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2693"/>
        <w:gridCol w:w="992"/>
        <w:gridCol w:w="567"/>
        <w:gridCol w:w="1276"/>
        <w:gridCol w:w="709"/>
        <w:gridCol w:w="709"/>
        <w:gridCol w:w="283"/>
        <w:gridCol w:w="425"/>
      </w:tblGrid>
      <w:tr>
        <w:trPr>
          <w:trHeight w:hRule="exact" w:val="599.76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402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1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Національного положення (стандарту) бухгалтерського обліку в державному секторі 101 «Подання фінансової звітності»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5528.25" w:type="dxa"/>
            <w:gridSpan w:val="4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Дата (рік, місяць, число)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2023</w:t>
            </w:r>
          </w:p>
        </w:tc>
        <w:tc>
          <w:tcPr>
            <w:tcW w:w="708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  <w:tc>
          <w:tcPr>
            <w:tcW w:w="708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Виконавчий комітет Червоноградської міської ради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04055920</w:t>
            </w:r>
          </w:p>
        </w:tc>
      </w:tr>
      <w:tr>
        <w:trPr>
          <w:trHeight w:hRule="exact" w:val="261.513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Червоноград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UA46120130010071117</w:t>
            </w:r>
          </w:p>
        </w:tc>
      </w:tr>
      <w:tr>
        <w:trPr>
          <w:trHeight w:hRule="exact" w:val="471.8699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Організаційно-правова форма господарювання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місцевого самоврядування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420</w:t>
            </w:r>
          </w:p>
        </w:tc>
      </w:tr>
      <w:tr>
        <w:trPr>
          <w:trHeight w:hRule="exact" w:val="471.87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Орган державного управління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Міські, районні у містах ради та їх виконавчі органи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КОДУ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01009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Вид економічної діяльності</w:t>
            </w:r>
          </w:p>
        </w:tc>
        <w:tc>
          <w:tcPr>
            <w:tcW w:w="4252.5" w:type="dxa"/>
            <w:gridSpan w:val="3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Державне управління загального характеру</w:t>
            </w:r>
          </w:p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КВЕД</w:t>
            </w:r>
          </w:p>
        </w:tc>
        <w:tc>
          <w:tcPr>
            <w:tcW w:w="2126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84.11</w:t>
            </w:r>
          </w:p>
        </w:tc>
      </w:tr>
      <w:tr>
        <w:trPr>
          <w:trHeight w:hRule="exact" w:val="555.6598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Одиниця виміру: грн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Періодичність:  річна</w:t>
            </w:r>
          </w:p>
        </w:tc>
        <w:tc>
          <w:tcPr>
            <w:tcW w:w="4252.5" w:type="dxa"/>
            <w:gridSpan w:val="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08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33.984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БАЛАНС</w:t>
            </w:r>
          </w:p>
        </w:tc>
      </w:tr>
      <w:tr>
        <w:trPr>
          <w:trHeight w:hRule="exact" w:val="277.8299"/>
        </w:trPr>
        <w:tc>
          <w:tcPr>
            <w:tcW w:w="10206" w:type="dxa"/>
            <w:gridSpan w:val="9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2023 року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Форма №1-дс</w:t>
            </w:r>
          </w:p>
        </w:tc>
      </w:tr>
      <w:tr>
        <w:trPr>
          <w:trHeight w:hRule="exact" w:val="694.575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АКТИВ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29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НЕФІНАНСОВІ АКТИВИ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Основні засоби: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1002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Інвестиційна нерухомість: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2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знос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Нематеріальні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1022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Незавершені капітальні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біологічні активи: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1040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первісна вартість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накопичена амортизація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1042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Запаси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1050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Виробництво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1060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біологічні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1090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1095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10206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ІІ. ФІНАНСОВІ АКТИВИ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Довгострокова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1100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Довгострокові фінансові інвестиції, у тому числі: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1110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цінні папери, крім акцій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1111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акції та інші форми участі в капіталі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1112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Поточна дебіторська заборгованість: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бюджетом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1125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наданими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1130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виданими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1135</w:t>
            </w:r>
          </w:p>
        </w:tc>
        <w:tc>
          <w:tcPr>
            <w:tcW w:w="1984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334.1316"/>
        </w:trPr>
        <w:tc>
          <w:tcPr>
            <w:tcW w:w="2552" w:type="dxa"/>
          </w:tcPr>
          <w:p/>
        </w:tc>
        <w:tc>
          <w:tcPr>
            <w:tcW w:w="2693" w:type="dxa"/>
          </w:tcPr>
          <w:p/>
        </w:tc>
        <w:tc>
          <w:tcPr>
            <w:tcW w:w="992" w:type="dxa"/>
          </w:tcPr>
          <w:p/>
        </w:tc>
        <w:tc>
          <w:tcPr>
            <w:tcW w:w="567" w:type="dxa"/>
          </w:tcPr>
          <w:p/>
        </w:tc>
        <w:tc>
          <w:tcPr>
            <w:tcW w:w="1276" w:type="dxa"/>
          </w:tcPr>
          <w:p/>
        </w:tc>
        <w:tc>
          <w:tcPr>
            <w:tcW w:w="709" w:type="dxa"/>
          </w:tcPr>
          <w:p/>
        </w:tc>
        <w:tc>
          <w:tcPr>
            <w:tcW w:w="709" w:type="dxa"/>
          </w:tcPr>
          <w:p/>
        </w:tc>
        <w:tc>
          <w:tcPr>
            <w:tcW w:w="283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202300000036794760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інша поточна дебіторська заборгованість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Поточні фінансові інвестиції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519.35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Грошові кошти та їх еквіваленти  розпорядників бюджетних коштів та державних цільових фондів у: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національній валюті,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касі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1161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казначействі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установах банків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1163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дорозі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1164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Кошти бюджетів та інших клієнтів на: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єдиному казначейському рахунку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     рахунках в установах банків, у тому числі в: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національній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     іноземній валюті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1177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Інші фінансові активи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1180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1195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ВИТРАТИ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1200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1300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5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ПАСИВ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Код рядка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початок звітного періоду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55" w:lineRule="auto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2"/>
                <w:szCs w:val="22"/>
              </w:rPr>
              <w:t> На кінець звітного періоду</w:t>
            </w:r>
          </w:p>
        </w:tc>
      </w:tr>
      <w:tr>
        <w:trPr>
          <w:trHeight w:hRule="exact" w:val="277.8304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1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2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3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4</w:t>
            </w:r>
          </w:p>
        </w:tc>
      </w:tr>
      <w:tr>
        <w:trPr>
          <w:trHeight w:hRule="exact" w:val="285.6205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І. ВЛАСНИЙ КАПІТАЛ ТА ФІНАНСОВИЙ РЕЗУЛЬТАТ</w:t>
            </w:r>
          </w:p>
        </w:tc>
      </w:tr>
      <w:tr>
        <w:trPr>
          <w:trHeight w:hRule="exact" w:val="261.5131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Внесений капітал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дооцінках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Фінансовий результат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Капітал у підприємствах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Резерви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Цільове фінансування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1495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09"/>
        </w:trPr>
        <w:tc>
          <w:tcPr>
            <w:tcW w:w="10206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II. ЗОБОВ'ЯЗАННЯ</w:t>
            </w:r>
          </w:p>
        </w:tc>
      </w:tr>
      <w:tr>
        <w:trPr>
          <w:trHeight w:hRule="exact" w:val="285.6209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Довгострокові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1510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інші довгострокові зобов’язання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1520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Поточна заборгованість за довгостроковими зобов’язаннями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1530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85.6218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20"/>
                <w:szCs w:val="20"/>
              </w:rPr>
              <w:t> Поточні зобов’язання: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платежами до бюджету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за товари, роботи, послуги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1545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кредитами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одержаними авансами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1555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з оплати праці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розрахунками із соціального страхування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1565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за внутрішніми розрахунками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інші поточні зобов’язання, з них: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        за цінними паперами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1576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27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Усього за розділом ІІ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1595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6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ІІІ. ЗАБЕЗПЕЧЕННЯ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1600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1250.23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205.5066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202300000036794760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3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245"/>
        <w:gridCol w:w="992"/>
        <w:gridCol w:w="1984"/>
        <w:gridCol w:w="425"/>
        <w:gridCol w:w="1134"/>
        <w:gridCol w:w="425"/>
      </w:tblGrid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ІV. ДОХОДИ МАЙБУТНІХ ПЕРІОДІВ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1700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61.513"/>
        </w:trPr>
        <w:tc>
          <w:tcPr>
            <w:tcW w:w="5244.7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БАЛАНС</w:t>
            </w:r>
          </w:p>
        </w:tc>
        <w:tc>
          <w:tcPr>
            <w:tcW w:w="992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DCDCDC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1800</w:t>
            </w:r>
          </w:p>
        </w:tc>
        <w:tc>
          <w:tcPr>
            <w:tcW w:w="1984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  <w:tc>
          <w:tcPr>
            <w:tcW w:w="1984.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-</w:t>
            </w:r>
          </w:p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(посадова особа)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Андрій ЗАЛІВСЬКИЙ</w:t>
            </w:r>
          </w:p>
        </w:tc>
      </w:tr>
      <w:tr>
        <w:trPr>
          <w:trHeight w:hRule="exact" w:val="277.829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94.5749"/>
        </w:trPr>
        <w:tc>
          <w:tcPr>
            <w:tcW w:w="5244.7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обов’язків бухгалтерської служби)</w:t>
            </w:r>
          </w:p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9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Надія НАЗАРЧУК</w:t>
            </w:r>
          </w:p>
        </w:tc>
      </w:tr>
      <w:tr>
        <w:trPr>
          <w:trHeight w:hRule="exact" w:val="694.575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1111.32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</w:tcPr>
          <w:p/>
        </w:tc>
      </w:tr>
      <w:tr>
        <w:trPr>
          <w:trHeight w:hRule="exact" w:val="10979.14"/>
        </w:trPr>
        <w:tc>
          <w:tcPr>
            <w:tcW w:w="5245" w:type="dxa"/>
          </w:tcPr>
          <w:p/>
        </w:tc>
        <w:tc>
          <w:tcPr>
            <w:tcW w:w="992" w:type="dxa"/>
          </w:tcPr>
          <w:p/>
        </w:tc>
        <w:tc>
          <w:tcPr>
            <w:tcW w:w="1984" w:type="dxa"/>
          </w:tcPr>
          <w:p/>
        </w:tc>
        <w:tc>
          <w:tcPr>
            <w:tcW w:w="425" w:type="dxa"/>
          </w:tcPr>
          <w:p/>
        </w:tc>
        <w:tc>
          <w:tcPr>
            <w:tcW w:w="1134" w:type="dxa"/>
          </w:tcPr>
          <w:p/>
        </w:tc>
        <w:tc>
          <w:tcPr>
            <w:tcW w:w="425" w:type="dxa"/>
          </w:tcPr>
          <w:p/>
        </w:tc>
      </w:tr>
      <w:tr>
        <w:trPr>
          <w:trHeight w:hRule="exact" w:val="277.8304"/>
        </w:trPr>
        <w:tc>
          <w:tcPr>
            <w:tcW w:w="5244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202300000036794760</w:t>
            </w:r>
          </w:p>
        </w:tc>
        <w:tc>
          <w:tcPr>
            <w:tcW w:w="992.2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05" w:lineRule="auto"/>
              <w:rPr>
                <w:sz w:val="9"/>
                <w:szCs w:val="9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9"/>
                <w:szCs w:val="9"/>
              </w:rPr>
              <w:t> АС  " Є-ЗВІТНІСТЬ "</w:t>
            </w:r>
          </w:p>
        </w:tc>
        <w:tc>
          <w:tcPr>
            <w:tcW w:w="1984.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3 з 3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Relationship Id="rId13" Type="http://schemas.openxmlformats.org/officeDocument/2006/relationships/image" Target="media/image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Form_f1dc</dc:title>
  <dc:creator>FastReport.NET</dc:creator>
</cp:coreProperties>
</file>