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2693"/>
        <w:gridCol w:w="992"/>
        <w:gridCol w:w="567"/>
        <w:gridCol w:w="1276"/>
        <w:gridCol w:w="425"/>
        <w:gridCol w:w="284"/>
        <w:gridCol w:w="709"/>
        <w:gridCol w:w="709"/>
      </w:tblGrid>
      <w:tr>
        <w:trPr>
          <w:trHeight w:hRule="exact" w:val="599.76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402" w:type="dxa"/>
            <w:gridSpan w:val="5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Додаток 2</w:t>
            </w:r>
          </w:p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 Національного положення (стандарту) бухгалтерського обліку в державному секторі 101 «Подання фінансової звітності»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КОДИ</w:t>
            </w:r>
          </w:p>
        </w:tc>
      </w:tr>
      <w:tr>
        <w:trPr>
          <w:trHeight w:hRule="exact" w:val="277.83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28.25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Дата (рік, місяць, число)</w:t>
            </w:r>
          </w:p>
        </w:tc>
        <w:tc>
          <w:tcPr>
            <w:tcW w:w="708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2023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  <w:tc>
          <w:tcPr>
            <w:tcW w:w="708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Установа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Виконавчий комітет Червоноградської міської ради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ЄДРПОУ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04055920</w:t>
            </w:r>
          </w:p>
        </w:tc>
      </w:tr>
      <w:tr>
        <w:trPr>
          <w:trHeight w:hRule="exact" w:val="261.513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Територія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Червоноград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КАТОТТГ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UA46120130010071117</w:t>
            </w:r>
          </w:p>
        </w:tc>
      </w:tr>
      <w:tr>
        <w:trPr>
          <w:trHeight w:hRule="exact" w:val="471.8699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Організаційно-правова форма господарювання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місцевого самоврядування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КОПФГ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420</w:t>
            </w:r>
          </w:p>
        </w:tc>
      </w:tr>
      <w:tr>
        <w:trPr>
          <w:trHeight w:hRule="exact" w:val="471.870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державного управління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Міські, районні у містах ради та їх виконавчі органи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КОДУ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01009</w:t>
            </w:r>
          </w:p>
        </w:tc>
      </w:tr>
      <w:tr>
        <w:trPr>
          <w:trHeight w:hRule="exact" w:val="261.5131"/>
        </w:trPr>
        <w:tc>
          <w:tcPr>
            <w:tcW w:w="2551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Вид економічної діяльності</w:t>
            </w:r>
          </w:p>
        </w:tc>
        <w:tc>
          <w:tcPr>
            <w:tcW w:w="4252.5" w:type="dxa"/>
            <w:gridSpan w:val="3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Державне управління загального характеру</w:t>
            </w:r>
          </w:p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КВЕД</w:t>
            </w:r>
          </w:p>
        </w:tc>
        <w:tc>
          <w:tcPr>
            <w:tcW w:w="2126.2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84.11</w:t>
            </w:r>
          </w:p>
        </w:tc>
      </w:tr>
      <w:tr>
        <w:trPr>
          <w:trHeight w:hRule="exact" w:val="555.6598"/>
        </w:trPr>
        <w:tc>
          <w:tcPr>
            <w:tcW w:w="2551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Одиниця виміру: грн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Періодичність:  річна</w:t>
            </w:r>
          </w:p>
        </w:tc>
        <w:tc>
          <w:tcPr>
            <w:tcW w:w="4252.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275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08.7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14.4598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ЗВІТ</w:t>
            </w:r>
          </w:p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ПРО ФІНАНСОВІ РЕЗУЛЬТАТИ</w:t>
            </w:r>
          </w:p>
        </w:tc>
      </w:tr>
      <w:tr>
        <w:trPr>
          <w:trHeight w:hRule="exact" w:val="277.8304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за 2022 рік</w:t>
            </w:r>
          </w:p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Форма №2-дс</w:t>
            </w:r>
          </w:p>
        </w:tc>
      </w:tr>
      <w:tr>
        <w:trPr>
          <w:trHeight w:hRule="exact" w:val="285.6209"/>
        </w:trPr>
        <w:tc>
          <w:tcPr>
            <w:tcW w:w="10206" w:type="dxa"/>
            <w:gridSpan w:val="9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І. ФІНАНСОВИЙ РЕЗУЛЬТАТ ДІЯЛЬНОСТІ</w:t>
            </w:r>
          </w:p>
        </w:tc>
      </w:tr>
      <w:tr>
        <w:trPr>
          <w:trHeight w:hRule="exact" w:val="1062.663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Стаття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За звітний період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За аналогічний період попереднього року</w:t>
            </w:r>
          </w:p>
        </w:tc>
      </w:tr>
      <w:tr>
        <w:trPr>
          <w:trHeight w:hRule="exact" w:val="285.6209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85.6213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ДОХОДИ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31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Доходи від обмінних операцій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Бюджетні асигнування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58054521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49290482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Доходи від надання послуг (виконання робіт)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Доходи від продажу активів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Фінансові доходи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2040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доходи від обмінних операцій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2050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112544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93284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доходів від обмінних операцій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2080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58167065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49383766</w:t>
            </w:r>
          </w:p>
        </w:tc>
      </w:tr>
      <w:tr>
        <w:trPr>
          <w:trHeight w:hRule="exact" w:val="285.6209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Доходи від необмінних операцій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Податкові надходження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2090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Неподаткові надходження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2100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Трансферти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2110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24513898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1510423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Надходження до державних цільових фондів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2120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доходи від необмінних операцій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2130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73138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доходів від необмінних операцій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2170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24587036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1510423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доходів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2200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82754101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50894189</w:t>
            </w:r>
          </w:p>
        </w:tc>
      </w:tr>
      <w:tr>
        <w:trPr>
          <w:trHeight w:hRule="exact" w:val="285.6218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ВИТРАТИ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8"/>
                <w:szCs w:val="18"/>
              </w:rPr>
              <w:t> Витрати за обмінними операціями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Витрати на виконання бюджетних програм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2210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58955553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48315826</w:t>
            </w:r>
          </w:p>
        </w:tc>
      </w:tr>
      <w:tr>
        <w:trPr>
          <w:trHeight w:hRule="exact" w:val="471.869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Витрати на виготовлення продукції (надання послуг, виконання робіт)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2220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10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44265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Витрати з продажу активів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2230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Фінансові витрати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2240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витрати за обмінними операціями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2250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137722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36227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витрат за обмінними операціями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2290</w:t>
            </w:r>
          </w:p>
        </w:tc>
        <w:tc>
          <w:tcPr>
            <w:tcW w:w="1984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59093285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48396318</w:t>
            </w:r>
          </w:p>
        </w:tc>
      </w:tr>
      <w:tr>
        <w:trPr>
          <w:trHeight w:hRule="exact" w:val="1250.235"/>
        </w:trPr>
        <w:tc>
          <w:tcPr>
            <w:tcW w:w="2552" w:type="dxa"/>
          </w:tcPr>
          <w:p/>
        </w:tc>
        <w:tc>
          <w:tcPr>
            <w:tcW w:w="2693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1276" w:type="dxa"/>
          </w:tcPr>
          <w:p/>
        </w:tc>
        <w:tc>
          <w:tcPr>
            <w:tcW w:w="425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/>
        </w:tc>
      </w:tr>
      <w:tr>
        <w:trPr>
          <w:trHeight w:hRule="exact" w:val="227.8509"/>
        </w:trPr>
        <w:tc>
          <w:tcPr>
            <w:tcW w:w="2552" w:type="dxa"/>
          </w:tcPr>
          <w:p/>
        </w:tc>
        <w:tc>
          <w:tcPr>
            <w:tcW w:w="2693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1276" w:type="dxa"/>
          </w:tcPr>
          <w:p/>
        </w:tc>
        <w:tc>
          <w:tcPr>
            <w:tcW w:w="425" w:type="dxa"/>
          </w:tcPr>
          <w:p/>
        </w:tc>
        <w:tc>
          <w:tcPr>
            <w:tcW w:w="284" w:type="dxa"/>
          </w:tcPr>
          <w:p/>
        </w:tc>
        <w:tc>
          <w:tcPr>
            <w:tcW w:w="709" w:type="dxa"/>
          </w:tcPr>
          <w:p/>
        </w:tc>
        <w:tc>
          <w:tcPr>
            <w:tcW w:w="709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202300000036794449</w:t>
            </w:r>
          </w:p>
        </w:tc>
        <w:tc>
          <w:tcPr>
            <w:tcW w:w="992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 з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850"/>
        <w:gridCol w:w="1134"/>
        <w:gridCol w:w="709"/>
        <w:gridCol w:w="425"/>
        <w:gridCol w:w="567"/>
        <w:gridCol w:w="567"/>
        <w:gridCol w:w="1134"/>
        <w:gridCol w:w="283"/>
        <w:gridCol w:w="284"/>
        <w:gridCol w:w="567"/>
        <w:gridCol w:w="567"/>
        <w:gridCol w:w="567"/>
      </w:tblGrid>
      <w:tr>
        <w:trPr>
          <w:trHeight w:hRule="exact" w:val="285.62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Витрати за необмінними операціями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61.51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Трансферти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2300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24513898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1510423</w:t>
            </w:r>
          </w:p>
        </w:tc>
      </w:tr>
      <w:tr>
        <w:trPr>
          <w:trHeight w:hRule="exact" w:val="261.51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витрати за необмінними операціями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2310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207683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1821590</w:t>
            </w:r>
          </w:p>
        </w:tc>
      </w:tr>
      <w:tr>
        <w:trPr>
          <w:trHeight w:hRule="exact" w:val="261.51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витрат за необмінними операціями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2340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24721581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3332013</w:t>
            </w:r>
          </w:p>
        </w:tc>
      </w:tr>
      <w:tr>
        <w:trPr>
          <w:trHeight w:hRule="exact" w:val="261.51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 витрат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2380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83814866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51728331</w:t>
            </w:r>
          </w:p>
        </w:tc>
      </w:tr>
      <w:tr>
        <w:trPr>
          <w:trHeight w:hRule="exact" w:val="261.5129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Профіцит/дефіцит за звітний період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2390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-1060765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-834142</w:t>
            </w:r>
          </w:p>
        </w:tc>
      </w:tr>
      <w:tr>
        <w:trPr>
          <w:trHeight w:hRule="exact" w:val="694.5751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</w:tr>
      <w:tr>
        <w:trPr>
          <w:trHeight w:hRule="exact" w:val="519.351"/>
        </w:trPr>
        <w:tc>
          <w:tcPr>
            <w:tcW w:w="10206" w:type="dxa"/>
            <w:gridSpan w:val="1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ІІ. ВИДАТКИ БЮДЖЕТУ (КОШТОРИСУ) ЗА ФУНКЦІОНАЛЬНОЮ КЛАСИФІКАЦІЄЮ ВИДАТКІВ ТА КРЕДИТУВАННЯ БЮДЖЕТУ</w:t>
            </w:r>
          </w:p>
        </w:tc>
      </w:tr>
      <w:tr>
        <w:trPr>
          <w:trHeight w:hRule="exact" w:val="1062.66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Найменування показника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За звітний період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За аналогічний період попереднього року</w:t>
            </w:r>
          </w:p>
        </w:tc>
      </w:tr>
      <w:tr>
        <w:trPr>
          <w:trHeight w:hRule="exact" w:val="285.6209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Загальнодержавні функції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2420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68251854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42982143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Оборона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2430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Громадський порядок, безпека та судова влада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2440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14849859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67164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Економічна діяльність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2450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386080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8027422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Охорона навколишнього природного середовища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2460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Житлово-комунальне господарство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2470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30000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Охорона здоров’я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2480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Духовний та фізичний розвиток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2490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297073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633688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Освіта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2500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</w:tr>
      <w:tr>
        <w:trPr>
          <w:trHeight w:hRule="exact" w:val="261.5131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Соціальний захист та соціальне забезпечення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2510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-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17914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УСЬОГО: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2520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83814866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51728331</w:t>
            </w:r>
          </w:p>
        </w:tc>
      </w:tr>
      <w:tr>
        <w:trPr>
          <w:trHeight w:hRule="exact" w:val="555.6598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</w:tr>
      <w:tr>
        <w:trPr>
          <w:trHeight w:hRule="exact" w:val="285.6209"/>
        </w:trPr>
        <w:tc>
          <w:tcPr>
            <w:tcW w:w="10206" w:type="dxa"/>
            <w:gridSpan w:val="1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ІІІ. ВИКОНАННЯ БЮДЖЕТУ (КОШТОРИСУ)</w:t>
            </w:r>
          </w:p>
        </w:tc>
      </w:tr>
      <w:tr>
        <w:trPr>
          <w:trHeight w:hRule="exact" w:val="285.6209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Стаття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Код рядка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Загальний фонд</w:t>
            </w:r>
          </w:p>
        </w:tc>
        <w:tc>
          <w:tcPr>
            <w:tcW w:w="340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Спеціальний фонд</w:t>
            </w:r>
          </w:p>
        </w:tc>
      </w:tr>
      <w:tr>
        <w:trPr>
          <w:trHeight w:hRule="exact" w:val="965.202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план на звітний рік із урахуванням змін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фактична сума виконання за звітний період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різниця (графа 4 мінус графа 3)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план на звітний рік із урахуванням змін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фактична сума виконання за звітний період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різниця (графа 7 мінус графа 6)</w:t>
            </w:r>
          </w:p>
        </w:tc>
      </w:tr>
      <w:tr>
        <w:trPr>
          <w:trHeight w:hRule="exact" w:val="285.6209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</w:t>
            </w:r>
          </w:p>
        </w:tc>
      </w:tr>
      <w:tr>
        <w:trPr>
          <w:trHeight w:hRule="exact" w:val="237.4053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6"/>
                <w:szCs w:val="16"/>
              </w:rPr>
              <w:t> ДОХОДИ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Податкові надходження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2530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Неподаткові надходження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2540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Доходи від власності та підприємницької діяльності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2541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534.4918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Адміністративні збори та платежі, доходи від некомерційної господарської діяльності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2542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Інші неподаткові надходження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2543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Власні надходження бюджетних установ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2544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Доходи від операцій з капіталом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2550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Офіційні трансферти,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2560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від органів державного управління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2561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Цільові фонди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2570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Надходження державних цільових фондів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2580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Надходження Пенсійного фонду України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2581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250.235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/>
        </w:tc>
      </w:tr>
      <w:tr>
        <w:trPr>
          <w:trHeight w:hRule="exact" w:val="682.9623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202300000036794449</w:t>
            </w:r>
          </w:p>
        </w:tc>
        <w:tc>
          <w:tcPr>
            <w:tcW w:w="992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2 з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850"/>
        <w:gridCol w:w="1134"/>
        <w:gridCol w:w="709"/>
        <w:gridCol w:w="425"/>
        <w:gridCol w:w="567"/>
        <w:gridCol w:w="567"/>
        <w:gridCol w:w="1134"/>
        <w:gridCol w:w="283"/>
        <w:gridCol w:w="284"/>
        <w:gridCol w:w="567"/>
        <w:gridCol w:w="567"/>
        <w:gridCol w:w="567"/>
      </w:tblGrid>
      <w:tr>
        <w:trPr>
          <w:trHeight w:hRule="exact" w:val="692.37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Надходження Фонду загальнообов’язкового державного соціального страхування України на випадок безробіття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2582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Надходження Фонду соціального страхування України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2583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0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Інші надходження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2590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Усього доходів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2600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37.40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6"/>
                <w:szCs w:val="16"/>
              </w:rPr>
              <w:t> ВИТРАТИ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76.7608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Оплата праці і нарахування на заробітну плату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2610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Використання товарів і послуг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2620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Обслуговування боргових зобов’язань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2630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Поточні трансферти,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2640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органам державного управління інших рівнів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2641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Соціальне забезпечення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2650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Інші поточні видатки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2660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02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Нерозподілені видатки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2670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Придбання основного капіталу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2680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Капітальні трансферти,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2690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76.761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органам державного управління інших рівнів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2691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496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Внутрішнє кредитування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2700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#000000"/>
                <w:sz w:val="14"/>
                <w:szCs w:val="14"/>
              </w:rPr>
              <w:t> Зовнішнє кредитування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2710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Усього витрат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4"/>
                <w:szCs w:val="14"/>
              </w:rPr>
              <w:t> 2780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213.15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4"/>
                <w:szCs w:val="14"/>
              </w:rPr>
              <w:t> Профіцит/дефіцит за звітний період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4"/>
                <w:szCs w:val="14"/>
              </w:rPr>
              <w:t> 2790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555.6603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</w:tr>
      <w:tr>
        <w:trPr>
          <w:trHeight w:hRule="exact" w:val="285.6209"/>
        </w:trPr>
        <w:tc>
          <w:tcPr>
            <w:tcW w:w="10206" w:type="dxa"/>
            <w:gridSpan w:val="1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IV. ЕЛЕМЕНТИ ВИТРАТ ЗА ОБМІННИМИ ОПЕРАЦІЯМИ</w:t>
            </w:r>
          </w:p>
        </w:tc>
      </w:tr>
      <w:tr>
        <w:trPr>
          <w:trHeight w:hRule="exact" w:val="1062.66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Стаття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Код рядка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За звітний період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55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2"/>
                <w:szCs w:val="22"/>
              </w:rPr>
              <w:t> За аналогічний період попереднього року</w:t>
            </w:r>
          </w:p>
        </w:tc>
      </w:tr>
      <w:tr>
        <w:trPr>
          <w:trHeight w:hRule="exact" w:val="285.6213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</w:t>
            </w:r>
          </w:p>
        </w:tc>
      </w:tr>
      <w:tr>
        <w:trPr>
          <w:trHeight w:hRule="exact" w:val="261.5118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Витрати на оплату праці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2820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29690947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29021377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Відрахування на соціальні заходи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2830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6394292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6073197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Матеріальні витрати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2840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22205047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12474368</w:t>
            </w:r>
          </w:p>
        </w:tc>
      </w:tr>
      <w:tr>
        <w:trPr>
          <w:trHeight w:hRule="exact" w:val="261.5136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Амортизація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2850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665277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791149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Інші витрати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2860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137722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36227</w:t>
            </w:r>
          </w:p>
        </w:tc>
      </w:tr>
      <w:tr>
        <w:trPr>
          <w:trHeight w:hRule="exact" w:val="261.5127"/>
        </w:trPr>
        <w:tc>
          <w:tcPr>
            <w:tcW w:w="5244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Усього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8"/>
                <w:szCs w:val="18"/>
              </w:rPr>
              <w:t> 2890</w:t>
            </w:r>
          </w:p>
        </w:tc>
        <w:tc>
          <w:tcPr>
            <w:tcW w:w="1984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59093285</w:t>
            </w:r>
          </w:p>
        </w:tc>
        <w:tc>
          <w:tcPr>
            <w:tcW w:w="1984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48396318</w:t>
            </w:r>
          </w:p>
        </w:tc>
      </w:tr>
      <w:tr>
        <w:trPr>
          <w:trHeight w:hRule="exact" w:val="277.8312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5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Керівник (посадова особа)</w:t>
            </w:r>
          </w:p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Андрій ЗАЛІВСЬКИЙ</w:t>
            </w:r>
          </w:p>
        </w:tc>
      </w:tr>
      <w:tr>
        <w:trPr>
          <w:trHeight w:hRule="exact" w:val="277.8304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41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Головний бухгалтер (спеціаліст,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на якого покладено виконання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обов’язків бухгалтерської служби)</w:t>
            </w:r>
          </w:p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Надія НАЗАРЧУК</w:t>
            </w:r>
          </w:p>
        </w:tc>
      </w:tr>
      <w:tr>
        <w:trPr>
          <w:trHeight w:hRule="exact" w:val="277.8304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5"/>
        </w:trPr>
        <w:tc>
          <w:tcPr>
            <w:tcW w:w="5244.7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1250.235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/>
        </w:tc>
      </w:tr>
      <w:tr>
        <w:trPr>
          <w:trHeight w:hRule="exact" w:val="2322.601"/>
        </w:trPr>
        <w:tc>
          <w:tcPr>
            <w:tcW w:w="2552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709" w:type="dxa"/>
          </w:tcPr>
          <w:p/>
        </w:tc>
        <w:tc>
          <w:tcPr>
            <w:tcW w:w="425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1134" w:type="dxa"/>
          </w:tcPr>
          <w:p/>
        </w:tc>
        <w:tc>
          <w:tcPr>
            <w:tcW w:w="283" w:type="dxa"/>
          </w:tcPr>
          <w:p/>
        </w:tc>
        <w:tc>
          <w:tcPr>
            <w:tcW w:w="284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</w:tr>
      <w:tr>
        <w:trPr>
          <w:trHeight w:hRule="exact" w:val="277.8304"/>
        </w:trPr>
        <w:tc>
          <w:tcPr>
            <w:tcW w:w="5244.7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202300000036794449</w:t>
            </w:r>
          </w:p>
        </w:tc>
        <w:tc>
          <w:tcPr>
            <w:tcW w:w="992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984.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984.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3 з 3</w:t>
            </w:r>
          </w:p>
        </w:tc>
      </w:tr>
    </w:tbl>
    <w:p/>
    <w:sectPr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Relationship Id="rId13" Type="http://schemas.openxmlformats.org/officeDocument/2006/relationships/image" Target="media/image3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>Form_2dc</dc:title>
  <dc:creator>FastReport.NET</dc:creator>
</cp:coreProperties>
</file>