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B87" w:rsidRDefault="00A10B87">
      <w:pPr>
        <w:pStyle w:val="Standard"/>
        <w:jc w:val="center"/>
        <w:rPr>
          <w:sz w:val="28"/>
          <w:szCs w:val="28"/>
          <w:lang w:val="uk-UA"/>
        </w:rPr>
      </w:pPr>
    </w:p>
    <w:p w:rsidR="00A10B87" w:rsidRDefault="00A10B87">
      <w:pPr>
        <w:pStyle w:val="Standar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Затверджено</w:t>
      </w:r>
    </w:p>
    <w:p w:rsidR="00A10B87" w:rsidRDefault="00A10B87">
      <w:pPr>
        <w:pStyle w:val="Standar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рішенням Червоноградської</w:t>
      </w:r>
    </w:p>
    <w:p w:rsidR="00A10B87" w:rsidRDefault="00A10B87">
      <w:pPr>
        <w:pStyle w:val="Standar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A10B87" w:rsidRDefault="00A10B87">
      <w:pPr>
        <w:pStyle w:val="Standar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   № ______</w:t>
      </w:r>
    </w:p>
    <w:p w:rsidR="00A10B87" w:rsidRDefault="00A10B87">
      <w:pPr>
        <w:pStyle w:val="Standard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Забезпечення функціонування комунальних підприємств, </w:t>
      </w:r>
    </w:p>
    <w:p w:rsidR="00A10B87" w:rsidRDefault="00A10B87">
      <w:pPr>
        <w:pStyle w:val="Standard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  надають житлово-комунальні послуги </w:t>
      </w:r>
      <w:r>
        <w:rPr>
          <w:b/>
          <w:lang w:val="ru-RU"/>
        </w:rPr>
        <w:t xml:space="preserve"> </w:t>
      </w:r>
      <w:r>
        <w:rPr>
          <w:b/>
          <w:sz w:val="28"/>
          <w:szCs w:val="28"/>
          <w:lang w:val="uk-UA"/>
        </w:rPr>
        <w:t>на 2021 рік</w:t>
      </w:r>
    </w:p>
    <w:p w:rsidR="00A10B87" w:rsidRDefault="00A10B87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A10B87" w:rsidRDefault="00A10B87">
      <w:pPr>
        <w:pStyle w:val="Standard"/>
        <w:jc w:val="both"/>
        <w:rPr>
          <w:lang w:val="ru-RU"/>
        </w:rPr>
      </w:pPr>
      <w:smartTag w:uri="urn:schemas-microsoft-com:office:smarttags" w:element="place">
        <w:r>
          <w:rPr>
            <w:b/>
            <w:bCs/>
            <w:sz w:val="28"/>
            <w:szCs w:val="28"/>
          </w:rPr>
          <w:t>I</w:t>
        </w:r>
        <w:r>
          <w:rPr>
            <w:b/>
            <w:bCs/>
            <w:sz w:val="28"/>
            <w:szCs w:val="28"/>
            <w:lang w:val="uk-UA"/>
          </w:rPr>
          <w:t>.</w:t>
        </w:r>
      </w:smartTag>
      <w:r>
        <w:rPr>
          <w:b/>
          <w:bCs/>
          <w:sz w:val="28"/>
          <w:szCs w:val="28"/>
          <w:lang w:val="uk-UA"/>
        </w:rPr>
        <w:t xml:space="preserve"> Мета:</w:t>
      </w:r>
      <w:r>
        <w:rPr>
          <w:sz w:val="28"/>
          <w:szCs w:val="28"/>
          <w:lang w:val="uk-UA"/>
        </w:rPr>
        <w:t xml:space="preserve">  Забезпечення  функціонування та платоспроможності комунальних підприємств.</w:t>
      </w:r>
    </w:p>
    <w:p w:rsidR="00A10B87" w:rsidRDefault="00A10B87">
      <w:pPr>
        <w:pStyle w:val="Standard"/>
        <w:jc w:val="both"/>
        <w:rPr>
          <w:sz w:val="28"/>
          <w:szCs w:val="28"/>
          <w:lang w:val="uk-UA"/>
        </w:rPr>
      </w:pPr>
    </w:p>
    <w:p w:rsidR="00A10B87" w:rsidRPr="00A65B63" w:rsidRDefault="00A10B87">
      <w:pPr>
        <w:pStyle w:val="Standard"/>
        <w:jc w:val="both"/>
        <w:rPr>
          <w:lang w:val="ru-RU"/>
        </w:rPr>
      </w:pPr>
      <w:r>
        <w:rPr>
          <w:b/>
          <w:bCs/>
          <w:sz w:val="28"/>
          <w:szCs w:val="28"/>
        </w:rPr>
        <w:t>II</w:t>
      </w:r>
      <w:r>
        <w:rPr>
          <w:b/>
          <w:bCs/>
          <w:sz w:val="28"/>
          <w:szCs w:val="28"/>
          <w:lang w:val="uk-UA"/>
        </w:rPr>
        <w:t>. Основне завдання</w:t>
      </w:r>
      <w:r w:rsidRPr="00A65B63">
        <w:rPr>
          <w:b/>
          <w:bCs/>
          <w:sz w:val="28"/>
          <w:szCs w:val="28"/>
          <w:lang w:val="uk-UA"/>
        </w:rPr>
        <w:t>:</w:t>
      </w:r>
      <w:r w:rsidRPr="00A65B63">
        <w:rPr>
          <w:sz w:val="28"/>
          <w:szCs w:val="28"/>
          <w:lang w:val="uk-UA"/>
        </w:rPr>
        <w:t xml:space="preserve">  Своєчасне та якісне надання послуг з управління  багатоквартирними будинками,</w:t>
      </w:r>
      <w:r>
        <w:rPr>
          <w:sz w:val="28"/>
          <w:szCs w:val="28"/>
          <w:lang w:val="uk-UA"/>
        </w:rPr>
        <w:t xml:space="preserve"> недопущення заборгованості по заробітній платі, послугах.</w:t>
      </w:r>
    </w:p>
    <w:p w:rsidR="00A10B87" w:rsidRDefault="00A10B87">
      <w:pPr>
        <w:pStyle w:val="Standard"/>
        <w:jc w:val="both"/>
      </w:pPr>
      <w:r>
        <w:rPr>
          <w:b/>
          <w:bCs/>
          <w:sz w:val="28"/>
          <w:szCs w:val="28"/>
        </w:rPr>
        <w:t>III</w:t>
      </w:r>
      <w:r>
        <w:rPr>
          <w:b/>
          <w:bCs/>
          <w:sz w:val="28"/>
          <w:szCs w:val="28"/>
          <w:lang w:val="uk-UA"/>
        </w:rPr>
        <w:t>. Очікувані результати:</w:t>
      </w:r>
    </w:p>
    <w:p w:rsidR="00A10B87" w:rsidRDefault="00A10B87">
      <w:pPr>
        <w:pStyle w:val="Standard"/>
        <w:numPr>
          <w:ilvl w:val="0"/>
          <w:numId w:val="1"/>
        </w:numPr>
        <w:ind w:left="397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безперебійного надання підприємствами послуг населенню. </w:t>
      </w:r>
    </w:p>
    <w:p w:rsidR="00A10B87" w:rsidRDefault="00A10B87">
      <w:pPr>
        <w:pStyle w:val="Standard"/>
        <w:numPr>
          <w:ilvl w:val="0"/>
          <w:numId w:val="1"/>
        </w:numPr>
        <w:ind w:left="397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Недопущення заборгованості по заробітній платі, податках та послугах.</w:t>
      </w:r>
    </w:p>
    <w:p w:rsidR="00A10B87" w:rsidRDefault="00A10B87">
      <w:pPr>
        <w:pStyle w:val="Standard"/>
        <w:numPr>
          <w:ilvl w:val="0"/>
          <w:numId w:val="1"/>
        </w:numPr>
        <w:ind w:left="397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Зменшення скарг мешканців.</w:t>
      </w:r>
    </w:p>
    <w:p w:rsidR="00A10B87" w:rsidRPr="00A65B63" w:rsidRDefault="00A10B87">
      <w:pPr>
        <w:pStyle w:val="Standard"/>
        <w:jc w:val="both"/>
        <w:rPr>
          <w:sz w:val="28"/>
          <w:szCs w:val="28"/>
          <w:lang w:val="uk-UA"/>
        </w:rPr>
      </w:pPr>
      <w:r w:rsidRPr="00A65B63">
        <w:rPr>
          <w:sz w:val="28"/>
          <w:szCs w:val="28"/>
          <w:lang w:val="uk-UA"/>
        </w:rPr>
        <w:t xml:space="preserve">      4. Ліквідація аварійних ситуацій.</w:t>
      </w:r>
    </w:p>
    <w:p w:rsidR="00A10B87" w:rsidRDefault="00A10B87">
      <w:pPr>
        <w:pStyle w:val="Standard"/>
        <w:jc w:val="both"/>
        <w:rPr>
          <w:sz w:val="28"/>
          <w:szCs w:val="28"/>
          <w:lang w:val="uk-UA"/>
        </w:rPr>
      </w:pPr>
    </w:p>
    <w:p w:rsidR="00A10B87" w:rsidRDefault="00A10B87">
      <w:pPr>
        <w:pStyle w:val="Standard"/>
        <w:jc w:val="both"/>
        <w:rPr>
          <w:lang w:val="uk-UA"/>
        </w:rPr>
      </w:pPr>
      <w:r>
        <w:rPr>
          <w:b/>
          <w:bCs/>
          <w:sz w:val="28"/>
          <w:szCs w:val="28"/>
        </w:rPr>
        <w:t>IV</w:t>
      </w:r>
      <w:r>
        <w:rPr>
          <w:b/>
          <w:bCs/>
          <w:sz w:val="28"/>
          <w:szCs w:val="28"/>
          <w:lang w:val="uk-UA"/>
        </w:rPr>
        <w:t>. Управління та контроль:</w:t>
      </w:r>
      <w:r>
        <w:rPr>
          <w:sz w:val="28"/>
          <w:szCs w:val="28"/>
          <w:lang w:val="uk-UA"/>
        </w:rPr>
        <w:t xml:space="preserve">  Управління реалізацією заходів Програми покладається на виконавчий комітет Червоноградської міської ради та комунальні підприємства «Червонограджитлокомунсервіс» та «Соснівкажитлокомунсервіс»,  які несуть відповідальність за виконання і кінцеві результати Програми, раціональне використання фінансових ресурсів, вивчає форми і методики управлінням Програми.</w:t>
      </w:r>
    </w:p>
    <w:p w:rsidR="00A10B87" w:rsidRDefault="00A10B87">
      <w:pPr>
        <w:pStyle w:val="Standard"/>
        <w:jc w:val="both"/>
      </w:pPr>
      <w:r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  <w:lang w:val="uk-UA"/>
        </w:rPr>
        <w:t>.  Паспорт Програми:</w:t>
      </w:r>
    </w:p>
    <w:p w:rsidR="00A10B87" w:rsidRDefault="00A10B87">
      <w:pPr>
        <w:pStyle w:val="Standard"/>
        <w:numPr>
          <w:ilvl w:val="0"/>
          <w:numId w:val="3"/>
        </w:numPr>
        <w:jc w:val="both"/>
        <w:rPr>
          <w:lang w:val="ru-RU"/>
        </w:rPr>
      </w:pPr>
      <w:r>
        <w:rPr>
          <w:sz w:val="28"/>
          <w:szCs w:val="28"/>
          <w:lang w:val="uk-UA"/>
        </w:rPr>
        <w:t xml:space="preserve">Ініціатор розроблення програми: </w:t>
      </w:r>
      <w:r>
        <w:rPr>
          <w:i/>
          <w:iCs/>
          <w:sz w:val="28"/>
          <w:szCs w:val="28"/>
          <w:lang w:val="uk-UA"/>
        </w:rPr>
        <w:t>виконавчий комітет Червоноградської міської ради.</w:t>
      </w:r>
    </w:p>
    <w:p w:rsidR="00A10B87" w:rsidRDefault="00A10B87">
      <w:pPr>
        <w:pStyle w:val="Standard"/>
        <w:numPr>
          <w:ilvl w:val="0"/>
          <w:numId w:val="2"/>
        </w:numPr>
        <w:jc w:val="both"/>
        <w:rPr>
          <w:lang w:val="ru-RU"/>
        </w:rPr>
      </w:pPr>
      <w:r>
        <w:rPr>
          <w:sz w:val="28"/>
          <w:szCs w:val="28"/>
          <w:lang w:val="uk-UA"/>
        </w:rPr>
        <w:t xml:space="preserve">Розробник програми: </w:t>
      </w:r>
    </w:p>
    <w:p w:rsidR="00A10B87" w:rsidRDefault="00A10B87">
      <w:pPr>
        <w:pStyle w:val="Standard"/>
        <w:ind w:left="360"/>
        <w:jc w:val="both"/>
        <w:rPr>
          <w:lang w:val="ru-RU"/>
        </w:rPr>
      </w:pPr>
      <w:r>
        <w:rPr>
          <w:i/>
          <w:iCs/>
          <w:sz w:val="28"/>
          <w:szCs w:val="28"/>
          <w:lang w:val="uk-UA"/>
        </w:rPr>
        <w:t xml:space="preserve">    КП «Червонограджитлокомунсервіс», КП «Соснівкажитлокомунсервіс».</w:t>
      </w:r>
    </w:p>
    <w:p w:rsidR="00A10B87" w:rsidRDefault="00A10B87">
      <w:pPr>
        <w:pStyle w:val="Standard"/>
        <w:numPr>
          <w:ilvl w:val="0"/>
          <w:numId w:val="2"/>
        </w:numPr>
        <w:jc w:val="both"/>
      </w:pPr>
      <w:r>
        <w:rPr>
          <w:sz w:val="28"/>
          <w:szCs w:val="28"/>
          <w:lang w:val="uk-UA"/>
        </w:rPr>
        <w:t xml:space="preserve">Відповідальний виконавець: </w:t>
      </w:r>
    </w:p>
    <w:p w:rsidR="00A10B87" w:rsidRDefault="00A10B87">
      <w:pPr>
        <w:pStyle w:val="Standard"/>
        <w:ind w:left="360"/>
        <w:jc w:val="both"/>
      </w:pPr>
      <w:r>
        <w:rPr>
          <w:i/>
          <w:iCs/>
          <w:sz w:val="28"/>
          <w:szCs w:val="28"/>
          <w:lang w:val="uk-UA"/>
        </w:rPr>
        <w:t xml:space="preserve">    КП «Червонограджитлокомунсервіс», КП «Соснівкажитлокомунсервіс».</w:t>
      </w:r>
    </w:p>
    <w:p w:rsidR="00A10B87" w:rsidRDefault="00A10B87">
      <w:pPr>
        <w:pStyle w:val="Standard"/>
        <w:numPr>
          <w:ilvl w:val="0"/>
          <w:numId w:val="2"/>
        </w:numPr>
        <w:jc w:val="both"/>
        <w:rPr>
          <w:lang w:val="ru-RU"/>
        </w:rPr>
      </w:pPr>
      <w:r>
        <w:rPr>
          <w:sz w:val="28"/>
          <w:szCs w:val="28"/>
          <w:lang w:val="uk-UA"/>
        </w:rPr>
        <w:t xml:space="preserve">Учасники програми:  </w:t>
      </w:r>
    </w:p>
    <w:p w:rsidR="00A10B87" w:rsidRDefault="00A10B87">
      <w:pPr>
        <w:pStyle w:val="Standard"/>
        <w:ind w:left="360"/>
        <w:jc w:val="both"/>
        <w:rPr>
          <w:lang w:val="ru-RU"/>
        </w:rPr>
      </w:pPr>
      <w:r>
        <w:rPr>
          <w:i/>
          <w:iCs/>
          <w:sz w:val="28"/>
          <w:szCs w:val="28"/>
          <w:lang w:val="uk-UA"/>
        </w:rPr>
        <w:t xml:space="preserve">    КП «Червонограджитлокомунсервіс», КП «Соснівкажитлокомунсервіс».</w:t>
      </w:r>
    </w:p>
    <w:p w:rsidR="00A10B87" w:rsidRDefault="00A10B87">
      <w:pPr>
        <w:pStyle w:val="Standard"/>
        <w:numPr>
          <w:ilvl w:val="0"/>
          <w:numId w:val="2"/>
        </w:numPr>
        <w:jc w:val="both"/>
      </w:pPr>
      <w:r>
        <w:rPr>
          <w:sz w:val="28"/>
          <w:szCs w:val="28"/>
          <w:lang w:val="uk-UA"/>
        </w:rPr>
        <w:t xml:space="preserve">Термін реалізації програми:  </w:t>
      </w:r>
      <w:r>
        <w:rPr>
          <w:i/>
          <w:iCs/>
          <w:sz w:val="28"/>
          <w:szCs w:val="28"/>
          <w:lang w:val="uk-UA"/>
        </w:rPr>
        <w:t>2021 р.</w:t>
      </w:r>
    </w:p>
    <w:p w:rsidR="00A10B87" w:rsidRDefault="00A10B87">
      <w:pPr>
        <w:pStyle w:val="Standard"/>
        <w:numPr>
          <w:ilvl w:val="0"/>
          <w:numId w:val="2"/>
        </w:numPr>
        <w:jc w:val="both"/>
        <w:rPr>
          <w:lang w:val="ru-RU"/>
        </w:rPr>
      </w:pPr>
      <w:r>
        <w:rPr>
          <w:sz w:val="28"/>
          <w:szCs w:val="28"/>
          <w:lang w:val="uk-UA"/>
        </w:rPr>
        <w:t>Загальний орієнтовний обсяг фінансування:</w:t>
      </w:r>
      <w:r>
        <w:rPr>
          <w:b/>
          <w:bCs/>
          <w:i/>
          <w:iCs/>
          <w:sz w:val="28"/>
          <w:szCs w:val="28"/>
          <w:lang w:val="uk-UA"/>
        </w:rPr>
        <w:t xml:space="preserve"> 650,0</w:t>
      </w:r>
      <w:bookmarkStart w:id="0" w:name="_GoBack"/>
      <w:bookmarkEnd w:id="0"/>
      <w:r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 xml:space="preserve"> тис.</w:t>
      </w:r>
      <w:r>
        <w:rPr>
          <w:i/>
          <w:iCs/>
          <w:sz w:val="22"/>
          <w:szCs w:val="22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грн.</w:t>
      </w:r>
    </w:p>
    <w:p w:rsidR="00A10B87" w:rsidRDefault="00A10B87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A10B87" w:rsidRDefault="00A10B87">
      <w:pPr>
        <w:pStyle w:val="Standard"/>
        <w:jc w:val="both"/>
      </w:pPr>
      <w:r>
        <w:rPr>
          <w:b/>
          <w:bCs/>
          <w:sz w:val="28"/>
          <w:szCs w:val="28"/>
        </w:rPr>
        <w:t>VI</w:t>
      </w:r>
      <w:r>
        <w:rPr>
          <w:b/>
          <w:bCs/>
          <w:sz w:val="28"/>
          <w:szCs w:val="28"/>
          <w:lang w:val="uk-UA"/>
        </w:rPr>
        <w:t>. Ресурсне забезпечення Програми:</w:t>
      </w:r>
    </w:p>
    <w:tbl>
      <w:tblPr>
        <w:tblW w:w="972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A0"/>
      </w:tblPr>
      <w:tblGrid>
        <w:gridCol w:w="4817"/>
        <w:gridCol w:w="4906"/>
      </w:tblGrid>
      <w:tr w:rsidR="00A10B87" w:rsidRPr="00A65B63">
        <w:tc>
          <w:tcPr>
            <w:tcW w:w="4817" w:type="dxa"/>
          </w:tcPr>
          <w:p w:rsidR="00A10B87" w:rsidRDefault="00A10B87">
            <w:pPr>
              <w:pStyle w:val="a0"/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Кошти, які пропонується залучити на виконання програм</w:t>
            </w:r>
          </w:p>
        </w:tc>
        <w:tc>
          <w:tcPr>
            <w:tcW w:w="4905" w:type="dxa"/>
            <w:tcBorders>
              <w:left w:val="single" w:sz="2" w:space="0" w:color="000000"/>
              <w:right w:val="single" w:sz="2" w:space="0" w:color="000000"/>
            </w:tcBorders>
          </w:tcPr>
          <w:p w:rsidR="00A10B87" w:rsidRDefault="00A10B87">
            <w:pPr>
              <w:pStyle w:val="a0"/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програм, тис.грн.</w:t>
            </w:r>
          </w:p>
        </w:tc>
      </w:tr>
      <w:tr w:rsidR="00A10B87">
        <w:tc>
          <w:tcPr>
            <w:tcW w:w="4817" w:type="dxa"/>
          </w:tcPr>
          <w:p w:rsidR="00A10B87" w:rsidRDefault="00A10B87">
            <w:pPr>
              <w:pStyle w:val="a0"/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Всього   (0216020), в тому числі </w:t>
            </w:r>
          </w:p>
          <w:p w:rsidR="00A10B87" w:rsidRDefault="00A10B87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- кошти місцевого бюджету</w:t>
            </w:r>
          </w:p>
          <w:p w:rsidR="00A10B87" w:rsidRDefault="00A10B87">
            <w:pPr>
              <w:pStyle w:val="a0"/>
              <w:jc w:val="both"/>
              <w:rPr>
                <w:lang w:val="uk-UA"/>
              </w:rPr>
            </w:pPr>
          </w:p>
          <w:p w:rsidR="00A10B87" w:rsidRDefault="00A10B87">
            <w:pPr>
              <w:pStyle w:val="a0"/>
              <w:jc w:val="both"/>
              <w:rPr>
                <w:lang w:val="uk-UA"/>
              </w:rPr>
            </w:pPr>
          </w:p>
        </w:tc>
        <w:tc>
          <w:tcPr>
            <w:tcW w:w="4905" w:type="dxa"/>
            <w:tcBorders>
              <w:left w:val="single" w:sz="2" w:space="0" w:color="000000"/>
              <w:right w:val="single" w:sz="2" w:space="0" w:color="000000"/>
            </w:tcBorders>
          </w:tcPr>
          <w:p w:rsidR="00A10B87" w:rsidRDefault="00A10B87">
            <w:pPr>
              <w:pStyle w:val="Standard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650,0</w:t>
            </w:r>
          </w:p>
          <w:p w:rsidR="00A10B87" w:rsidRDefault="00A10B87">
            <w:pPr>
              <w:pStyle w:val="Standard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650,0</w:t>
            </w:r>
          </w:p>
        </w:tc>
      </w:tr>
    </w:tbl>
    <w:p w:rsidR="00A10B87" w:rsidRDefault="00A10B87">
      <w:pPr>
        <w:pStyle w:val="Standard"/>
        <w:rPr>
          <w:b/>
          <w:bCs/>
          <w:sz w:val="28"/>
          <w:szCs w:val="28"/>
        </w:rPr>
      </w:pPr>
    </w:p>
    <w:p w:rsidR="00A10B87" w:rsidRDefault="00A10B87">
      <w:pPr>
        <w:pStyle w:val="Standard"/>
      </w:pPr>
      <w:r>
        <w:rPr>
          <w:b/>
          <w:bCs/>
          <w:sz w:val="28"/>
          <w:szCs w:val="28"/>
        </w:rPr>
        <w:t>VII</w:t>
      </w:r>
      <w:r>
        <w:rPr>
          <w:b/>
          <w:bCs/>
          <w:sz w:val="28"/>
          <w:szCs w:val="28"/>
          <w:lang w:val="uk-UA"/>
        </w:rPr>
        <w:t>.  Перелік завдань, заходів</w:t>
      </w:r>
    </w:p>
    <w:tbl>
      <w:tblPr>
        <w:tblW w:w="10035" w:type="dxa"/>
        <w:tblInd w:w="-2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A0"/>
      </w:tblPr>
      <w:tblGrid>
        <w:gridCol w:w="404"/>
        <w:gridCol w:w="1770"/>
        <w:gridCol w:w="1710"/>
        <w:gridCol w:w="1087"/>
        <w:gridCol w:w="1937"/>
        <w:gridCol w:w="1017"/>
        <w:gridCol w:w="847"/>
        <w:gridCol w:w="1660"/>
      </w:tblGrid>
      <w:tr w:rsidR="00A10B87">
        <w:tc>
          <w:tcPr>
            <w:tcW w:w="450" w:type="dxa"/>
            <w:vMerge w:val="restart"/>
          </w:tcPr>
          <w:p w:rsidR="00A10B87" w:rsidRDefault="00A10B87">
            <w:pPr>
              <w:pStyle w:val="a0"/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A10B87" w:rsidRDefault="00A10B87">
            <w:pPr>
              <w:pStyle w:val="a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</w:tcBorders>
          </w:tcPr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 завдання</w:t>
            </w:r>
          </w:p>
        </w:tc>
        <w:tc>
          <w:tcPr>
            <w:tcW w:w="2101" w:type="dxa"/>
            <w:vMerge w:val="restart"/>
            <w:tcBorders>
              <w:left w:val="single" w:sz="2" w:space="0" w:color="000000"/>
            </w:tcBorders>
          </w:tcPr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Заходи на виконання програми</w:t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</w:tcBorders>
          </w:tcPr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Строк виконання програми</w:t>
            </w:r>
          </w:p>
        </w:tc>
        <w:tc>
          <w:tcPr>
            <w:tcW w:w="1260" w:type="dxa"/>
            <w:vMerge w:val="restart"/>
            <w:tcBorders>
              <w:left w:val="single" w:sz="2" w:space="0" w:color="000000"/>
            </w:tcBorders>
          </w:tcPr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Виконавці заходу</w:t>
            </w:r>
          </w:p>
        </w:tc>
        <w:tc>
          <w:tcPr>
            <w:tcW w:w="1875" w:type="dxa"/>
            <w:gridSpan w:val="2"/>
            <w:tcBorders>
              <w:left w:val="single" w:sz="2" w:space="0" w:color="000000"/>
            </w:tcBorders>
          </w:tcPr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167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Очікуваний результат</w:t>
            </w:r>
          </w:p>
        </w:tc>
      </w:tr>
      <w:tr w:rsidR="00A10B87">
        <w:tc>
          <w:tcPr>
            <w:tcW w:w="450" w:type="dxa"/>
            <w:vMerge/>
          </w:tcPr>
          <w:p w:rsidR="00A10B87" w:rsidRDefault="00A10B87"/>
        </w:tc>
        <w:tc>
          <w:tcPr>
            <w:tcW w:w="1530" w:type="dxa"/>
            <w:vMerge/>
            <w:tcBorders>
              <w:left w:val="single" w:sz="2" w:space="0" w:color="000000"/>
            </w:tcBorders>
          </w:tcPr>
          <w:p w:rsidR="00A10B87" w:rsidRDefault="00A10B87"/>
        </w:tc>
        <w:tc>
          <w:tcPr>
            <w:tcW w:w="2101" w:type="dxa"/>
            <w:vMerge/>
            <w:tcBorders>
              <w:left w:val="single" w:sz="2" w:space="0" w:color="000000"/>
            </w:tcBorders>
          </w:tcPr>
          <w:p w:rsidR="00A10B87" w:rsidRDefault="00A10B87"/>
        </w:tc>
        <w:tc>
          <w:tcPr>
            <w:tcW w:w="1140" w:type="dxa"/>
            <w:vMerge/>
            <w:tcBorders>
              <w:left w:val="single" w:sz="2" w:space="0" w:color="000000"/>
            </w:tcBorders>
          </w:tcPr>
          <w:p w:rsidR="00A10B87" w:rsidRDefault="00A10B87"/>
        </w:tc>
        <w:tc>
          <w:tcPr>
            <w:tcW w:w="1260" w:type="dxa"/>
            <w:vMerge/>
            <w:tcBorders>
              <w:left w:val="single" w:sz="2" w:space="0" w:color="000000"/>
            </w:tcBorders>
          </w:tcPr>
          <w:p w:rsidR="00A10B87" w:rsidRDefault="00A10B87"/>
        </w:tc>
        <w:tc>
          <w:tcPr>
            <w:tcW w:w="1134" w:type="dxa"/>
            <w:tcBorders>
              <w:left w:val="single" w:sz="2" w:space="0" w:color="000000"/>
            </w:tcBorders>
          </w:tcPr>
          <w:p w:rsidR="00A10B87" w:rsidRDefault="00A10B87">
            <w:pPr>
              <w:pStyle w:val="a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Джерела</w:t>
            </w:r>
          </w:p>
        </w:tc>
        <w:tc>
          <w:tcPr>
            <w:tcW w:w="741" w:type="dxa"/>
            <w:tcBorders>
              <w:left w:val="single" w:sz="2" w:space="0" w:color="000000"/>
            </w:tcBorders>
          </w:tcPr>
          <w:p w:rsidR="00A10B87" w:rsidRDefault="00A10B87">
            <w:pPr>
              <w:pStyle w:val="a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тис.грн.</w:t>
            </w:r>
          </w:p>
        </w:tc>
        <w:tc>
          <w:tcPr>
            <w:tcW w:w="167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10B87" w:rsidRDefault="00A10B87"/>
        </w:tc>
      </w:tr>
      <w:tr w:rsidR="00A10B87" w:rsidRPr="00A65B63">
        <w:tc>
          <w:tcPr>
            <w:tcW w:w="450" w:type="dxa"/>
          </w:tcPr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30" w:type="dxa"/>
            <w:tcBorders>
              <w:left w:val="single" w:sz="2" w:space="0" w:color="000000"/>
            </w:tcBorders>
          </w:tcPr>
          <w:p w:rsidR="00A10B87" w:rsidRDefault="00A10B87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</w:p>
          <w:p w:rsidR="00A10B87" w:rsidRDefault="00A10B87">
            <w:pPr>
              <w:pStyle w:val="Standard"/>
              <w:snapToGrid w:val="0"/>
              <w:rPr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Забезпечення функціонування підприємств та недопущення заборгованості по заробітній платі та послугах</w:t>
            </w:r>
          </w:p>
        </w:tc>
        <w:tc>
          <w:tcPr>
            <w:tcW w:w="2101" w:type="dxa"/>
            <w:tcBorders>
              <w:left w:val="single" w:sz="2" w:space="0" w:color="000000"/>
            </w:tcBorders>
          </w:tcPr>
          <w:p w:rsidR="00A10B87" w:rsidRDefault="00A10B87">
            <w:pPr>
              <w:pStyle w:val="a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Standard"/>
              <w:snapToGrid w:val="0"/>
              <w:rPr>
                <w:rFonts w:cs="Times New Roman"/>
                <w:color w:val="000000"/>
                <w:lang w:val="uk-UA"/>
              </w:rPr>
            </w:pPr>
            <w:r>
              <w:rPr>
                <w:rFonts w:cs="Times New Roman"/>
                <w:color w:val="000000"/>
                <w:lang w:val="uk-UA"/>
              </w:rPr>
              <w:t xml:space="preserve"> Покриття обіговими коштами різниці між діючим розміром мінімальної зарплати, енергоносіїв та  врахованих  у  вартості послуг.  </w:t>
            </w:r>
          </w:p>
          <w:p w:rsidR="00A10B87" w:rsidRDefault="00A10B87">
            <w:pPr>
              <w:pStyle w:val="Standard"/>
              <w:snapToGrid w:val="0"/>
              <w:rPr>
                <w:rFonts w:cs="Times New Roman"/>
                <w:color w:val="000000"/>
                <w:lang w:val="uk-UA"/>
              </w:rPr>
            </w:pPr>
          </w:p>
          <w:p w:rsidR="00A10B87" w:rsidRDefault="00A10B87">
            <w:pPr>
              <w:pStyle w:val="Standard"/>
              <w:snapToGrid w:val="0"/>
              <w:rPr>
                <w:rFonts w:cs="Times New Roman"/>
                <w:color w:val="000000"/>
                <w:lang w:val="uk-UA"/>
              </w:rPr>
            </w:pPr>
          </w:p>
          <w:p w:rsidR="00A10B87" w:rsidRDefault="00A10B87">
            <w:pPr>
              <w:pStyle w:val="Standard"/>
              <w:snapToGrid w:val="0"/>
              <w:rPr>
                <w:rFonts w:cs="Times New Roman"/>
                <w:color w:val="000000"/>
                <w:lang w:val="uk-UA"/>
              </w:rPr>
            </w:pPr>
          </w:p>
          <w:p w:rsidR="00A10B87" w:rsidRDefault="00A10B87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uk-UA"/>
              </w:rPr>
              <w:t>Погашення заборгованості за спожиту електроенергію</w:t>
            </w:r>
          </w:p>
        </w:tc>
        <w:tc>
          <w:tcPr>
            <w:tcW w:w="1140" w:type="dxa"/>
            <w:tcBorders>
              <w:left w:val="single" w:sz="2" w:space="0" w:color="000000"/>
            </w:tcBorders>
          </w:tcPr>
          <w:p w:rsidR="00A10B87" w:rsidRDefault="00A10B87">
            <w:pPr>
              <w:pStyle w:val="a0"/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2021 р.</w:t>
            </w:r>
          </w:p>
          <w:p w:rsidR="00A10B87" w:rsidRDefault="00A10B87">
            <w:pPr>
              <w:pStyle w:val="a0"/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tcBorders>
              <w:left w:val="single" w:sz="2" w:space="0" w:color="000000"/>
            </w:tcBorders>
          </w:tcPr>
          <w:p w:rsidR="00A10B87" w:rsidRDefault="00A10B87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КП “Червоно</w:t>
            </w:r>
          </w:p>
          <w:p w:rsidR="00A10B87" w:rsidRDefault="00A10B87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град</w:t>
            </w:r>
          </w:p>
          <w:p w:rsidR="00A10B87" w:rsidRDefault="00A10B87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житлокомунсервіс”</w:t>
            </w:r>
          </w:p>
          <w:p w:rsidR="00A10B87" w:rsidRDefault="00A10B87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КП «Соснівка житлокомунсервіс»</w:t>
            </w: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:rsidR="00A10B87" w:rsidRDefault="00A10B87">
            <w:pPr>
              <w:pStyle w:val="a0"/>
              <w:snapToGrid w:val="0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Місцевий бюджет</w:t>
            </w:r>
          </w:p>
          <w:p w:rsidR="00A10B87" w:rsidRDefault="00A10B87">
            <w:pPr>
              <w:pStyle w:val="a0"/>
              <w:snapToGrid w:val="0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741" w:type="dxa"/>
            <w:tcBorders>
              <w:left w:val="single" w:sz="2" w:space="0" w:color="000000"/>
            </w:tcBorders>
          </w:tcPr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350,0</w:t>
            </w: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10B87" w:rsidRPr="00A65B63" w:rsidRDefault="00A10B87">
            <w:pPr>
              <w:pStyle w:val="a0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A65B63">
              <w:rPr>
                <w:b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677" w:type="dxa"/>
            <w:tcBorders>
              <w:left w:val="single" w:sz="2" w:space="0" w:color="000000"/>
              <w:right w:val="single" w:sz="2" w:space="0" w:color="000000"/>
            </w:tcBorders>
          </w:tcPr>
          <w:p w:rsidR="00A10B87" w:rsidRDefault="00A10B87">
            <w:pPr>
              <w:pStyle w:val="a0"/>
              <w:snapToGrid w:val="0"/>
              <w:rPr>
                <w:sz w:val="22"/>
                <w:szCs w:val="22"/>
                <w:lang w:val="uk-UA"/>
              </w:rPr>
            </w:pPr>
          </w:p>
          <w:p w:rsidR="00A10B87" w:rsidRDefault="00A10B87">
            <w:pPr>
              <w:pStyle w:val="a0"/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Надання послуг населенню та недопущення заборгованостей </w:t>
            </w:r>
          </w:p>
        </w:tc>
      </w:tr>
      <w:tr w:rsidR="00A10B87">
        <w:tc>
          <w:tcPr>
            <w:tcW w:w="7614" w:type="dxa"/>
            <w:gridSpan w:val="6"/>
          </w:tcPr>
          <w:p w:rsidR="00A10B87" w:rsidRDefault="00A10B87">
            <w:pPr>
              <w:pStyle w:val="a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Всього:</w:t>
            </w:r>
          </w:p>
        </w:tc>
        <w:tc>
          <w:tcPr>
            <w:tcW w:w="741" w:type="dxa"/>
            <w:tcBorders>
              <w:left w:val="single" w:sz="2" w:space="0" w:color="000000"/>
            </w:tcBorders>
          </w:tcPr>
          <w:p w:rsidR="00A10B87" w:rsidRDefault="00A10B87">
            <w:pPr>
              <w:pStyle w:val="a0"/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650,0</w:t>
            </w:r>
          </w:p>
        </w:tc>
        <w:tc>
          <w:tcPr>
            <w:tcW w:w="1678" w:type="dxa"/>
            <w:tcBorders>
              <w:left w:val="single" w:sz="2" w:space="0" w:color="000000"/>
              <w:right w:val="single" w:sz="2" w:space="0" w:color="000000"/>
            </w:tcBorders>
          </w:tcPr>
          <w:p w:rsidR="00A10B87" w:rsidRDefault="00A10B87">
            <w:pPr>
              <w:pStyle w:val="a0"/>
              <w:snapToGrid w:val="0"/>
              <w:rPr>
                <w:i/>
                <w:iCs/>
                <w:sz w:val="22"/>
                <w:szCs w:val="22"/>
              </w:rPr>
            </w:pPr>
          </w:p>
        </w:tc>
      </w:tr>
    </w:tbl>
    <w:p w:rsidR="00A10B87" w:rsidRDefault="00A10B87">
      <w:pPr>
        <w:pStyle w:val="Standard"/>
      </w:pPr>
    </w:p>
    <w:p w:rsidR="00A10B87" w:rsidRDefault="00A10B87">
      <w:pPr>
        <w:pStyle w:val="Standard"/>
      </w:pPr>
    </w:p>
    <w:p w:rsidR="00A10B87" w:rsidRDefault="00A10B87">
      <w:pPr>
        <w:pStyle w:val="Standard"/>
      </w:pPr>
    </w:p>
    <w:p w:rsidR="00A10B87" w:rsidRDefault="00A10B87">
      <w:pPr>
        <w:pStyle w:val="Standard"/>
        <w:jc w:val="both"/>
        <w:rPr>
          <w:lang w:val="ru-RU"/>
        </w:rPr>
      </w:pPr>
      <w:r>
        <w:rPr>
          <w:b/>
          <w:bCs/>
          <w:sz w:val="26"/>
          <w:szCs w:val="26"/>
          <w:lang w:val="uk-UA"/>
        </w:rPr>
        <w:t xml:space="preserve">Примітка:  </w:t>
      </w:r>
      <w:r>
        <w:rPr>
          <w:sz w:val="26"/>
          <w:szCs w:val="26"/>
          <w:lang w:val="uk-UA"/>
        </w:rPr>
        <w:t>Програма розроблена і фінансується в межах коштів, передбачених у місцевому бюджеті на поточний рік, та коштів за рахунок інших джерел. У відповідності до уточнення місцевого бюджету на 2021 рік вносяться зміни у Програму.</w:t>
      </w:r>
    </w:p>
    <w:p w:rsidR="00A10B87" w:rsidRPr="00A65B63" w:rsidRDefault="00A10B87">
      <w:pPr>
        <w:rPr>
          <w:lang w:val="ru-RU"/>
        </w:rPr>
      </w:pPr>
    </w:p>
    <w:sectPr w:rsidR="00A10B87" w:rsidRPr="00A65B63" w:rsidSect="00B14FC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7E2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2FF5141E"/>
    <w:multiLevelType w:val="multilevel"/>
    <w:tmpl w:val="FFFFFFFF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>
    <w:nsid w:val="5AD61BE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>
    <w:nsid w:val="7858219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FC2"/>
    <w:rsid w:val="00485C8D"/>
    <w:rsid w:val="007C24FA"/>
    <w:rsid w:val="00A10B87"/>
    <w:rsid w:val="00A65B63"/>
    <w:rsid w:val="00B1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ascii="Times New Roman" w:hAnsi="Times New Roman" w:cs="Tahoma"/>
      <w:kern w:val="2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uiPriority w:val="99"/>
    <w:rsid w:val="00B14FC2"/>
    <w:rPr>
      <w:sz w:val="28"/>
    </w:rPr>
  </w:style>
  <w:style w:type="character" w:customStyle="1" w:styleId="ListLabel2">
    <w:name w:val="ListLabel 2"/>
    <w:uiPriority w:val="99"/>
    <w:rsid w:val="00B14FC2"/>
  </w:style>
  <w:style w:type="character" w:customStyle="1" w:styleId="ListLabel3">
    <w:name w:val="ListLabel 3"/>
    <w:uiPriority w:val="99"/>
    <w:rsid w:val="00B14FC2"/>
  </w:style>
  <w:style w:type="character" w:customStyle="1" w:styleId="ListLabel4">
    <w:name w:val="ListLabel 4"/>
    <w:uiPriority w:val="99"/>
    <w:rsid w:val="00B14FC2"/>
  </w:style>
  <w:style w:type="character" w:customStyle="1" w:styleId="ListLabel5">
    <w:name w:val="ListLabel 5"/>
    <w:uiPriority w:val="99"/>
    <w:rsid w:val="00B14FC2"/>
  </w:style>
  <w:style w:type="character" w:customStyle="1" w:styleId="ListLabel6">
    <w:name w:val="ListLabel 6"/>
    <w:uiPriority w:val="99"/>
    <w:rsid w:val="00B14FC2"/>
  </w:style>
  <w:style w:type="character" w:customStyle="1" w:styleId="ListLabel7">
    <w:name w:val="ListLabel 7"/>
    <w:uiPriority w:val="99"/>
    <w:rsid w:val="00B14FC2"/>
  </w:style>
  <w:style w:type="character" w:customStyle="1" w:styleId="ListLabel8">
    <w:name w:val="ListLabel 8"/>
    <w:uiPriority w:val="99"/>
    <w:rsid w:val="00B14FC2"/>
  </w:style>
  <w:style w:type="character" w:customStyle="1" w:styleId="ListLabel9">
    <w:name w:val="ListLabel 9"/>
    <w:uiPriority w:val="99"/>
    <w:rsid w:val="00B14FC2"/>
  </w:style>
  <w:style w:type="character" w:customStyle="1" w:styleId="ListLabel10">
    <w:name w:val="ListLabel 10"/>
    <w:uiPriority w:val="99"/>
    <w:rsid w:val="00B14FC2"/>
    <w:rPr>
      <w:sz w:val="28"/>
    </w:rPr>
  </w:style>
  <w:style w:type="character" w:customStyle="1" w:styleId="ListLabel11">
    <w:name w:val="ListLabel 11"/>
    <w:uiPriority w:val="99"/>
    <w:rsid w:val="00B14FC2"/>
  </w:style>
  <w:style w:type="character" w:customStyle="1" w:styleId="ListLabel12">
    <w:name w:val="ListLabel 12"/>
    <w:uiPriority w:val="99"/>
    <w:rsid w:val="00B14FC2"/>
  </w:style>
  <w:style w:type="character" w:customStyle="1" w:styleId="ListLabel13">
    <w:name w:val="ListLabel 13"/>
    <w:uiPriority w:val="99"/>
    <w:rsid w:val="00B14FC2"/>
  </w:style>
  <w:style w:type="character" w:customStyle="1" w:styleId="ListLabel14">
    <w:name w:val="ListLabel 14"/>
    <w:uiPriority w:val="99"/>
    <w:rsid w:val="00B14FC2"/>
  </w:style>
  <w:style w:type="character" w:customStyle="1" w:styleId="ListLabel15">
    <w:name w:val="ListLabel 15"/>
    <w:uiPriority w:val="99"/>
    <w:rsid w:val="00B14FC2"/>
  </w:style>
  <w:style w:type="character" w:customStyle="1" w:styleId="ListLabel16">
    <w:name w:val="ListLabel 16"/>
    <w:uiPriority w:val="99"/>
    <w:rsid w:val="00B14FC2"/>
  </w:style>
  <w:style w:type="character" w:customStyle="1" w:styleId="ListLabel17">
    <w:name w:val="ListLabel 17"/>
    <w:uiPriority w:val="99"/>
    <w:rsid w:val="00B14FC2"/>
  </w:style>
  <w:style w:type="character" w:customStyle="1" w:styleId="ListLabel18">
    <w:name w:val="ListLabel 18"/>
    <w:uiPriority w:val="99"/>
    <w:rsid w:val="00B14FC2"/>
  </w:style>
  <w:style w:type="character" w:customStyle="1" w:styleId="ListLabel19">
    <w:name w:val="ListLabel 19"/>
    <w:uiPriority w:val="99"/>
    <w:rsid w:val="00B14FC2"/>
    <w:rPr>
      <w:sz w:val="28"/>
    </w:rPr>
  </w:style>
  <w:style w:type="character" w:customStyle="1" w:styleId="ListLabel20">
    <w:name w:val="ListLabel 20"/>
    <w:uiPriority w:val="99"/>
    <w:rsid w:val="00B14FC2"/>
  </w:style>
  <w:style w:type="character" w:customStyle="1" w:styleId="ListLabel21">
    <w:name w:val="ListLabel 21"/>
    <w:uiPriority w:val="99"/>
    <w:rsid w:val="00B14FC2"/>
  </w:style>
  <w:style w:type="character" w:customStyle="1" w:styleId="ListLabel22">
    <w:name w:val="ListLabel 22"/>
    <w:uiPriority w:val="99"/>
    <w:rsid w:val="00B14FC2"/>
  </w:style>
  <w:style w:type="character" w:customStyle="1" w:styleId="ListLabel23">
    <w:name w:val="ListLabel 23"/>
    <w:uiPriority w:val="99"/>
    <w:rsid w:val="00B14FC2"/>
  </w:style>
  <w:style w:type="character" w:customStyle="1" w:styleId="ListLabel24">
    <w:name w:val="ListLabel 24"/>
    <w:uiPriority w:val="99"/>
    <w:rsid w:val="00B14FC2"/>
  </w:style>
  <w:style w:type="character" w:customStyle="1" w:styleId="ListLabel25">
    <w:name w:val="ListLabel 25"/>
    <w:uiPriority w:val="99"/>
    <w:rsid w:val="00B14FC2"/>
  </w:style>
  <w:style w:type="character" w:customStyle="1" w:styleId="ListLabel26">
    <w:name w:val="ListLabel 26"/>
    <w:uiPriority w:val="99"/>
    <w:rsid w:val="00B14FC2"/>
  </w:style>
  <w:style w:type="character" w:customStyle="1" w:styleId="ListLabel27">
    <w:name w:val="ListLabel 27"/>
    <w:uiPriority w:val="99"/>
    <w:rsid w:val="00B14FC2"/>
  </w:style>
  <w:style w:type="character" w:customStyle="1" w:styleId="ListLabel28">
    <w:name w:val="ListLabel 28"/>
    <w:uiPriority w:val="99"/>
    <w:rsid w:val="00B14FC2"/>
    <w:rPr>
      <w:sz w:val="28"/>
    </w:rPr>
  </w:style>
  <w:style w:type="character" w:customStyle="1" w:styleId="ListLabel29">
    <w:name w:val="ListLabel 29"/>
    <w:uiPriority w:val="99"/>
    <w:rsid w:val="00B14FC2"/>
  </w:style>
  <w:style w:type="character" w:customStyle="1" w:styleId="ListLabel30">
    <w:name w:val="ListLabel 30"/>
    <w:uiPriority w:val="99"/>
    <w:rsid w:val="00B14FC2"/>
  </w:style>
  <w:style w:type="character" w:customStyle="1" w:styleId="ListLabel31">
    <w:name w:val="ListLabel 31"/>
    <w:uiPriority w:val="99"/>
    <w:rsid w:val="00B14FC2"/>
  </w:style>
  <w:style w:type="character" w:customStyle="1" w:styleId="ListLabel32">
    <w:name w:val="ListLabel 32"/>
    <w:uiPriority w:val="99"/>
    <w:rsid w:val="00B14FC2"/>
  </w:style>
  <w:style w:type="character" w:customStyle="1" w:styleId="ListLabel33">
    <w:name w:val="ListLabel 33"/>
    <w:uiPriority w:val="99"/>
    <w:rsid w:val="00B14FC2"/>
  </w:style>
  <w:style w:type="character" w:customStyle="1" w:styleId="ListLabel34">
    <w:name w:val="ListLabel 34"/>
    <w:uiPriority w:val="99"/>
    <w:rsid w:val="00B14FC2"/>
  </w:style>
  <w:style w:type="character" w:customStyle="1" w:styleId="ListLabel35">
    <w:name w:val="ListLabel 35"/>
    <w:uiPriority w:val="99"/>
    <w:rsid w:val="00B14FC2"/>
  </w:style>
  <w:style w:type="character" w:customStyle="1" w:styleId="ListLabel36">
    <w:name w:val="ListLabel 36"/>
    <w:uiPriority w:val="99"/>
    <w:rsid w:val="00B14FC2"/>
  </w:style>
  <w:style w:type="paragraph" w:customStyle="1" w:styleId="a">
    <w:name w:val="Заголовок"/>
    <w:basedOn w:val="Normal"/>
    <w:next w:val="BodyText"/>
    <w:uiPriority w:val="99"/>
    <w:rsid w:val="00B14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14FC2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7EFD"/>
    <w:rPr>
      <w:rFonts w:ascii="Times New Roman" w:hAnsi="Times New Roman" w:cs="Tahoma"/>
      <w:kern w:val="2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B14FC2"/>
    <w:rPr>
      <w:rFonts w:cs="Mangal"/>
    </w:rPr>
  </w:style>
  <w:style w:type="paragraph" w:styleId="Caption">
    <w:name w:val="caption"/>
    <w:basedOn w:val="Normal"/>
    <w:uiPriority w:val="99"/>
    <w:qFormat/>
    <w:rsid w:val="00B14FC2"/>
    <w:pPr>
      <w:suppressLineNumbers/>
      <w:spacing w:before="120" w:after="120"/>
    </w:pPr>
    <w:rPr>
      <w:rFonts w:cs="Mang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Heading">
    <w:name w:val="index heading"/>
    <w:basedOn w:val="Normal"/>
    <w:uiPriority w:val="99"/>
    <w:rsid w:val="00B14FC2"/>
    <w:pPr>
      <w:suppressLineNumbers/>
    </w:pPr>
    <w:rPr>
      <w:rFonts w:cs="Mangal"/>
    </w:r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rFonts w:ascii="Times New Roman" w:hAnsi="Times New Roman" w:cs="Tahoma"/>
      <w:kern w:val="2"/>
      <w:sz w:val="24"/>
      <w:szCs w:val="24"/>
      <w:lang w:val="en-US" w:eastAsia="en-US"/>
    </w:rPr>
  </w:style>
  <w:style w:type="paragraph" w:customStyle="1" w:styleId="a0">
    <w:name w:val="Содержимое таблицы"/>
    <w:basedOn w:val="Standard"/>
    <w:uiPriority w:val="9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287</TotalTime>
  <Pages>2</Pages>
  <Words>408</Words>
  <Characters>2328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24</cp:revision>
  <dcterms:created xsi:type="dcterms:W3CDTF">2021-02-12T12:52:00Z</dcterms:created>
  <dcterms:modified xsi:type="dcterms:W3CDTF">2021-03-05T12:49:00Z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