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6F" w:rsidRDefault="00105C3B" w:rsidP="00105C3B">
      <w:pPr>
        <w:widowControl w:val="0"/>
        <w:pBdr>
          <w:top w:val="nil"/>
          <w:left w:val="nil"/>
          <w:bottom w:val="nil"/>
          <w:right w:val="nil"/>
          <w:between w:val="nil"/>
        </w:pBdr>
        <w:spacing w:after="0" w:line="276" w:lineRule="auto"/>
        <w:jc w:val="center"/>
        <w:rPr>
          <w:rFonts w:ascii="Arial" w:eastAsia="Arial" w:hAnsi="Arial" w:cs="Arial"/>
          <w:color w:val="000000"/>
        </w:rPr>
      </w:pPr>
      <w:bookmarkStart w:id="0" w:name="_GoBack"/>
      <w:bookmarkEnd w:id="0"/>
      <w:r>
        <w:rPr>
          <w:rFonts w:ascii="Times New Roman" w:eastAsia="Times New Roman" w:hAnsi="Times New Roman" w:cs="Times New Roman"/>
          <w:noProof/>
          <w:sz w:val="25"/>
          <w:szCs w:val="25"/>
        </w:rPr>
        <w:drawing>
          <wp:inline distT="0" distB="0" distL="0" distR="0" wp14:anchorId="461011AD" wp14:editId="7182F22F">
            <wp:extent cx="432360" cy="611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2360" cy="611640"/>
                    </a:xfrm>
                    <a:prstGeom prst="rect">
                      <a:avLst/>
                    </a:prstGeom>
                    <a:ln/>
                  </pic:spPr>
                </pic:pic>
              </a:graphicData>
            </a:graphic>
          </wp:inline>
        </w:drawing>
      </w:r>
    </w:p>
    <w:tbl>
      <w:tblPr>
        <w:tblStyle w:val="a5"/>
        <w:tblpPr w:leftFromText="181" w:rightFromText="181" w:vertAnchor="page" w:horzAnchor="margin" w:tblpY="1759"/>
        <w:tblW w:w="9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F0F6F">
        <w:trPr>
          <w:trHeight w:val="1701"/>
        </w:trPr>
        <w:tc>
          <w:tcPr>
            <w:tcW w:w="9498" w:type="dxa"/>
          </w:tcPr>
          <w:p w:rsidR="004F0F6F" w:rsidRDefault="006A2D5F" w:rsidP="00867F26">
            <w:pPr>
              <w:pStyle w:val="a3"/>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ВИКОНАВЧИЙ КОМІТЕТ</w:t>
            </w:r>
          </w:p>
          <w:p w:rsidR="004F0F6F" w:rsidRDefault="006A2D5F" w:rsidP="00867F26">
            <w:pPr>
              <w:pStyle w:val="a3"/>
              <w:spacing w:after="0"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ШЕПТИЦЬКОЇ МІСЬКОЇ РАДИ</w:t>
            </w:r>
          </w:p>
          <w:p w:rsidR="004F0F6F" w:rsidRDefault="006A2D5F" w:rsidP="00867F26">
            <w:pPr>
              <w:pStyle w:val="a3"/>
              <w:spacing w:line="36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Р І Ш Е Н Н Я</w:t>
            </w:r>
          </w:p>
          <w:p w:rsidR="004F0F6F" w:rsidRDefault="004F0F6F">
            <w:pPr>
              <w:jc w:val="center"/>
              <w:rPr>
                <w:rFonts w:ascii="Times New Roman" w:eastAsia="Times New Roman" w:hAnsi="Times New Roman" w:cs="Times New Roman"/>
                <w:sz w:val="25"/>
                <w:szCs w:val="25"/>
              </w:rPr>
            </w:pPr>
          </w:p>
          <w:tbl>
            <w:tblPr>
              <w:tblStyle w:val="a6"/>
              <w:tblW w:w="928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03"/>
              <w:gridCol w:w="3099"/>
              <w:gridCol w:w="3080"/>
            </w:tblGrid>
            <w:tr w:rsidR="004F0F6F">
              <w:tc>
                <w:tcPr>
                  <w:tcW w:w="3103" w:type="dxa"/>
                  <w:tcMar>
                    <w:left w:w="0" w:type="dxa"/>
                    <w:right w:w="0" w:type="dxa"/>
                  </w:tcMar>
                </w:tcPr>
                <w:p w:rsidR="004F0F6F" w:rsidRDefault="006A2D5F" w:rsidP="00337C43">
                  <w:pPr>
                    <w:framePr w:hSpace="181" w:wrap="around" w:vAnchor="page" w:hAnchor="margin" w:y="1759"/>
                    <w:rPr>
                      <w:rFonts w:ascii="Times New Roman" w:eastAsia="Times New Roman" w:hAnsi="Times New Roman" w:cs="Times New Roman"/>
                      <w:sz w:val="25"/>
                      <w:szCs w:val="25"/>
                    </w:rPr>
                  </w:pPr>
                  <w:r>
                    <w:rPr>
                      <w:rFonts w:ascii="Times New Roman" w:eastAsia="Times New Roman" w:hAnsi="Times New Roman" w:cs="Times New Roman"/>
                      <w:sz w:val="25"/>
                      <w:szCs w:val="25"/>
                    </w:rPr>
                    <w:t>__</w:t>
                  </w:r>
                  <w:r w:rsidR="00867F26">
                    <w:rPr>
                      <w:rFonts w:ascii="Times New Roman" w:eastAsia="Times New Roman" w:hAnsi="Times New Roman" w:cs="Times New Roman"/>
                      <w:sz w:val="25"/>
                      <w:szCs w:val="25"/>
                    </w:rPr>
                    <w:t>_________</w:t>
                  </w:r>
                  <w:r w:rsidR="00194426">
                    <w:rPr>
                      <w:rFonts w:ascii="Times New Roman" w:eastAsia="Times New Roman" w:hAnsi="Times New Roman" w:cs="Times New Roman"/>
                      <w:sz w:val="25"/>
                      <w:szCs w:val="25"/>
                    </w:rPr>
                    <w:t>______</w:t>
                  </w:r>
                </w:p>
              </w:tc>
              <w:tc>
                <w:tcPr>
                  <w:tcW w:w="3099" w:type="dxa"/>
                </w:tcPr>
                <w:p w:rsidR="004F0F6F" w:rsidRDefault="006A2D5F" w:rsidP="00337C43">
                  <w:pPr>
                    <w:framePr w:hSpace="181" w:wrap="around" w:vAnchor="page" w:hAnchor="margin" w:y="1759"/>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м. Шептицький</w:t>
                  </w:r>
                </w:p>
              </w:tc>
              <w:tc>
                <w:tcPr>
                  <w:tcW w:w="3080" w:type="dxa"/>
                  <w:tcMar>
                    <w:left w:w="0" w:type="dxa"/>
                    <w:right w:w="0" w:type="dxa"/>
                  </w:tcMar>
                </w:tcPr>
                <w:p w:rsidR="004F0F6F" w:rsidRDefault="006A2D5F" w:rsidP="00337C43">
                  <w:pPr>
                    <w:framePr w:hSpace="181" w:wrap="around" w:vAnchor="page" w:hAnchor="margin" w:y="1759"/>
                    <w:jc w:val="right"/>
                    <w:rPr>
                      <w:rFonts w:ascii="Times New Roman" w:eastAsia="Times New Roman" w:hAnsi="Times New Roman" w:cs="Times New Roman"/>
                      <w:sz w:val="25"/>
                      <w:szCs w:val="25"/>
                    </w:rPr>
                  </w:pPr>
                  <w:r>
                    <w:rPr>
                      <w:rFonts w:ascii="Times New Roman" w:eastAsia="Times New Roman" w:hAnsi="Times New Roman" w:cs="Times New Roman"/>
                      <w:sz w:val="25"/>
                      <w:szCs w:val="25"/>
                    </w:rPr>
                    <w:t>№____</w:t>
                  </w:r>
                </w:p>
              </w:tc>
            </w:tr>
          </w:tbl>
          <w:p w:rsidR="004F0F6F" w:rsidRDefault="004F0F6F">
            <w:pPr>
              <w:jc w:val="center"/>
              <w:rPr>
                <w:rFonts w:ascii="Times New Roman" w:eastAsia="Times New Roman" w:hAnsi="Times New Roman" w:cs="Times New Roman"/>
                <w:sz w:val="25"/>
                <w:szCs w:val="25"/>
              </w:rPr>
            </w:pPr>
          </w:p>
        </w:tc>
      </w:tr>
    </w:tbl>
    <w:p w:rsidR="004F0F6F" w:rsidRDefault="004F0F6F" w:rsidP="00194426">
      <w:pPr>
        <w:spacing w:after="0" w:line="240" w:lineRule="auto"/>
        <w:rPr>
          <w:rFonts w:ascii="Times New Roman" w:eastAsia="Times New Roman" w:hAnsi="Times New Roman" w:cs="Times New Roman"/>
          <w:sz w:val="25"/>
          <w:szCs w:val="25"/>
        </w:rPr>
      </w:pPr>
    </w:p>
    <w:p w:rsidR="004F0F6F" w:rsidRDefault="004F0F6F">
      <w:pPr>
        <w:rPr>
          <w:rFonts w:ascii="Times New Roman" w:eastAsia="Times New Roman" w:hAnsi="Times New Roman" w:cs="Times New Roman"/>
          <w:sz w:val="25"/>
          <w:szCs w:val="25"/>
        </w:rPr>
      </w:pPr>
    </w:p>
    <w:tbl>
      <w:tblPr>
        <w:tblStyle w:val="a7"/>
        <w:tblW w:w="6804"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6804"/>
      </w:tblGrid>
      <w:tr w:rsidR="004F0F6F">
        <w:trPr>
          <w:trHeight w:val="317"/>
        </w:trPr>
        <w:tc>
          <w:tcPr>
            <w:tcW w:w="6804" w:type="dxa"/>
            <w:vMerge w:val="restart"/>
          </w:tcPr>
          <w:p w:rsidR="004F0F6F" w:rsidRDefault="006A2D5F">
            <w:pPr>
              <w:ind w:right="2160"/>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Про втрату чинності рішення Виконавчого комітету Шептицької міської ради від 18.11.2025 №318</w:t>
            </w:r>
          </w:p>
        </w:tc>
      </w:tr>
      <w:tr w:rsidR="004F0F6F">
        <w:trPr>
          <w:trHeight w:val="331"/>
        </w:trPr>
        <w:tc>
          <w:tcPr>
            <w:tcW w:w="6804" w:type="dxa"/>
            <w:vMerge/>
          </w:tcPr>
          <w:p w:rsidR="004F0F6F" w:rsidRDefault="004F0F6F">
            <w:pPr>
              <w:widowControl w:val="0"/>
              <w:pBdr>
                <w:top w:val="nil"/>
                <w:left w:val="nil"/>
                <w:bottom w:val="nil"/>
                <w:right w:val="nil"/>
                <w:between w:val="nil"/>
              </w:pBdr>
              <w:spacing w:line="276" w:lineRule="auto"/>
              <w:rPr>
                <w:rFonts w:ascii="Times New Roman" w:eastAsia="Times New Roman" w:hAnsi="Times New Roman" w:cs="Times New Roman"/>
                <w:sz w:val="25"/>
                <w:szCs w:val="25"/>
              </w:rPr>
            </w:pPr>
          </w:p>
        </w:tc>
      </w:tr>
    </w:tbl>
    <w:p w:rsidR="004F0F6F" w:rsidRDefault="004F0F6F">
      <w:pPr>
        <w:spacing w:after="0" w:line="240" w:lineRule="auto"/>
        <w:ind w:firstLine="709"/>
        <w:jc w:val="both"/>
        <w:rPr>
          <w:rFonts w:ascii="Times New Roman" w:eastAsia="Times New Roman" w:hAnsi="Times New Roman" w:cs="Times New Roman"/>
          <w:sz w:val="25"/>
          <w:szCs w:val="25"/>
        </w:rPr>
      </w:pPr>
    </w:p>
    <w:p w:rsidR="004F0F6F" w:rsidRDefault="004F0F6F">
      <w:pPr>
        <w:spacing w:after="0" w:line="240" w:lineRule="auto"/>
        <w:ind w:firstLine="709"/>
        <w:jc w:val="both"/>
        <w:rPr>
          <w:rFonts w:ascii="Times New Roman" w:eastAsia="Times New Roman" w:hAnsi="Times New Roman" w:cs="Times New Roman"/>
          <w:sz w:val="25"/>
          <w:szCs w:val="25"/>
        </w:rPr>
      </w:pPr>
    </w:p>
    <w:p w:rsidR="004F0F6F" w:rsidRDefault="006A2D5F" w:rsidP="00194426">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Керуючись </w:t>
      </w:r>
      <w:r w:rsidRPr="00DE4172">
        <w:rPr>
          <w:rFonts w:ascii="Times New Roman" w:eastAsia="Times New Roman" w:hAnsi="Times New Roman" w:cs="Times New Roman"/>
          <w:sz w:val="25"/>
          <w:szCs w:val="25"/>
        </w:rPr>
        <w:t>підпунктом 10 пункту „а” частини першої статті 30,</w:t>
      </w:r>
      <w:r>
        <w:rPr>
          <w:rFonts w:ascii="Times New Roman" w:eastAsia="Times New Roman" w:hAnsi="Times New Roman" w:cs="Times New Roman"/>
          <w:sz w:val="25"/>
          <w:szCs w:val="25"/>
        </w:rPr>
        <w:t xml:space="preserve"> </w:t>
      </w:r>
      <w:r w:rsidRPr="00DE4172">
        <w:rPr>
          <w:rFonts w:ascii="Times New Roman" w:eastAsia="Times New Roman" w:hAnsi="Times New Roman" w:cs="Times New Roman"/>
          <w:sz w:val="25"/>
          <w:szCs w:val="25"/>
        </w:rPr>
        <w:t xml:space="preserve">статтями 52, 59 </w:t>
      </w:r>
      <w:r>
        <w:rPr>
          <w:rFonts w:ascii="Times New Roman" w:eastAsia="Times New Roman" w:hAnsi="Times New Roman" w:cs="Times New Roman"/>
          <w:sz w:val="25"/>
          <w:szCs w:val="25"/>
        </w:rPr>
        <w:t xml:space="preserve">Закону України „Про місцеве самоврядування в Україні”, статтею 7 Закону України „Про автомобільний транспорт”, Правилами надання послуг пасажирського автомобільного транспорту, затвердженими постановою Кабінету Міністрів України від 18.02.1997 №176, розглянувши лист від 07.05.2026 автомобільного перевізника ФОП Закали Б.В. (адреса: Львівська область, Шептицький район, місто Соснівка, вулиця Театральна 7/37), </w:t>
      </w:r>
      <w:r w:rsidRPr="00DE4172">
        <w:rPr>
          <w:rFonts w:ascii="Times New Roman" w:eastAsia="Times New Roman" w:hAnsi="Times New Roman" w:cs="Times New Roman"/>
          <w:sz w:val="25"/>
          <w:szCs w:val="25"/>
        </w:rPr>
        <w:t>беручи до уваги збільшення пасажиропотоку та необхідністю приведення графіків руху</w:t>
      </w:r>
      <w:r>
        <w:rPr>
          <w:rFonts w:ascii="Times New Roman" w:eastAsia="Times New Roman" w:hAnsi="Times New Roman" w:cs="Times New Roman"/>
          <w:color w:val="EE0000"/>
          <w:sz w:val="25"/>
          <w:szCs w:val="25"/>
        </w:rPr>
        <w:t xml:space="preserve"> </w:t>
      </w:r>
      <w:r w:rsidRPr="00DE4172">
        <w:rPr>
          <w:rFonts w:ascii="Times New Roman" w:eastAsia="Times New Roman" w:hAnsi="Times New Roman" w:cs="Times New Roman"/>
          <w:sz w:val="25"/>
          <w:szCs w:val="25"/>
        </w:rPr>
        <w:t>автобусних маршрутів загального користування у відповідність до фактичних потреб пасажирів</w:t>
      </w:r>
      <w:r>
        <w:rPr>
          <w:rFonts w:ascii="Times New Roman" w:eastAsia="Times New Roman" w:hAnsi="Times New Roman" w:cs="Times New Roman"/>
          <w:sz w:val="25"/>
          <w:szCs w:val="25"/>
        </w:rPr>
        <w:t>, Виконавчий комітет Шептицької міської ради</w:t>
      </w:r>
    </w:p>
    <w:p w:rsidR="004F0F6F" w:rsidRDefault="004F0F6F">
      <w:pPr>
        <w:spacing w:after="0" w:line="240" w:lineRule="auto"/>
        <w:jc w:val="both"/>
        <w:rPr>
          <w:rFonts w:ascii="Times New Roman" w:eastAsia="Times New Roman" w:hAnsi="Times New Roman" w:cs="Times New Roman"/>
          <w:sz w:val="25"/>
          <w:szCs w:val="25"/>
        </w:rPr>
      </w:pPr>
    </w:p>
    <w:p w:rsidR="004F0F6F" w:rsidRDefault="006A2D5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ВИРІШИВ:</w:t>
      </w:r>
    </w:p>
    <w:p w:rsidR="004F0F6F" w:rsidRDefault="004F0F6F">
      <w:pPr>
        <w:spacing w:after="0" w:line="240" w:lineRule="auto"/>
        <w:jc w:val="both"/>
        <w:rPr>
          <w:rFonts w:ascii="Times New Roman" w:eastAsia="Times New Roman" w:hAnsi="Times New Roman" w:cs="Times New Roman"/>
          <w:sz w:val="25"/>
          <w:szCs w:val="25"/>
        </w:rPr>
      </w:pPr>
    </w:p>
    <w:p w:rsidR="004F0F6F" w:rsidRDefault="006A2D5F">
      <w:pPr>
        <w:numPr>
          <w:ilvl w:val="0"/>
          <w:numId w:val="1"/>
        </w:numPr>
        <w:tabs>
          <w:tab w:val="left" w:pos="851"/>
          <w:tab w:val="left" w:pos="993"/>
        </w:tabs>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Рiшення Виконавчого комітету Шептицької мiської ради вiд 18.11.2025 року №318 „Про затвердження графіків руху автобусів на маршрутах загального користування Червоноградської міської територіальної громади” визнати таким, що втратило чиннiсть в частині затвердження графіків руху автобусів на маршрутах загального користування, Червоноградської міської територіальної громади по маршруту №5 Автовокзал – ТЦ „Епіцентр” – Автовокзал, по маршруту №7 Шептицький АС – Гірник, по маршруту №8 Шептицький АС – Соснівка АС, №9 Шептицький АС – Соснівка (Соснівська міська лікарня), №10 Соснівка АС – Шептицький АС.</w:t>
      </w:r>
    </w:p>
    <w:p w:rsidR="004F0F6F" w:rsidRDefault="006A2D5F">
      <w:pPr>
        <w:numPr>
          <w:ilvl w:val="0"/>
          <w:numId w:val="1"/>
        </w:numPr>
        <w:tabs>
          <w:tab w:val="left" w:pos="851"/>
          <w:tab w:val="left" w:pos="993"/>
        </w:tabs>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Відновити перевезення пасажирів на автобусних маршрутах загального користування за графіками, які діяли до прийняття рiшення Виконавчого комітету Шептицької мiської ради вiд 18.11.2025 року №318 „Про затвердження графіків руху автобусів на маршрутах загального користування Червоноградської міської територіальної громади”, а саме:</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по маршруту №7 Шептицький АС – Гірник – згідно графіку руху, затвердженого рішенням виконавчого комітету Червоноградської міської ради від 20.02.2024 №43. </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по маршруту №8 Шептицький АС – Соснівка АС) – згідно графіку руху, затвердженого рішенням виконавчого комітету Червоноградської міської ради від 19.07.2023 №106.</w:t>
      </w:r>
    </w:p>
    <w:p w:rsidR="004F0F6F" w:rsidRDefault="006A2D5F">
      <w:pPr>
        <w:numPr>
          <w:ilvl w:val="1"/>
          <w:numId w:val="2"/>
        </w:numPr>
        <w:pBdr>
          <w:top w:val="nil"/>
          <w:left w:val="nil"/>
          <w:bottom w:val="nil"/>
          <w:right w:val="nil"/>
          <w:between w:val="nil"/>
        </w:pBdr>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 маршруту №9 Шептицький АС – Соснівка (Соснівська міська лікарня) – згідно графіку руху, затвердженого рішенням виконавчого комітету Червоноградської міської ради від 19.07.2023 №106.</w:t>
      </w:r>
    </w:p>
    <w:p w:rsidR="001E7409" w:rsidRDefault="001E7409" w:rsidP="00CC6A52">
      <w:pPr>
        <w:spacing w:after="0" w:line="240" w:lineRule="auto"/>
        <w:ind w:firstLine="709"/>
        <w:jc w:val="both"/>
        <w:rPr>
          <w:rFonts w:ascii="Times New Roman" w:eastAsia="Times New Roman" w:hAnsi="Times New Roman" w:cs="Times New Roman"/>
          <w:sz w:val="25"/>
          <w:szCs w:val="25"/>
        </w:rPr>
      </w:pPr>
    </w:p>
    <w:p w:rsidR="001E7409" w:rsidRDefault="001E7409" w:rsidP="00CC6A52">
      <w:pPr>
        <w:spacing w:after="0" w:line="240" w:lineRule="auto"/>
        <w:ind w:firstLine="709"/>
        <w:jc w:val="both"/>
        <w:rPr>
          <w:rFonts w:ascii="Times New Roman" w:eastAsia="Times New Roman" w:hAnsi="Times New Roman" w:cs="Times New Roman"/>
          <w:sz w:val="25"/>
          <w:szCs w:val="25"/>
        </w:rPr>
      </w:pPr>
    </w:p>
    <w:p w:rsidR="004F0F6F" w:rsidRPr="00CC6A52" w:rsidRDefault="00CC6A52" w:rsidP="00CC6A52">
      <w:pPr>
        <w:spacing w:after="0" w:line="240" w:lineRule="auto"/>
        <w:ind w:firstLine="709"/>
        <w:jc w:val="both"/>
        <w:rPr>
          <w:rFonts w:ascii="Times New Roman" w:eastAsia="Times New Roman" w:hAnsi="Times New Roman" w:cs="Times New Roman"/>
          <w:sz w:val="25"/>
          <w:szCs w:val="25"/>
        </w:rPr>
      </w:pPr>
      <w:r w:rsidRPr="00CC6A52">
        <w:rPr>
          <w:rFonts w:ascii="Times New Roman" w:eastAsia="Times New Roman" w:hAnsi="Times New Roman" w:cs="Times New Roman"/>
          <w:sz w:val="25"/>
          <w:szCs w:val="25"/>
        </w:rPr>
        <w:t xml:space="preserve">2.4. </w:t>
      </w:r>
      <w:r w:rsidR="006A2D5F" w:rsidRPr="00CC6A52">
        <w:rPr>
          <w:rFonts w:ascii="Times New Roman" w:eastAsia="Times New Roman" w:hAnsi="Times New Roman" w:cs="Times New Roman"/>
          <w:sz w:val="25"/>
          <w:szCs w:val="25"/>
        </w:rPr>
        <w:t>по маршруту №10 Соснівка АС – Шептиц</w:t>
      </w:r>
      <w:r w:rsidRPr="00CC6A52">
        <w:rPr>
          <w:rFonts w:ascii="Times New Roman" w:eastAsia="Times New Roman" w:hAnsi="Times New Roman" w:cs="Times New Roman"/>
          <w:sz w:val="25"/>
          <w:szCs w:val="25"/>
        </w:rPr>
        <w:t xml:space="preserve">ький АС) – згідно графіку руху, </w:t>
      </w:r>
      <w:r w:rsidR="006A2D5F" w:rsidRPr="00CC6A52">
        <w:rPr>
          <w:rFonts w:ascii="Times New Roman" w:eastAsia="Times New Roman" w:hAnsi="Times New Roman" w:cs="Times New Roman"/>
          <w:sz w:val="25"/>
          <w:szCs w:val="25"/>
        </w:rPr>
        <w:t>затвердженого рішенням виконавчого комітету Червоноградської міської ради від 19.07.2023 №106.</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212529"/>
          <w:sz w:val="25"/>
          <w:szCs w:val="25"/>
        </w:rPr>
      </w:pPr>
      <w:r>
        <w:rPr>
          <w:rFonts w:ascii="Times New Roman" w:eastAsia="Times New Roman" w:hAnsi="Times New Roman" w:cs="Times New Roman"/>
          <w:color w:val="212529"/>
          <w:sz w:val="25"/>
          <w:szCs w:val="25"/>
        </w:rPr>
        <w:t>Начальнику загального відділу Омелюх Г.С. забезпечити оприлюднення змін графіків руху, затверджених цим рішенням, в газеті „Новини Прибужжя”.</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212529"/>
          <w:sz w:val="25"/>
          <w:szCs w:val="25"/>
        </w:rPr>
      </w:pPr>
      <w:r>
        <w:rPr>
          <w:rFonts w:ascii="Times New Roman" w:eastAsia="Times New Roman" w:hAnsi="Times New Roman" w:cs="Times New Roman"/>
          <w:color w:val="212529"/>
          <w:sz w:val="25"/>
          <w:szCs w:val="25"/>
        </w:rPr>
        <w:t>В.о. директора комунального підприємства „Комунальник” Фартушку Д.І. забезпечити оновлення інформаційних таблиць встановлених на зупинках автомобільного транспорту графіками руху, затвердженими цим рішенням.</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212529"/>
          <w:sz w:val="25"/>
          <w:szCs w:val="25"/>
        </w:rPr>
      </w:pPr>
      <w:r>
        <w:rPr>
          <w:rFonts w:ascii="Times New Roman" w:eastAsia="Times New Roman" w:hAnsi="Times New Roman" w:cs="Times New Roman"/>
          <w:color w:val="212529"/>
          <w:sz w:val="25"/>
          <w:szCs w:val="25"/>
        </w:rPr>
        <w:t>Рішення може бути оскаржено шляхом подання скарги до Шептицької міської ради (проспект Т.Шевченка, 19, м.Шептицький, Шептицького району, Львівської області, 80103) протягом 30 днів за правилами статті 80 Закону України „Про адміністративну процедуру” та/або до місцевого адміністративного суду в шестимісячний строк, який обчислюється з дня, коли особа дізналась або повинна була дізнатися про порушення своїх прав, свобод чи інтересів.</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212529"/>
          <w:sz w:val="25"/>
          <w:szCs w:val="25"/>
        </w:rPr>
        <w:t>У разі подання скарги, дія цього рішення може бути зупинена тільки за рішенням суду.</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212529"/>
          <w:sz w:val="25"/>
          <w:szCs w:val="25"/>
        </w:rPr>
        <w:t>Рішення набирає чинності з моменту його оприлюднення на офіційному вебсайті Шептицької міської ради.</w:t>
      </w:r>
    </w:p>
    <w:p w:rsidR="004F0F6F" w:rsidRDefault="006A2D5F" w:rsidP="00CC6A52">
      <w:pPr>
        <w:numPr>
          <w:ilvl w:val="0"/>
          <w:numId w:val="1"/>
        </w:numPr>
        <w:pBdr>
          <w:top w:val="nil"/>
          <w:left w:val="nil"/>
          <w:bottom w:val="nil"/>
          <w:right w:val="nil"/>
          <w:between w:val="nil"/>
        </w:pBdr>
        <w:shd w:val="clear" w:color="auto" w:fill="FFFFFF"/>
        <w:tabs>
          <w:tab w:val="left" w:pos="851"/>
          <w:tab w:val="left" w:pos="993"/>
          <w:tab w:val="left" w:pos="1134"/>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Контроль за виконанням рішення покласти на заступника міського голови з питань діяльності виконавчих органів ради Ващук М.В.</w:t>
      </w:r>
    </w:p>
    <w:p w:rsidR="004F0F6F" w:rsidRDefault="004F0F6F">
      <w:pPr>
        <w:tabs>
          <w:tab w:val="left" w:pos="851"/>
          <w:tab w:val="left" w:pos="993"/>
        </w:tabs>
        <w:spacing w:after="0" w:line="240" w:lineRule="auto"/>
        <w:ind w:left="709"/>
        <w:jc w:val="both"/>
        <w:rPr>
          <w:rFonts w:ascii="Times New Roman" w:eastAsia="Times New Roman" w:hAnsi="Times New Roman" w:cs="Times New Roman"/>
          <w:sz w:val="25"/>
          <w:szCs w:val="25"/>
        </w:rPr>
      </w:pPr>
    </w:p>
    <w:p w:rsidR="004F0F6F" w:rsidRDefault="004F0F6F">
      <w:pPr>
        <w:tabs>
          <w:tab w:val="left" w:pos="851"/>
          <w:tab w:val="left" w:pos="993"/>
        </w:tabs>
        <w:spacing w:after="0" w:line="240" w:lineRule="auto"/>
        <w:ind w:left="709"/>
        <w:jc w:val="both"/>
        <w:rPr>
          <w:rFonts w:ascii="Times New Roman" w:eastAsia="Times New Roman" w:hAnsi="Times New Roman" w:cs="Times New Roman"/>
          <w:sz w:val="25"/>
          <w:szCs w:val="25"/>
        </w:rPr>
      </w:pPr>
    </w:p>
    <w:p w:rsidR="0080455E" w:rsidRDefault="0080455E">
      <w:pPr>
        <w:tabs>
          <w:tab w:val="left" w:pos="851"/>
          <w:tab w:val="left" w:pos="993"/>
        </w:tabs>
        <w:spacing w:after="0" w:line="240" w:lineRule="auto"/>
        <w:ind w:left="709"/>
        <w:jc w:val="both"/>
        <w:rPr>
          <w:rFonts w:ascii="Times New Roman" w:eastAsia="Times New Roman" w:hAnsi="Times New Roman" w:cs="Times New Roman"/>
          <w:sz w:val="25"/>
          <w:szCs w:val="25"/>
        </w:rPr>
      </w:pPr>
    </w:p>
    <w:tbl>
      <w:tblPr>
        <w:tblStyle w:val="a8"/>
        <w:tblW w:w="949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4394"/>
        <w:gridCol w:w="2546"/>
      </w:tblGrid>
      <w:tr w:rsidR="004F0F6F">
        <w:tc>
          <w:tcPr>
            <w:tcW w:w="2552" w:type="dxa"/>
            <w:tcMar>
              <w:left w:w="0" w:type="dxa"/>
              <w:right w:w="0" w:type="dxa"/>
            </w:tcMar>
          </w:tcPr>
          <w:p w:rsidR="004F0F6F" w:rsidRDefault="006A2D5F">
            <w:pPr>
              <w:rPr>
                <w:rFonts w:ascii="Times New Roman" w:eastAsia="Times New Roman" w:hAnsi="Times New Roman" w:cs="Times New Roman"/>
                <w:sz w:val="25"/>
                <w:szCs w:val="25"/>
              </w:rPr>
            </w:pPr>
            <w:r>
              <w:rPr>
                <w:rFonts w:ascii="Times New Roman" w:eastAsia="Times New Roman" w:hAnsi="Times New Roman" w:cs="Times New Roman"/>
                <w:sz w:val="25"/>
                <w:szCs w:val="25"/>
              </w:rPr>
              <w:t>Міський голова</w:t>
            </w:r>
          </w:p>
        </w:tc>
        <w:tc>
          <w:tcPr>
            <w:tcW w:w="4394" w:type="dxa"/>
          </w:tcPr>
          <w:p w:rsidR="004F0F6F" w:rsidRDefault="004F0F6F">
            <w:pPr>
              <w:tabs>
                <w:tab w:val="left" w:pos="4212"/>
              </w:tabs>
              <w:jc w:val="center"/>
              <w:rPr>
                <w:rFonts w:ascii="Times New Roman" w:eastAsia="Times New Roman" w:hAnsi="Times New Roman" w:cs="Times New Roman"/>
                <w:sz w:val="25"/>
                <w:szCs w:val="25"/>
              </w:rPr>
            </w:pPr>
          </w:p>
        </w:tc>
        <w:tc>
          <w:tcPr>
            <w:tcW w:w="2546" w:type="dxa"/>
            <w:tcMar>
              <w:left w:w="0" w:type="dxa"/>
              <w:right w:w="0" w:type="dxa"/>
            </w:tcMar>
          </w:tcPr>
          <w:p w:rsidR="004F0F6F" w:rsidRDefault="006A2D5F">
            <w:pPr>
              <w:rPr>
                <w:rFonts w:ascii="Times New Roman" w:eastAsia="Times New Roman" w:hAnsi="Times New Roman" w:cs="Times New Roman"/>
                <w:sz w:val="25"/>
                <w:szCs w:val="25"/>
              </w:rPr>
            </w:pPr>
            <w:r>
              <w:rPr>
                <w:rFonts w:ascii="Times New Roman" w:eastAsia="Times New Roman" w:hAnsi="Times New Roman" w:cs="Times New Roman"/>
                <w:sz w:val="25"/>
                <w:szCs w:val="25"/>
              </w:rPr>
              <w:t>Андрій ЗАЛІВСЬКИЙ</w:t>
            </w:r>
          </w:p>
        </w:tc>
      </w:tr>
    </w:tbl>
    <w:p w:rsidR="004F0F6F" w:rsidRDefault="004F0F6F">
      <w:pPr>
        <w:rPr>
          <w:rFonts w:ascii="Times New Roman" w:eastAsia="Times New Roman" w:hAnsi="Times New Roman" w:cs="Times New Roman"/>
          <w:sz w:val="25"/>
          <w:szCs w:val="25"/>
        </w:rPr>
      </w:pPr>
    </w:p>
    <w:p w:rsidR="004F0F6F" w:rsidRDefault="004F0F6F">
      <w:pPr>
        <w:rPr>
          <w:rFonts w:ascii="Times New Roman" w:eastAsia="Times New Roman" w:hAnsi="Times New Roman" w:cs="Times New Roman"/>
          <w:sz w:val="25"/>
          <w:szCs w:val="25"/>
        </w:rPr>
      </w:pPr>
    </w:p>
    <w:sectPr w:rsidR="004F0F6F" w:rsidSect="00105C3B">
      <w:pgSz w:w="11906" w:h="16838"/>
      <w:pgMar w:top="227" w:right="709" w:bottom="1134" w:left="1701" w:header="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AD" w:rsidRDefault="00C771AD" w:rsidP="00105C3B">
      <w:pPr>
        <w:spacing w:after="0" w:line="240" w:lineRule="auto"/>
      </w:pPr>
      <w:r>
        <w:separator/>
      </w:r>
    </w:p>
  </w:endnote>
  <w:endnote w:type="continuationSeparator" w:id="0">
    <w:p w:rsidR="00C771AD" w:rsidRDefault="00C771AD" w:rsidP="0010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AD" w:rsidRDefault="00C771AD" w:rsidP="00105C3B">
      <w:pPr>
        <w:spacing w:after="0" w:line="240" w:lineRule="auto"/>
      </w:pPr>
      <w:r>
        <w:separator/>
      </w:r>
    </w:p>
  </w:footnote>
  <w:footnote w:type="continuationSeparator" w:id="0">
    <w:p w:rsidR="00C771AD" w:rsidRDefault="00C771AD" w:rsidP="00105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47344"/>
    <w:multiLevelType w:val="multilevel"/>
    <w:tmpl w:val="9C6EC63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AAD4F41"/>
    <w:multiLevelType w:val="multilevel"/>
    <w:tmpl w:val="7CE265BE"/>
    <w:lvl w:ilvl="0">
      <w:start w:val="1"/>
      <w:numFmt w:val="decimal"/>
      <w:lvlText w:val="%1."/>
      <w:lvlJc w:val="left"/>
      <w:pPr>
        <w:ind w:left="107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6F"/>
    <w:rsid w:val="00105C3B"/>
    <w:rsid w:val="00194426"/>
    <w:rsid w:val="001E7409"/>
    <w:rsid w:val="00337C43"/>
    <w:rsid w:val="004F0F6F"/>
    <w:rsid w:val="006A2D5F"/>
    <w:rsid w:val="0080455E"/>
    <w:rsid w:val="00867F26"/>
    <w:rsid w:val="00C771AD"/>
    <w:rsid w:val="00CC6A52"/>
    <w:rsid w:val="00DE4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A96753-1DE7-4096-AD12-C0FD269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color w:val="2F5496"/>
      <w:sz w:val="40"/>
      <w:szCs w:val="40"/>
    </w:rPr>
  </w:style>
  <w:style w:type="paragraph" w:styleId="2">
    <w:name w:val="heading 2"/>
    <w:basedOn w:val="a"/>
    <w:next w:val="a"/>
    <w:pPr>
      <w:keepNext/>
      <w:keepLines/>
      <w:spacing w:before="160" w:after="80"/>
      <w:outlineLvl w:val="1"/>
    </w:pPr>
    <w:rPr>
      <w:color w:val="2F5496"/>
      <w:sz w:val="32"/>
      <w:szCs w:val="32"/>
    </w:rPr>
  </w:style>
  <w:style w:type="paragraph" w:styleId="3">
    <w:name w:val="heading 3"/>
    <w:basedOn w:val="a"/>
    <w:next w:val="a"/>
    <w:pPr>
      <w:keepNext/>
      <w:keepLines/>
      <w:spacing w:before="160" w:after="80"/>
      <w:outlineLvl w:val="2"/>
    </w:pPr>
    <w:rPr>
      <w:color w:val="2F5496"/>
      <w:sz w:val="28"/>
      <w:szCs w:val="28"/>
    </w:rPr>
  </w:style>
  <w:style w:type="paragraph" w:styleId="4">
    <w:name w:val="heading 4"/>
    <w:basedOn w:val="a"/>
    <w:next w:val="a"/>
    <w:pPr>
      <w:keepNext/>
      <w:keepLines/>
      <w:spacing w:before="80" w:after="40"/>
      <w:outlineLvl w:val="3"/>
    </w:pPr>
    <w:rPr>
      <w:i/>
      <w:color w:val="2F5496"/>
    </w:rPr>
  </w:style>
  <w:style w:type="paragraph" w:styleId="5">
    <w:name w:val="heading 5"/>
    <w:basedOn w:val="a"/>
    <w:next w:val="a"/>
    <w:pPr>
      <w:keepNext/>
      <w:keepLines/>
      <w:spacing w:before="80" w:after="40"/>
      <w:outlineLvl w:val="4"/>
    </w:pPr>
    <w:rPr>
      <w:color w:val="2F5496"/>
    </w:rPr>
  </w:style>
  <w:style w:type="paragraph" w:styleId="6">
    <w:name w:val="heading 6"/>
    <w:basedOn w:val="a"/>
    <w:next w:val="a"/>
    <w:pPr>
      <w:keepNext/>
      <w:keepLines/>
      <w:spacing w:before="40" w:after="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80" w:line="240" w:lineRule="auto"/>
    </w:pPr>
    <w:rPr>
      <w:sz w:val="56"/>
      <w:szCs w:val="56"/>
    </w:rPr>
  </w:style>
  <w:style w:type="paragraph" w:styleId="a4">
    <w:name w:val="Subtitle"/>
    <w:basedOn w:val="a"/>
    <w:next w:val="a"/>
    <w:rPr>
      <w:color w:val="595959"/>
      <w:sz w:val="28"/>
      <w:szCs w:val="2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a9">
    <w:name w:val="List Paragraph"/>
    <w:basedOn w:val="a"/>
    <w:uiPriority w:val="34"/>
    <w:qFormat/>
    <w:rsid w:val="00CC6A52"/>
    <w:pPr>
      <w:ind w:left="720"/>
      <w:contextualSpacing/>
    </w:pPr>
  </w:style>
  <w:style w:type="paragraph" w:styleId="aa">
    <w:name w:val="Balloon Text"/>
    <w:basedOn w:val="a"/>
    <w:link w:val="ab"/>
    <w:uiPriority w:val="99"/>
    <w:semiHidden/>
    <w:unhideWhenUsed/>
    <w:rsid w:val="00194426"/>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194426"/>
    <w:rPr>
      <w:rFonts w:ascii="Segoe UI" w:hAnsi="Segoe UI" w:cs="Segoe UI"/>
      <w:sz w:val="18"/>
      <w:szCs w:val="18"/>
    </w:rPr>
  </w:style>
  <w:style w:type="paragraph" w:styleId="ac">
    <w:name w:val="header"/>
    <w:basedOn w:val="a"/>
    <w:link w:val="ad"/>
    <w:uiPriority w:val="99"/>
    <w:unhideWhenUsed/>
    <w:rsid w:val="00105C3B"/>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105C3B"/>
  </w:style>
  <w:style w:type="paragraph" w:styleId="ae">
    <w:name w:val="footer"/>
    <w:basedOn w:val="a"/>
    <w:link w:val="af"/>
    <w:uiPriority w:val="99"/>
    <w:unhideWhenUsed/>
    <w:rsid w:val="00105C3B"/>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0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2336</Words>
  <Characters>1333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cp:revision>
  <cp:lastPrinted>2026-05-14T08:46:00Z</cp:lastPrinted>
  <dcterms:created xsi:type="dcterms:W3CDTF">2026-05-14T08:51:00Z</dcterms:created>
  <dcterms:modified xsi:type="dcterms:W3CDTF">2026-05-14T08:51:00Z</dcterms:modified>
</cp:coreProperties>
</file>