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D1A3D" w:rsidRDefault="00AC4146" w:rsidP="0028758E">
            <w:pPr>
              <w:pStyle w:val="a5"/>
              <w:rPr>
                <w:b/>
                <w:bCs/>
                <w:lang w:val="x-none"/>
              </w:rPr>
            </w:pPr>
          </w:p>
          <w:p w14:paraId="73549621" w14:textId="6145FCB4" w:rsidR="00AC4146" w:rsidRPr="00AC4146" w:rsidRDefault="003D1A3D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дев’ята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6C408B4" w:rsidR="00092067" w:rsidRDefault="00C11C2D" w:rsidP="00C11C2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11C2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67AB8FF" w:rsidR="00092067" w:rsidRDefault="006B3F15" w:rsidP="00294C4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94C4A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4198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70593F61" w:rsidR="000F5FC9" w:rsidRPr="000F5FC9" w:rsidRDefault="003D1A3D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передачу матеріальних цінностей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207A430F" w14:textId="04096D15" w:rsidR="00033BAA" w:rsidRPr="00033BAA" w:rsidRDefault="001753F6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 статтями 25</w:t>
      </w:r>
      <w:r w:rsidR="009E10D8">
        <w:rPr>
          <w:rFonts w:ascii="Times New Roman" w:hAnsi="Times New Roman" w:cs="Times New Roman"/>
          <w:sz w:val="26"/>
          <w:szCs w:val="26"/>
        </w:rPr>
        <w:t>,</w:t>
      </w:r>
      <w:r w:rsidR="004A78CA">
        <w:rPr>
          <w:rFonts w:ascii="Times New Roman" w:hAnsi="Times New Roman" w:cs="Times New Roman"/>
          <w:sz w:val="26"/>
          <w:szCs w:val="26"/>
        </w:rPr>
        <w:t xml:space="preserve"> </w:t>
      </w:r>
      <w:r w:rsidR="009E10D8">
        <w:rPr>
          <w:rFonts w:ascii="Times New Roman" w:hAnsi="Times New Roman" w:cs="Times New Roman"/>
          <w:sz w:val="26"/>
          <w:szCs w:val="26"/>
        </w:rPr>
        <w:t xml:space="preserve">60 </w:t>
      </w:r>
      <w:r w:rsidR="00033BAA" w:rsidRPr="00033BAA">
        <w:rPr>
          <w:rFonts w:ascii="Times New Roman" w:hAnsi="Times New Roman" w:cs="Times New Roman"/>
          <w:sz w:val="26"/>
          <w:szCs w:val="26"/>
        </w:rPr>
        <w:t>Закону України "Про місцеве самоврядування в Україні",</w:t>
      </w:r>
      <w:r w:rsidR="00FE66D0">
        <w:rPr>
          <w:rFonts w:ascii="Times New Roman" w:hAnsi="Times New Roman" w:cs="Times New Roman"/>
          <w:sz w:val="26"/>
          <w:szCs w:val="26"/>
        </w:rPr>
        <w:t xml:space="preserve"> </w:t>
      </w:r>
      <w:r w:rsidR="009E10D8">
        <w:rPr>
          <w:rFonts w:ascii="Times New Roman" w:hAnsi="Times New Roman" w:cs="Times New Roman"/>
          <w:sz w:val="26"/>
          <w:szCs w:val="26"/>
        </w:rPr>
        <w:t>статтею 327 Цивільного кодексу України</w:t>
      </w:r>
      <w:r w:rsidR="009E633A">
        <w:rPr>
          <w:rFonts w:ascii="Times New Roman" w:hAnsi="Times New Roman" w:cs="Times New Roman"/>
          <w:sz w:val="26"/>
          <w:szCs w:val="26"/>
        </w:rPr>
        <w:t xml:space="preserve">, враховуючи </w:t>
      </w:r>
      <w:r w:rsidR="003D1A3D">
        <w:rPr>
          <w:rFonts w:ascii="Times New Roman" w:hAnsi="Times New Roman" w:cs="Times New Roman"/>
          <w:sz w:val="26"/>
          <w:szCs w:val="26"/>
        </w:rPr>
        <w:t>Постанов</w:t>
      </w:r>
      <w:r w:rsidR="009E633A">
        <w:rPr>
          <w:rFonts w:ascii="Times New Roman" w:hAnsi="Times New Roman" w:cs="Times New Roman"/>
          <w:sz w:val="26"/>
          <w:szCs w:val="26"/>
        </w:rPr>
        <w:t xml:space="preserve">у </w:t>
      </w:r>
      <w:r w:rsidR="003D1A3D">
        <w:rPr>
          <w:rFonts w:ascii="Times New Roman" w:hAnsi="Times New Roman" w:cs="Times New Roman"/>
          <w:sz w:val="26"/>
          <w:szCs w:val="26"/>
        </w:rPr>
        <w:t>Верховної ради України від 19.09.2024 №3984-ІХ «</w:t>
      </w:r>
      <w:r w:rsidR="003D1A3D" w:rsidRPr="003D1A3D">
        <w:rPr>
          <w:rFonts w:ascii="Times New Roman" w:hAnsi="Times New Roman" w:cs="Times New Roman"/>
          <w:sz w:val="26"/>
          <w:szCs w:val="26"/>
        </w:rPr>
        <w:t>Про перейменування окремих населених пунктів та районів</w:t>
      </w:r>
      <w:r w:rsidR="003D1A3D">
        <w:rPr>
          <w:rFonts w:ascii="Times New Roman" w:hAnsi="Times New Roman" w:cs="Times New Roman"/>
          <w:sz w:val="26"/>
          <w:szCs w:val="26"/>
        </w:rPr>
        <w:t>», Постанов</w:t>
      </w:r>
      <w:r w:rsidR="009E633A">
        <w:rPr>
          <w:rFonts w:ascii="Times New Roman" w:hAnsi="Times New Roman" w:cs="Times New Roman"/>
          <w:sz w:val="26"/>
          <w:szCs w:val="26"/>
        </w:rPr>
        <w:t>у</w:t>
      </w:r>
      <w:r w:rsidR="003D1A3D">
        <w:rPr>
          <w:rFonts w:ascii="Times New Roman" w:hAnsi="Times New Roman" w:cs="Times New Roman"/>
          <w:sz w:val="26"/>
          <w:szCs w:val="26"/>
        </w:rPr>
        <w:t xml:space="preserve"> Центральної виборчої комісії від 12.09.2020 №274 «Про організацію діяльності територіальних виборчих комісій» та частин</w:t>
      </w:r>
      <w:r w:rsidR="00A65CE8">
        <w:rPr>
          <w:rFonts w:ascii="Times New Roman" w:hAnsi="Times New Roman" w:cs="Times New Roman"/>
          <w:sz w:val="26"/>
          <w:szCs w:val="26"/>
        </w:rPr>
        <w:t>у</w:t>
      </w:r>
      <w:r w:rsidR="003D1A3D">
        <w:rPr>
          <w:rFonts w:ascii="Times New Roman" w:hAnsi="Times New Roman" w:cs="Times New Roman"/>
          <w:sz w:val="26"/>
          <w:szCs w:val="26"/>
        </w:rPr>
        <w:t xml:space="preserve"> 9 статт</w:t>
      </w:r>
      <w:r w:rsidR="00FE66D0">
        <w:rPr>
          <w:rFonts w:ascii="Times New Roman" w:hAnsi="Times New Roman" w:cs="Times New Roman"/>
          <w:sz w:val="26"/>
          <w:szCs w:val="26"/>
        </w:rPr>
        <w:t>і 212 Виборчого Кодексу України</w:t>
      </w:r>
      <w:r w:rsidR="003D1A3D">
        <w:rPr>
          <w:rFonts w:ascii="Times New Roman" w:hAnsi="Times New Roman" w:cs="Times New Roman"/>
          <w:sz w:val="26"/>
          <w:szCs w:val="26"/>
        </w:rPr>
        <w:t>, Постанов</w:t>
      </w:r>
      <w:r w:rsidR="00A65CE8">
        <w:rPr>
          <w:rFonts w:ascii="Times New Roman" w:hAnsi="Times New Roman" w:cs="Times New Roman"/>
          <w:sz w:val="26"/>
          <w:szCs w:val="26"/>
        </w:rPr>
        <w:t>у</w:t>
      </w:r>
      <w:r w:rsidR="003D1A3D">
        <w:rPr>
          <w:rFonts w:ascii="Times New Roman" w:hAnsi="Times New Roman" w:cs="Times New Roman"/>
          <w:sz w:val="26"/>
          <w:szCs w:val="26"/>
        </w:rPr>
        <w:t xml:space="preserve"> Кабінету Міністрів України від 22.09.2021 №1054 «</w:t>
      </w:r>
      <w:r w:rsidR="00FE66D0" w:rsidRPr="00FE66D0">
        <w:rPr>
          <w:rFonts w:ascii="Times New Roman" w:hAnsi="Times New Roman" w:cs="Times New Roman"/>
          <w:sz w:val="26"/>
          <w:szCs w:val="26"/>
        </w:rPr>
        <w:t>Про затвердження Порядку оплати або відшкодування вартості послуг, наданих виборчим комісіям, комісіям з всеукраїнського референдуму</w:t>
      </w:r>
      <w:r w:rsidR="003D1A3D">
        <w:rPr>
          <w:rFonts w:ascii="Times New Roman" w:hAnsi="Times New Roman" w:cs="Times New Roman"/>
          <w:sz w:val="26"/>
          <w:szCs w:val="26"/>
        </w:rPr>
        <w:t>»</w:t>
      </w:r>
      <w:r w:rsidR="00FE66D0">
        <w:rPr>
          <w:rFonts w:ascii="Times New Roman" w:hAnsi="Times New Roman" w:cs="Times New Roman"/>
          <w:sz w:val="26"/>
          <w:szCs w:val="26"/>
        </w:rPr>
        <w:t>, рішення Шептицької міської ради від 20.11.2025 №4053 «</w:t>
      </w:r>
      <w:r w:rsidR="00FE66D0" w:rsidRPr="00FE66D0">
        <w:rPr>
          <w:rFonts w:ascii="Times New Roman" w:hAnsi="Times New Roman" w:cs="Times New Roman"/>
          <w:sz w:val="26"/>
          <w:szCs w:val="26"/>
        </w:rPr>
        <w:t>Про внесення змін до бюджету Червоноградської міської територіальної громади на 2025 рік (1358700000) (код бюджету)</w:t>
      </w:r>
      <w:r w:rsidR="00A65CE8">
        <w:rPr>
          <w:rFonts w:ascii="Times New Roman" w:hAnsi="Times New Roman" w:cs="Times New Roman"/>
          <w:sz w:val="26"/>
          <w:szCs w:val="26"/>
        </w:rPr>
        <w:t>»</w:t>
      </w:r>
      <w:r w:rsidR="009E633A">
        <w:rPr>
          <w:rFonts w:ascii="Times New Roman" w:hAnsi="Times New Roman" w:cs="Times New Roman"/>
          <w:sz w:val="26"/>
          <w:szCs w:val="26"/>
        </w:rPr>
        <w:t xml:space="preserve">, Виписку з Єдиного державного реєстру юридичних осіб, фізичних осіб- підприємців та громадських формувань Шептицької міської територіальної виборчої комісії Шептицького району Львівської області </w:t>
      </w:r>
      <w:r w:rsidR="004A78CA">
        <w:rPr>
          <w:rFonts w:ascii="Times New Roman" w:hAnsi="Times New Roman" w:cs="Times New Roman"/>
          <w:sz w:val="26"/>
          <w:szCs w:val="26"/>
        </w:rPr>
        <w:t xml:space="preserve">та лист - </w:t>
      </w:r>
      <w:r w:rsidR="00FE66D0">
        <w:rPr>
          <w:rFonts w:ascii="Times New Roman" w:hAnsi="Times New Roman" w:cs="Times New Roman"/>
          <w:sz w:val="26"/>
          <w:szCs w:val="26"/>
        </w:rPr>
        <w:t>звернення Червоноградської міської територіальної виборчої комісії Червоноградського району Львівської області</w:t>
      </w:r>
      <w:r w:rsidR="004A78CA">
        <w:rPr>
          <w:rFonts w:ascii="Times New Roman" w:hAnsi="Times New Roman" w:cs="Times New Roman"/>
          <w:sz w:val="26"/>
          <w:szCs w:val="26"/>
        </w:rPr>
        <w:t xml:space="preserve"> від 23.10.2025 №1</w:t>
      </w:r>
      <w:r w:rsidR="00FE66D0">
        <w:rPr>
          <w:rFonts w:ascii="Times New Roman" w:hAnsi="Times New Roman" w:cs="Times New Roman"/>
          <w:sz w:val="26"/>
          <w:szCs w:val="26"/>
        </w:rPr>
        <w:t xml:space="preserve">, Шептицька міська рада </w:t>
      </w:r>
    </w:p>
    <w:p w14:paraId="3124DA5B" w14:textId="77777777" w:rsidR="00FE66D0" w:rsidRDefault="00FE66D0" w:rsidP="00FE66D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ВИРІШИЛА:</w:t>
      </w:r>
    </w:p>
    <w:p w14:paraId="695A815D" w14:textId="6F031CC2" w:rsidR="00447CA0" w:rsidRDefault="00FE66D0" w:rsidP="00FE66D0">
      <w:pPr>
        <w:pStyle w:val="a9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Передати з балансу Виконавчого комітету Шептицької міської ради на баланс Шептицької міської територіальної виборчої комісії Шептицького району Львівської області</w:t>
      </w:r>
      <w:r w:rsidR="002B1DF5">
        <w:rPr>
          <w:rFonts w:ascii="Times New Roman" w:hAnsi="Times New Roman" w:cs="Times New Roman"/>
          <w:sz w:val="26"/>
          <w:szCs w:val="26"/>
        </w:rPr>
        <w:t xml:space="preserve"> печатку (</w:t>
      </w:r>
      <w:proofErr w:type="spellStart"/>
      <w:r w:rsidR="002B1DF5">
        <w:rPr>
          <w:rFonts w:ascii="Times New Roman" w:hAnsi="Times New Roman" w:cs="Times New Roman"/>
          <w:sz w:val="26"/>
          <w:szCs w:val="26"/>
        </w:rPr>
        <w:t>інв</w:t>
      </w:r>
      <w:proofErr w:type="spellEnd"/>
      <w:r w:rsidR="002B1DF5">
        <w:rPr>
          <w:rFonts w:ascii="Times New Roman" w:hAnsi="Times New Roman" w:cs="Times New Roman"/>
          <w:sz w:val="26"/>
          <w:szCs w:val="26"/>
        </w:rPr>
        <w:t>. № 111307710) вартістю 700,00 грн.</w:t>
      </w:r>
      <w:r w:rsidR="009E633A">
        <w:rPr>
          <w:rFonts w:ascii="Times New Roman" w:hAnsi="Times New Roman" w:cs="Times New Roman"/>
          <w:sz w:val="26"/>
          <w:szCs w:val="26"/>
        </w:rPr>
        <w:t xml:space="preserve"> (сімсот грн. 00 коп.)</w:t>
      </w:r>
      <w:r w:rsidR="002B1DF5">
        <w:rPr>
          <w:rFonts w:ascii="Times New Roman" w:hAnsi="Times New Roman" w:cs="Times New Roman"/>
          <w:sz w:val="26"/>
          <w:szCs w:val="26"/>
        </w:rPr>
        <w:t xml:space="preserve"> та інформаційну табличку з назвою комісії та району вартістю 2300,00</w:t>
      </w:r>
      <w:r w:rsidR="009E633A">
        <w:rPr>
          <w:rFonts w:ascii="Times New Roman" w:hAnsi="Times New Roman" w:cs="Times New Roman"/>
          <w:sz w:val="26"/>
          <w:szCs w:val="26"/>
        </w:rPr>
        <w:t xml:space="preserve"> </w:t>
      </w:r>
      <w:r w:rsidR="002B1DF5">
        <w:rPr>
          <w:rFonts w:ascii="Times New Roman" w:hAnsi="Times New Roman" w:cs="Times New Roman"/>
          <w:sz w:val="26"/>
          <w:szCs w:val="26"/>
        </w:rPr>
        <w:t>грн.</w:t>
      </w:r>
      <w:r w:rsidR="009E633A">
        <w:rPr>
          <w:rFonts w:ascii="Times New Roman" w:hAnsi="Times New Roman" w:cs="Times New Roman"/>
          <w:sz w:val="26"/>
          <w:szCs w:val="26"/>
        </w:rPr>
        <w:t>(дві тисячі триста грн. 00 коп.)</w:t>
      </w:r>
    </w:p>
    <w:p w14:paraId="41EFC261" w14:textId="611C7C48" w:rsidR="002B1DF5" w:rsidRDefault="009E633A" w:rsidP="00A65CE8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Виконавчо</w:t>
      </w:r>
      <w:r w:rsidR="00A65CE8">
        <w:rPr>
          <w:rFonts w:ascii="Times New Roman" w:hAnsi="Times New Roman" w:cs="Times New Roman"/>
          <w:sz w:val="26"/>
          <w:szCs w:val="26"/>
        </w:rPr>
        <w:t>му</w:t>
      </w:r>
      <w:r>
        <w:rPr>
          <w:rFonts w:ascii="Times New Roman" w:hAnsi="Times New Roman" w:cs="Times New Roman"/>
          <w:sz w:val="26"/>
          <w:szCs w:val="26"/>
        </w:rPr>
        <w:t xml:space="preserve"> комітету Шептицької міської ради </w:t>
      </w:r>
      <w:r w:rsidR="00A65CE8" w:rsidRPr="00A65CE8">
        <w:rPr>
          <w:rFonts w:ascii="Times New Roman" w:hAnsi="Times New Roman" w:cs="Times New Roman"/>
          <w:sz w:val="26"/>
          <w:szCs w:val="26"/>
        </w:rPr>
        <w:t xml:space="preserve">здійснити </w:t>
      </w:r>
      <w:r>
        <w:rPr>
          <w:rFonts w:ascii="Times New Roman" w:hAnsi="Times New Roman" w:cs="Times New Roman"/>
          <w:sz w:val="26"/>
          <w:szCs w:val="26"/>
        </w:rPr>
        <w:t>передачу з балансу, а Шептицькі</w:t>
      </w:r>
      <w:r w:rsidR="00A65CE8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міські</w:t>
      </w:r>
      <w:r w:rsidR="00A65CE8">
        <w:rPr>
          <w:rFonts w:ascii="Times New Roman" w:hAnsi="Times New Roman" w:cs="Times New Roman"/>
          <w:sz w:val="26"/>
          <w:szCs w:val="26"/>
        </w:rPr>
        <w:t>й</w:t>
      </w:r>
      <w:r w:rsidRPr="009E633A">
        <w:rPr>
          <w:rFonts w:ascii="Times New Roman" w:hAnsi="Times New Roman" w:cs="Times New Roman"/>
          <w:sz w:val="26"/>
          <w:szCs w:val="26"/>
        </w:rPr>
        <w:t xml:space="preserve"> територіальн</w:t>
      </w:r>
      <w:r>
        <w:rPr>
          <w:rFonts w:ascii="Times New Roman" w:hAnsi="Times New Roman" w:cs="Times New Roman"/>
          <w:sz w:val="26"/>
          <w:szCs w:val="26"/>
        </w:rPr>
        <w:t>і</w:t>
      </w:r>
      <w:r w:rsidR="00A65CE8">
        <w:rPr>
          <w:rFonts w:ascii="Times New Roman" w:hAnsi="Times New Roman" w:cs="Times New Roman"/>
          <w:sz w:val="26"/>
          <w:szCs w:val="26"/>
        </w:rPr>
        <w:t>й</w:t>
      </w:r>
      <w:r w:rsidRPr="009E633A">
        <w:rPr>
          <w:rFonts w:ascii="Times New Roman" w:hAnsi="Times New Roman" w:cs="Times New Roman"/>
          <w:sz w:val="26"/>
          <w:szCs w:val="26"/>
        </w:rPr>
        <w:t xml:space="preserve"> виборч</w:t>
      </w:r>
      <w:r>
        <w:rPr>
          <w:rFonts w:ascii="Times New Roman" w:hAnsi="Times New Roman" w:cs="Times New Roman"/>
          <w:sz w:val="26"/>
          <w:szCs w:val="26"/>
        </w:rPr>
        <w:t>і</w:t>
      </w:r>
      <w:r w:rsidR="00A65CE8">
        <w:rPr>
          <w:rFonts w:ascii="Times New Roman" w:hAnsi="Times New Roman" w:cs="Times New Roman"/>
          <w:sz w:val="26"/>
          <w:szCs w:val="26"/>
        </w:rPr>
        <w:t>й</w:t>
      </w:r>
      <w:r w:rsidRPr="009E633A">
        <w:rPr>
          <w:rFonts w:ascii="Times New Roman" w:hAnsi="Times New Roman" w:cs="Times New Roman"/>
          <w:sz w:val="26"/>
          <w:szCs w:val="26"/>
        </w:rPr>
        <w:t xml:space="preserve"> комісії Шептицького району Львівської області</w:t>
      </w:r>
      <w:r w:rsidR="002B1DF5">
        <w:rPr>
          <w:rFonts w:ascii="Times New Roman" w:hAnsi="Times New Roman" w:cs="Times New Roman"/>
          <w:sz w:val="26"/>
          <w:szCs w:val="26"/>
        </w:rPr>
        <w:t xml:space="preserve"> </w:t>
      </w:r>
      <w:r w:rsidR="00A741BC">
        <w:rPr>
          <w:rFonts w:ascii="Times New Roman" w:hAnsi="Times New Roman" w:cs="Times New Roman"/>
          <w:sz w:val="26"/>
          <w:szCs w:val="26"/>
        </w:rPr>
        <w:t>прийняття</w:t>
      </w:r>
      <w:r w:rsidR="00A65CE8">
        <w:rPr>
          <w:rFonts w:ascii="Times New Roman" w:hAnsi="Times New Roman" w:cs="Times New Roman"/>
          <w:sz w:val="26"/>
          <w:szCs w:val="26"/>
        </w:rPr>
        <w:t xml:space="preserve"> на баланс провести у </w:t>
      </w:r>
      <w:r w:rsidR="002B1DF5">
        <w:rPr>
          <w:rFonts w:ascii="Times New Roman" w:hAnsi="Times New Roman" w:cs="Times New Roman"/>
          <w:sz w:val="26"/>
          <w:szCs w:val="26"/>
        </w:rPr>
        <w:t>відповідно</w:t>
      </w:r>
      <w:r w:rsidR="00A65CE8">
        <w:rPr>
          <w:rFonts w:ascii="Times New Roman" w:hAnsi="Times New Roman" w:cs="Times New Roman"/>
          <w:sz w:val="26"/>
          <w:szCs w:val="26"/>
        </w:rPr>
        <w:t>сті</w:t>
      </w:r>
      <w:r w:rsidR="002B1DF5">
        <w:rPr>
          <w:rFonts w:ascii="Times New Roman" w:hAnsi="Times New Roman" w:cs="Times New Roman"/>
          <w:sz w:val="26"/>
          <w:szCs w:val="26"/>
        </w:rPr>
        <w:t xml:space="preserve"> до чинного законодавства</w:t>
      </w:r>
      <w:r>
        <w:rPr>
          <w:rFonts w:ascii="Times New Roman" w:hAnsi="Times New Roman" w:cs="Times New Roman"/>
          <w:sz w:val="26"/>
          <w:szCs w:val="26"/>
        </w:rPr>
        <w:t xml:space="preserve"> України</w:t>
      </w:r>
      <w:r w:rsidR="002B1DF5">
        <w:rPr>
          <w:rFonts w:ascii="Times New Roman" w:hAnsi="Times New Roman" w:cs="Times New Roman"/>
          <w:sz w:val="26"/>
          <w:szCs w:val="26"/>
        </w:rPr>
        <w:t>.</w:t>
      </w:r>
    </w:p>
    <w:p w14:paraId="6674727A" w14:textId="47423D55" w:rsidR="00F21BDB" w:rsidRDefault="002B1DF5" w:rsidP="00CB427E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CE8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 з питань депутатської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, забезпечення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законностi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антикорупцiйної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, захисту прав людини, сприяння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децентралiзацiї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, розвитку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мiсцевого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 самоврядування та громадянського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суспiльства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, свободи слова та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iнформацiї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Майданович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 С.В.) та керуючого справами виконавчого комітету Шептицької міської ради </w:t>
      </w:r>
      <w:proofErr w:type="spellStart"/>
      <w:r w:rsidRPr="00A65CE8">
        <w:rPr>
          <w:rFonts w:ascii="Times New Roman" w:hAnsi="Times New Roman" w:cs="Times New Roman"/>
          <w:sz w:val="26"/>
          <w:szCs w:val="26"/>
        </w:rPr>
        <w:t>Тимчишина</w:t>
      </w:r>
      <w:proofErr w:type="spellEnd"/>
      <w:r w:rsidRPr="00A65CE8">
        <w:rPr>
          <w:rFonts w:ascii="Times New Roman" w:hAnsi="Times New Roman" w:cs="Times New Roman"/>
          <w:sz w:val="26"/>
          <w:szCs w:val="26"/>
        </w:rPr>
        <w:t xml:space="preserve"> Г.Р.</w:t>
      </w:r>
    </w:p>
    <w:p w14:paraId="7EE2BE77" w14:textId="77777777" w:rsidR="00A65CE8" w:rsidRDefault="00A65CE8" w:rsidP="00A65CE8">
      <w:pPr>
        <w:pStyle w:val="a9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A65CE8" w:rsidRPr="005901A1" w14:paraId="328DA43E" w14:textId="77777777" w:rsidTr="00DF34D4">
        <w:tc>
          <w:tcPr>
            <w:tcW w:w="2268" w:type="dxa"/>
            <w:tcMar>
              <w:left w:w="0" w:type="dxa"/>
              <w:right w:w="0" w:type="dxa"/>
            </w:tcMar>
          </w:tcPr>
          <w:p w14:paraId="077F0260" w14:textId="77777777" w:rsidR="00A65CE8" w:rsidRPr="005901A1" w:rsidRDefault="00A65CE8" w:rsidP="00DF3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2E8AE329" w14:textId="1028E4B0" w:rsidR="00A65CE8" w:rsidRPr="00C11C2D" w:rsidRDefault="00C11C2D" w:rsidP="00C11C2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1396969" w14:textId="77777777" w:rsidR="00A65CE8" w:rsidRPr="005901A1" w:rsidRDefault="00A65CE8" w:rsidP="00DF34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5F52CB45" w14:textId="2086C085" w:rsidR="00A65CE8" w:rsidRPr="00A65CE8" w:rsidRDefault="000745BE" w:rsidP="000745B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Проект 59Р4</w:t>
      </w:r>
    </w:p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3D9AA9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0630875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24839C9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DDB739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CAF26E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C32EF0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5ECAA3E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34BEC6F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BA24FC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29960A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6DC3D8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7CB4C10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D31F5A6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49E3D8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EB67CCD" w14:textId="77777777" w:rsidR="002B1DF5" w:rsidRDefault="002B1DF5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3C0CD6" w14:textId="77777777" w:rsidR="002B1DF5" w:rsidRPr="002B1DF5" w:rsidRDefault="002B1DF5" w:rsidP="002B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ради </w:t>
      </w: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Олександр ГРАСУЛОВ</w:t>
      </w:r>
    </w:p>
    <w:p w14:paraId="35C545A2" w14:textId="77777777" w:rsidR="002B1DF5" w:rsidRPr="002B1DF5" w:rsidRDefault="002B1DF5" w:rsidP="002B1D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0D3429" w14:textId="77777777" w:rsidR="002B1DF5" w:rsidRPr="002B1DF5" w:rsidRDefault="002B1DF5" w:rsidP="002B1D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FDB29E" w14:textId="77777777" w:rsidR="002B1DF5" w:rsidRPr="002B1DF5" w:rsidRDefault="002B1DF5" w:rsidP="002B1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proofErr w:type="spellStart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постiйної</w:t>
      </w:r>
      <w:proofErr w:type="spellEnd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депутатської комісії з питань</w:t>
      </w:r>
    </w:p>
    <w:p w14:paraId="15BA4446" w14:textId="77777777" w:rsidR="002B1DF5" w:rsidRPr="002B1DF5" w:rsidRDefault="002B1DF5" w:rsidP="002B1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  <w:proofErr w:type="spellStart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25D9E20F" w14:textId="77777777" w:rsidR="002B1DF5" w:rsidRPr="002B1DF5" w:rsidRDefault="002B1DF5" w:rsidP="002B1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захисту прав людини, </w:t>
      </w:r>
    </w:p>
    <w:p w14:paraId="32C22EDE" w14:textId="77777777" w:rsidR="002B1DF5" w:rsidRPr="002B1DF5" w:rsidRDefault="002B1DF5" w:rsidP="002B1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сприяння </w:t>
      </w:r>
      <w:proofErr w:type="spellStart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розвитку місцевого</w:t>
      </w:r>
    </w:p>
    <w:p w14:paraId="5E8CD72F" w14:textId="77777777" w:rsidR="002B1DF5" w:rsidRPr="002B1DF5" w:rsidRDefault="002B1DF5" w:rsidP="002B1D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  <w:proofErr w:type="spellStart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5C280C6D" w14:textId="77777777" w:rsidR="002B1DF5" w:rsidRDefault="002B1DF5" w:rsidP="002B1DF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B1DF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свободи слова та інформації                                                   Софія МАЙДАНОВИЧ</w:t>
      </w:r>
    </w:p>
    <w:p w14:paraId="58B7FE01" w14:textId="77777777" w:rsidR="004C3F30" w:rsidRDefault="004C3F30" w:rsidP="002B1DF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93DE92" w14:textId="77777777" w:rsidR="004C3F30" w:rsidRDefault="004C3F30" w:rsidP="002B1DF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5CE66B9" w14:textId="6A479F52" w:rsidR="004C3F30" w:rsidRDefault="004C3F30" w:rsidP="002B1DF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Керуючий справами виконавчого комітету                           Георгій ТИМЧИШИН</w:t>
      </w:r>
    </w:p>
    <w:p w14:paraId="2011D895" w14:textId="77777777" w:rsidR="004C3F30" w:rsidRDefault="004C3F30" w:rsidP="002B1DF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6FB4C9" w14:textId="77777777" w:rsidR="004C3F30" w:rsidRDefault="004C3F30" w:rsidP="004C3F30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</w:t>
      </w:r>
      <w:r w:rsidRPr="002B1DF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Тетяна ЛІНИНСЬКА</w:t>
      </w:r>
    </w:p>
    <w:p w14:paraId="25774F60" w14:textId="77777777" w:rsidR="004C3F30" w:rsidRDefault="004C3F30" w:rsidP="004C3F30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2CCCDF" w14:textId="5A6D75BF" w:rsidR="004C3F30" w:rsidRPr="002B1DF5" w:rsidRDefault="004C3F30" w:rsidP="004C3F30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Pr="004C3F30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юридичного відділу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Любомир КОБЛИК</w:t>
      </w:r>
    </w:p>
    <w:p w14:paraId="67AEA152" w14:textId="77777777" w:rsidR="004C3F30" w:rsidRDefault="004C3F30" w:rsidP="002B1DF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7719016" w14:textId="77777777" w:rsidR="002B1DF5" w:rsidRDefault="002B1DF5" w:rsidP="002B1DF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DED28A" w14:textId="344AF488" w:rsidR="002B1DF5" w:rsidRPr="002B1DF5" w:rsidRDefault="002B1DF5" w:rsidP="00D94012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Начальник загального відділу                                                </w:t>
      </w:r>
      <w:r w:rsidR="004C3F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Тетяна МАРТЕНС</w:t>
      </w:r>
    </w:p>
    <w:sectPr w:rsidR="002B1DF5" w:rsidRPr="002B1DF5" w:rsidSect="00D92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EF4"/>
    <w:multiLevelType w:val="hybridMultilevel"/>
    <w:tmpl w:val="A8902ADC"/>
    <w:lvl w:ilvl="0" w:tplc="79B46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45BE"/>
    <w:rsid w:val="00092067"/>
    <w:rsid w:val="000B7398"/>
    <w:rsid w:val="000C5EB0"/>
    <w:rsid w:val="000E068C"/>
    <w:rsid w:val="000E0F44"/>
    <w:rsid w:val="000E3EC7"/>
    <w:rsid w:val="000F5FC9"/>
    <w:rsid w:val="001060C9"/>
    <w:rsid w:val="001753F6"/>
    <w:rsid w:val="001A6EE8"/>
    <w:rsid w:val="0021382C"/>
    <w:rsid w:val="0028758E"/>
    <w:rsid w:val="00294C4A"/>
    <w:rsid w:val="002B1DF5"/>
    <w:rsid w:val="00315367"/>
    <w:rsid w:val="003519DC"/>
    <w:rsid w:val="003537F5"/>
    <w:rsid w:val="00360728"/>
    <w:rsid w:val="003D1A3D"/>
    <w:rsid w:val="0041549B"/>
    <w:rsid w:val="00447CA0"/>
    <w:rsid w:val="0045023B"/>
    <w:rsid w:val="0049271A"/>
    <w:rsid w:val="0049721C"/>
    <w:rsid w:val="004A78CA"/>
    <w:rsid w:val="004C3F30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9E10D8"/>
    <w:rsid w:val="009E633A"/>
    <w:rsid w:val="00A65CE8"/>
    <w:rsid w:val="00A741B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11C2D"/>
    <w:rsid w:val="00C606A6"/>
    <w:rsid w:val="00C71483"/>
    <w:rsid w:val="00C72DDB"/>
    <w:rsid w:val="00CE3ECC"/>
    <w:rsid w:val="00D35676"/>
    <w:rsid w:val="00D63362"/>
    <w:rsid w:val="00D91AF9"/>
    <w:rsid w:val="00D92033"/>
    <w:rsid w:val="00D94012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E66D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E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46F1-F3F7-4913-B055-B4C16840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2026-01-08T10:18:00Z</cp:lastPrinted>
  <dcterms:created xsi:type="dcterms:W3CDTF">2026-01-08T10:17:00Z</dcterms:created>
  <dcterms:modified xsi:type="dcterms:W3CDTF">2026-01-28T16:51:00Z</dcterms:modified>
</cp:coreProperties>
</file>