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5645A2">
        <w:trPr>
          <w:trHeight w:val="1701"/>
        </w:trPr>
        <w:tc>
          <w:tcPr>
            <w:tcW w:w="9628" w:type="dxa"/>
          </w:tcPr>
          <w:p w:rsidR="005645A2" w:rsidRDefault="005645A2">
            <w:pPr>
              <w:pStyle w:val="a9"/>
              <w:rPr>
                <w:b/>
                <w:bCs/>
              </w:rPr>
            </w:pPr>
            <w:r>
              <w:rPr>
                <w:b/>
                <w:bCs/>
              </w:rPr>
              <w:t xml:space="preserve"> ШЕПТИЦЬКА МІСЬКА РАДА</w:t>
            </w:r>
          </w:p>
          <w:p w:rsidR="005645A2" w:rsidRDefault="005645A2">
            <w:pPr>
              <w:pStyle w:val="a9"/>
              <w:rPr>
                <w:b/>
                <w:bCs/>
              </w:rPr>
            </w:pPr>
          </w:p>
          <w:p w:rsidR="005645A2" w:rsidRDefault="005645A2">
            <w:pPr>
              <w:pStyle w:val="a9"/>
              <w:spacing w:line="360" w:lineRule="auto"/>
              <w:rPr>
                <w:b/>
                <w:bCs/>
                <w:u w:val="single"/>
              </w:rPr>
            </w:pPr>
            <w:r>
              <w:rPr>
                <w:b/>
                <w:bCs/>
                <w:lang w:eastAsia="en-US"/>
              </w:rPr>
              <w:t>п’ятдесят дев’ята</w:t>
            </w:r>
            <w:r>
              <w:rPr>
                <w:b/>
                <w:bCs/>
              </w:rPr>
              <w:t xml:space="preserve"> сесія восьмого скликання</w:t>
            </w:r>
          </w:p>
          <w:p w:rsidR="005645A2" w:rsidRDefault="005645A2">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Р І Ш Е Н Н Я</w:t>
            </w:r>
          </w:p>
          <w:p w:rsidR="005645A2" w:rsidRDefault="005645A2">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5645A2">
              <w:tc>
                <w:tcPr>
                  <w:tcW w:w="3134" w:type="dxa"/>
                  <w:tcMar>
                    <w:left w:w="0" w:type="dxa"/>
                    <w:right w:w="0" w:type="dxa"/>
                  </w:tcMar>
                </w:tcPr>
                <w:p w:rsidR="005645A2" w:rsidRPr="0006078C" w:rsidRDefault="0006078C" w:rsidP="0006078C">
                  <w:pPr>
                    <w:framePr w:hSpace="181" w:wrap="around" w:vAnchor="page" w:hAnchor="margin" w:y="1362"/>
                    <w:spacing w:after="0" w:line="240" w:lineRule="auto"/>
                    <w:rPr>
                      <w:rFonts w:ascii="Times New Roman" w:hAnsi="Times New Roman"/>
                      <w:sz w:val="26"/>
                      <w:szCs w:val="26"/>
                      <w:u w:val="single"/>
                    </w:rPr>
                  </w:pPr>
                  <w:r w:rsidRPr="0006078C">
                    <w:rPr>
                      <w:rFonts w:ascii="Times New Roman" w:hAnsi="Times New Roman"/>
                      <w:sz w:val="26"/>
                      <w:szCs w:val="26"/>
                      <w:u w:val="single"/>
                    </w:rPr>
                    <w:t>22.01.2026</w:t>
                  </w:r>
                </w:p>
              </w:tc>
              <w:tc>
                <w:tcPr>
                  <w:tcW w:w="3134" w:type="dxa"/>
                </w:tcPr>
                <w:p w:rsidR="005645A2" w:rsidRDefault="005645A2" w:rsidP="0006078C">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5645A2" w:rsidRDefault="0006078C" w:rsidP="0006078C">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 xml:space="preserve">                            </w:t>
                  </w:r>
                  <w:bookmarkStart w:id="0" w:name="_GoBack"/>
                  <w:bookmarkEnd w:id="0"/>
                  <w:r>
                    <w:rPr>
                      <w:rFonts w:ascii="Times New Roman" w:hAnsi="Times New Roman"/>
                      <w:sz w:val="26"/>
                      <w:szCs w:val="26"/>
                    </w:rPr>
                    <w:t>№</w:t>
                  </w:r>
                  <w:r w:rsidRPr="0006078C">
                    <w:rPr>
                      <w:rFonts w:ascii="Times New Roman" w:hAnsi="Times New Roman"/>
                      <w:sz w:val="26"/>
                      <w:szCs w:val="26"/>
                      <w:u w:val="single"/>
                    </w:rPr>
                    <w:t>4281</w:t>
                  </w:r>
                </w:p>
              </w:tc>
            </w:tr>
          </w:tbl>
          <w:p w:rsidR="005645A2" w:rsidRDefault="005645A2">
            <w:pPr>
              <w:spacing w:after="0" w:line="240" w:lineRule="auto"/>
              <w:jc w:val="center"/>
            </w:pPr>
          </w:p>
        </w:tc>
      </w:tr>
    </w:tbl>
    <w:p w:rsidR="005645A2" w:rsidRDefault="0006078C">
      <w:pPr>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1.35pt;width:34pt;height:48.2pt;z-index:-251658752;visibility:visible;mso-position-horizontal-relative:text;mso-position-vertical-relative:page" wrapcoords="-480 0 -480 17550 7200 21262 9600 21262 11520 21262 13920 21262 21600 17550 21600 0 -480 0">
            <v:imagedata r:id="rId6" o:title=""/>
            <w10:wrap type="tight" anchory="page"/>
          </v:shape>
        </w:pict>
      </w:r>
    </w:p>
    <w:p w:rsidR="005645A2" w:rsidRDefault="005645A2">
      <w:pPr>
        <w:spacing w:after="0" w:line="240" w:lineRule="auto"/>
        <w:jc w:val="center"/>
      </w:pPr>
    </w:p>
    <w:p w:rsidR="005645A2" w:rsidRDefault="005645A2">
      <w:pPr>
        <w:rPr>
          <w:rFonts w:ascii="Times New Roman" w:hAnsi="Times New Roman"/>
          <w:sz w:val="26"/>
          <w:szCs w:val="26"/>
        </w:rPr>
      </w:pPr>
    </w:p>
    <w:tbl>
      <w:tblPr>
        <w:tblW w:w="0" w:type="auto"/>
        <w:tblLook w:val="00A0" w:firstRow="1" w:lastRow="0" w:firstColumn="1" w:lastColumn="0" w:noHBand="0" w:noVBand="0"/>
      </w:tblPr>
      <w:tblGrid>
        <w:gridCol w:w="4139"/>
      </w:tblGrid>
      <w:tr w:rsidR="005645A2">
        <w:trPr>
          <w:trHeight w:val="317"/>
        </w:trPr>
        <w:tc>
          <w:tcPr>
            <w:tcW w:w="4139" w:type="dxa"/>
            <w:vMerge w:val="restart"/>
          </w:tcPr>
          <w:p w:rsidR="005645A2" w:rsidRDefault="005645A2">
            <w:pPr>
              <w:spacing w:after="0" w:line="240" w:lineRule="auto"/>
              <w:rPr>
                <w:rFonts w:ascii="Times New Roman" w:hAnsi="Times New Roman"/>
                <w:b/>
                <w:bCs/>
                <w:sz w:val="26"/>
                <w:szCs w:val="26"/>
              </w:rPr>
            </w:pPr>
            <w:r>
              <w:rPr>
                <w:rFonts w:ascii="Times New Roman" w:hAnsi="Times New Roman"/>
                <w:b/>
                <w:bCs/>
                <w:sz w:val="26"/>
                <w:szCs w:val="26"/>
              </w:rPr>
              <w:t>Про надання одноразової</w:t>
            </w:r>
          </w:p>
          <w:p w:rsidR="005645A2" w:rsidRDefault="005645A2">
            <w:pPr>
              <w:spacing w:after="0" w:line="240" w:lineRule="auto"/>
              <w:rPr>
                <w:rFonts w:ascii="Times New Roman" w:hAnsi="Times New Roman"/>
                <w:b/>
                <w:bCs/>
                <w:sz w:val="26"/>
                <w:szCs w:val="26"/>
              </w:rPr>
            </w:pPr>
            <w:r>
              <w:rPr>
                <w:rFonts w:ascii="Times New Roman" w:hAnsi="Times New Roman"/>
                <w:b/>
                <w:bCs/>
                <w:sz w:val="26"/>
                <w:szCs w:val="26"/>
              </w:rPr>
              <w:t>грошової допомоги</w:t>
            </w:r>
          </w:p>
          <w:p w:rsidR="005645A2" w:rsidRDefault="005645A2">
            <w:pPr>
              <w:spacing w:after="0" w:line="240" w:lineRule="auto"/>
              <w:rPr>
                <w:rFonts w:ascii="Times New Roman" w:hAnsi="Times New Roman"/>
                <w:b/>
                <w:bCs/>
                <w:sz w:val="26"/>
                <w:szCs w:val="26"/>
              </w:rPr>
            </w:pPr>
            <w:r>
              <w:rPr>
                <w:rFonts w:ascii="Times New Roman" w:hAnsi="Times New Roman"/>
                <w:b/>
                <w:bCs/>
                <w:sz w:val="26"/>
                <w:szCs w:val="26"/>
              </w:rPr>
              <w:t>Калініченко Олені Василівні</w:t>
            </w:r>
          </w:p>
        </w:tc>
      </w:tr>
      <w:tr w:rsidR="005645A2">
        <w:trPr>
          <w:trHeight w:val="317"/>
        </w:trPr>
        <w:tc>
          <w:tcPr>
            <w:tcW w:w="4139" w:type="dxa"/>
            <w:vMerge/>
          </w:tcPr>
          <w:p w:rsidR="005645A2" w:rsidRDefault="005645A2">
            <w:pPr>
              <w:spacing w:after="0" w:line="240" w:lineRule="auto"/>
              <w:jc w:val="center"/>
              <w:rPr>
                <w:i/>
                <w:iCs/>
                <w:sz w:val="26"/>
                <w:szCs w:val="26"/>
              </w:rPr>
            </w:pPr>
          </w:p>
        </w:tc>
      </w:tr>
    </w:tbl>
    <w:p w:rsidR="005645A2" w:rsidRDefault="005645A2" w:rsidP="00EE1392">
      <w:pPr>
        <w:suppressAutoHyphens/>
        <w:spacing w:after="0" w:line="240" w:lineRule="auto"/>
        <w:ind w:left="20"/>
        <w:jc w:val="both"/>
        <w:rPr>
          <w:rFonts w:ascii="Times New Roman" w:hAnsi="Times New Roman"/>
          <w:sz w:val="26"/>
          <w:szCs w:val="26"/>
        </w:rPr>
      </w:pPr>
    </w:p>
    <w:p w:rsidR="005645A2" w:rsidRDefault="005645A2" w:rsidP="00EE1392">
      <w:pPr>
        <w:suppressAutoHyphens/>
        <w:spacing w:after="0" w:line="240" w:lineRule="auto"/>
        <w:ind w:left="20"/>
        <w:jc w:val="both"/>
        <w:rPr>
          <w:rFonts w:ascii="Times New Roman" w:hAnsi="Times New Roman"/>
          <w:sz w:val="26"/>
          <w:szCs w:val="26"/>
        </w:rPr>
      </w:pPr>
      <w:r>
        <w:rPr>
          <w:rFonts w:ascii="Times New Roman" w:hAnsi="Times New Roman"/>
          <w:sz w:val="26"/>
          <w:szCs w:val="26"/>
        </w:rPr>
        <w:t xml:space="preserve">         Керуючись статтями 25, 64 Закону України «Про місцеве самоврядування в Україні», Законом України «Про адміністративну процедуру», рішенням Шептицької міської ради від 18.12.2025 № 4109 «Про бюджет Шептицької міської територіальної громади на 202</w:t>
      </w:r>
      <w:r w:rsidR="00BD7CF4">
        <w:rPr>
          <w:rFonts w:ascii="Times New Roman" w:hAnsi="Times New Roman"/>
          <w:sz w:val="26"/>
          <w:szCs w:val="26"/>
        </w:rPr>
        <w:t>6</w:t>
      </w:r>
      <w:r>
        <w:rPr>
          <w:rFonts w:ascii="Times New Roman" w:hAnsi="Times New Roman"/>
          <w:sz w:val="26"/>
          <w:szCs w:val="26"/>
        </w:rPr>
        <w:t xml:space="preserve"> рік» та Положенням про надання одноразової грошової допомоги, затвердженим рішенням Шептицької міської ради від 23.01.2025 № 3255 (далі - Положення), враховуючи пропозиції, подані постійною депутатською комісією з питань охорони здоров’я, праці та соціальної політики, освіти, культури, духовного відродження, сім’ї, молоді, спорту та підтримки ветеранів при розгляді заяви                          від 09.12.2025 громадянки Калініченко Олени Василівни (матері неповнолітньої дитини Калініченко Анни Богданівни, 09.08.2009р.н.) про надання одноразової грошової допомоги в розмірі двох мінімальних заробітних плат</w:t>
      </w:r>
      <w:r w:rsidR="00BD7CF4">
        <w:rPr>
          <w:rFonts w:ascii="Times New Roman" w:hAnsi="Times New Roman"/>
          <w:sz w:val="26"/>
          <w:szCs w:val="26"/>
        </w:rPr>
        <w:t>,</w:t>
      </w:r>
      <w:r>
        <w:rPr>
          <w:rFonts w:ascii="Times New Roman" w:hAnsi="Times New Roman"/>
          <w:sz w:val="26"/>
          <w:szCs w:val="26"/>
        </w:rPr>
        <w:t xml:space="preserve"> до якої додано копії: </w:t>
      </w:r>
      <w:r>
        <w:rPr>
          <w:rFonts w:ascii="Times New Roman" w:hAnsi="Times New Roman"/>
          <w:sz w:val="26"/>
          <w:szCs w:val="26"/>
          <w:lang w:val="en-US"/>
        </w:rPr>
        <w:t>ID</w:t>
      </w:r>
      <w:r w:rsidRPr="00845700">
        <w:rPr>
          <w:rFonts w:ascii="Times New Roman" w:hAnsi="Times New Roman"/>
          <w:sz w:val="26"/>
          <w:szCs w:val="26"/>
        </w:rPr>
        <w:t xml:space="preserve"> </w:t>
      </w:r>
      <w:r>
        <w:rPr>
          <w:rFonts w:ascii="Times New Roman" w:hAnsi="Times New Roman"/>
          <w:sz w:val="26"/>
          <w:szCs w:val="26"/>
        </w:rPr>
        <w:t xml:space="preserve">карток, ідентифікаційні номери, витяги з реєстру територіальної громади, свідоцтво про народження Калініченко Анни Богданівни (серія </w:t>
      </w:r>
      <w:r>
        <w:rPr>
          <w:rFonts w:ascii="Times New Roman" w:hAnsi="Times New Roman"/>
          <w:sz w:val="26"/>
          <w:szCs w:val="26"/>
          <w:lang w:val="en-US"/>
        </w:rPr>
        <w:t>I</w:t>
      </w:r>
      <w:r>
        <w:rPr>
          <w:rFonts w:ascii="Times New Roman" w:hAnsi="Times New Roman"/>
          <w:sz w:val="26"/>
          <w:szCs w:val="26"/>
        </w:rPr>
        <w:t xml:space="preserve">-АМ № 264146                   від 13.11.2013), посвідчення члена сім’ї загиблого (померлого) ветерана війни (серія ААВ № 004513 від 27.04.2027) Калініченко Анни Богданівни, посвідчення учасника бойових дій (серія УБД № 078328 від 04.04.2016) Леми Богдана Богдановича, довідки про безпосередню участь особи в антитерористичній операції, забезпеченні її проведенні і захисті незалежності, суверенітету та територіальної цілісності України (від 04.02.2016 № 3950), витягу з протоколу засідання ВЛК Західного регіону по встановленню причинного зв’язку захворювань, поранень, контузій, травм, каліцтв (протокол № 304 від 30.07.2019) Леми Богдана Богдановича, свідоцтва про смерть (серія </w:t>
      </w:r>
      <w:r>
        <w:rPr>
          <w:rFonts w:ascii="Times New Roman" w:hAnsi="Times New Roman"/>
          <w:sz w:val="26"/>
          <w:szCs w:val="26"/>
          <w:lang w:val="en-US"/>
        </w:rPr>
        <w:t>I</w:t>
      </w:r>
      <w:r>
        <w:rPr>
          <w:rFonts w:ascii="Times New Roman" w:hAnsi="Times New Roman"/>
          <w:sz w:val="26"/>
          <w:szCs w:val="26"/>
        </w:rPr>
        <w:t>-АМ № 439680 від 15.06.2019) Леми Богдана Богдановича, враховуючи відсутність підстав для відмови у наданні одноразової грошової допомоги в розмірі двох мінімальних заробітних плат, законодавчо встановлених станом на 01 січня бюджетного року у відповідності до пункту 8.2 Положення</w:t>
      </w:r>
      <w:r>
        <w:rPr>
          <w:rFonts w:ascii="Times New Roman" w:hAnsi="Times New Roman"/>
          <w:b/>
          <w:bCs/>
          <w:sz w:val="26"/>
          <w:szCs w:val="26"/>
        </w:rPr>
        <w:t>,</w:t>
      </w:r>
      <w:r>
        <w:rPr>
          <w:rFonts w:ascii="Times New Roman" w:hAnsi="Times New Roman"/>
          <w:sz w:val="26"/>
          <w:szCs w:val="26"/>
        </w:rPr>
        <w:t xml:space="preserve">  Шептицька  міська рада</w:t>
      </w:r>
    </w:p>
    <w:p w:rsidR="005645A2" w:rsidRDefault="005645A2">
      <w:pPr>
        <w:tabs>
          <w:tab w:val="left" w:pos="3345"/>
        </w:tabs>
        <w:spacing w:after="0"/>
        <w:rPr>
          <w:rFonts w:ascii="Times New Roman" w:hAnsi="Times New Roman"/>
          <w:sz w:val="26"/>
          <w:szCs w:val="26"/>
        </w:rPr>
      </w:pPr>
      <w:r>
        <w:rPr>
          <w:rFonts w:ascii="Times New Roman" w:hAnsi="Times New Roman"/>
          <w:sz w:val="26"/>
          <w:szCs w:val="26"/>
        </w:rPr>
        <w:tab/>
      </w:r>
    </w:p>
    <w:p w:rsidR="005645A2" w:rsidRDefault="005645A2">
      <w:pPr>
        <w:suppressAutoHyphens/>
        <w:spacing w:after="0"/>
        <w:jc w:val="both"/>
        <w:rPr>
          <w:rFonts w:ascii="Times New Roman" w:hAnsi="Times New Roman"/>
          <w:sz w:val="26"/>
          <w:szCs w:val="26"/>
        </w:rPr>
      </w:pPr>
      <w:r>
        <w:rPr>
          <w:rFonts w:ascii="Times New Roman" w:hAnsi="Times New Roman"/>
          <w:sz w:val="26"/>
          <w:szCs w:val="26"/>
        </w:rPr>
        <w:t xml:space="preserve">         ВИРIШИЛА:</w:t>
      </w:r>
    </w:p>
    <w:p w:rsidR="005645A2" w:rsidRDefault="005645A2">
      <w:pPr>
        <w:suppressAutoHyphens/>
        <w:spacing w:after="0"/>
        <w:jc w:val="both"/>
        <w:rPr>
          <w:rFonts w:ascii="Times New Roman" w:hAnsi="Times New Roman"/>
          <w:sz w:val="26"/>
          <w:szCs w:val="26"/>
        </w:rPr>
      </w:pPr>
    </w:p>
    <w:p w:rsidR="005645A2" w:rsidRDefault="005645A2">
      <w:pPr>
        <w:spacing w:after="0"/>
        <w:jc w:val="both"/>
        <w:rPr>
          <w:rFonts w:ascii="Times New Roman" w:hAnsi="Times New Roman"/>
          <w:sz w:val="26"/>
          <w:szCs w:val="26"/>
        </w:rPr>
      </w:pPr>
      <w:r>
        <w:rPr>
          <w:rFonts w:ascii="Times New Roman" w:hAnsi="Times New Roman"/>
          <w:sz w:val="26"/>
          <w:szCs w:val="26"/>
        </w:rPr>
        <w:t xml:space="preserve">         1. Надати Калініченко Олені Василівні (матері неповнолітньої дитини Калініченко Анни Богданівни, 09.08.2009р.н.), одноразову грошову допомогу                       в розмірі двох мінімальних заробітних плат, законодавчо встановлених станом                     на 01 січня бюджетного року.</w:t>
      </w:r>
    </w:p>
    <w:p w:rsidR="005645A2" w:rsidRDefault="005645A2">
      <w:pPr>
        <w:spacing w:after="0"/>
        <w:jc w:val="both"/>
        <w:rPr>
          <w:rFonts w:ascii="Times New Roman" w:hAnsi="Times New Roman"/>
          <w:sz w:val="26"/>
          <w:szCs w:val="26"/>
        </w:rPr>
      </w:pPr>
      <w:r>
        <w:rPr>
          <w:rFonts w:ascii="Times New Roman" w:hAnsi="Times New Roman"/>
          <w:sz w:val="26"/>
          <w:szCs w:val="26"/>
        </w:rPr>
        <w:t xml:space="preserve">         2. Надання одноразової грошової допомоги в розмірі двох мінімальних заробітних плат, законодавчо встановлених станом на 01 січня бюджетного року </w:t>
      </w:r>
      <w:r>
        <w:rPr>
          <w:rFonts w:ascii="Times New Roman" w:hAnsi="Times New Roman"/>
          <w:sz w:val="26"/>
          <w:szCs w:val="26"/>
        </w:rPr>
        <w:lastRenderedPageBreak/>
        <w:t>провести за рахунок асигнувань бюджету міської територіальної громади, передбачених на Програму надання грошової допомоги найменш забезпеченим громадянам та громадянам, які опинилися в складних життєвих обставинах за напрямком надання одноразової грошової допомоги сім’ям загиблих (померлих) учасників АТО (ООС), бійців-добровольців АТО, постраждалих учасників Революції Гідності, загиблих (померлих) військовослужбовців, які не мають права на статус члена сім’ї загиблого (померлого) Захисника України.</w:t>
      </w:r>
    </w:p>
    <w:p w:rsidR="005645A2" w:rsidRDefault="005645A2">
      <w:pPr>
        <w:spacing w:after="0"/>
        <w:jc w:val="both"/>
        <w:rPr>
          <w:rFonts w:ascii="Times New Roman" w:hAnsi="Times New Roman"/>
          <w:sz w:val="26"/>
          <w:szCs w:val="26"/>
        </w:rPr>
      </w:pPr>
      <w:r>
        <w:rPr>
          <w:rFonts w:ascii="Times New Roman" w:hAnsi="Times New Roman"/>
          <w:sz w:val="26"/>
          <w:szCs w:val="26"/>
        </w:rPr>
        <w:t xml:space="preserve">         3. Рішення набирає чинності з дня доведення до відома заявниці, шляхом оприлюднення на офіційному вебсайті Шептицької міської ради.</w:t>
      </w:r>
    </w:p>
    <w:p w:rsidR="005645A2" w:rsidRDefault="005645A2">
      <w:pPr>
        <w:spacing w:after="0"/>
        <w:jc w:val="both"/>
        <w:rPr>
          <w:rFonts w:ascii="Times New Roman" w:hAnsi="Times New Roman"/>
          <w:sz w:val="26"/>
          <w:szCs w:val="26"/>
        </w:rPr>
      </w:pPr>
      <w:r>
        <w:rPr>
          <w:rFonts w:ascii="Times New Roman" w:hAnsi="Times New Roman"/>
          <w:sz w:val="26"/>
          <w:szCs w:val="26"/>
        </w:rPr>
        <w:t xml:space="preserve">         4. Контроль за виконанням рішення покласти на постійну депутатську комісію  з питань  охорони здоров’я, праці та соціальної політики, освіти, культури, духовного відродження, сім’ї, молоді, спорту та підтримки ветеранів (Курівчак Н.М.) та заступника міського  голови з питань діяльності виконавчих органів ради Коваля В.С.  </w:t>
      </w:r>
    </w:p>
    <w:p w:rsidR="005645A2" w:rsidRDefault="005645A2">
      <w:pPr>
        <w:rPr>
          <w:rFonts w:ascii="Times New Roman" w:hAnsi="Times New Roman"/>
          <w:sz w:val="26"/>
          <w:szCs w:val="26"/>
        </w:rPr>
      </w:pPr>
    </w:p>
    <w:tbl>
      <w:tblPr>
        <w:tblW w:w="9634" w:type="dxa"/>
        <w:tblLayout w:type="fixed"/>
        <w:tblLook w:val="00A0" w:firstRow="1" w:lastRow="0" w:firstColumn="1" w:lastColumn="0" w:noHBand="0" w:noVBand="0"/>
      </w:tblPr>
      <w:tblGrid>
        <w:gridCol w:w="2268"/>
        <w:gridCol w:w="4820"/>
        <w:gridCol w:w="2546"/>
      </w:tblGrid>
      <w:tr w:rsidR="005645A2">
        <w:tc>
          <w:tcPr>
            <w:tcW w:w="2268" w:type="dxa"/>
            <w:tcMar>
              <w:left w:w="0" w:type="dxa"/>
              <w:right w:w="0" w:type="dxa"/>
            </w:tcMar>
          </w:tcPr>
          <w:p w:rsidR="005645A2" w:rsidRDefault="005645A2">
            <w:pPr>
              <w:spacing w:after="0" w:line="240" w:lineRule="auto"/>
              <w:rPr>
                <w:rFonts w:ascii="Times New Roman" w:hAnsi="Times New Roman"/>
                <w:sz w:val="26"/>
                <w:szCs w:val="26"/>
              </w:rPr>
            </w:pPr>
            <w:r>
              <w:rPr>
                <w:rFonts w:ascii="Times New Roman" w:hAnsi="Times New Roman"/>
                <w:sz w:val="26"/>
                <w:szCs w:val="26"/>
              </w:rPr>
              <w:t>Міський голова</w:t>
            </w:r>
          </w:p>
        </w:tc>
        <w:tc>
          <w:tcPr>
            <w:tcW w:w="4820" w:type="dxa"/>
          </w:tcPr>
          <w:p w:rsidR="005645A2" w:rsidRDefault="005645A2">
            <w:pPr>
              <w:tabs>
                <w:tab w:val="left" w:pos="4212"/>
              </w:tabs>
              <w:spacing w:after="0" w:line="240" w:lineRule="auto"/>
              <w:rPr>
                <w:rFonts w:ascii="Times New Roman" w:hAnsi="Times New Roman"/>
                <w:sz w:val="26"/>
                <w:szCs w:val="26"/>
                <w:lang w:val="en-US"/>
              </w:rPr>
            </w:pPr>
            <w:r>
              <w:rPr>
                <w:rFonts w:ascii="Times New Roman" w:hAnsi="Times New Roman"/>
                <w:sz w:val="26"/>
                <w:szCs w:val="26"/>
                <w:lang w:val="en-US"/>
              </w:rPr>
              <w:tab/>
            </w:r>
          </w:p>
        </w:tc>
        <w:tc>
          <w:tcPr>
            <w:tcW w:w="2546" w:type="dxa"/>
            <w:tcMar>
              <w:left w:w="0" w:type="dxa"/>
              <w:right w:w="0" w:type="dxa"/>
            </w:tcMar>
          </w:tcPr>
          <w:p w:rsidR="005645A2" w:rsidRDefault="005645A2">
            <w:pPr>
              <w:spacing w:after="0" w:line="240" w:lineRule="auto"/>
              <w:rPr>
                <w:rFonts w:ascii="Times New Roman" w:hAnsi="Times New Roman"/>
                <w:sz w:val="26"/>
                <w:szCs w:val="26"/>
              </w:rPr>
            </w:pPr>
            <w:r>
              <w:rPr>
                <w:rFonts w:ascii="Times New Roman" w:hAnsi="Times New Roman"/>
                <w:sz w:val="26"/>
                <w:szCs w:val="26"/>
              </w:rPr>
              <w:t>Андрій ЗАЛІВСЬКИЙ</w:t>
            </w:r>
          </w:p>
        </w:tc>
      </w:tr>
    </w:tbl>
    <w:p w:rsidR="005645A2" w:rsidRDefault="005645A2">
      <w:pPr>
        <w:ind w:firstLine="709"/>
        <w:jc w:val="both"/>
        <w:rPr>
          <w:rFonts w:ascii="Times New Roman" w:hAnsi="Times New Roman"/>
          <w:sz w:val="26"/>
          <w:szCs w:val="26"/>
          <w:lang w:val="en-US"/>
        </w:rPr>
      </w:pPr>
    </w:p>
    <w:sectPr w:rsidR="005645A2" w:rsidSect="00065EA1">
      <w:pgSz w:w="11906" w:h="16838"/>
      <w:pgMar w:top="39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5A2" w:rsidRDefault="005645A2">
      <w:pPr>
        <w:spacing w:line="240" w:lineRule="auto"/>
      </w:pPr>
      <w:r>
        <w:separator/>
      </w:r>
    </w:p>
  </w:endnote>
  <w:endnote w:type="continuationSeparator" w:id="0">
    <w:p w:rsidR="005645A2" w:rsidRDefault="00564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5A2" w:rsidRDefault="005645A2">
      <w:pPr>
        <w:spacing w:after="0"/>
      </w:pPr>
      <w:r>
        <w:separator/>
      </w:r>
    </w:p>
  </w:footnote>
  <w:footnote w:type="continuationSeparator" w:id="0">
    <w:p w:rsidR="005645A2" w:rsidRDefault="005645A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078C"/>
    <w:rsid w:val="00065EA1"/>
    <w:rsid w:val="00067335"/>
    <w:rsid w:val="00087312"/>
    <w:rsid w:val="00092067"/>
    <w:rsid w:val="000A2914"/>
    <w:rsid w:val="000B7398"/>
    <w:rsid w:val="000C5EB0"/>
    <w:rsid w:val="000D41F7"/>
    <w:rsid w:val="000E068C"/>
    <w:rsid w:val="000E0F44"/>
    <w:rsid w:val="000E3EC7"/>
    <w:rsid w:val="000E56FF"/>
    <w:rsid w:val="000E7B2D"/>
    <w:rsid w:val="000F5FC9"/>
    <w:rsid w:val="001032E2"/>
    <w:rsid w:val="001041BC"/>
    <w:rsid w:val="001053DF"/>
    <w:rsid w:val="001060C9"/>
    <w:rsid w:val="001713F4"/>
    <w:rsid w:val="00197465"/>
    <w:rsid w:val="001A6C66"/>
    <w:rsid w:val="001A6EE8"/>
    <w:rsid w:val="001D6E72"/>
    <w:rsid w:val="001E3FE8"/>
    <w:rsid w:val="0021382C"/>
    <w:rsid w:val="002337B2"/>
    <w:rsid w:val="002442C4"/>
    <w:rsid w:val="002564D9"/>
    <w:rsid w:val="0028758E"/>
    <w:rsid w:val="00291332"/>
    <w:rsid w:val="00292277"/>
    <w:rsid w:val="002E46A3"/>
    <w:rsid w:val="00315367"/>
    <w:rsid w:val="00326F77"/>
    <w:rsid w:val="003324F5"/>
    <w:rsid w:val="003519DC"/>
    <w:rsid w:val="00352AD8"/>
    <w:rsid w:val="003537F5"/>
    <w:rsid w:val="00354F6E"/>
    <w:rsid w:val="00360728"/>
    <w:rsid w:val="00377A9A"/>
    <w:rsid w:val="003B1F45"/>
    <w:rsid w:val="003C261A"/>
    <w:rsid w:val="00410DA2"/>
    <w:rsid w:val="0041549B"/>
    <w:rsid w:val="0043265D"/>
    <w:rsid w:val="00447CA0"/>
    <w:rsid w:val="0045023B"/>
    <w:rsid w:val="004705DF"/>
    <w:rsid w:val="0048711A"/>
    <w:rsid w:val="0049271A"/>
    <w:rsid w:val="00492732"/>
    <w:rsid w:val="0049721C"/>
    <w:rsid w:val="004A3B64"/>
    <w:rsid w:val="004B26CD"/>
    <w:rsid w:val="004D7CAC"/>
    <w:rsid w:val="004E3B7F"/>
    <w:rsid w:val="004E44AB"/>
    <w:rsid w:val="004F1C7C"/>
    <w:rsid w:val="004F36E8"/>
    <w:rsid w:val="0050033B"/>
    <w:rsid w:val="005007E0"/>
    <w:rsid w:val="0050317F"/>
    <w:rsid w:val="00526D96"/>
    <w:rsid w:val="00561C2E"/>
    <w:rsid w:val="005645A2"/>
    <w:rsid w:val="00566F8A"/>
    <w:rsid w:val="005901A1"/>
    <w:rsid w:val="00592A64"/>
    <w:rsid w:val="005D61CA"/>
    <w:rsid w:val="005E5C29"/>
    <w:rsid w:val="005E749C"/>
    <w:rsid w:val="00624134"/>
    <w:rsid w:val="006271C7"/>
    <w:rsid w:val="00633D20"/>
    <w:rsid w:val="00642FE2"/>
    <w:rsid w:val="006435E9"/>
    <w:rsid w:val="00650926"/>
    <w:rsid w:val="006B3F15"/>
    <w:rsid w:val="006D4048"/>
    <w:rsid w:val="006E49E8"/>
    <w:rsid w:val="006F2672"/>
    <w:rsid w:val="006F3059"/>
    <w:rsid w:val="006F4FFA"/>
    <w:rsid w:val="006F7253"/>
    <w:rsid w:val="00702290"/>
    <w:rsid w:val="00707C5C"/>
    <w:rsid w:val="00713B5F"/>
    <w:rsid w:val="00722381"/>
    <w:rsid w:val="00747006"/>
    <w:rsid w:val="007523E4"/>
    <w:rsid w:val="00765644"/>
    <w:rsid w:val="00776616"/>
    <w:rsid w:val="0077755C"/>
    <w:rsid w:val="00777A82"/>
    <w:rsid w:val="007930CE"/>
    <w:rsid w:val="0079670A"/>
    <w:rsid w:val="007A2697"/>
    <w:rsid w:val="007B518B"/>
    <w:rsid w:val="007F3E81"/>
    <w:rsid w:val="007F6C7B"/>
    <w:rsid w:val="00845700"/>
    <w:rsid w:val="00850EBF"/>
    <w:rsid w:val="00877261"/>
    <w:rsid w:val="008900D2"/>
    <w:rsid w:val="008A3720"/>
    <w:rsid w:val="008A770C"/>
    <w:rsid w:val="00900A52"/>
    <w:rsid w:val="00925C09"/>
    <w:rsid w:val="009347F2"/>
    <w:rsid w:val="0094247C"/>
    <w:rsid w:val="00944F4F"/>
    <w:rsid w:val="00955C0F"/>
    <w:rsid w:val="00960657"/>
    <w:rsid w:val="00973D10"/>
    <w:rsid w:val="00976448"/>
    <w:rsid w:val="00984D1D"/>
    <w:rsid w:val="00994B5E"/>
    <w:rsid w:val="009A36CE"/>
    <w:rsid w:val="009D434B"/>
    <w:rsid w:val="009F5F86"/>
    <w:rsid w:val="00A341A0"/>
    <w:rsid w:val="00A773C6"/>
    <w:rsid w:val="00A86F97"/>
    <w:rsid w:val="00A97E13"/>
    <w:rsid w:val="00AB1962"/>
    <w:rsid w:val="00AC4146"/>
    <w:rsid w:val="00AC4769"/>
    <w:rsid w:val="00AD351D"/>
    <w:rsid w:val="00AD66E0"/>
    <w:rsid w:val="00AE75D4"/>
    <w:rsid w:val="00B12E7C"/>
    <w:rsid w:val="00B14242"/>
    <w:rsid w:val="00B23D3F"/>
    <w:rsid w:val="00B3683A"/>
    <w:rsid w:val="00B42FCD"/>
    <w:rsid w:val="00B447AD"/>
    <w:rsid w:val="00B5568F"/>
    <w:rsid w:val="00B56F36"/>
    <w:rsid w:val="00B61A66"/>
    <w:rsid w:val="00B638CE"/>
    <w:rsid w:val="00B70170"/>
    <w:rsid w:val="00B841C1"/>
    <w:rsid w:val="00BB05CB"/>
    <w:rsid w:val="00BB69CD"/>
    <w:rsid w:val="00BC2108"/>
    <w:rsid w:val="00BD0C02"/>
    <w:rsid w:val="00BD7CF4"/>
    <w:rsid w:val="00BF183F"/>
    <w:rsid w:val="00BF5FD3"/>
    <w:rsid w:val="00BF6E8E"/>
    <w:rsid w:val="00C05818"/>
    <w:rsid w:val="00C20E0D"/>
    <w:rsid w:val="00C225CF"/>
    <w:rsid w:val="00C47EE2"/>
    <w:rsid w:val="00C606A6"/>
    <w:rsid w:val="00C71483"/>
    <w:rsid w:val="00C71709"/>
    <w:rsid w:val="00C72DDB"/>
    <w:rsid w:val="00CC2FC7"/>
    <w:rsid w:val="00CE3ECC"/>
    <w:rsid w:val="00D03591"/>
    <w:rsid w:val="00D17C19"/>
    <w:rsid w:val="00D3138D"/>
    <w:rsid w:val="00D33AB8"/>
    <w:rsid w:val="00D35676"/>
    <w:rsid w:val="00D63362"/>
    <w:rsid w:val="00D63F8C"/>
    <w:rsid w:val="00D73D39"/>
    <w:rsid w:val="00D8235B"/>
    <w:rsid w:val="00D91AF9"/>
    <w:rsid w:val="00DA31F9"/>
    <w:rsid w:val="00E26AE7"/>
    <w:rsid w:val="00E637DD"/>
    <w:rsid w:val="00E67E6D"/>
    <w:rsid w:val="00E74A7A"/>
    <w:rsid w:val="00E834DA"/>
    <w:rsid w:val="00E93525"/>
    <w:rsid w:val="00E94C68"/>
    <w:rsid w:val="00EB40BA"/>
    <w:rsid w:val="00EB7D3D"/>
    <w:rsid w:val="00ED2329"/>
    <w:rsid w:val="00EE1392"/>
    <w:rsid w:val="00EE4427"/>
    <w:rsid w:val="00F02AAE"/>
    <w:rsid w:val="00F07AAA"/>
    <w:rsid w:val="00F15F98"/>
    <w:rsid w:val="00F20CAF"/>
    <w:rsid w:val="00F21BDB"/>
    <w:rsid w:val="00F21BED"/>
    <w:rsid w:val="00F266B5"/>
    <w:rsid w:val="00F318F2"/>
    <w:rsid w:val="00F47D3F"/>
    <w:rsid w:val="00F56AB7"/>
    <w:rsid w:val="00F84C64"/>
    <w:rsid w:val="00F90F66"/>
    <w:rsid w:val="00F916C6"/>
    <w:rsid w:val="00F97CD5"/>
    <w:rsid w:val="00FA73E5"/>
    <w:rsid w:val="00FC40EE"/>
    <w:rsid w:val="00FC58F7"/>
    <w:rsid w:val="00FC5FB4"/>
    <w:rsid w:val="00FF04CE"/>
    <w:rsid w:val="00FF057F"/>
    <w:rsid w:val="00FF43E7"/>
    <w:rsid w:val="00FF5D31"/>
    <w:rsid w:val="00FF7AF3"/>
    <w:rsid w:val="1AF75228"/>
    <w:rsid w:val="32B365CB"/>
    <w:rsid w:val="35B67A97"/>
    <w:rsid w:val="60AE753B"/>
    <w:rsid w:val="64DE539C"/>
    <w:rsid w:val="658A0D0C"/>
    <w:rsid w:val="6EBA06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F57DB16-FE99-4606-A714-BB3F7F95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EA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65EA1"/>
    <w:pPr>
      <w:spacing w:after="0" w:line="240" w:lineRule="auto"/>
    </w:pPr>
    <w:rPr>
      <w:rFonts w:ascii="Segoe UI" w:hAnsi="Segoe UI"/>
      <w:sz w:val="18"/>
      <w:szCs w:val="18"/>
      <w:lang w:eastAsia="uk-UA"/>
    </w:rPr>
  </w:style>
  <w:style w:type="character" w:customStyle="1" w:styleId="a4">
    <w:name w:val="Текст у виносці Знак"/>
    <w:basedOn w:val="a0"/>
    <w:link w:val="a3"/>
    <w:uiPriority w:val="99"/>
    <w:semiHidden/>
    <w:locked/>
    <w:rsid w:val="00065EA1"/>
    <w:rPr>
      <w:rFonts w:ascii="Segoe UI" w:hAnsi="Segoe UI" w:cs="Times New Roman"/>
      <w:sz w:val="18"/>
    </w:rPr>
  </w:style>
  <w:style w:type="paragraph" w:styleId="a5">
    <w:name w:val="Body Text"/>
    <w:basedOn w:val="a"/>
    <w:link w:val="a6"/>
    <w:uiPriority w:val="99"/>
    <w:rsid w:val="00065EA1"/>
    <w:pPr>
      <w:spacing w:after="0" w:line="240" w:lineRule="auto"/>
      <w:jc w:val="both"/>
    </w:pPr>
    <w:rPr>
      <w:sz w:val="28"/>
      <w:szCs w:val="20"/>
      <w:lang w:eastAsia="ru-RU"/>
    </w:rPr>
  </w:style>
  <w:style w:type="character" w:customStyle="1" w:styleId="BodyTextChar">
    <w:name w:val="Body Text Char"/>
    <w:basedOn w:val="a0"/>
    <w:uiPriority w:val="99"/>
    <w:semiHidden/>
    <w:locked/>
    <w:rsid w:val="00065EA1"/>
    <w:rPr>
      <w:rFonts w:cs="Times New Roman"/>
      <w:lang w:eastAsia="en-US"/>
    </w:rPr>
  </w:style>
  <w:style w:type="character" w:styleId="a7">
    <w:name w:val="Hyperlink"/>
    <w:basedOn w:val="a0"/>
    <w:uiPriority w:val="99"/>
    <w:rsid w:val="00065EA1"/>
    <w:rPr>
      <w:rFonts w:cs="Times New Roman"/>
      <w:color w:val="0563C1"/>
      <w:u w:val="single"/>
    </w:rPr>
  </w:style>
  <w:style w:type="table" w:styleId="a8">
    <w:name w:val="Table Grid"/>
    <w:basedOn w:val="a1"/>
    <w:uiPriority w:val="99"/>
    <w:rsid w:val="00065E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99"/>
    <w:qFormat/>
    <w:rsid w:val="00065EA1"/>
    <w:pPr>
      <w:autoSpaceDE w:val="0"/>
      <w:autoSpaceDN w:val="0"/>
      <w:adjustRightInd w:val="0"/>
      <w:spacing w:after="0" w:line="240" w:lineRule="auto"/>
      <w:jc w:val="center"/>
    </w:pPr>
    <w:rPr>
      <w:rFonts w:ascii="Times New Roman" w:hAnsi="Times New Roman"/>
      <w:sz w:val="28"/>
      <w:szCs w:val="28"/>
      <w:lang w:eastAsia="ru-RU"/>
    </w:rPr>
  </w:style>
  <w:style w:type="character" w:customStyle="1" w:styleId="aa">
    <w:name w:val="Назва Знак"/>
    <w:basedOn w:val="a0"/>
    <w:link w:val="a9"/>
    <w:uiPriority w:val="99"/>
    <w:locked/>
    <w:rsid w:val="00065EA1"/>
    <w:rPr>
      <w:rFonts w:ascii="Times New Roman" w:hAnsi="Times New Roman" w:cs="Times New Roman"/>
      <w:sz w:val="28"/>
      <w:lang w:eastAsia="ru-RU"/>
    </w:rPr>
  </w:style>
  <w:style w:type="character" w:customStyle="1" w:styleId="1">
    <w:name w:val="Незакрита згадка1"/>
    <w:uiPriority w:val="99"/>
    <w:semiHidden/>
    <w:rsid w:val="00065EA1"/>
    <w:rPr>
      <w:color w:val="605E5C"/>
      <w:shd w:val="clear" w:color="auto" w:fill="E1DFDD"/>
    </w:rPr>
  </w:style>
  <w:style w:type="character" w:customStyle="1" w:styleId="a6">
    <w:name w:val="Основний текст Знак"/>
    <w:link w:val="a5"/>
    <w:uiPriority w:val="99"/>
    <w:semiHidden/>
    <w:locked/>
    <w:rsid w:val="00065EA1"/>
    <w:rPr>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2377</Words>
  <Characters>1356</Characters>
  <Application>Microsoft Office Word</Application>
  <DocSecurity>0</DocSecurity>
  <Lines>11</Lines>
  <Paragraphs>7</Paragraphs>
  <ScaleCrop>false</ScaleCrop>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ШЕПТИЦЬКА МІСЬКА РАДА</dc:title>
  <dc:subject/>
  <dc:creator>Specialist</dc:creator>
  <cp:keywords/>
  <dc:description/>
  <cp:lastModifiedBy>RePack by Diakov</cp:lastModifiedBy>
  <cp:revision>9</cp:revision>
  <cp:lastPrinted>2026-01-08T13:22:00Z</cp:lastPrinted>
  <dcterms:created xsi:type="dcterms:W3CDTF">2026-01-07T06:20:00Z</dcterms:created>
  <dcterms:modified xsi:type="dcterms:W3CDTF">2026-01-28T07:10:00Z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99BCAE8508254A61BD47C9A66365EF2D_12</vt:lpwstr>
  </property>
</Properties>
</file>