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45F72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17204D" w:rsidP="006A674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6A674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6A674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FD782D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04D" w:rsidRPr="00F846E7" w:rsidRDefault="0017204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B51C1A" w:rsidRDefault="00B51C1A" w:rsidP="0089039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 w:rsidR="00890394">
        <w:rPr>
          <w:rFonts w:ascii="Times New Roman" w:hAnsi="Times New Roman"/>
          <w:b/>
          <w:sz w:val="26"/>
          <w:szCs w:val="26"/>
          <w:lang w:eastAsia="ru-RU"/>
        </w:rPr>
        <w:t>Лесь Марії</w:t>
      </w:r>
    </w:p>
    <w:p w:rsidR="00890394" w:rsidRDefault="00890394" w:rsidP="0089039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Семенівни</w:t>
      </w:r>
    </w:p>
    <w:p w:rsidR="0017204D" w:rsidRDefault="0017204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756ED2" w:rsidRPr="00756ED2" w:rsidRDefault="00756ED2" w:rsidP="00D44F1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7204D" w:rsidRPr="00807CE2" w:rsidRDefault="0017204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CF6AF5">
        <w:rPr>
          <w:rFonts w:ascii="Times New Roman" w:hAnsi="Times New Roman"/>
          <w:color w:val="000000"/>
          <w:sz w:val="26"/>
          <w:szCs w:val="26"/>
          <w:lang w:eastAsia="ru-RU"/>
        </w:rPr>
        <w:t>громадянки</w:t>
      </w:r>
      <w:r w:rsidR="002113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90394">
        <w:rPr>
          <w:rFonts w:ascii="Times New Roman" w:hAnsi="Times New Roman"/>
          <w:color w:val="000000"/>
          <w:sz w:val="26"/>
          <w:szCs w:val="26"/>
          <w:lang w:eastAsia="ru-RU"/>
        </w:rPr>
        <w:t>Лесь Марії Семенівни</w:t>
      </w:r>
      <w:r w:rsidR="005679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6A6745">
        <w:rPr>
          <w:rFonts w:ascii="Times New Roman" w:hAnsi="Times New Roman"/>
          <w:sz w:val="26"/>
          <w:szCs w:val="26"/>
          <w:lang w:eastAsia="ru-RU"/>
        </w:rPr>
        <w:t>паспорта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>, ідентифікацій</w:t>
      </w:r>
      <w:r w:rsidR="005679F7">
        <w:rPr>
          <w:rFonts w:ascii="Times New Roman" w:hAnsi="Times New Roman"/>
          <w:sz w:val="26"/>
          <w:szCs w:val="26"/>
          <w:lang w:eastAsia="ru-RU"/>
        </w:rPr>
        <w:t>ного номера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EE0BBD">
        <w:rPr>
          <w:rFonts w:ascii="Times New Roman" w:hAnsi="Times New Roman"/>
          <w:sz w:val="26"/>
          <w:szCs w:val="26"/>
          <w:lang w:eastAsia="ru-RU"/>
        </w:rPr>
        <w:t>свідоцтва про право власності на будівлі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B537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4624881300:10</w:t>
      </w:r>
      <w:r w:rsidR="00890394">
        <w:rPr>
          <w:rFonts w:ascii="Times New Roman CYR" w:hAnsi="Times New Roman CYR" w:cs="Times New Roman CYR"/>
          <w:sz w:val="26"/>
          <w:szCs w:val="26"/>
          <w:lang w:eastAsia="ru-RU"/>
        </w:rPr>
        <w:t>:009:0080</w:t>
      </w:r>
      <w:r w:rsidR="00B83726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</w:t>
      </w:r>
      <w:r w:rsidR="000242D2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CF6AF5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га</w:t>
      </w:r>
      <w:r w:rsidR="008716DB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90394">
        <w:rPr>
          <w:rFonts w:ascii="Times New Roman CYR" w:hAnsi="Times New Roman CYR" w:cs="Times New Roman CYR"/>
          <w:sz w:val="26"/>
          <w:szCs w:val="26"/>
          <w:lang w:eastAsia="ru-RU"/>
        </w:rPr>
        <w:t>Перегорода, 9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890394">
        <w:rPr>
          <w:rFonts w:ascii="Times New Roman CYR" w:hAnsi="Times New Roman CYR" w:cs="Times New Roman CYR"/>
          <w:sz w:val="26"/>
          <w:szCs w:val="26"/>
          <w:lang w:eastAsia="ru-RU"/>
        </w:rPr>
        <w:t>4624881300:10:009:0080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B537FE">
        <w:rPr>
          <w:rFonts w:ascii="Times New Roman" w:hAnsi="Times New Roman"/>
          <w:sz w:val="26"/>
          <w:szCs w:val="26"/>
          <w:lang w:eastAsia="ru-RU"/>
        </w:rPr>
        <w:t>свідоцтва про право власності на будівлі від 20.08.2001 реєстр. № 384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17204D" w:rsidRPr="00F846E7" w:rsidRDefault="0017204D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CF6AF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ці </w:t>
      </w:r>
      <w:r w:rsidR="00B537FE">
        <w:rPr>
          <w:rFonts w:ascii="Times New Roman" w:hAnsi="Times New Roman"/>
          <w:color w:val="000000"/>
          <w:sz w:val="26"/>
          <w:szCs w:val="26"/>
          <w:lang w:eastAsia="ru-RU"/>
        </w:rPr>
        <w:t>Лесь Марії Семенівні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503A63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B537FE">
        <w:rPr>
          <w:rFonts w:ascii="Times New Roman CYR" w:hAnsi="Times New Roman CYR" w:cs="Times New Roman CYR"/>
          <w:sz w:val="26"/>
          <w:szCs w:val="26"/>
          <w:lang w:eastAsia="ru-RU"/>
        </w:rPr>
        <w:t>Перегорода, 9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район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грома</w:t>
      </w:r>
      <w:r w:rsidR="00503A63">
        <w:rPr>
          <w:rFonts w:ascii="Times New Roman" w:hAnsi="Times New Roman"/>
          <w:color w:val="000000"/>
          <w:sz w:val="26"/>
          <w:szCs w:val="26"/>
          <w:lang w:eastAsia="ru-RU"/>
        </w:rPr>
        <w:t>дянці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537FE">
        <w:rPr>
          <w:rFonts w:ascii="Times New Roman" w:hAnsi="Times New Roman"/>
          <w:color w:val="000000"/>
          <w:sz w:val="26"/>
          <w:szCs w:val="26"/>
          <w:lang w:eastAsia="ru-RU"/>
        </w:rPr>
        <w:t>Лесь Марії Семенівні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17204D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B537FE">
        <w:rPr>
          <w:rFonts w:ascii="Times New Roman CYR" w:hAnsi="Times New Roman CYR" w:cs="Times New Roman CYR"/>
          <w:sz w:val="26"/>
          <w:szCs w:val="26"/>
          <w:lang w:eastAsia="ru-RU"/>
        </w:rPr>
        <w:t>4624881300:10:009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B537FE">
        <w:rPr>
          <w:rFonts w:ascii="Times New Roman CYR" w:hAnsi="Times New Roman CYR" w:cs="Times New Roman CYR"/>
          <w:sz w:val="26"/>
          <w:szCs w:val="26"/>
          <w:lang w:eastAsia="ru-RU"/>
        </w:rPr>
        <w:t>80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503A6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ці </w:t>
      </w:r>
      <w:r w:rsidR="00B537FE">
        <w:rPr>
          <w:rFonts w:ascii="Times New Roman" w:hAnsi="Times New Roman"/>
          <w:color w:val="000000"/>
          <w:sz w:val="26"/>
          <w:szCs w:val="26"/>
          <w:lang w:eastAsia="ru-RU"/>
        </w:rPr>
        <w:t>Лесь Марії Семенівні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17204D" w:rsidRPr="00F846E7" w:rsidRDefault="0017204D" w:rsidP="00EB5EE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EB5EEF" w:rsidRPr="00EB5EEF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04843" w:rsidRPr="00F846E7" w:rsidRDefault="00E04843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17204D" w:rsidRPr="009F6247" w:rsidRDefault="0017204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7204D" w:rsidRPr="009F6247" w:rsidSect="00595F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F42"/>
    <w:rsid w:val="000242D2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232A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1E57"/>
    <w:rsid w:val="001060C9"/>
    <w:rsid w:val="001131C5"/>
    <w:rsid w:val="00137D1A"/>
    <w:rsid w:val="001463AC"/>
    <w:rsid w:val="0015585E"/>
    <w:rsid w:val="001637C6"/>
    <w:rsid w:val="00167D8F"/>
    <w:rsid w:val="0017204D"/>
    <w:rsid w:val="0018407D"/>
    <w:rsid w:val="001A6EE8"/>
    <w:rsid w:val="001A7BD8"/>
    <w:rsid w:val="001B4335"/>
    <w:rsid w:val="001B7F2A"/>
    <w:rsid w:val="001C4951"/>
    <w:rsid w:val="001D201B"/>
    <w:rsid w:val="001D33A9"/>
    <w:rsid w:val="001D7572"/>
    <w:rsid w:val="001E2995"/>
    <w:rsid w:val="001E34BB"/>
    <w:rsid w:val="001E42D7"/>
    <w:rsid w:val="001E5772"/>
    <w:rsid w:val="001E5B95"/>
    <w:rsid w:val="00204DAF"/>
    <w:rsid w:val="002076C1"/>
    <w:rsid w:val="0021132D"/>
    <w:rsid w:val="00212C8F"/>
    <w:rsid w:val="0021382C"/>
    <w:rsid w:val="0022013C"/>
    <w:rsid w:val="00220591"/>
    <w:rsid w:val="002319F0"/>
    <w:rsid w:val="00231D38"/>
    <w:rsid w:val="00232556"/>
    <w:rsid w:val="00240C3A"/>
    <w:rsid w:val="00245F72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51C8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03A63"/>
    <w:rsid w:val="00504250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679F7"/>
    <w:rsid w:val="005834A6"/>
    <w:rsid w:val="005901A1"/>
    <w:rsid w:val="00592A64"/>
    <w:rsid w:val="00595FA1"/>
    <w:rsid w:val="005A56FC"/>
    <w:rsid w:val="005A6028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17A9"/>
    <w:rsid w:val="00692EAA"/>
    <w:rsid w:val="006A030E"/>
    <w:rsid w:val="006A6745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6ED2"/>
    <w:rsid w:val="00757CF4"/>
    <w:rsid w:val="0076553E"/>
    <w:rsid w:val="00770401"/>
    <w:rsid w:val="007715D8"/>
    <w:rsid w:val="00787DCE"/>
    <w:rsid w:val="007A138D"/>
    <w:rsid w:val="007B0272"/>
    <w:rsid w:val="007B518B"/>
    <w:rsid w:val="007E4E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16DB"/>
    <w:rsid w:val="00877261"/>
    <w:rsid w:val="008806A4"/>
    <w:rsid w:val="008828DA"/>
    <w:rsid w:val="00884B10"/>
    <w:rsid w:val="0088791F"/>
    <w:rsid w:val="00890394"/>
    <w:rsid w:val="00893E6F"/>
    <w:rsid w:val="008A09B4"/>
    <w:rsid w:val="008A79B5"/>
    <w:rsid w:val="008C239D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8323D"/>
    <w:rsid w:val="00986645"/>
    <w:rsid w:val="00996B6A"/>
    <w:rsid w:val="009A6412"/>
    <w:rsid w:val="009B0D4E"/>
    <w:rsid w:val="009B7FA9"/>
    <w:rsid w:val="009C1E2E"/>
    <w:rsid w:val="009C740E"/>
    <w:rsid w:val="009F248D"/>
    <w:rsid w:val="009F6247"/>
    <w:rsid w:val="009F7FAB"/>
    <w:rsid w:val="00A122B9"/>
    <w:rsid w:val="00A17944"/>
    <w:rsid w:val="00A209FD"/>
    <w:rsid w:val="00A25163"/>
    <w:rsid w:val="00A263EF"/>
    <w:rsid w:val="00A3368D"/>
    <w:rsid w:val="00A36B71"/>
    <w:rsid w:val="00A46086"/>
    <w:rsid w:val="00A734B5"/>
    <w:rsid w:val="00A75FB9"/>
    <w:rsid w:val="00A77AFB"/>
    <w:rsid w:val="00A804F8"/>
    <w:rsid w:val="00A855EF"/>
    <w:rsid w:val="00A86F97"/>
    <w:rsid w:val="00A96678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1C1A"/>
    <w:rsid w:val="00B537FE"/>
    <w:rsid w:val="00B538E2"/>
    <w:rsid w:val="00B55CFE"/>
    <w:rsid w:val="00B61A66"/>
    <w:rsid w:val="00B70966"/>
    <w:rsid w:val="00B71A0C"/>
    <w:rsid w:val="00B83726"/>
    <w:rsid w:val="00B841C1"/>
    <w:rsid w:val="00B87795"/>
    <w:rsid w:val="00BB69CD"/>
    <w:rsid w:val="00BC2108"/>
    <w:rsid w:val="00BC3481"/>
    <w:rsid w:val="00BC73E7"/>
    <w:rsid w:val="00BD20F5"/>
    <w:rsid w:val="00BF3229"/>
    <w:rsid w:val="00BF5FD3"/>
    <w:rsid w:val="00BF6E8E"/>
    <w:rsid w:val="00C21BAC"/>
    <w:rsid w:val="00C32105"/>
    <w:rsid w:val="00C606A6"/>
    <w:rsid w:val="00C62AA4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CF6AF5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AF9"/>
    <w:rsid w:val="00DA0D43"/>
    <w:rsid w:val="00DB334A"/>
    <w:rsid w:val="00DC63B3"/>
    <w:rsid w:val="00DD53E9"/>
    <w:rsid w:val="00E04843"/>
    <w:rsid w:val="00E0572C"/>
    <w:rsid w:val="00E07512"/>
    <w:rsid w:val="00E152B3"/>
    <w:rsid w:val="00E200B8"/>
    <w:rsid w:val="00E26AE7"/>
    <w:rsid w:val="00E327C5"/>
    <w:rsid w:val="00E34F98"/>
    <w:rsid w:val="00E51FB6"/>
    <w:rsid w:val="00E52B51"/>
    <w:rsid w:val="00E65882"/>
    <w:rsid w:val="00E74A7A"/>
    <w:rsid w:val="00E760E3"/>
    <w:rsid w:val="00E80F04"/>
    <w:rsid w:val="00E84C1E"/>
    <w:rsid w:val="00E850F4"/>
    <w:rsid w:val="00E8588A"/>
    <w:rsid w:val="00E9346D"/>
    <w:rsid w:val="00E93525"/>
    <w:rsid w:val="00EA0E13"/>
    <w:rsid w:val="00EB5EEF"/>
    <w:rsid w:val="00EB7D3D"/>
    <w:rsid w:val="00EC2D30"/>
    <w:rsid w:val="00EC5FD8"/>
    <w:rsid w:val="00ED2329"/>
    <w:rsid w:val="00ED35F7"/>
    <w:rsid w:val="00EE0BBD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2807"/>
    <w:rsid w:val="00F56AB7"/>
    <w:rsid w:val="00F6617C"/>
    <w:rsid w:val="00F66288"/>
    <w:rsid w:val="00F762BC"/>
    <w:rsid w:val="00F846E7"/>
    <w:rsid w:val="00F90F66"/>
    <w:rsid w:val="00F91036"/>
    <w:rsid w:val="00FA5808"/>
    <w:rsid w:val="00FB1839"/>
    <w:rsid w:val="00FB6D08"/>
    <w:rsid w:val="00FD782D"/>
    <w:rsid w:val="00FE5D36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4E9F16-B069-4B25-8F4C-1A4344E6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41FB-FA35-49E7-B3B0-4A9546F2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444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Svitlana</cp:lastModifiedBy>
  <cp:revision>10</cp:revision>
  <cp:lastPrinted>2025-09-30T06:12:00Z</cp:lastPrinted>
  <dcterms:created xsi:type="dcterms:W3CDTF">2025-11-12T09:03:00Z</dcterms:created>
  <dcterms:modified xsi:type="dcterms:W3CDTF">2025-11-28T09:43:00Z</dcterms:modified>
</cp:coreProperties>
</file>