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45" w:rsidRDefault="00EE2A45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EE2A45" w:rsidRDefault="00EE2A45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EE2A45" w:rsidRPr="00FE59EB" w:rsidTr="00091C21">
        <w:trPr>
          <w:trHeight w:val="1701"/>
        </w:trPr>
        <w:tc>
          <w:tcPr>
            <w:tcW w:w="9638" w:type="dxa"/>
          </w:tcPr>
          <w:p w:rsidR="00EE2A45" w:rsidRPr="00FE59EB" w:rsidRDefault="00EE2A45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EE2A45" w:rsidRPr="003F3DE0" w:rsidRDefault="00EE2A45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EE2A45" w:rsidRPr="00FE59EB" w:rsidRDefault="00EE2A45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EE2A45" w:rsidRPr="00FE59EB" w:rsidRDefault="00EE2A45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EE2A45" w:rsidRPr="00FE59EB" w:rsidRDefault="00EE2A45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EE2A45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E2A45" w:rsidRPr="00257C91" w:rsidRDefault="00EE2A45" w:rsidP="005248FB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EE2A45" w:rsidRPr="00FE59EB" w:rsidRDefault="00EE2A45" w:rsidP="005248FB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EE2A45" w:rsidRPr="00DD193A" w:rsidRDefault="00EE2A45" w:rsidP="005248FB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Pr="00257C9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4053_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EE2A45" w:rsidRPr="00FE59EB" w:rsidRDefault="00EE2A45" w:rsidP="00091C21">
            <w:pPr>
              <w:spacing w:after="0" w:line="240" w:lineRule="auto"/>
              <w:jc w:val="center"/>
            </w:pPr>
          </w:p>
        </w:tc>
      </w:tr>
    </w:tbl>
    <w:p w:rsidR="00EE2A45" w:rsidRDefault="00EE2A45" w:rsidP="003519DC">
      <w:pPr>
        <w:jc w:val="center"/>
      </w:pPr>
    </w:p>
    <w:p w:rsidR="00EE2A45" w:rsidRPr="004D7CAC" w:rsidRDefault="00EE2A45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EE2A45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EE2A45" w:rsidRPr="008C7573" w:rsidRDefault="00EE2A45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EE2A45" w:rsidRPr="008843E4" w:rsidRDefault="00EE2A45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EE2A45" w:rsidRPr="00091C21" w:rsidRDefault="00EE2A45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EE2A45" w:rsidRPr="00FE59EB" w:rsidTr="00FE59EB">
        <w:trPr>
          <w:trHeight w:val="317"/>
        </w:trPr>
        <w:tc>
          <w:tcPr>
            <w:tcW w:w="4139" w:type="dxa"/>
            <w:vMerge/>
          </w:tcPr>
          <w:p w:rsidR="00EE2A45" w:rsidRPr="00FE59EB" w:rsidRDefault="00EE2A45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E2A45" w:rsidRDefault="00EE2A45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A45" w:rsidRPr="001E1EC4" w:rsidRDefault="00EE2A45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EE2A45" w:rsidRPr="001E1EC4" w:rsidRDefault="00EE2A45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E2A45" w:rsidRPr="003F3DE0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Червоноградської міської територіальної громади на 2025 рік : </w:t>
      </w:r>
    </w:p>
    <w:p w:rsidR="00EE2A45" w:rsidRDefault="00EE2A45" w:rsidP="00EC0E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>1.1.</w:t>
      </w:r>
      <w:r w:rsidRPr="00E43476">
        <w:rPr>
          <w:color w:val="FF0000"/>
          <w:sz w:val="28"/>
          <w:szCs w:val="28"/>
        </w:rPr>
        <w:t xml:space="preserve"> </w:t>
      </w:r>
      <w:r w:rsidRPr="001E1EC4">
        <w:rPr>
          <w:rFonts w:ascii="Times New Roman" w:hAnsi="Times New Roman"/>
          <w:sz w:val="28"/>
          <w:szCs w:val="28"/>
        </w:rPr>
        <w:t>Збільшити план доходів загального фонду місцевого бюджету за мінусом офіційних трансфертів на суму</w:t>
      </w:r>
      <w:r>
        <w:rPr>
          <w:rFonts w:ascii="Times New Roman" w:hAnsi="Times New Roman"/>
          <w:sz w:val="28"/>
          <w:szCs w:val="28"/>
        </w:rPr>
        <w:t xml:space="preserve"> 50 297 300  гривень.</w:t>
      </w:r>
    </w:p>
    <w:p w:rsidR="00EE2A45" w:rsidRDefault="00EE2A45" w:rsidP="00EC0E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6610EA" w:rsidRDefault="00EE2A45" w:rsidP="003F3DE0">
      <w:pPr>
        <w:pStyle w:val="NoSpacing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610EA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6610EA">
        <w:rPr>
          <w:rFonts w:ascii="Times New Roman" w:hAnsi="Times New Roman"/>
          <w:bCs/>
          <w:iCs/>
          <w:sz w:val="28"/>
          <w:szCs w:val="28"/>
        </w:rPr>
        <w:t>.</w:t>
      </w:r>
    </w:p>
    <w:p w:rsidR="00EE2A45" w:rsidRPr="006610E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6610E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610EA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EE2A45" w:rsidRPr="00E43476" w:rsidRDefault="00EE2A4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EE2A45" w:rsidRPr="00E43476" w:rsidRDefault="00EE2A4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EC0E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0E9A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 xml:space="preserve">6. </w:t>
      </w:r>
      <w:r w:rsidRPr="00C756FE">
        <w:rPr>
          <w:rFonts w:ascii="Times New Roman" w:hAnsi="Times New Roman"/>
          <w:sz w:val="28"/>
          <w:szCs w:val="28"/>
        </w:rPr>
        <w:t xml:space="preserve">Затвердити зміни до  обсягів капітальних вкладень бюджету у розрізі інвестиційних проектів у 2025 році, згідно із додатком №8 та </w:t>
      </w:r>
      <w:r>
        <w:rPr>
          <w:rFonts w:ascii="Times New Roman" w:hAnsi="Times New Roman"/>
          <w:sz w:val="28"/>
          <w:szCs w:val="28"/>
        </w:rPr>
        <w:t>з</w:t>
      </w:r>
      <w:r w:rsidRPr="00EC0E9A">
        <w:rPr>
          <w:rFonts w:ascii="Times New Roman" w:hAnsi="Times New Roman"/>
          <w:sz w:val="28"/>
          <w:szCs w:val="28"/>
        </w:rPr>
        <w:t xml:space="preserve">атвердити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9</w:t>
      </w:r>
      <w:r w:rsidRPr="00EC0E9A">
        <w:rPr>
          <w:rFonts w:ascii="Times New Roman" w:hAnsi="Times New Roman"/>
          <w:sz w:val="28"/>
          <w:szCs w:val="28"/>
        </w:rPr>
        <w:t>.</w:t>
      </w: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>10</w:t>
      </w:r>
      <w:r w:rsidRPr="00EC0E9A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2025 році, згідно додатку №1</w:t>
      </w:r>
      <w:r>
        <w:rPr>
          <w:rFonts w:ascii="Times New Roman" w:hAnsi="Times New Roman"/>
          <w:sz w:val="28"/>
          <w:szCs w:val="28"/>
        </w:rPr>
        <w:t>1</w:t>
      </w:r>
      <w:r w:rsidRPr="00EC0E9A">
        <w:rPr>
          <w:rFonts w:ascii="Times New Roman" w:hAnsi="Times New Roman"/>
          <w:sz w:val="28"/>
          <w:szCs w:val="28"/>
        </w:rPr>
        <w:t>.</w:t>
      </w: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E9A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2</w:t>
      </w:r>
      <w:r w:rsidRPr="00EC0E9A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3</w:t>
      </w:r>
      <w:r w:rsidRPr="00EC0E9A">
        <w:rPr>
          <w:rFonts w:ascii="Times New Roman" w:hAnsi="Times New Roman"/>
          <w:sz w:val="28"/>
          <w:szCs w:val="28"/>
        </w:rPr>
        <w:t xml:space="preserve">. </w:t>
      </w:r>
    </w:p>
    <w:p w:rsidR="00EE2A45" w:rsidRPr="00EC0E9A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6C1051" w:rsidRDefault="00EE2A45" w:rsidP="006C105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C1051">
        <w:rPr>
          <w:rFonts w:ascii="Times New Roman" w:hAnsi="Times New Roman"/>
          <w:sz w:val="28"/>
          <w:szCs w:val="28"/>
        </w:rPr>
        <w:t>9.Затвердити Програму</w:t>
      </w:r>
      <w:r w:rsidRPr="006C10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1051">
        <w:rPr>
          <w:rFonts w:ascii="Times New Roman" w:hAnsi="Times New Roman"/>
          <w:sz w:val="28"/>
          <w:szCs w:val="28"/>
        </w:rPr>
        <w:t>фінансової пiдтримки Громадської організації  ветеранів АТО/ООС та внутрішньо переміщених осіб «Дій-Я-Ти» на 2025 рiк</w:t>
      </w:r>
      <w:r>
        <w:rPr>
          <w:rFonts w:ascii="Times New Roman" w:hAnsi="Times New Roman"/>
          <w:sz w:val="28"/>
          <w:szCs w:val="28"/>
        </w:rPr>
        <w:t>, що додається.</w:t>
      </w:r>
    </w:p>
    <w:p w:rsidR="00EE2A45" w:rsidRPr="00A63BA9" w:rsidRDefault="00EE2A45" w:rsidP="007538D3">
      <w:pPr>
        <w:pStyle w:val="Standard"/>
        <w:ind w:firstLine="540"/>
        <w:jc w:val="both"/>
        <w:rPr>
          <w:rFonts w:cs="Times New Roman"/>
          <w:kern w:val="0"/>
          <w:sz w:val="28"/>
          <w:szCs w:val="28"/>
          <w:lang w:val="uk-UA"/>
        </w:rPr>
      </w:pPr>
      <w:r w:rsidRPr="00C33FAA">
        <w:rPr>
          <w:sz w:val="28"/>
          <w:szCs w:val="28"/>
          <w:lang w:val="uk-UA"/>
        </w:rPr>
        <w:t>10.</w:t>
      </w:r>
      <w:r w:rsidRPr="00A63BA9">
        <w:rPr>
          <w:rFonts w:cs="Times New Roman"/>
          <w:kern w:val="0"/>
          <w:sz w:val="28"/>
          <w:szCs w:val="28"/>
          <w:lang w:val="uk-UA"/>
        </w:rPr>
        <w:t>Виділити кошти загального фонду в сумі 95 000 гривень відділу освіти Шептицької міської ради для відшкодування виплат перевізникам за підвезення учнів Гімназії №4, які проживають у с.Бендюга, Соснівського ліцею, які проживають у с.Сілець, с.Городище  до відповідних закладів загальної середньої освіти та у зворотному напрямку у приміському сполученні. Відділу освіти укласти договір з перевізником про відшкодування за перевезення учнів Гімназії № 4, які проживають у с.Бендюга,  до Гімназії № 4 та у зворотному напрямку та  договір з перевізником про відшкодування за перевезення учнів Соснівського ліцею, які проживають у с.Сілець, с.Городище,  до Соснівського ліцею та у зворотному напрямку.</w:t>
      </w:r>
    </w:p>
    <w:p w:rsidR="00EE2A45" w:rsidRDefault="00EE2A45" w:rsidP="002F23B0">
      <w:pPr>
        <w:pStyle w:val="Standard"/>
        <w:ind w:firstLine="540"/>
        <w:jc w:val="both"/>
        <w:rPr>
          <w:sz w:val="28"/>
          <w:szCs w:val="28"/>
          <w:lang w:val="uk-UA"/>
        </w:rPr>
      </w:pPr>
    </w:p>
    <w:p w:rsidR="00EE2A45" w:rsidRPr="002477E9" w:rsidRDefault="00EE2A45" w:rsidP="002F23B0">
      <w:pPr>
        <w:pStyle w:val="Standard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11.Установити, що кошти субвенції, передбачені  цим рішенням для військових частин, у разі їх не використання на 31 грудня 2025 року залишаються на рахунках військових частин – одержувачів субвенції та використовуються у 2026 році за визначеним цільовим призначенням. </w:t>
      </w:r>
    </w:p>
    <w:p w:rsidR="00EE2A45" w:rsidRDefault="00EE2A45" w:rsidP="002F23B0">
      <w:pPr>
        <w:pStyle w:val="Standard"/>
        <w:ind w:firstLine="540"/>
        <w:jc w:val="both"/>
        <w:rPr>
          <w:sz w:val="28"/>
          <w:szCs w:val="28"/>
          <w:lang w:val="ru-RU"/>
        </w:rPr>
      </w:pPr>
    </w:p>
    <w:p w:rsidR="00EE2A45" w:rsidRPr="004B25E5" w:rsidRDefault="00EE2A45" w:rsidP="00D63BD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B25E5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4B25E5">
        <w:rPr>
          <w:rFonts w:ascii="Times New Roman" w:hAnsi="Times New Roman"/>
          <w:sz w:val="28"/>
          <w:szCs w:val="28"/>
          <w:lang w:val="ru-RU"/>
        </w:rPr>
        <w:t>.</w:t>
      </w:r>
      <w:r w:rsidRPr="00D63BD7">
        <w:rPr>
          <w:rFonts w:ascii="Times New Roman" w:hAnsi="Times New Roman"/>
          <w:sz w:val="28"/>
          <w:szCs w:val="28"/>
        </w:rPr>
        <w:t xml:space="preserve"> </w:t>
      </w:r>
      <w:r w:rsidRPr="004B25E5">
        <w:rPr>
          <w:rFonts w:ascii="Times New Roman" w:hAnsi="Times New Roman"/>
          <w:sz w:val="28"/>
          <w:szCs w:val="28"/>
        </w:rPr>
        <w:t>Виділити із спеціального фонду місцевого бюджету субвенцію в сумі               300 000  гривень для  обласного бюджету Львівської області  для Червоноградського професійного гірничо-будівельного ліцею на капітальний ремонт  за КПКВКМБ 3719770 КТПКВК 9770 КФК  0180 «Інші субвенції з місцевого бюджету» КЕКВ 3220 «Капітальні трансферти органам державного управління інших рівнів».</w:t>
      </w:r>
    </w:p>
    <w:p w:rsidR="00EE2A45" w:rsidRDefault="00EE2A45" w:rsidP="002F23B0">
      <w:pPr>
        <w:pStyle w:val="Standard"/>
        <w:ind w:firstLine="540"/>
        <w:jc w:val="both"/>
        <w:rPr>
          <w:sz w:val="28"/>
          <w:szCs w:val="28"/>
          <w:lang w:val="ru-RU"/>
        </w:rPr>
      </w:pPr>
    </w:p>
    <w:p w:rsidR="00EE2A45" w:rsidRPr="00502D22" w:rsidRDefault="00EE2A45" w:rsidP="002F23B0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 w:rsidRPr="001A7EB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3</w:t>
      </w:r>
      <w:r w:rsidRPr="001A7EBB">
        <w:rPr>
          <w:sz w:val="28"/>
          <w:szCs w:val="28"/>
          <w:lang w:val="ru-RU"/>
        </w:rPr>
        <w:t>. Збільшити профіцит загального фонду бюджету Червоноградської міської територіальної громади на 2025 рік на суму</w:t>
      </w:r>
      <w:r>
        <w:rPr>
          <w:sz w:val="28"/>
          <w:szCs w:val="28"/>
          <w:lang w:val="ru-RU"/>
        </w:rPr>
        <w:t xml:space="preserve"> 10 916 000</w:t>
      </w:r>
      <w:r w:rsidRPr="001A7EBB">
        <w:rPr>
          <w:sz w:val="28"/>
          <w:szCs w:val="28"/>
          <w:lang w:val="ru-RU"/>
        </w:rPr>
        <w:t xml:space="preserve"> гривень</w:t>
      </w:r>
      <w:r>
        <w:rPr>
          <w:sz w:val="28"/>
          <w:szCs w:val="28"/>
          <w:lang w:val="ru-RU"/>
        </w:rPr>
        <w:t>,</w:t>
      </w:r>
      <w:r w:rsidRPr="001A7EBB">
        <w:rPr>
          <w:rFonts w:cs="Times New Roman"/>
          <w:sz w:val="28"/>
          <w:szCs w:val="28"/>
          <w:lang w:val="uk-UA"/>
        </w:rPr>
        <w:t xml:space="preserve"> </w:t>
      </w:r>
      <w:r w:rsidRPr="00502D22">
        <w:rPr>
          <w:rFonts w:cs="Times New Roman"/>
          <w:sz w:val="28"/>
          <w:szCs w:val="28"/>
          <w:lang w:val="uk-UA"/>
        </w:rPr>
        <w:t>напрямком використання якого визначити передачу коштів із загального фонду до бюджету розвитку спеціального фонду.</w:t>
      </w:r>
    </w:p>
    <w:p w:rsidR="00EE2A45" w:rsidRDefault="00EE2A45" w:rsidP="002F23B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E2A45" w:rsidRDefault="00EE2A45" w:rsidP="002F23B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2A45" w:rsidRDefault="00EE2A45" w:rsidP="002F23B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2A45" w:rsidRPr="00502D22" w:rsidRDefault="00EE2A45" w:rsidP="002F23B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1D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51DBD">
        <w:rPr>
          <w:rFonts w:ascii="Times New Roman" w:hAnsi="Times New Roman"/>
          <w:sz w:val="28"/>
          <w:szCs w:val="28"/>
        </w:rPr>
        <w:t>.</w:t>
      </w:r>
      <w:r w:rsidRPr="00751DBD">
        <w:rPr>
          <w:rFonts w:ascii="Times New Roman" w:hAnsi="Times New Roman"/>
          <w:b/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</w:t>
      </w:r>
      <w:r>
        <w:rPr>
          <w:rFonts w:ascii="Times New Roman" w:hAnsi="Times New Roman"/>
          <w:sz w:val="28"/>
          <w:szCs w:val="28"/>
        </w:rPr>
        <w:t xml:space="preserve"> 10 916 000 </w:t>
      </w:r>
      <w:r w:rsidRPr="00751DBD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,</w:t>
      </w:r>
      <w:r w:rsidRPr="001A7EBB">
        <w:rPr>
          <w:rFonts w:ascii="Times New Roman" w:hAnsi="Times New Roman"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джерелом покриття якого визначити надходження коштів із загального фонду до бюджету розвитку спеціального фонду.</w:t>
      </w:r>
    </w:p>
    <w:p w:rsidR="00EE2A45" w:rsidRPr="00C756FE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EE2A45" w:rsidRPr="00C756FE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A45" w:rsidRPr="00C756FE" w:rsidRDefault="00EE2A4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C756FE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C756FE">
        <w:rPr>
          <w:rFonts w:ascii="Times New Roman" w:hAnsi="Times New Roman"/>
          <w:sz w:val="28"/>
          <w:szCs w:val="28"/>
        </w:rPr>
        <w:t xml:space="preserve"> М.В. </w:t>
      </w:r>
    </w:p>
    <w:p w:rsidR="00EE2A45" w:rsidRPr="00C756FE" w:rsidRDefault="00EE2A45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2A45" w:rsidRPr="001E1EC4" w:rsidRDefault="00EE2A45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(підпис)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EE2A45" w:rsidRPr="0000108C" w:rsidRDefault="00EE2A45" w:rsidP="008C7573">
      <w:pPr>
        <w:jc w:val="both"/>
        <w:rPr>
          <w:rFonts w:ascii="Times New Roman" w:hAnsi="Times New Roman"/>
          <w:sz w:val="25"/>
          <w:szCs w:val="25"/>
        </w:rPr>
      </w:pPr>
    </w:p>
    <w:p w:rsidR="00EE2A45" w:rsidRPr="00424F02" w:rsidRDefault="00EE2A45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E2A45" w:rsidRPr="008C7573" w:rsidRDefault="00EE2A45" w:rsidP="008C7573">
      <w:pPr>
        <w:jc w:val="both"/>
        <w:rPr>
          <w:rFonts w:ascii="Times New Roman" w:hAnsi="Times New Roman"/>
          <w:sz w:val="28"/>
          <w:szCs w:val="28"/>
        </w:rPr>
      </w:pPr>
    </w:p>
    <w:p w:rsidR="00EE2A45" w:rsidRPr="008C7573" w:rsidRDefault="00EE2A45" w:rsidP="008C7573">
      <w:pPr>
        <w:jc w:val="both"/>
        <w:rPr>
          <w:rFonts w:ascii="Times New Roman" w:hAnsi="Times New Roman"/>
          <w:sz w:val="28"/>
          <w:szCs w:val="28"/>
        </w:rPr>
      </w:pPr>
    </w:p>
    <w:p w:rsidR="00EE2A45" w:rsidRPr="008C7573" w:rsidRDefault="00EE2A45" w:rsidP="008C7573">
      <w:pPr>
        <w:jc w:val="both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EE2A45" w:rsidRPr="003F3DE0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B043DC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B043DC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EE2A45" w:rsidRDefault="00EE2A4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EE2A45" w:rsidRPr="00424F02" w:rsidRDefault="00EE2A45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Pr="00B84EB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B84EB8">
        <w:rPr>
          <w:rFonts w:ascii="Times New Roman" w:hAnsi="Times New Roman"/>
          <w:sz w:val="28"/>
          <w:szCs w:val="28"/>
        </w:rPr>
        <w:t xml:space="preserve">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6DB9">
        <w:rPr>
          <w:rFonts w:ascii="Times New Roman" w:hAnsi="Times New Roman"/>
          <w:sz w:val="28"/>
          <w:szCs w:val="28"/>
        </w:rPr>
        <w:t>Людмила СМАЛЮК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EE2A45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124C1"/>
    <w:rsid w:val="00014242"/>
    <w:rsid w:val="00015275"/>
    <w:rsid w:val="000173B7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544E"/>
    <w:rsid w:val="000D7D74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258A"/>
    <w:rsid w:val="0010399C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3F06"/>
    <w:rsid w:val="00126B3C"/>
    <w:rsid w:val="00131881"/>
    <w:rsid w:val="001323ED"/>
    <w:rsid w:val="00133EC9"/>
    <w:rsid w:val="001414AE"/>
    <w:rsid w:val="0014313F"/>
    <w:rsid w:val="00143844"/>
    <w:rsid w:val="001514BC"/>
    <w:rsid w:val="00161143"/>
    <w:rsid w:val="00164847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86CDC"/>
    <w:rsid w:val="001930D0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B54C1"/>
    <w:rsid w:val="001C3C15"/>
    <w:rsid w:val="001C5B82"/>
    <w:rsid w:val="001C5D9F"/>
    <w:rsid w:val="001D7228"/>
    <w:rsid w:val="001E1807"/>
    <w:rsid w:val="001E1A92"/>
    <w:rsid w:val="001E1EC4"/>
    <w:rsid w:val="001E4E0A"/>
    <w:rsid w:val="001E7C8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52A9"/>
    <w:rsid w:val="00243C5C"/>
    <w:rsid w:val="002477E9"/>
    <w:rsid w:val="00250F08"/>
    <w:rsid w:val="00253E68"/>
    <w:rsid w:val="0025440D"/>
    <w:rsid w:val="00257C91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B6D"/>
    <w:rsid w:val="00310AA1"/>
    <w:rsid w:val="00310AF8"/>
    <w:rsid w:val="0031235B"/>
    <w:rsid w:val="003144EC"/>
    <w:rsid w:val="00315367"/>
    <w:rsid w:val="00315699"/>
    <w:rsid w:val="00320DEF"/>
    <w:rsid w:val="00321F4F"/>
    <w:rsid w:val="003223C0"/>
    <w:rsid w:val="00327133"/>
    <w:rsid w:val="00327190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6CCA"/>
    <w:rsid w:val="00357110"/>
    <w:rsid w:val="00357D7E"/>
    <w:rsid w:val="00360728"/>
    <w:rsid w:val="003641FE"/>
    <w:rsid w:val="0036429E"/>
    <w:rsid w:val="00364AB7"/>
    <w:rsid w:val="00364FC7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5A4F"/>
    <w:rsid w:val="003B5E03"/>
    <w:rsid w:val="003C5198"/>
    <w:rsid w:val="003C5303"/>
    <w:rsid w:val="003C6491"/>
    <w:rsid w:val="003D28C2"/>
    <w:rsid w:val="003D53E2"/>
    <w:rsid w:val="003D66BC"/>
    <w:rsid w:val="003E4507"/>
    <w:rsid w:val="003E6DB9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0D4"/>
    <w:rsid w:val="00424F02"/>
    <w:rsid w:val="004260FC"/>
    <w:rsid w:val="00426967"/>
    <w:rsid w:val="004405A2"/>
    <w:rsid w:val="00440620"/>
    <w:rsid w:val="00440D9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66D5"/>
    <w:rsid w:val="004867F9"/>
    <w:rsid w:val="00486FB8"/>
    <w:rsid w:val="00487E8E"/>
    <w:rsid w:val="0049271A"/>
    <w:rsid w:val="0049721C"/>
    <w:rsid w:val="004972B6"/>
    <w:rsid w:val="004A1C29"/>
    <w:rsid w:val="004A5311"/>
    <w:rsid w:val="004A583B"/>
    <w:rsid w:val="004A598E"/>
    <w:rsid w:val="004A6CEE"/>
    <w:rsid w:val="004B04C0"/>
    <w:rsid w:val="004B25E5"/>
    <w:rsid w:val="004B4010"/>
    <w:rsid w:val="004C064C"/>
    <w:rsid w:val="004C0C48"/>
    <w:rsid w:val="004C227F"/>
    <w:rsid w:val="004D0E48"/>
    <w:rsid w:val="004D3990"/>
    <w:rsid w:val="004D6450"/>
    <w:rsid w:val="004D7CAC"/>
    <w:rsid w:val="004E0AF2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22827"/>
    <w:rsid w:val="005248FB"/>
    <w:rsid w:val="00524F2A"/>
    <w:rsid w:val="00526A35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53775"/>
    <w:rsid w:val="00556908"/>
    <w:rsid w:val="005639D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8035D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F76"/>
    <w:rsid w:val="005D7C07"/>
    <w:rsid w:val="005E075A"/>
    <w:rsid w:val="005E53EF"/>
    <w:rsid w:val="005F0BA2"/>
    <w:rsid w:val="005F1FB4"/>
    <w:rsid w:val="005F21A9"/>
    <w:rsid w:val="005F319E"/>
    <w:rsid w:val="005F3751"/>
    <w:rsid w:val="005F3A03"/>
    <w:rsid w:val="005F3E73"/>
    <w:rsid w:val="005F5759"/>
    <w:rsid w:val="005F617C"/>
    <w:rsid w:val="005F7109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71C7"/>
    <w:rsid w:val="00630FCC"/>
    <w:rsid w:val="00631DEC"/>
    <w:rsid w:val="00633E9F"/>
    <w:rsid w:val="00634283"/>
    <w:rsid w:val="00635626"/>
    <w:rsid w:val="0063562D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26610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1D50"/>
    <w:rsid w:val="0078201F"/>
    <w:rsid w:val="00782143"/>
    <w:rsid w:val="00785D0A"/>
    <w:rsid w:val="00786F76"/>
    <w:rsid w:val="00796247"/>
    <w:rsid w:val="007A070C"/>
    <w:rsid w:val="007A1DCD"/>
    <w:rsid w:val="007A6DB7"/>
    <w:rsid w:val="007B5100"/>
    <w:rsid w:val="007B518B"/>
    <w:rsid w:val="007B769A"/>
    <w:rsid w:val="007C21F5"/>
    <w:rsid w:val="007C2282"/>
    <w:rsid w:val="007C6CB1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90A34"/>
    <w:rsid w:val="00891A91"/>
    <w:rsid w:val="00892013"/>
    <w:rsid w:val="008973E3"/>
    <w:rsid w:val="00897824"/>
    <w:rsid w:val="00897F62"/>
    <w:rsid w:val="008A16A2"/>
    <w:rsid w:val="008A18AB"/>
    <w:rsid w:val="008A2C22"/>
    <w:rsid w:val="008B097D"/>
    <w:rsid w:val="008B21AA"/>
    <w:rsid w:val="008B2C03"/>
    <w:rsid w:val="008B621F"/>
    <w:rsid w:val="008B695D"/>
    <w:rsid w:val="008B6B4B"/>
    <w:rsid w:val="008B6EDF"/>
    <w:rsid w:val="008C6E1B"/>
    <w:rsid w:val="008C7573"/>
    <w:rsid w:val="008D1E6A"/>
    <w:rsid w:val="008D2A2D"/>
    <w:rsid w:val="008D2FD6"/>
    <w:rsid w:val="008D3D11"/>
    <w:rsid w:val="008D51A3"/>
    <w:rsid w:val="008D70B8"/>
    <w:rsid w:val="008D7F1C"/>
    <w:rsid w:val="008E0FBD"/>
    <w:rsid w:val="008E1350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121E"/>
    <w:rsid w:val="009B2B58"/>
    <w:rsid w:val="009B3C81"/>
    <w:rsid w:val="009B6572"/>
    <w:rsid w:val="009B72B3"/>
    <w:rsid w:val="009B7ECF"/>
    <w:rsid w:val="009C31F5"/>
    <w:rsid w:val="009C39C0"/>
    <w:rsid w:val="009C6CC7"/>
    <w:rsid w:val="009C769D"/>
    <w:rsid w:val="009D09A4"/>
    <w:rsid w:val="009D0D0A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48DD"/>
    <w:rsid w:val="00A46EA6"/>
    <w:rsid w:val="00A47B6F"/>
    <w:rsid w:val="00A535F6"/>
    <w:rsid w:val="00A53827"/>
    <w:rsid w:val="00A556BC"/>
    <w:rsid w:val="00A62A39"/>
    <w:rsid w:val="00A63BA9"/>
    <w:rsid w:val="00A667D3"/>
    <w:rsid w:val="00A7009C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D7CFE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5BB2"/>
    <w:rsid w:val="00B16C77"/>
    <w:rsid w:val="00B21164"/>
    <w:rsid w:val="00B22613"/>
    <w:rsid w:val="00B24DBB"/>
    <w:rsid w:val="00B26134"/>
    <w:rsid w:val="00B27112"/>
    <w:rsid w:val="00B300D0"/>
    <w:rsid w:val="00B315F5"/>
    <w:rsid w:val="00B321B0"/>
    <w:rsid w:val="00B3465F"/>
    <w:rsid w:val="00B349C9"/>
    <w:rsid w:val="00B3546B"/>
    <w:rsid w:val="00B35A7F"/>
    <w:rsid w:val="00B42373"/>
    <w:rsid w:val="00B42FCD"/>
    <w:rsid w:val="00B447AD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4B2"/>
    <w:rsid w:val="00B84EB8"/>
    <w:rsid w:val="00B87D84"/>
    <w:rsid w:val="00B907F5"/>
    <w:rsid w:val="00B94055"/>
    <w:rsid w:val="00B96506"/>
    <w:rsid w:val="00B97A94"/>
    <w:rsid w:val="00BA2EB7"/>
    <w:rsid w:val="00BA331C"/>
    <w:rsid w:val="00BA4591"/>
    <w:rsid w:val="00BA4C60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1955"/>
    <w:rsid w:val="00BC2108"/>
    <w:rsid w:val="00BC66E8"/>
    <w:rsid w:val="00BD0A59"/>
    <w:rsid w:val="00BD2052"/>
    <w:rsid w:val="00BD34C8"/>
    <w:rsid w:val="00BE100E"/>
    <w:rsid w:val="00BE44A3"/>
    <w:rsid w:val="00BE4A3A"/>
    <w:rsid w:val="00BE6DD5"/>
    <w:rsid w:val="00BE7292"/>
    <w:rsid w:val="00BE7ACA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C9D"/>
    <w:rsid w:val="00C2390D"/>
    <w:rsid w:val="00C32196"/>
    <w:rsid w:val="00C32963"/>
    <w:rsid w:val="00C32999"/>
    <w:rsid w:val="00C33C57"/>
    <w:rsid w:val="00C33FAA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85279"/>
    <w:rsid w:val="00C9015B"/>
    <w:rsid w:val="00C911EB"/>
    <w:rsid w:val="00C92882"/>
    <w:rsid w:val="00C92CA3"/>
    <w:rsid w:val="00CA2479"/>
    <w:rsid w:val="00CA42FA"/>
    <w:rsid w:val="00CA4853"/>
    <w:rsid w:val="00CB0336"/>
    <w:rsid w:val="00CB3994"/>
    <w:rsid w:val="00CB5D1D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541D"/>
    <w:rsid w:val="00CE5F8E"/>
    <w:rsid w:val="00CE6F80"/>
    <w:rsid w:val="00CF3D42"/>
    <w:rsid w:val="00CF4E53"/>
    <w:rsid w:val="00D00B12"/>
    <w:rsid w:val="00D01D56"/>
    <w:rsid w:val="00D045B3"/>
    <w:rsid w:val="00D11776"/>
    <w:rsid w:val="00D13121"/>
    <w:rsid w:val="00D17E27"/>
    <w:rsid w:val="00D17F6B"/>
    <w:rsid w:val="00D207D6"/>
    <w:rsid w:val="00D21A28"/>
    <w:rsid w:val="00D2291B"/>
    <w:rsid w:val="00D22921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5549B"/>
    <w:rsid w:val="00D6050D"/>
    <w:rsid w:val="00D6128A"/>
    <w:rsid w:val="00D63362"/>
    <w:rsid w:val="00D63BD7"/>
    <w:rsid w:val="00D6488E"/>
    <w:rsid w:val="00D65F88"/>
    <w:rsid w:val="00D6775C"/>
    <w:rsid w:val="00D709C5"/>
    <w:rsid w:val="00D721F9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EE4"/>
    <w:rsid w:val="00DC5A15"/>
    <w:rsid w:val="00DC6BCA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05F7F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54FC"/>
    <w:rsid w:val="00E602A6"/>
    <w:rsid w:val="00E61A8E"/>
    <w:rsid w:val="00E630CF"/>
    <w:rsid w:val="00E66256"/>
    <w:rsid w:val="00E66374"/>
    <w:rsid w:val="00E74A7A"/>
    <w:rsid w:val="00E7599F"/>
    <w:rsid w:val="00E75C82"/>
    <w:rsid w:val="00E75DC1"/>
    <w:rsid w:val="00E768F4"/>
    <w:rsid w:val="00E772CC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A1093"/>
    <w:rsid w:val="00EA5EA4"/>
    <w:rsid w:val="00EB5191"/>
    <w:rsid w:val="00EB6671"/>
    <w:rsid w:val="00EB7D3D"/>
    <w:rsid w:val="00EC02B9"/>
    <w:rsid w:val="00EC0E17"/>
    <w:rsid w:val="00EC0E9A"/>
    <w:rsid w:val="00EC2002"/>
    <w:rsid w:val="00EC6064"/>
    <w:rsid w:val="00EC6A2C"/>
    <w:rsid w:val="00EC6AC5"/>
    <w:rsid w:val="00EC6C87"/>
    <w:rsid w:val="00ED02E0"/>
    <w:rsid w:val="00ED10D9"/>
    <w:rsid w:val="00ED2329"/>
    <w:rsid w:val="00ED413F"/>
    <w:rsid w:val="00ED458C"/>
    <w:rsid w:val="00ED4C0C"/>
    <w:rsid w:val="00ED4FE0"/>
    <w:rsid w:val="00ED693D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D89"/>
    <w:rsid w:val="00F74AE2"/>
    <w:rsid w:val="00F75CB1"/>
    <w:rsid w:val="00F76500"/>
    <w:rsid w:val="00F76EC6"/>
    <w:rsid w:val="00F770F2"/>
    <w:rsid w:val="00F80DA3"/>
    <w:rsid w:val="00F8390E"/>
    <w:rsid w:val="00F86C64"/>
    <w:rsid w:val="00F879C1"/>
    <w:rsid w:val="00F92E61"/>
    <w:rsid w:val="00F961DE"/>
    <w:rsid w:val="00F96B2B"/>
    <w:rsid w:val="00FA1159"/>
    <w:rsid w:val="00FA307B"/>
    <w:rsid w:val="00FB05A6"/>
    <w:rsid w:val="00FB1B08"/>
    <w:rsid w:val="00FB4FAF"/>
    <w:rsid w:val="00FC348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1437</TotalTime>
  <Pages>4</Pages>
  <Words>3402</Words>
  <Characters>1940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343</cp:revision>
  <cp:lastPrinted>2025-11-21T12:40:00Z</cp:lastPrinted>
  <dcterms:created xsi:type="dcterms:W3CDTF">2025-07-11T06:33:00Z</dcterms:created>
  <dcterms:modified xsi:type="dcterms:W3CDTF">2025-11-26T06:40:00Z</dcterms:modified>
</cp:coreProperties>
</file>