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4EC6532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D155C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59F1A4" w:rsidR="00092067" w:rsidRPr="00551E6C" w:rsidRDefault="00CA4EC2" w:rsidP="002C5F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5F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288A48" w:rsidR="00092067" w:rsidRDefault="006B3F15" w:rsidP="002C5F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024CC" w:rsidRPr="009024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FD15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77777777" w:rsidR="00E55AF4" w:rsidRPr="00FD155C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Романа </w:t>
      </w:r>
    </w:p>
    <w:p w14:paraId="0E882826" w14:textId="3118F4BE" w:rsidR="007319FF" w:rsidRPr="00FD155C" w:rsidRDefault="00E55AF4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Івановича</w:t>
      </w:r>
      <w:r w:rsidR="00551E6C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71F225" w14:textId="77777777" w:rsidR="00E55AF4" w:rsidRPr="00FD155C" w:rsidRDefault="007319FF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55AF4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індивідуального житлового</w:t>
      </w:r>
    </w:p>
    <w:p w14:paraId="1EA3A9A8" w14:textId="3C1F7A48" w:rsidR="00A71386" w:rsidRPr="00FD155C" w:rsidRDefault="00E55AF4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</w:t>
      </w:r>
    </w:p>
    <w:p w14:paraId="3218BFCA" w14:textId="77777777" w:rsidR="00E63FA7" w:rsidRPr="00FD15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1FF39977" w:rsidR="00E63FA7" w:rsidRPr="00FD155C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Синяка Романа Івановича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 0,15</w:t>
      </w:r>
      <w:r w:rsidR="009F6691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 житлового будівництва</w:t>
      </w:r>
      <w:r w:rsidR="00421C92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Тарнавського, біля будинку № 3</w:t>
      </w:r>
      <w:r w:rsidR="00AB4CB9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, Шептицького району Львівської області,</w:t>
      </w:r>
      <w:r w:rsidR="00421C92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0F87FE07" w:rsidR="00E63FA7" w:rsidRPr="00FD155C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Синяка Романа Івановича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орієнтовною площею 0,15</w:t>
      </w:r>
      <w:r w:rsid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E8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C3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117985">
        <w:rPr>
          <w:rFonts w:ascii="Times New Roman" w:hAnsi="Times New Roman" w:cs="Times New Roman"/>
          <w:sz w:val="24"/>
          <w:szCs w:val="24"/>
          <w:shd w:val="clear" w:color="auto" w:fill="FFFFFF"/>
        </w:rPr>
        <w:t>, на вулиці</w:t>
      </w:r>
      <w:r w:rsidR="00E55AF4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біля будинку № 3</w:t>
      </w:r>
      <w:r w:rsidR="00CB5D61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B4CB9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Шептицького району, Львівської області,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лучені до нього копії: паспорта ( копії  до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присвоєння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коду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графічних матеріалів, на яких зазначено бажане місце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розташування земельної ділянки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вказаних у клопотанні не долучено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1CBD3EDC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14 березня 2022 року № 133/2022, затвердженим Законом України від 15 березня 2022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2119-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 квітня 2022 року № 2212-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2263-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листопада 2022 року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6 лютого 2023 року № 58/2023, затвердженим Законом України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лютого 2023 року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2915-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</w:t>
      </w:r>
      <w:hyperlink r:id="rId7" w:anchor="n2" w:tgtFrame="_blank" w:history="1"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України від 08.05.2024 № 3684-ІХ,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A547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1179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Указом від 15 </w:t>
      </w:r>
      <w:r w:rsidR="002C07FE" w:rsidRPr="00FD155C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затвердженого Законом України від </w:t>
      </w:r>
      <w:r w:rsidR="00FD155C" w:rsidRPr="00FD155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>(далі по текс</w:t>
      </w:r>
      <w:r w:rsidR="0046340E" w:rsidRPr="00FD155C">
        <w:rPr>
          <w:rFonts w:ascii="Times New Roman" w:eastAsia="Times New Roman" w:hAnsi="Times New Roman"/>
          <w:sz w:val="24"/>
          <w:szCs w:val="24"/>
          <w:lang w:eastAsia="ru-RU"/>
        </w:rPr>
        <w:t>ту - Указ № 64/2022), воєнний стан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продовжено по 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>05 листопада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року,</w:t>
      </w:r>
      <w:r w:rsidR="0046340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B30ABF8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 Івановичу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FD155C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70ED7BF6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 Івановичу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746AA037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FD15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FD15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13BEE0A8" w:rsidR="00EE2D82" w:rsidRPr="00FD155C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Синяку Роману Івановичу</w:t>
      </w:r>
      <w:r w:rsidR="00EB0D38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hAnsi="Times New Roman" w:cs="Times New Roman"/>
          <w:sz w:val="24"/>
          <w:szCs w:val="24"/>
        </w:rPr>
        <w:t>в на</w:t>
      </w:r>
      <w:r w:rsidR="00421C92" w:rsidRPr="00FD155C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FD155C">
        <w:rPr>
          <w:rFonts w:ascii="Times New Roman" w:hAnsi="Times New Roman" w:cs="Times New Roman"/>
          <w:sz w:val="24"/>
          <w:szCs w:val="24"/>
        </w:rPr>
        <w:t>пр</w:t>
      </w:r>
      <w:r w:rsidR="002E3FCA" w:rsidRPr="00FD155C">
        <w:rPr>
          <w:rFonts w:ascii="Times New Roman" w:hAnsi="Times New Roman" w:cs="Times New Roman"/>
          <w:sz w:val="24"/>
          <w:szCs w:val="24"/>
        </w:rPr>
        <w:t>оє</w:t>
      </w:r>
      <w:r w:rsidRPr="00FD155C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FD155C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FD155C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FD155C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C31E81">
        <w:rPr>
          <w:rFonts w:ascii="Times New Roman" w:hAnsi="Times New Roman" w:cs="Times New Roman"/>
          <w:sz w:val="24"/>
          <w:szCs w:val="24"/>
        </w:rPr>
        <w:t>00</w:t>
      </w:r>
      <w:r w:rsidR="009F6691" w:rsidRPr="00FD155C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FD155C">
        <w:rPr>
          <w:rFonts w:ascii="Times New Roman" w:hAnsi="Times New Roman" w:cs="Times New Roman"/>
          <w:sz w:val="24"/>
          <w:szCs w:val="24"/>
        </w:rPr>
        <w:t>,</w:t>
      </w:r>
      <w:r w:rsidR="00EB0D38" w:rsidRPr="00FD155C">
        <w:rPr>
          <w:rFonts w:ascii="Times New Roman" w:hAnsi="Times New Roman" w:cs="Times New Roman"/>
          <w:sz w:val="24"/>
          <w:szCs w:val="24"/>
        </w:rPr>
        <w:t xml:space="preserve"> </w:t>
      </w:r>
      <w:r w:rsidR="0011798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11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Pr="00FD155C">
        <w:rPr>
          <w:rFonts w:ascii="Times New Roman" w:hAnsi="Times New Roman" w:cs="Times New Roman"/>
          <w:sz w:val="24"/>
          <w:szCs w:val="24"/>
        </w:rPr>
        <w:t xml:space="preserve">, </w:t>
      </w:r>
      <w:r w:rsidR="0041236C" w:rsidRPr="00FD155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Шептицького району, Львівської </w:t>
      </w:r>
      <w:r w:rsidR="00117985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області,  на вулиці</w:t>
      </w:r>
      <w:r w:rsidR="00CF0956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біля будинку № 3</w:t>
      </w:r>
      <w:r w:rsidR="0080502C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B553220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548C65" w14:textId="77777777" w:rsidR="00FD155C" w:rsidRDefault="00FD155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BB4585" w14:textId="77777777" w:rsidR="00FD155C" w:rsidRDefault="00FD155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4987EC44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CA4EC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2C5F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17985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C5FE5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761D"/>
    <w:rsid w:val="007A268D"/>
    <w:rsid w:val="007B518B"/>
    <w:rsid w:val="007F3E81"/>
    <w:rsid w:val="007F5B1B"/>
    <w:rsid w:val="007F6C7B"/>
    <w:rsid w:val="0080502C"/>
    <w:rsid w:val="00877261"/>
    <w:rsid w:val="008D010A"/>
    <w:rsid w:val="009024CC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547B3"/>
    <w:rsid w:val="00A71386"/>
    <w:rsid w:val="00A86F97"/>
    <w:rsid w:val="00AB4CB9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72B91"/>
    <w:rsid w:val="00B841C1"/>
    <w:rsid w:val="00BB69CD"/>
    <w:rsid w:val="00BC2108"/>
    <w:rsid w:val="00BF5FD3"/>
    <w:rsid w:val="00BF6E8E"/>
    <w:rsid w:val="00C118A4"/>
    <w:rsid w:val="00C31E81"/>
    <w:rsid w:val="00C55E7B"/>
    <w:rsid w:val="00C606A6"/>
    <w:rsid w:val="00C71483"/>
    <w:rsid w:val="00C72DDB"/>
    <w:rsid w:val="00CA4EC2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55AF4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D1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ADEB-7AD7-4406-86B3-2A93E146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2025-08-08T11:37:00Z</cp:lastPrinted>
  <dcterms:created xsi:type="dcterms:W3CDTF">2025-07-02T12:55:00Z</dcterms:created>
  <dcterms:modified xsi:type="dcterms:W3CDTF">2025-08-22T07:43:00Z</dcterms:modified>
</cp:coreProperties>
</file>