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A81035" w14:textId="77777777" w:rsidR="004F33FF" w:rsidRPr="004F33FF" w:rsidRDefault="004F33FF" w:rsidP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411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F33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ЗАТВЕРДЖЕНО</w:t>
      </w:r>
    </w:p>
    <w:p w14:paraId="15829002" w14:textId="039C257B" w:rsidR="004F33FF" w:rsidRPr="004F33FF" w:rsidRDefault="004F33FF" w:rsidP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411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4F33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Рішення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Червоноградської міської ради</w:t>
      </w:r>
    </w:p>
    <w:p w14:paraId="67EDFB4E" w14:textId="0D640C0F" w:rsidR="004F33FF" w:rsidRPr="004F33FF" w:rsidRDefault="004F33FF" w:rsidP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411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4F33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від </w:t>
      </w:r>
      <w:r w:rsidR="004866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24.06.2021 №550</w:t>
      </w:r>
      <w:bookmarkStart w:id="0" w:name="_GoBack"/>
      <w:bookmarkEnd w:id="0"/>
    </w:p>
    <w:p w14:paraId="2FCEBD26" w14:textId="77777777" w:rsidR="004F33F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93B1E2B" w14:textId="77777777" w:rsidR="004F33F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C011669" w14:textId="77777777" w:rsidR="004F33F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0C59C3A" w14:textId="77777777" w:rsidR="004F33F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8072DFF" w14:textId="77777777" w:rsidR="004F33F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67C49B5" w14:textId="77777777" w:rsidR="004F33F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92475D3" w14:textId="77777777" w:rsidR="004F33F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6C90E05" w14:textId="77777777" w:rsidR="004F33F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A2BC502" w14:textId="77777777" w:rsidR="004F33F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C31CCD9" w14:textId="77777777" w:rsidR="004F33F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D8C629E" w14:textId="77777777" w:rsidR="004F33F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DB033AC" w14:textId="77777777" w:rsidR="004F33F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BBB1318" w14:textId="15B63F9C" w:rsidR="004F33F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СТАТУТ </w:t>
      </w:r>
    </w:p>
    <w:p w14:paraId="74B0E77E" w14:textId="5CCD016D" w:rsidR="004F33F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Комунальної установи</w:t>
      </w:r>
    </w:p>
    <w:p w14:paraId="55208CF9" w14:textId="662D9BA0" w:rsidR="004F33F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«Центр інновацій»</w:t>
      </w:r>
    </w:p>
    <w:p w14:paraId="113768A5" w14:textId="77777777" w:rsidR="004F33FF" w:rsidRPr="004F33F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42D84FBE" w14:textId="77777777" w:rsidR="004F33F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F78058F" w14:textId="77777777" w:rsidR="004F33F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A7A417A" w14:textId="77777777" w:rsidR="004F33F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F2EA8FA" w14:textId="77777777" w:rsidR="004F33F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C157FD9" w14:textId="77777777" w:rsidR="004F33F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FD67995" w14:textId="77777777" w:rsidR="004F33F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2030321" w14:textId="77777777" w:rsidR="004F33F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89BACBB" w14:textId="77777777" w:rsidR="004F33F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73E4E11" w14:textId="77777777" w:rsidR="004F33F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C459B45" w14:textId="77777777" w:rsidR="004F33F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5628FA4" w14:textId="77777777" w:rsidR="004F33F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12D5DCB" w14:textId="77777777" w:rsidR="004F33F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4741F12" w14:textId="77777777" w:rsidR="004F33F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5D8C5B7" w14:textId="77777777" w:rsidR="004F33F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825BE97" w14:textId="77777777" w:rsidR="004F33F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B0DA124" w14:textId="77777777" w:rsidR="004F33F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4EBA657" w14:textId="77777777" w:rsidR="004F33F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F591D49" w14:textId="77777777" w:rsidR="004F33F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8C576E1" w14:textId="77777777" w:rsidR="004F33F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A6E44DE" w14:textId="77777777" w:rsidR="004F33F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354DC28" w14:textId="77777777" w:rsidR="004F33F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98EA667" w14:textId="7D21815C" w:rsidR="004F33FF" w:rsidRPr="004F33F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Червоноград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br/>
        <w:t>2021</w:t>
      </w:r>
    </w:p>
    <w:p w14:paraId="409275EA" w14:textId="77777777" w:rsidR="004F33F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DC26A33" w14:textId="77777777" w:rsidR="004F33F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670F85A" w14:textId="77777777" w:rsidR="004F33F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001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1. ЗАГАЛЬНІ ПОЛОЖЕННЯ</w:t>
      </w:r>
    </w:p>
    <w:p w14:paraId="00000002" w14:textId="26D12A6D" w:rsidR="0033220F" w:rsidRPr="004F33F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      1.1. Комунальна установа «Центр інновацій» (надалі – Центр) створена Червоноградською міською радою (надалі – Засновник) як неприбуткова установа, заснована на комунальній власності і підпорядкована Червоноградській міській раді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00000003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1.2. У своїй діяльності Центр керується Конституцією України, законами України, іншими нормативно-правовими актами, рішеннями Червоноградської міської ради, розпорядженнями міського голови, рішеннями виконавчого комітету Червоноградської міської ради та цим Статутом.</w:t>
      </w:r>
    </w:p>
    <w:p w14:paraId="00000004" w14:textId="4CC3C14F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1.3. Центр може мати та використовувати власну символіку, затверджену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ішенням Червоноградської міської ради.</w:t>
      </w:r>
    </w:p>
    <w:p w14:paraId="00000005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00000006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НАЙМЕНУВАННЯ ТА МІСЦЕЗНАХОДЖЕННЯ</w:t>
      </w:r>
    </w:p>
    <w:p w14:paraId="00000007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ЦЕНТРУ</w:t>
      </w:r>
    </w:p>
    <w:p w14:paraId="00000008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2.1. Повне найменування українською мовою: комунальна установа «Центр інновацій».</w:t>
      </w:r>
    </w:p>
    <w:p w14:paraId="00000009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 Скорочене найменування українською мовою: КУ «Центр інновацій».</w:t>
      </w:r>
    </w:p>
    <w:p w14:paraId="0000000A" w14:textId="77777777" w:rsidR="0033220F" w:rsidRPr="004F33F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</w:pPr>
      <w:r w:rsidRPr="004F33F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2.3.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Повне</w:t>
      </w:r>
      <w:r w:rsidRPr="004F33F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найменування</w:t>
      </w:r>
      <w:r w:rsidRPr="004F33F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англійською</w:t>
      </w:r>
      <w:r w:rsidRPr="004F33F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мовою</w:t>
      </w:r>
      <w:r w:rsidRPr="004F33F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 Public Utility «Centre of innovation».</w:t>
      </w:r>
    </w:p>
    <w:p w14:paraId="0000000B" w14:textId="77777777" w:rsidR="0033220F" w:rsidRPr="004F33F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bookmarkStart w:id="1" w:name="_heading=h.gjdgxs" w:colFirst="0" w:colLast="0"/>
      <w:bookmarkEnd w:id="1"/>
      <w:r w:rsidRPr="004F33F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2.4.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Скорочене</w:t>
      </w:r>
      <w:r w:rsidRPr="004F33F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найменування</w:t>
      </w:r>
      <w:r w:rsidRPr="004F33F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англійською</w:t>
      </w:r>
      <w:r w:rsidRPr="004F33F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мовою</w:t>
      </w:r>
      <w:r w:rsidRPr="004F33F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 PU «Centre of innovation».</w:t>
      </w:r>
    </w:p>
    <w:p w14:paraId="0000000C" w14:textId="5FF3584B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F33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Місце знаходження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м. Червоноград, пр. Шевченка, 19</w:t>
      </w:r>
    </w:p>
    <w:p w14:paraId="0000000D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0000000E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МЕТА І ЗАВДАННЯ ЦЕНТРУ</w:t>
      </w:r>
    </w:p>
    <w:p w14:paraId="0000000F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    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3.1. Центр створений з метою сприяння сталого розвитку Червоноградської територіальної громади,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впровадження процесу цифровізації,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стратегічного управління та координації зовнішніх та внутрішніх зв’язків ради,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використовуючи внутрішні та залучені ресурси, активно співпрацюючи з органами місцевого самоврядування, державної влади, господарюючими суб’єктами, організаціями громадянського суспільства, міжнародними фінансовими організаціями, програмами технічної допомоги тощо, беручи участь як у формуванні, так і у реалізації стратегій та планів розвитку території Червоноградської громади.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00000010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3.2. Для досягнення мети на Центр покладаються наступні функції та завдання:</w:t>
      </w:r>
    </w:p>
    <w:p w14:paraId="00000011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проведення аналізу процесу соціально-економічного розвитку </w:t>
      </w:r>
      <w:r>
        <w:rPr>
          <w:rFonts w:ascii="Times New Roman" w:eastAsia="Times New Roman" w:hAnsi="Times New Roman" w:cs="Times New Roman"/>
          <w:sz w:val="28"/>
          <w:szCs w:val="28"/>
        </w:rPr>
        <w:t>громади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0000012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координація та супровід процесу вироблення стратегічних пріоритетів розвитку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громади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широким залученням зацікавлених сторін;</w:t>
      </w:r>
    </w:p>
    <w:p w14:paraId="00000013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сприяння розробці і актуалізації Стратегії розвитку </w:t>
      </w:r>
      <w:r>
        <w:rPr>
          <w:rFonts w:ascii="Times New Roman" w:eastAsia="Times New Roman" w:hAnsi="Times New Roman" w:cs="Times New Roman"/>
          <w:sz w:val="28"/>
          <w:szCs w:val="28"/>
        </w:rPr>
        <w:t>громади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операційних планів щодо її реалізації та міських цільових програм;</w:t>
      </w:r>
    </w:p>
    <w:p w14:paraId="00000014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моніторинг та оцінка реалізації Стратегії розвитку </w:t>
      </w:r>
      <w:r>
        <w:rPr>
          <w:rFonts w:ascii="Times New Roman" w:eastAsia="Times New Roman" w:hAnsi="Times New Roman" w:cs="Times New Roman"/>
          <w:sz w:val="28"/>
          <w:szCs w:val="28"/>
        </w:rPr>
        <w:t>громади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міських цільових програм, спостереження за соціально-економічною динамікою та змінами на території;</w:t>
      </w:r>
    </w:p>
    <w:p w14:paraId="00000015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проведення досліджень, у тому числі маркетингових, соціологічних, для визначення громадської думки, перспектив розвитку міста у цілому та окремих галузей.</w:t>
      </w:r>
    </w:p>
    <w:p w14:paraId="00000016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проведення аналізу потреб </w:t>
      </w:r>
      <w:r>
        <w:rPr>
          <w:rFonts w:ascii="Times New Roman" w:eastAsia="Times New Roman" w:hAnsi="Times New Roman" w:cs="Times New Roman"/>
          <w:sz w:val="28"/>
          <w:szCs w:val="28"/>
        </w:rPr>
        <w:t>громади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збір інформації, необхідної для розробки програм і проектів розвитку – некомерційних проектів, що спрямовані на сталий економічний і соціальний розвиток </w:t>
      </w:r>
      <w:r>
        <w:rPr>
          <w:rFonts w:ascii="Times New Roman" w:eastAsia="Times New Roman" w:hAnsi="Times New Roman" w:cs="Times New Roman"/>
          <w:sz w:val="28"/>
          <w:szCs w:val="28"/>
        </w:rPr>
        <w:t>громади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вирішення проблем її мешканців, збереження і підвищення її потенціалу;</w:t>
      </w:r>
    </w:p>
    <w:p w14:paraId="00000017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сприяння підвищенню експертного потенціалу </w:t>
      </w:r>
      <w:r>
        <w:rPr>
          <w:rFonts w:ascii="Times New Roman" w:eastAsia="Times New Roman" w:hAnsi="Times New Roman" w:cs="Times New Roman"/>
          <w:sz w:val="28"/>
          <w:szCs w:val="28"/>
        </w:rPr>
        <w:t>громади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 тому числі в галузі розробки та реалізації проектів (навчання та консультування);</w:t>
      </w:r>
    </w:p>
    <w:p w14:paraId="00000018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розробка проектів розвитку, а також участь і сприяння в їх розробці;</w:t>
      </w:r>
    </w:p>
    <w:p w14:paraId="00000019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моніторинг та оцінка результатів реалізації проектів розвитку </w:t>
      </w:r>
      <w:r>
        <w:rPr>
          <w:rFonts w:ascii="Times New Roman" w:eastAsia="Times New Roman" w:hAnsi="Times New Roman" w:cs="Times New Roman"/>
          <w:sz w:val="28"/>
          <w:szCs w:val="28"/>
        </w:rPr>
        <w:t>громади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000001A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пошук та залучення коштів для реалізації програм і проектів розвитку, включаючи створення та ведення баз даних потенційних джерел їх фінансування тощо;</w:t>
      </w:r>
    </w:p>
    <w:p w14:paraId="0000001B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реалізація проектів розвитку, а також участь і сприяння в їх реалізації іншим суб’єктам господарювання;</w:t>
      </w:r>
    </w:p>
    <w:p w14:paraId="0000001C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сприяння залученню інвестицій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громаду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000001D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адміністративний супровід створення та консультаційна підтримка функціонування індустріальних парків, технопарків та бізнес-інкубаторів;</w:t>
      </w:r>
    </w:p>
    <w:p w14:paraId="0000001E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сприяння та підтримка впровадження інфраструктурних проектів та проектів розвитку, що впроваджуються за фінансової підтримки міжнародних фінансових організацій, проектів міжнародної технічної допомоги тощо;</w:t>
      </w:r>
    </w:p>
    <w:p w14:paraId="0000001F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організаційний (інституційний) розвиток виконавчих органів </w:t>
      </w:r>
      <w:r>
        <w:rPr>
          <w:rFonts w:ascii="Times New Roman" w:eastAsia="Times New Roman" w:hAnsi="Times New Roman" w:cs="Times New Roman"/>
          <w:sz w:val="28"/>
          <w:szCs w:val="28"/>
        </w:rPr>
        <w:t>Червоноградської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міської ради, комунальних підприємств, установ та організацій;</w:t>
      </w:r>
    </w:p>
    <w:p w14:paraId="00000020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консультування з різних питань розвитку </w:t>
      </w:r>
      <w:r>
        <w:rPr>
          <w:rFonts w:ascii="Times New Roman" w:eastAsia="Times New Roman" w:hAnsi="Times New Roman" w:cs="Times New Roman"/>
          <w:sz w:val="28"/>
          <w:szCs w:val="28"/>
        </w:rPr>
        <w:t>громади;</w:t>
      </w:r>
    </w:p>
    <w:p w14:paraId="00000021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прияння просуванню бренду території </w:t>
      </w:r>
      <w:r>
        <w:rPr>
          <w:rFonts w:ascii="Times New Roman" w:eastAsia="Times New Roman" w:hAnsi="Times New Roman" w:cs="Times New Roman"/>
          <w:sz w:val="28"/>
          <w:szCs w:val="28"/>
        </w:rPr>
        <w:t>Червоноградської територіальної громади;</w:t>
      </w:r>
    </w:p>
    <w:p w14:paraId="00000022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проведення досліджень потенціалу території (ресурсного, людського тощо) і поширення їх результатів;</w:t>
      </w:r>
    </w:p>
    <w:p w14:paraId="00000023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брендинг і просування (промоція) території, її суб’єктів;</w:t>
      </w:r>
    </w:p>
    <w:p w14:paraId="00000024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    - сприяння розробці та впровадження маркетингової стратегії </w:t>
      </w:r>
      <w:r>
        <w:rPr>
          <w:rFonts w:ascii="Times New Roman" w:eastAsia="Times New Roman" w:hAnsi="Times New Roman" w:cs="Times New Roman"/>
          <w:sz w:val="28"/>
          <w:szCs w:val="28"/>
        </w:rPr>
        <w:t>громади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0000025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сприяння розвитку міжмуніципального, внутрішньорегіонального, міжрегіонального та міжнародного співробітництва;</w:t>
      </w:r>
    </w:p>
    <w:p w14:paraId="00000026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представництво </w:t>
      </w:r>
      <w:r>
        <w:rPr>
          <w:rFonts w:ascii="Times New Roman" w:eastAsia="Times New Roman" w:hAnsi="Times New Roman" w:cs="Times New Roman"/>
          <w:sz w:val="28"/>
          <w:szCs w:val="28"/>
        </w:rPr>
        <w:t>громади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її суб’єктів на регіональному, національному та міжнародному рівні;</w:t>
      </w:r>
    </w:p>
    <w:p w14:paraId="00000027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організація комунікації і партнерства з суб’єктами регіонального та національного розвитку, а також координація взаємодії між учасниками процесу розвитку </w:t>
      </w:r>
      <w:r>
        <w:rPr>
          <w:rFonts w:ascii="Times New Roman" w:eastAsia="Times New Roman" w:hAnsi="Times New Roman" w:cs="Times New Roman"/>
          <w:sz w:val="28"/>
          <w:szCs w:val="28"/>
        </w:rPr>
        <w:t>громади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28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овнішньоекономічна діяльність </w:t>
      </w:r>
      <w:r>
        <w:rPr>
          <w:rFonts w:ascii="Times New Roman" w:eastAsia="Times New Roman" w:hAnsi="Times New Roman" w:cs="Times New Roman"/>
          <w:sz w:val="28"/>
          <w:szCs w:val="28"/>
        </w:rPr>
        <w:t>Центру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іноземними суб’єктами господарювання побудована на взаємодії між ними, що має місце, як на території України, так і за її межами.</w:t>
      </w:r>
    </w:p>
    <w:p w14:paraId="00000029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3.4. Відповідно до мети і завдань, визначених у статуті 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ентру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(надалі – Статут), </w:t>
      </w:r>
      <w:r>
        <w:rPr>
          <w:rFonts w:ascii="Times New Roman" w:eastAsia="Times New Roman" w:hAnsi="Times New Roman" w:cs="Times New Roman"/>
          <w:sz w:val="28"/>
          <w:szCs w:val="28"/>
        </w:rPr>
        <w:t>Центр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провадить інші види діяльності, що не суперечать законодавству України, взаємодіє з органами виконавчої влади, підприємствами, установами і організаціями України та іноземних держав.</w:t>
      </w:r>
    </w:p>
    <w:p w14:paraId="0000002A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0000002B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 ПРАВОВИЙ СТАТУС ЦЕНТРУ</w:t>
      </w:r>
    </w:p>
    <w:p w14:paraId="0000002C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      4.1. У своїй діяльності Центр є неприбутковою установою, керується чинним законодавством України, нормативними актами міської ради, виконавчого комітету та цим Статутом, здійснює некомерційну діяльність.</w:t>
      </w:r>
    </w:p>
    <w:p w14:paraId="0000002D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4.2. Центр є юридичною особою відповідно до законодавства України, має самостійний баланс, поточні та інші рахунки в установах Державного казначейства України, банківських установах, круглу печатку зі своїм найменуванням, а також штампи, бланки, інші реквізити.</w:t>
      </w:r>
    </w:p>
    <w:p w14:paraId="0000002E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4.3. Центр набуває права юридичної особи з дня його державної реєстрації у порядку, передбаченому законодавством України.</w:t>
      </w:r>
    </w:p>
    <w:p w14:paraId="0000002F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4.4. Центр може набувати майнові та особисті немайнові права, укладати у встановленому порядку договори з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ідприємствами, установами, організаціями та громадянами як на території України, так і за її межами, від свого імені виступати у господарському, адміністративному та третейському суді, а також у судах інших держав.</w:t>
      </w:r>
    </w:p>
    <w:p w14:paraId="00000030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4.5. Витрати на утримання Центру здійснюються за рахунок коштів міського бюджету.</w:t>
      </w:r>
    </w:p>
    <w:p w14:paraId="00000031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14:paraId="00000032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 ПРАВА ЦЕНТРУ</w:t>
      </w:r>
    </w:p>
    <w:p w14:paraId="00000033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      5.1. Для вирішення завдань та реалізації мети своєї діяльності Центр має право:</w:t>
      </w:r>
    </w:p>
    <w:p w14:paraId="00000034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5.1.1. Володіти, користуватися і розпоряджатися будь-якими коштами, рухомим і нерухомим майном, включаючи приміщення, транспортні засоби, кошти в національній та іноземній валюті, нематеріальні активи, земельні ділянки та інше майно, що передані Засновником або одержані як безповоротна фінансова допомога, добровільні внески юридичних і фізичних осіб – резидентів України та юридичних і фізичних осіб – нерезидентів, міжнародну технічну і гуманітарну допомогу, відповідно до законодавства.</w:t>
      </w:r>
    </w:p>
    <w:p w14:paraId="00000035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5.1.2. Взаємодіяти з органами виконавчої влади, їх консультативно-дорадчими органами, органами місцевого самоврядування, підприємствами, установами і організаціями, юридичними та фізичними особами.</w:t>
      </w:r>
    </w:p>
    <w:p w14:paraId="00000036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5.1.3. Отримувати в установленому порядку від структурних підрозділів міської ради, підприємств, установ та організацій інформацію, документи та матеріали, необхідні для здійснення своєї статутної діяльності.</w:t>
      </w:r>
    </w:p>
    <w:p w14:paraId="00000037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5.1.4. Виступати учасником спілок, асоціацій та інших об’єднань відповідно до їх статутних завдань.</w:t>
      </w:r>
    </w:p>
    <w:p w14:paraId="00000038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5.1.5. Планувати діяльність і основні напрямки розвитку відповідно до програм, затверджених Червоноградською міською радою, фінансових, соціально-економічних, науково-технічних прогнозів та пріоритетів і економічної ситуації.</w:t>
      </w:r>
    </w:p>
    <w:p w14:paraId="00000039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5.1.6. Брати участь у міжнародних організаціях і рухах.</w:t>
      </w:r>
    </w:p>
    <w:p w14:paraId="0000003A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5.1.7. Проводити науково-практичні конференції, наукові зустрічі та інші публічні заходи.</w:t>
      </w:r>
    </w:p>
    <w:p w14:paraId="0000003B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5.1.8. Розробляти штатний розпис, встановлювати умови та розмір оплати праці працівників Центру.</w:t>
      </w:r>
    </w:p>
    <w:p w14:paraId="0000003C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5.1.9. У разі необхідності створювати координаційні, експертні, дорадчі та інші групи.</w:t>
      </w:r>
    </w:p>
    <w:p w14:paraId="0000003D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5.1.10. Вчиняти інші дії, що не суперечать законодавству України.</w:t>
      </w:r>
    </w:p>
    <w:p w14:paraId="0000003E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5.2. Повноваження, зазначені у підпункті 5.1.4. цього Статуту, Центр може здійснювати за окремим рішенням Засновника.</w:t>
      </w:r>
    </w:p>
    <w:p w14:paraId="0000003F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00000040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 МАЙНО І КОШТИ ЦЕНТРУ</w:t>
      </w:r>
    </w:p>
    <w:p w14:paraId="00000041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 6.1. Майно Центру є комунальною власністю Червоноградсьої територіальної громади і закріплено за ним на праві оперативного управління.</w:t>
      </w:r>
    </w:p>
    <w:p w14:paraId="00000042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   6.2. Майно і кошти Центру використовуються виключно для досягнення мети його створення та здійснення функцій, визначених Статутом.</w:t>
      </w:r>
    </w:p>
    <w:p w14:paraId="00000043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6.3. Джерелами формування коштів та майна Центру є:</w:t>
      </w:r>
    </w:p>
    <w:p w14:paraId="00000044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6.3.1. Кошти міського бюджету м. Червонограда, передбачені на реалізацію цільових програм і проектів згідно з чинним законодавством України.</w:t>
      </w:r>
    </w:p>
    <w:p w14:paraId="00000045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6.3.2. Кошти та майно, які надходять безоплатно або у вигляді безповоротної фінансової допомоги чи добровільних пожертвувань.</w:t>
      </w:r>
    </w:p>
    <w:p w14:paraId="00000046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6.3.3. Кошти та майно, отримані з державних або міжнародних фондів, у тому числі технічна та гуманітарна допомога.</w:t>
      </w:r>
    </w:p>
    <w:p w14:paraId="00000047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6.3.4. Доходи у вигляді відсотків від депозитного вкладу, доходів від володіння нерухомістю, цінними паперами, що отримані відповідно до чинного законодавства.</w:t>
      </w:r>
    </w:p>
    <w:p w14:paraId="00000048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6.3.5. Інші джерела, не заборонені законодавством України.</w:t>
      </w:r>
    </w:p>
    <w:p w14:paraId="00000049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</w:t>
      </w:r>
    </w:p>
    <w:p w14:paraId="0000004A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 ПОРЯДОК УПРАВЛІННЯ ЦЕНТРОМ</w:t>
      </w:r>
    </w:p>
    <w:p w14:paraId="0000004B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7.1. До основних повноважень Засновника Центру належать:</w:t>
      </w:r>
    </w:p>
    <w:p w14:paraId="0000004C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7.1.1. Затвердження програми розвитку та основних напрямів діяльності Центру, контроль за їх виконанням.</w:t>
      </w:r>
    </w:p>
    <w:p w14:paraId="0000004D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7.1.2. Здійснення контролю за фінансуванням цільових програм та проектів, а також використанням  майна Центром, погодження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ічного бюджету (кошторису), річних балансів та фінансових звітів Центру.</w:t>
      </w:r>
    </w:p>
    <w:p w14:paraId="0000004E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7.1.3. Ініціювання проведення позапланових ревізій або аудиторських перевірок фінансово-господарської діяльності Центру, аналіз їх результатів.</w:t>
      </w:r>
    </w:p>
    <w:p w14:paraId="0000004F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7.2. Засновник має право:</w:t>
      </w:r>
    </w:p>
    <w:p w14:paraId="00000050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7.2.1. Отримувати інформацію про діяльність Центру, зокрема отримувати копії всіх договорів, укладених від імені Центру, наказів Директора та інших вхідних, вихідних і внутрішніх документів.</w:t>
      </w:r>
    </w:p>
    <w:p w14:paraId="00000051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7.2.2. Отримувати звіти та пояснення від Директора щодо його службової діяльності.</w:t>
      </w:r>
    </w:p>
    <w:p w14:paraId="00000052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7.2.3. Скасовувати будь-які рішення Директора, якщо вони прийняті з порушенням законодавства або цього Статуту та можуть заподіяти шкоду Центру, або суперечать цілям його діяльності.</w:t>
      </w:r>
    </w:p>
    <w:p w14:paraId="00000053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7.3. Керівництво Центром здійснює Директор Центру (надалі – Директор).</w:t>
      </w:r>
    </w:p>
    <w:p w14:paraId="00000054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7.4. Директор відповідає за виконання покладених на Центр завдань, результати фінансово-господарської діяльності, стан і збереження майна, переданого в оперативне управління Центру.</w:t>
      </w:r>
    </w:p>
    <w:p w14:paraId="00000055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7.5. Директор самостійно вирішує питання діяльності Центру за винятком тих, що віднесені до компетенції Засновника чи Уповноваженого органу (Червоноградської міської ради).</w:t>
      </w:r>
    </w:p>
    <w:p w14:paraId="00000056" w14:textId="132689E4" w:rsidR="0033220F" w:rsidRPr="004F33F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7.6. Директор Центру призначається на посаду міським головою згідно закону України «Про місцеве самоврядування в Україні» на конкурсній основі.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Порядок проведення конкурсу затверджується </w:t>
      </w:r>
      <w:proofErr w:type="gramStart"/>
      <w:r w:rsidR="004866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</w:t>
      </w:r>
      <w:proofErr w:type="gramEnd"/>
      <w:r w:rsidR="004866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ішенням Червоноградської 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00000057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7.7. Директор:</w:t>
      </w:r>
    </w:p>
    <w:p w14:paraId="00000058" w14:textId="5D4BB2F6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7.7.1.Подає </w:t>
      </w:r>
      <w:r w:rsidR="0048664D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</w:t>
      </w:r>
      <w:r w:rsidR="004866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ій</w:t>
      </w:r>
      <w:r w:rsidR="004866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</w:t>
      </w:r>
      <w:r w:rsidR="004866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затвердження програми розвитку, основні напрями діяльності, а також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ічні плани роботи та звіти Центру.</w:t>
      </w:r>
    </w:p>
    <w:p w14:paraId="00000059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7.7.2. Організує ведення бухгалтерського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іку, забезпечує своєчасне подання статистичної, бухгалтерської звітності, а також інших необхідних відомостей про роботу та стан виконання поточних завдань Центром.</w:t>
      </w:r>
    </w:p>
    <w:p w14:paraId="0000005A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7.7.3. Забезпечує захист відомостей, що становлять державну, службову та комерційну таємницю.</w:t>
      </w:r>
    </w:p>
    <w:p w14:paraId="0000005B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7.7.4. Забезпечує контроль виконання планів, програм, організаційно-масової та організаційно-методичної роботи Центром, його структурних підрозділів, створює необхідні умови для розвитку його діяльності.</w:t>
      </w:r>
    </w:p>
    <w:p w14:paraId="0000005C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7.7.5. Затверджує посадові інструкції співробітників Центру.</w:t>
      </w:r>
    </w:p>
    <w:p w14:paraId="0000005D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7.7.6. Забезпечує охорону праці, протипожежну безпеку, дотримання законності та порядку в межах Центру.</w:t>
      </w:r>
    </w:p>
    <w:p w14:paraId="0000005E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7.7.7. Приймає на роботу та звільняє з роботи співробітників Центру, створює належні умови для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ідвищення їх фахового рівня, затверджує структуру та формує штатний розпис Центру, який затверджується міським головою</w:t>
      </w:r>
    </w:p>
    <w:p w14:paraId="0000005F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7.8. Для виконання покладених на нього обов’язків Директор має право:</w:t>
      </w:r>
    </w:p>
    <w:p w14:paraId="00000060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7.8.1. Без довіреності діяти від імені Центру, в тому числі представляти його інтереси у всіх установах, підприємствах та організаціях незалежно від їх форм власності, підпорядкування та галузевої приналежності як в Україні, так і за кордоном, вчиняти правочини від імені Центру, видавати накази, обов’язкові до виконання всіма його працівниками.</w:t>
      </w:r>
    </w:p>
    <w:p w14:paraId="00000061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7.8.2. Укладати угоди з юридичними та фізичними особами.</w:t>
      </w:r>
    </w:p>
    <w:p w14:paraId="00000062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7.8.3. В установленому порядку відкривати рахунки в органах Державного казначейства України та установах банків.</w:t>
      </w:r>
    </w:p>
    <w:p w14:paraId="00000063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7.8.4. Відповідно до чинного законодавства розпоряджатися майном і коштами Центру.</w:t>
      </w:r>
    </w:p>
    <w:p w14:paraId="00000064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7.8.5. Застосовувати заходи дисциплінарного та матеріального заохочення, а також дисциплінарної відповідальності до працівників Центру згідно з чинним законодавством України.</w:t>
      </w:r>
    </w:p>
    <w:p w14:paraId="00000065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7.8.6. Установлювати надбавки, доплати, премії та надавати матеріальну допомогу працівникам Центру відповідно до законодавства України.</w:t>
      </w:r>
    </w:p>
    <w:p w14:paraId="00000066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7.9. Директор може доручити вирішення окремих питань, що належать до його компетенції, працівникам Центру.  </w:t>
      </w:r>
    </w:p>
    <w:p w14:paraId="00000067" w14:textId="77777777" w:rsidR="0033220F" w:rsidRDefault="003322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0000068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8. ОБЛІК І ЗВІТНІСТЬ</w:t>
      </w:r>
    </w:p>
    <w:p w14:paraId="00000069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      8.1. Центр веде бухгалтерський облік результатів своєї діяльності відповідно до законодавства України.</w:t>
      </w:r>
    </w:p>
    <w:p w14:paraId="0000006A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8.2. Фінансові результати діяльності Центру визначаються на підставі річного бухгалтерського балансу.</w:t>
      </w:r>
    </w:p>
    <w:p w14:paraId="0000006B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8.3. Центр подає до контролюючих органів звітність в обсягах та у терміни, що передбачені законодавством України.</w:t>
      </w:r>
    </w:p>
    <w:p w14:paraId="0000006C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8.4. Директор несе персональну відповідальність за додержанням порядку ведення та достовірність обліку і статистичної звітності.</w:t>
      </w:r>
    </w:p>
    <w:p w14:paraId="0000006D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8.5. Центр зобов’язаний приймати та виконувати доведені до нього у встановленому законодавством порядку завдання і враховувати їх при формуванні річних та поточних завдань, визначенні перспектив свого економічного і соціального розвитку.</w:t>
      </w:r>
    </w:p>
    <w:p w14:paraId="0000006E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0000006F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9. ЛІКВІДАЦІЯ ТА РЕОРГАНІЗАЦІЯ ЦЕНТРУ</w:t>
      </w:r>
    </w:p>
    <w:p w14:paraId="00000070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      9.1. Припинення діяльності Центру здійснюється через його реорганізацію (злиття, приєднання, поділ, виділення, перетворення) або ліквідацію за рішенням Червоноградської міської ради чи рішенням суду.</w:t>
      </w:r>
    </w:p>
    <w:p w14:paraId="00000071" w14:textId="358CCE3A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9.2. Ліквідацію Центру здійснює ліквідаційна комісія, яку утворює Засновник або орган, що прийняв рішення про ліквідацію. Порядок і терміни проведення ліквідації, а також термін заяви претензій кредиторами визначає Засновник або  суд.</w:t>
      </w:r>
    </w:p>
    <w:p w14:paraId="00000072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9.3. З часу призначення ліквідаційної комісії до неї переходять повноваження щодо управління Центром. Ліквідаційна комісія складає ліквідаційний баланс і подає його на затвердження органу, який прийняв рішення про ліквідацію.</w:t>
      </w:r>
    </w:p>
    <w:p w14:paraId="00000073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9.4. Працівникам, що звільняються у результаті реорганізації чи ліквідації Центру, гарантується додержання їхніх прав та інтересів відповідно до трудового законодавства України.</w:t>
      </w:r>
    </w:p>
    <w:p w14:paraId="00000074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9.5. У разі ліквідації Центру його активи, що залишились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ісля задоволення претензій кредиторів, повинні бути передані іншій неприбутковій організації відповідного виду або зараховані до доходу міського бюджету.</w:t>
      </w:r>
    </w:p>
    <w:p w14:paraId="00000075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9.6. У разі реорганізації Центру його права та обов’язки переходять до правонаступника.</w:t>
      </w:r>
    </w:p>
    <w:p w14:paraId="00000076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9.7. Центр вважається реорганізованим або ліквідованим з часу внесення відповідного запису до державного реєстру.</w:t>
      </w:r>
    </w:p>
    <w:p w14:paraId="00000077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00000078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10. ЗМІНИ І ДОПОВНЕННЯ ДО СТАТУТУ ЦЕНТРУ</w:t>
      </w:r>
    </w:p>
    <w:p w14:paraId="00000079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      10.1. Зміни і доповнення до цього Статуту вносяться у тому ж порядку, яким затверджено цей Статут, і є його невід’ємною частиною.</w:t>
      </w:r>
    </w:p>
    <w:p w14:paraId="0000007A" w14:textId="77777777" w:rsidR="0033220F" w:rsidRDefault="004F33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10.2. Центр у п’ятиденний термін повідомляє орган, що провів реєстрацію, про зміни, які сталися в установчих документах, для внесення необхідних змін до державного реєстру.</w:t>
      </w:r>
    </w:p>
    <w:p w14:paraId="0000007B" w14:textId="77777777" w:rsidR="0033220F" w:rsidRDefault="0033220F"/>
    <w:sectPr w:rsidR="0033220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20F"/>
    <w:rsid w:val="0033220F"/>
    <w:rsid w:val="0048664D"/>
    <w:rsid w:val="004F33FF"/>
    <w:rsid w:val="00FD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rvps1">
    <w:name w:val="rvps1"/>
    <w:basedOn w:val="a"/>
    <w:rsid w:val="00145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1">
    <w:name w:val="rvts11"/>
    <w:basedOn w:val="a0"/>
    <w:rsid w:val="00145DD6"/>
  </w:style>
  <w:style w:type="paragraph" w:customStyle="1" w:styleId="rvps11">
    <w:name w:val="rvps11"/>
    <w:basedOn w:val="a"/>
    <w:rsid w:val="00145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145DD6"/>
  </w:style>
  <w:style w:type="paragraph" w:customStyle="1" w:styleId="rvps61">
    <w:name w:val="rvps61"/>
    <w:basedOn w:val="a"/>
    <w:rsid w:val="00145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97">
    <w:name w:val="rvps497"/>
    <w:basedOn w:val="a"/>
    <w:rsid w:val="00145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3">
    <w:name w:val="rvts13"/>
    <w:basedOn w:val="a0"/>
    <w:rsid w:val="00145DD6"/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rvps1">
    <w:name w:val="rvps1"/>
    <w:basedOn w:val="a"/>
    <w:rsid w:val="00145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1">
    <w:name w:val="rvts11"/>
    <w:basedOn w:val="a0"/>
    <w:rsid w:val="00145DD6"/>
  </w:style>
  <w:style w:type="paragraph" w:customStyle="1" w:styleId="rvps11">
    <w:name w:val="rvps11"/>
    <w:basedOn w:val="a"/>
    <w:rsid w:val="00145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145DD6"/>
  </w:style>
  <w:style w:type="paragraph" w:customStyle="1" w:styleId="rvps61">
    <w:name w:val="rvps61"/>
    <w:basedOn w:val="a"/>
    <w:rsid w:val="00145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97">
    <w:name w:val="rvps497"/>
    <w:basedOn w:val="a"/>
    <w:rsid w:val="00145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3">
    <w:name w:val="rvts13"/>
    <w:basedOn w:val="a0"/>
    <w:rsid w:val="00145DD6"/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97f+9Ur2s8KyzPqHhQNg71rT/w==">AMUW2mVEtdauaVa2kfa7loiTVpO/ARFiPoUDBIuDDZER22fv59H4gGkMD0qdFIi8YStyWArC85YUxQzqglN+yCpc0815UCvKMTNX6NupoETUC9rg685EN1kg+qZMhUY/XEspcFJZHGJh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9761</Words>
  <Characters>5565</Characters>
  <Application>Microsoft Office Word</Application>
  <DocSecurity>0</DocSecurity>
  <Lines>46</Lines>
  <Paragraphs>30</Paragraphs>
  <ScaleCrop>false</ScaleCrop>
  <Company/>
  <LinksUpToDate>false</LinksUpToDate>
  <CharactersWithSpaces>15296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RePa</cp:lastModifiedBy>
  <cp:revision>6</cp:revision>
  <dcterms:created xsi:type="dcterms:W3CDTF">2021-06-10T10:59:00Z</dcterms:created>
  <dcterms:modified xsi:type="dcterms:W3CDTF">2021-06-30T08:57:00Z</dcterms:modified>
</cp:coreProperties>
</file>