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AB089" w14:textId="77777777" w:rsidR="007F74D5" w:rsidRDefault="007F74D5" w:rsidP="00297E13">
      <w:pPr>
        <w:widowControl w:val="0"/>
        <w:ind w:firstLine="540"/>
        <w:jc w:val="both"/>
        <w:rPr>
          <w:rFonts w:ascii="Times New Roman" w:hAnsi="Times New Roman" w:cs="Times New Roman"/>
          <w:sz w:val="26"/>
        </w:rPr>
      </w:pPr>
    </w:p>
    <w:p w14:paraId="600E1916" w14:textId="77777777" w:rsidR="007F74D5" w:rsidRPr="00D3116B" w:rsidRDefault="007F74D5" w:rsidP="007F74D5">
      <w:pPr>
        <w:ind w:left="5386"/>
        <w:jc w:val="both"/>
      </w:pPr>
      <w:bookmarkStart w:id="0" w:name="_GoBack"/>
      <w:bookmarkEnd w:id="0"/>
      <w:r>
        <w:rPr>
          <w:rFonts w:ascii="Times New Roman" w:hAnsi="Times New Roman" w:cs="Times New Roman"/>
          <w:color w:val="000000"/>
          <w:sz w:val="28"/>
          <w:szCs w:val="28"/>
        </w:rPr>
        <w:t>ЗАТВЕРДЖЕНО</w:t>
      </w:r>
    </w:p>
    <w:p w14:paraId="17E54DA4" w14:textId="77777777" w:rsidR="007F74D5" w:rsidRPr="00D3116B" w:rsidRDefault="007F74D5" w:rsidP="007F74D5">
      <w:pPr>
        <w:ind w:left="5386"/>
        <w:rPr>
          <w:rFonts w:ascii="Times New Roman" w:hAnsi="Times New Roman" w:cs="Times New Roman"/>
          <w:color w:val="000000"/>
          <w:sz w:val="28"/>
          <w:szCs w:val="28"/>
        </w:rPr>
      </w:pPr>
      <w:r>
        <w:rPr>
          <w:rFonts w:ascii="Times New Roman" w:hAnsi="Times New Roman" w:cs="Times New Roman"/>
          <w:color w:val="000000"/>
          <w:sz w:val="28"/>
          <w:szCs w:val="28"/>
        </w:rPr>
        <w:t>Р</w:t>
      </w:r>
      <w:r w:rsidRPr="00D3116B">
        <w:rPr>
          <w:rFonts w:ascii="Times New Roman" w:hAnsi="Times New Roman" w:cs="Times New Roman"/>
          <w:color w:val="000000"/>
          <w:sz w:val="28"/>
          <w:szCs w:val="28"/>
        </w:rPr>
        <w:t xml:space="preserve">ішення </w:t>
      </w:r>
      <w:r>
        <w:rPr>
          <w:rFonts w:ascii="Times New Roman" w:hAnsi="Times New Roman" w:cs="Times New Roman"/>
          <w:color w:val="000000"/>
          <w:sz w:val="28"/>
          <w:szCs w:val="28"/>
        </w:rPr>
        <w:t>Шептицької міської ради</w:t>
      </w:r>
    </w:p>
    <w:p w14:paraId="52E04E97" w14:textId="74EC3A42" w:rsidR="007F74D5" w:rsidRPr="00D3116B" w:rsidRDefault="00F96A00" w:rsidP="007F74D5">
      <w:pPr>
        <w:ind w:left="5386"/>
      </w:pPr>
      <w:r>
        <w:rPr>
          <w:rFonts w:ascii="Times New Roman" w:hAnsi="Times New Roman" w:cs="Times New Roman"/>
          <w:color w:val="000000"/>
          <w:sz w:val="28"/>
          <w:szCs w:val="28"/>
        </w:rPr>
        <w:t xml:space="preserve">25.07.2025 </w:t>
      </w:r>
      <w:r w:rsidR="007F74D5" w:rsidRPr="00D3116B">
        <w:rPr>
          <w:rFonts w:ascii="Times New Roman" w:hAnsi="Times New Roman" w:cs="Times New Roman"/>
          <w:color w:val="000000"/>
          <w:sz w:val="28"/>
          <w:szCs w:val="28"/>
        </w:rPr>
        <w:t>№</w:t>
      </w:r>
      <w:r>
        <w:rPr>
          <w:rFonts w:ascii="Times New Roman" w:hAnsi="Times New Roman" w:cs="Times New Roman"/>
          <w:color w:val="000000"/>
          <w:sz w:val="28"/>
          <w:szCs w:val="28"/>
        </w:rPr>
        <w:t>3846</w:t>
      </w:r>
    </w:p>
    <w:p w14:paraId="1424BA5C" w14:textId="77777777" w:rsidR="007F74D5" w:rsidRDefault="007F74D5" w:rsidP="00297E13">
      <w:pPr>
        <w:widowControl w:val="0"/>
        <w:ind w:firstLine="540"/>
        <w:jc w:val="both"/>
        <w:rPr>
          <w:rFonts w:ascii="Times New Roman" w:hAnsi="Times New Roman" w:cs="Times New Roman"/>
          <w:sz w:val="26"/>
        </w:rPr>
      </w:pPr>
    </w:p>
    <w:p w14:paraId="57A6FCD7"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ПОЛОЖЕННЯ</w:t>
      </w:r>
    </w:p>
    <w:p w14:paraId="3C3E99C0"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 xml:space="preserve">про постійні депутатські комісії  </w:t>
      </w:r>
      <w:r>
        <w:rPr>
          <w:rFonts w:ascii="Times New Roman" w:hAnsi="Times New Roman" w:cs="Times New Roman"/>
          <w:b/>
          <w:bCs/>
          <w:sz w:val="28"/>
          <w:szCs w:val="28"/>
        </w:rPr>
        <w:t>Шептицької</w:t>
      </w:r>
      <w:r w:rsidRPr="00E029D5">
        <w:rPr>
          <w:rFonts w:ascii="Times New Roman" w:hAnsi="Times New Roman" w:cs="Times New Roman"/>
          <w:b/>
          <w:bCs/>
          <w:sz w:val="28"/>
          <w:szCs w:val="28"/>
        </w:rPr>
        <w:t xml:space="preserve"> міської ради восьмого  скликання </w:t>
      </w:r>
    </w:p>
    <w:p w14:paraId="489D25D4"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sz w:val="28"/>
          <w:szCs w:val="28"/>
        </w:rPr>
      </w:pPr>
    </w:p>
    <w:p w14:paraId="4FC11001"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 Постійні комісії ради у своїй роботі керуються Законами України «Про місцеве самоврядування в Україні», «Про статус депутатів місцевих рад», іншими законами, регламентом ради та цим положенням.</w:t>
      </w:r>
    </w:p>
    <w:p w14:paraId="3C8FD5F9"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(апарату, виконавчих органів ради). Головуючий повинен вживати заходів до інформування та залучення до участі в засіданні комісії якомога більшої кількості осіб, що мають зацікавленість у предметі розгляду. Члени постійної комісії мають прагнути збільшення ефективності схвалюваних рішень та досягнення консенсусів. </w:t>
      </w:r>
    </w:p>
    <w:p w14:paraId="7510829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 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громадянина України бути присутніми на засіданні може бути обмежено лише у випадку вчинення протиправних дій, а саме ініціювання бійки, хуліганських дій, вигуків в нетверезому стані, тощо.</w:t>
      </w:r>
    </w:p>
    <w:p w14:paraId="156F434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4. Усі стадії роботи комісії (початок, обговорення, голосування, завершення, тощо) є відкритими. Забороняється видалення присутніх з приміщення (або виокремлення комісії в інше приміщення) для обговорення чи проведення голосування. Члени комісії та працівники секретаріату ради,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Такими приміщеннями можуть бути зали пленарних засідань, актові зали адмінбудівель, концертні і виставкові зали, тощо. У випадку, якщо велика кількість присутніх зібралась несподівано (випадково, стихійно), то головуючий повинен оголосити перерву в засіданні та вирішити питання про організацію засідання в такий спосіб, щоб забезпечити можливість участі громадян у засіданні (обрання більшого приміщення, проведення виїзного зсідання, відкривання дверей та розміщення в коридорі, транслювання засідання в суміжні приміщення, тощо).</w:t>
      </w:r>
    </w:p>
    <w:p w14:paraId="68750C6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lastRenderedPageBreak/>
        <w:t>5. Діяльність комісії висвітлюється на сайті ради та у ЗМІ. При функціонуванні сайту ради повинно бути забезпечено:</w:t>
      </w:r>
    </w:p>
    <w:p w14:paraId="6D68BC4D"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розміщення діючої редакції Положення про постійні комісії, склад членів постійної комісії;</w:t>
      </w:r>
    </w:p>
    <w:p w14:paraId="660CD8B8"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плану роботи ради, з зазначенням точних дат проведення чергових засідань, адрес приміщень, відповідальних осіб за проведення засідань комісій;</w:t>
      </w:r>
    </w:p>
    <w:p w14:paraId="15E309B3"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розміщення протоколів, висновків, рекомендацій постійних комісій;</w:t>
      </w:r>
    </w:p>
    <w:p w14:paraId="41F7DF5C"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завчасне оприлюднення інформації про час, місце та порядок денний засідання постійної комісії;</w:t>
      </w:r>
    </w:p>
    <w:p w14:paraId="5D40A343"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розміщення звітів постійних комісій; </w:t>
      </w:r>
    </w:p>
    <w:p w14:paraId="13C42F30"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створення та постійне функціонування електронної розсилки на електронну пошту зареєстрованих користувачів змін (розміщення інформації, корегування, зміна, видалення) будь-яких розділів (сторінок, директорій, тощо) сайту.</w:t>
      </w:r>
    </w:p>
    <w:p w14:paraId="685302D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6. Постійні комісії обираються радою у складі голови, його заступника, секретаря комісії і членів комісії. Всі інші питання структури комісії вирішуються відповідною комісією. Голова постійної комісії обирається Радою на весь термін повноважень. Щорічно (або достроково на вимогу Ради) голова постійної комісії повинен скласти письмовий звіт про діяльність постійної комісії та прозвітуватись на засіданні Ради, яка затверджуючи звіт надає свою оцінку діяльності постійної комісії, її голови та окремих членів. Під звіт Радою може бути прийнято рішення про реорганізацію чи ліквідацію постійної комісії. У разі якщо не обрано секретаря комісії, функції секретаря комісії виконує заступник голови комісії. </w:t>
      </w:r>
    </w:p>
    <w:p w14:paraId="53A14ACC"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7. У складі ради функціонують наступні постійні комісії:</w:t>
      </w:r>
    </w:p>
    <w:p w14:paraId="6DBF59A2"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1) з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 ;</w:t>
      </w:r>
    </w:p>
    <w:p w14:paraId="60DEA0C6"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2)  з питань бюджету;</w:t>
      </w:r>
    </w:p>
    <w:p w14:paraId="57CAAEC2" w14:textId="32B3B86D"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3) з питань економiчного розвитку</w:t>
      </w:r>
      <w:r w:rsidR="00C957D3">
        <w:rPr>
          <w:rFonts w:ascii="Times New Roman" w:hAnsi="Times New Roman" w:cs="Times New Roman"/>
          <w:sz w:val="26"/>
          <w:szCs w:val="26"/>
        </w:rPr>
        <w:t>,</w:t>
      </w:r>
      <w:r w:rsidR="00C957D3" w:rsidRPr="00C957D3">
        <w:rPr>
          <w:rFonts w:ascii="Times New Roman" w:hAnsi="Times New Roman" w:cs="Times New Roman"/>
          <w:sz w:val="26"/>
          <w:szCs w:val="26"/>
        </w:rPr>
        <w:t xml:space="preserve"> </w:t>
      </w:r>
      <w:r w:rsidR="00C957D3">
        <w:rPr>
          <w:rFonts w:ascii="Times New Roman" w:hAnsi="Times New Roman" w:cs="Times New Roman"/>
          <w:sz w:val="26"/>
          <w:szCs w:val="26"/>
        </w:rPr>
        <w:t>цифро</w:t>
      </w:r>
      <w:r w:rsidR="00814823">
        <w:rPr>
          <w:rFonts w:ascii="Times New Roman" w:hAnsi="Times New Roman" w:cs="Times New Roman"/>
          <w:sz w:val="26"/>
          <w:szCs w:val="26"/>
        </w:rPr>
        <w:t>віз</w:t>
      </w:r>
      <w:r w:rsidR="00C957D3">
        <w:rPr>
          <w:rFonts w:ascii="Times New Roman" w:hAnsi="Times New Roman" w:cs="Times New Roman"/>
          <w:sz w:val="26"/>
          <w:szCs w:val="26"/>
        </w:rPr>
        <w:t>ації та справедливої трансформації</w:t>
      </w:r>
      <w:r w:rsidRPr="00AD26CE">
        <w:rPr>
          <w:rFonts w:ascii="Times New Roman" w:hAnsi="Times New Roman" w:cs="Times New Roman"/>
          <w:sz w:val="26"/>
          <w:szCs w:val="26"/>
        </w:rPr>
        <w:t xml:space="preserve"> (iнвестицiй, промисловiсті, транспорту, зв’язку)</w:t>
      </w:r>
    </w:p>
    <w:p w14:paraId="159F38B9"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4 ) з питань торгiвлi i побутового обслуговування;</w:t>
      </w:r>
    </w:p>
    <w:p w14:paraId="184FC86F"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5) з питань комунального господарства, благоустрою, охорони довкілля, комунальної власності, приватизації та підтримки обороноздатності;</w:t>
      </w:r>
    </w:p>
    <w:p w14:paraId="47C8F8C8" w14:textId="77777777" w:rsidR="007F74D5" w:rsidRPr="00AD26CE" w:rsidRDefault="007F74D5" w:rsidP="007F74D5">
      <w:pPr>
        <w:spacing w:line="276" w:lineRule="auto"/>
        <w:rPr>
          <w:rFonts w:ascii="Times New Roman" w:hAnsi="Times New Roman" w:cs="Times New Roman"/>
          <w:sz w:val="26"/>
          <w:szCs w:val="26"/>
        </w:rPr>
      </w:pPr>
      <w:r w:rsidRPr="00AD26CE">
        <w:rPr>
          <w:rFonts w:ascii="Times New Roman" w:hAnsi="Times New Roman" w:cs="Times New Roman"/>
          <w:sz w:val="26"/>
          <w:szCs w:val="26"/>
        </w:rPr>
        <w:t>6) з питань мiстобудування, регулювання земельних вiдносин та адмiнiстративно-територiального устрою;</w:t>
      </w:r>
    </w:p>
    <w:p w14:paraId="03FCDBD0" w14:textId="1F16C5D9" w:rsidR="007F74D5" w:rsidRPr="00AD26CE" w:rsidRDefault="007F74D5" w:rsidP="007F74D5">
      <w:pPr>
        <w:spacing w:line="276" w:lineRule="auto"/>
        <w:rPr>
          <w:rFonts w:ascii="Times New Roman" w:hAnsi="Times New Roman" w:cs="Times New Roman"/>
          <w:sz w:val="26"/>
          <w:szCs w:val="26"/>
        </w:rPr>
      </w:pPr>
      <w:r w:rsidRPr="00AD26CE">
        <w:rPr>
          <w:rFonts w:ascii="Times New Roman" w:hAnsi="Times New Roman" w:cs="Times New Roman"/>
          <w:sz w:val="26"/>
          <w:szCs w:val="26"/>
        </w:rPr>
        <w:t>7) з питань охорони здоров’я, працi та соцiальної полiтики, освiти, культури, духовного вiдродження, сiм’ї, молодi, спорту та підтримки ветеранів.</w:t>
      </w:r>
    </w:p>
    <w:p w14:paraId="16897529"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Функціональна спрямованість кожної комісії визначається її назвою. У випадку, якщо питання належить до відання кількох комісій, а також у випадку виникнення сумнівів чи суперечностей, щодо належності питання тій, чи іншій комісії, таке </w:t>
      </w:r>
      <w:r w:rsidRPr="00AD26CE">
        <w:rPr>
          <w:rFonts w:ascii="Times New Roman" w:hAnsi="Times New Roman" w:cs="Times New Roman"/>
          <w:sz w:val="26"/>
          <w:szCs w:val="26"/>
        </w:rPr>
        <w:lastRenderedPageBreak/>
        <w:t>питання вноситься на розгляд кожної з цих комісій. Також будь-яке питання сесії, звернення громадян, вивчення діяльності підприємств, установ, організацій, органів влади, контролю за виконанням рішення ради та її виконавчого комітету може вноситись за заявою членів постійної комісії на розгляд будь-якої з постійних комісій незалежно від функціональної спрямованості.</w:t>
      </w:r>
    </w:p>
    <w:p w14:paraId="32605B05"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8. Комісії діють за дорученням ради або з власної ініціативи. На своїх засіданнях комісії готують та вивчають проекти рішень, проекти програм, бюджету, звітів, вивчають і готують питання місцевого значення, які вносяться на розгляд ради, готують висновки та рекомендації, виступають на  сесіях ради з доповідями і співдоповідями за підсумками вивченого та з’ясованого. Компетенції, повноваження та предмет діяльності постійних депутатських комісій, окрім законодавства, регламенту та рішень ради, визначається відповідно до Додатку  до даного положення.</w:t>
      </w:r>
    </w:p>
    <w:p w14:paraId="3590A05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9. Постійні комісії в обов’язковому порядку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 Для забезпечення такої діяльності комісій особа, яка висуває кандидата для обрання, затвердження або погодження радою, зобов’язана передати проект відповідного рішення та інформацію, що характеризують претендента на обговорення та розгляд комісії не пізніше 10 днів до пленарного засідання сесії. Під час попереднього розгляду кандидатур осіб, які пропонуються для обрання, затвердження, призначення або погодження відповідною радою комісія має право викликати кандидата на засідання комісії для співбесіди; в такому випадку явка на співбесіду кандидата є обов’язковою.</w:t>
      </w:r>
    </w:p>
    <w:p w14:paraId="0863F51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10. У випадку, якщо станом на час розгляду проекту рішення на пленарному засіданні ради відомо, що даний проект рішення не був розглянутий хоча би однією з постійних комісій ради,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відсутності попереднього розгляду проекту рішення хоча б однією комісією ради. У випадку, якщо одна та більше комісій розглянули проект рішення, але висновки та рекомендації до проекту відсутні, головуючий не проводить з’ясування та оголошення причин такої поведінки комісій. </w:t>
      </w:r>
    </w:p>
    <w:p w14:paraId="7DBD16E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11. 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(апарату, виконавчих органів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ради (апарату, виконавчих органів ради); здійснюють контроль за виконанням рішень ради та виконавчого комітету ради (апарату, виконавчих органів ради). </w:t>
      </w:r>
    </w:p>
    <w:p w14:paraId="5A25006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12. Постійні комісії у питаннях, які належать до їх відання, та в порядку, визначеному законом, мають право отримувати від керівників органів, підприємств, </w:t>
      </w:r>
      <w:r w:rsidRPr="00AD26CE">
        <w:rPr>
          <w:rFonts w:ascii="Times New Roman" w:hAnsi="Times New Roman" w:cs="Times New Roman"/>
          <w:sz w:val="26"/>
          <w:szCs w:val="26"/>
        </w:rPr>
        <w:lastRenderedPageBreak/>
        <w:t xml:space="preserve">установ, організацій та їх філіалів і відділень необхідні матеріали і документи. </w:t>
      </w:r>
    </w:p>
    <w:p w14:paraId="588C35F8"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13. У разі необхідності, на засідання комісії запрошуються керівники підприємств, установ  та організацій, відділів та управлінь виконкому (апарату, виконавчих органів ради), заступники голови при розгляді питань, які стосуються сфер їх діяльності.</w:t>
      </w:r>
    </w:p>
    <w:p w14:paraId="15FF55CB"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14.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(в т.ч. відмови від скликання і проведення комісії) його функції здійснює заступник голови комісії або секретар комісії. Порядок денний засідання комісії формує голова комісії. Питання до порядку денного включаються за пропозицією голови комісії, а також за поданою не пізніше як за 3 дні до проведення засідання комісії письмовою вимогою заступника голови, секретаря або члена комісії.</w:t>
      </w:r>
    </w:p>
    <w:p w14:paraId="7F8B1965"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15. Про час, місце проведення засідання та питання, що вносяться на обговорення, повинно бути розміщено відповідне повідомлення на веб-сайті ради, здійснено розсилку електронною поштою на адреси депутатів та помічників-консультантів депутатів місцевих рад, а також персонально телефоном повідомлено членів комісії та запрошених на її засідання осіб не пізніше ніж за добу до його початку.</w:t>
      </w:r>
    </w:p>
    <w:p w14:paraId="165A30E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16. Про засідання постійної комісії повинні бути особисто повідомлені усі члени комісії шляхом телефонного звінка, надсилання повідомлення членам комісії на їх електронні пошту та </w:t>
      </w:r>
      <w:r w:rsidRPr="00AD26CE">
        <w:rPr>
          <w:rFonts w:ascii="Times New Roman" w:hAnsi="Times New Roman" w:cs="Times New Roman"/>
          <w:sz w:val="26"/>
          <w:szCs w:val="26"/>
          <w:lang w:val="en-US"/>
        </w:rPr>
        <w:t>SMS</w:t>
      </w:r>
      <w:r w:rsidRPr="00AD26CE">
        <w:rPr>
          <w:rFonts w:ascii="Times New Roman" w:hAnsi="Times New Roman" w:cs="Times New Roman"/>
          <w:sz w:val="26"/>
          <w:szCs w:val="26"/>
        </w:rPr>
        <w:t xml:space="preserve">-повідомлення.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 </w:t>
      </w:r>
      <w:r w:rsidRPr="00AD26CE">
        <w:rPr>
          <w:rFonts w:ascii="Times New Roman" w:hAnsi="Times New Roman" w:cs="Times New Roman"/>
          <w:sz w:val="26"/>
          <w:szCs w:val="26"/>
          <w:lang w:val="en-US"/>
        </w:rPr>
        <w:t>SMS</w:t>
      </w:r>
      <w:r w:rsidRPr="00AD26CE">
        <w:rPr>
          <w:rFonts w:ascii="Times New Roman" w:hAnsi="Times New Roman" w:cs="Times New Roman"/>
          <w:sz w:val="26"/>
          <w:szCs w:val="26"/>
        </w:rPr>
        <w:t xml:space="preserve"> повідомлення про скликання комісії повинно містити лише час і дату засідання постійної комісії.</w:t>
      </w:r>
    </w:p>
    <w:p w14:paraId="1D13CA0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17. Порядок денний формується головою комісії за власною ініціативою та подання членів комісії, секретаря ради, голови (голови ради). До порядку денного включаються питання про проекти рішень внесених на чергову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У випадку порушення порядку скликання засідання постійної комісії (строку та форми повідомлення), засідання може бути проведене лише за умови участі в засіданні усіх членів комісії та відсутності в будь-якого члена заперечень щодо проведення засідання. В усіх інших випадках проведення засідання, що скликано з порушенням процедури заборонено, а ухвалені </w:t>
      </w:r>
      <w:r w:rsidRPr="00AD26CE">
        <w:rPr>
          <w:rFonts w:ascii="Times New Roman" w:hAnsi="Times New Roman" w:cs="Times New Roman"/>
          <w:sz w:val="26"/>
          <w:szCs w:val="26"/>
        </w:rPr>
        <w:lastRenderedPageBreak/>
        <w:t>рішення про висновки та рекомендації комісії є недійсними. 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місцевої ради, що тягне відповідальність згідно із вимогами чинного законодавства.</w:t>
      </w:r>
    </w:p>
    <w:p w14:paraId="1B3AC89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18. Особисту відповідальність за підготовку проектів відповідних документів, що вносяться на розгляд комісії несуть керівники відповідних галузевих підрозділів виконавчого комітету (апарату, виконавчих органів ради) та автори проектів рішень. </w:t>
      </w:r>
    </w:p>
    <w:p w14:paraId="392DEBF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19. При проведенні засідання комісії ведеться протокол. Протокол засідання комісії повинен бути виготовлений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незгідні із редакцією протоколу засідання комісії, мають право подати до нього свої зауваження, які розглядаються на засіданні комісії із заслуховуванням звукозапису.</w:t>
      </w:r>
    </w:p>
    <w:p w14:paraId="31C376B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20. Основною формою роботи постійних комісій є засідання, які скликаються в міру необхідності, але не менше як один раз в місяць і є правомочним, якщо в них бере участь більше половини її членів від загального складу комісії</w:t>
      </w:r>
      <w:r w:rsidRPr="00AD26CE">
        <w:rPr>
          <w:rFonts w:ascii="Times New Roman" w:hAnsi="Times New Roman" w:cs="Times New Roman"/>
          <w:color w:val="FF0000"/>
          <w:sz w:val="26"/>
          <w:szCs w:val="26"/>
        </w:rPr>
        <w:t>.</w:t>
      </w:r>
      <w:r w:rsidRPr="00AD26CE">
        <w:rPr>
          <w:rFonts w:ascii="Times New Roman" w:hAnsi="Times New Roman" w:cs="Times New Roman"/>
          <w:sz w:val="26"/>
          <w:szCs w:val="26"/>
        </w:rPr>
        <w:t xml:space="preserve"> Для вирішення актуальних та термінових задач, а також за наполяганням будь-якого члена комісії, постійна комісія має право проводити виїзне засідання.</w:t>
      </w:r>
    </w:p>
    <w:p w14:paraId="32AF4073"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p>
    <w:p w14:paraId="08484510"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21. Член комісії не може бути позбавлений права присутності на засіданні постійної комісії. Усі рішення чи дії комісії, головуючого чи інших осіб, спрямовані на позбавлення присутності члена комісії тягнуть за собою відповідальність за перешкоджання у виконанні повноважень депутата місцевої ради. У випадку вчинення депутатом протиправних чи аморальних дій засідання комісії може бути закрито за одноголосним рішення усіх присутніх членів комісії (при цьому голос порушника не враховується). Про ухвалення того рішення усі члени комісії, які проголосували за нього, повинні поставити особистий підпис в протоколі засідання. </w:t>
      </w:r>
    </w:p>
    <w:p w14:paraId="578E1CA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22. На засіданні постійної комісії член комісії має беззаперечне та безумовне право на виступ, внесення пропозицій, зауважень. Слово для виступу членів комісії надається головуючим в порядку черговості їх вимог. У випадку виникнення спірної ситуації питання про черговість виступів може бути поставлена на голосування. З метою забезпечення належної уваги до думок депутатів-членів комісії вони зобов’язуються у власних виступах привертати особливу увагу на ті частини промови, у яких висловлюються пропозиції та зауваження депутата. Таке виокремлення у виступі може полягати у проголошенні членом комісії формулювання: «звертаю увагу присутніх, що мною висловлюються наступні пропозиції (зауваження)» чи будь-яким іншим формулюванням, що надає можливість сконцентрувати увагу присутніх на суті пропозицій (зауважень). </w:t>
      </w:r>
    </w:p>
    <w:p w14:paraId="01EE021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23. Пропозиції і зауваження, висловлені депутатами на засіданні постійної </w:t>
      </w:r>
      <w:r w:rsidRPr="00AD26CE">
        <w:rPr>
          <w:rFonts w:ascii="Times New Roman" w:hAnsi="Times New Roman" w:cs="Times New Roman"/>
          <w:sz w:val="26"/>
          <w:szCs w:val="26"/>
        </w:rPr>
        <w:lastRenderedPageBreak/>
        <w:t>комісії, або передані в письмовій формі головуючому,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 Член постійної комісії може висловити окрему думку, шляхом повідомлення про неї до проведення голосування за певне питання порядку денного, про що робиться відмітка в протоколі засідання комісії. Окрема думка повинна бути подана письмово протягом 1 дня з моменту завершення засідання постійної комісії. Окремі думки є невід’ємною частиною протоколу засідання комісії та підлягають оприлюдненню разом із протоколом</w:t>
      </w:r>
    </w:p>
    <w:p w14:paraId="22D31AE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24. Право ухвального голосу мають члени комісії. Рішення вважається прийнятим, якщо за нього проголосувало більше половину складу постійної комісії. Процедурні рішення приймаються, як правило, більшістю від присутніх членів комісії.</w:t>
      </w:r>
    </w:p>
    <w:p w14:paraId="17BADA2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25. Депутат місцевої ради, який не є членом постійної комісії, голова громади, його заступники, керівники виконавчих органів ради, керівники підприємств, установ та організацій, народні депутати України та їх помічники, помічники-консультанти депутатів місцевих рад мають право дорадчого голосу на засіданні комісії. У випадку прибуття на засідання комісії особи, яка наділена правом дорадчого голосу, головуючий на засіданні зобов’язаний роз’яснити особі її права та порядок його використання. Право дорадчого голосу передбачає, окрім участі в голосуванні, беззаперечне і безумовне право певної особи на виступ тривалістю до 3 хвилин на засіданні перед голосуванням з окремого питання порядку денного. За рішенням комісії тривалість виступу особи може бути збільшена або надано додатковий час. Дана особа має право також проголосувати разом із членами комісії, однак її голос не враховується при встановленні результатів (дорадчий голос), але позиція особи під час голосування заноситься до протоколу засідання постійної комісії. На вимогу особи, яка використала своє право дорадчого голосу, видається засвідчений головою комісії витяг з протоколу в частині обговореного питання, з відображенням виступів усіх присутніх та результатів голосування, в т.ч. дорадчих голосів.</w:t>
      </w:r>
    </w:p>
    <w:p w14:paraId="764F94F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26. Кожному депутату місцевої ради, що є присутнім на засіданні постійної комісії забезпечується право на виступ. Спочатку слово надається членам комісії, а потім депутатам, що не є членами комісії. За процедурним рішенням комісії право виступу надається також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 Депутати ради мають право на висловлення репліки у випадку згадування імені чи прізвища депутата.</w:t>
      </w:r>
    </w:p>
    <w:p w14:paraId="66125AD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27. Головуючому заборонено ставити на голосування питання, у випадку якщо присутні не реалізували свого права на виступ, в порядку визначеному вище. Перешкоджання у реалізації описаних прав (зокрема, ненадання слова, позбавлення слова, голосування до завершення виступів, тощо) є перешкоджанням в реалізації повноважень депутата місцевої ради, що тягне відповідальність згідно із вимогами </w:t>
      </w:r>
      <w:r w:rsidRPr="00AD26CE">
        <w:rPr>
          <w:rFonts w:ascii="Times New Roman" w:hAnsi="Times New Roman" w:cs="Times New Roman"/>
          <w:sz w:val="26"/>
          <w:szCs w:val="26"/>
        </w:rPr>
        <w:lastRenderedPageBreak/>
        <w:t>чинного законодавства</w:t>
      </w:r>
    </w:p>
    <w:p w14:paraId="6933A9D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Тривалість виступів:</w:t>
      </w:r>
    </w:p>
    <w:p w14:paraId="7E089996"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доповіді - 5 хв.</w:t>
      </w:r>
    </w:p>
    <w:p w14:paraId="2AF91DE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співдоповіді - 3 хв.</w:t>
      </w:r>
    </w:p>
    <w:p w14:paraId="31FE18D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участі в обговоренні - 3 хв.</w:t>
      </w:r>
    </w:p>
    <w:p w14:paraId="7C0BC0B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заключне слово доповідача - 3 хв.</w:t>
      </w:r>
    </w:p>
    <w:p w14:paraId="69ED8A7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репліки - 1 хв.</w:t>
      </w:r>
    </w:p>
    <w:p w14:paraId="58E6E56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14:paraId="2CFB9442"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28. За вимогою члена комісії розглядуване питання повинне бути винесене на виїзне засідання, яке проводиться за місцем проживанням заявників, учасників суспільних відносин, зацікавлених у рішенні осіб. У випадку надходження вимоги члена комісії про проведення виїзного засідання обговорення цього питання припиняється, а головуючий ставить на обговорення дату, час, місце виїзного засідання та організаційні питання (участь працівників секретаріату, протоколювання засідання, інформування учасників, запрошення мешканців, ЗМІ, тощо). Виїзне засідання повинно бути проведене постійною комісією не раніше 1 дня і не пізніше 7 днів від дня проведення засідання комісії, на якому членом комісії заявлено про ініціювання виїзного засідання. Ініціювання виїзного засідання є правом члена комісії та не потребує рішення постійної комісії (окрім організаційних питань) і не може бути заперечене іншими членами комісії. Рішення комісії ухвалені в супереч ініціюванню виїзного засідання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вимозі члена комісії) є перешкоджанням в реалізації повноважень депутата місцевої ради, що тягне відповідальність згідно із вимогами чинного законодавства.</w:t>
      </w:r>
    </w:p>
    <w:p w14:paraId="4A737AC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29. У випадку з’ясування на засіданні комісії під час обговорення питання нових обставин (які не повідомлялись при скликанні засідання комісії), що позбавляють члена комісії можливості прийняти зважене і відповідальне рішення (необхідність вивчення великого обсягу інформації, необхідність перевірки повідомлених доповідачем чи іншими промовцями обставин та фактів, тощо) за вимогою члена комісії прийняття рішення з такого питання повинно бути відкладене на 1 день. Відкладення розгляду є правом члена комісії та не потребує рішення постійної комісії і не може бути заперечене іншими членами комісії. Рішення комісії ухвалені із порушенням права на відкладення розгляду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вимозі члена комісії на відкладення розгляду питання) є перешкоджанням в реалізації повноважень депутата місцевої ради, що тягне відповідальність згідно із вимогами </w:t>
      </w:r>
      <w:r w:rsidRPr="00AD26CE">
        <w:rPr>
          <w:rFonts w:ascii="Times New Roman" w:hAnsi="Times New Roman" w:cs="Times New Roman"/>
          <w:sz w:val="26"/>
          <w:szCs w:val="26"/>
        </w:rPr>
        <w:lastRenderedPageBreak/>
        <w:t>чинного законодавства.</w:t>
      </w:r>
    </w:p>
    <w:p w14:paraId="4B39CCC1"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30. 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більшістю голосів від загального складу комісії і підписуються головою комісії, в разі його відсутності заступником або секретарем. </w:t>
      </w:r>
    </w:p>
    <w:p w14:paraId="0370E541"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 Якщо комісією не визначено строк для розгляду рекомендації, то вважається, що тривалість такого строку 10 днів із дня отримання тексту рекомендацій відповідним адресатом.</w:t>
      </w:r>
    </w:p>
    <w:p w14:paraId="1D1799A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секретаря   розглядатися постійними комісіями спільно. Висновки, рекомендації, прийняті у їх правомочному складі на їх спільних засіданнях, підписуються головами постійних комісій;</w:t>
      </w:r>
    </w:p>
    <w:p w14:paraId="2D6D4CA5"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33. Комісії є підзвітними раді та відповідальними перед нею. Депутати  працюють  у  постійних  комісіях на громадських засадах. Комісія вправі заслухати звіт депутата про участь в роботі відповідної комісії.</w:t>
      </w:r>
    </w:p>
    <w:p w14:paraId="55220E4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така постійна комісія підлягає ліквідації, а члени комісії обираються до складу інших комісій (існуючих чи новоутвореної). Така ж санкція застосовується до постійних комісій, щодо яких буде встановлено у судовому порядку порушення принципів відкритості, прозорості та підзвітності, що визначені регламентом ради та цим положенням. Ліквідація постійної комісії здійснюється на найближчому пленарному засіданні ради, яке слідує після виявлення обставин (або після набрання судовим рішення законної сили), що є причинами її ліквідації або під час заслуховування звіту постійної комісії. Поряд із цим, порушення депутатом правил депутатської етики, вимог регламенту ради або положення про постійні комісії в ході роботи в комісії, що встановлено судовим рішенням тягне за собою накладення відповідальності на такого депутата у вигляді оголошення йому догани. Догана повинна бути оголошена на найближчому, після набрання судовим рішенням законної сили, пленарному засіданні ради.</w:t>
      </w:r>
    </w:p>
    <w:p w14:paraId="168AF72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34. Участь депутатів, членів комісії в роботі постійної комісії обов’язкова. </w:t>
      </w:r>
    </w:p>
    <w:p w14:paraId="6C37D3C7"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Постійні комісії щорічно звітуються перед радою про свою діяльність. Звіт постійної комісії повинен бути поданий на розгляд ради не пізніше 10 лютого року </w:t>
      </w:r>
      <w:r w:rsidRPr="00AD26CE">
        <w:rPr>
          <w:rFonts w:ascii="Times New Roman" w:hAnsi="Times New Roman" w:cs="Times New Roman"/>
          <w:sz w:val="26"/>
          <w:szCs w:val="26"/>
        </w:rPr>
        <w:lastRenderedPageBreak/>
        <w:t>наступного за звітним. Звітування відбувається при переобранні голови комісії. До звіту повинна бути включена статистична інформація:</w:t>
      </w:r>
    </w:p>
    <w:p w14:paraId="34C45FDF"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засідань постійної комісії;</w:t>
      </w:r>
    </w:p>
    <w:p w14:paraId="6C9EBB1C"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розглянутих комісією питань;</w:t>
      </w:r>
    </w:p>
    <w:p w14:paraId="207D1DD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комісією внесених проектів рішень;</w:t>
      </w:r>
    </w:p>
    <w:p w14:paraId="7AEF179F"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рішень ради та виконавчого комітету, що перебували на контролі комісії;</w:t>
      </w:r>
    </w:p>
    <w:p w14:paraId="416A3063"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висновків та рекомендацій, що були внесені комісією;</w:t>
      </w:r>
    </w:p>
    <w:p w14:paraId="21CF291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відвідування засідань комісії її членами.</w:t>
      </w:r>
    </w:p>
    <w:p w14:paraId="2368637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Звіт повинен містити план комісії на наступний період та інформацію про виконання плану за звітний період, що був складовою попереднього звіту комісії. Звіт комісії розглядається на пленарному засіданні ради з доповіддю представника постійної комісії. Одночасно із прийняттям до уваги звіту постійної комісії, рада вирішує питання про ефективність роботи комісії та необхідність її подальшого існування. Рада також обговорює ефективність діяльності голови комісії та дотримання ним вимог Регламенту ради та Положення про постійні комісії, також обговорюється питання про виконання своїх обов’язків членами комісії, в т.ч. відвідування ними засідань комісій.</w:t>
      </w:r>
    </w:p>
    <w:p w14:paraId="76BCE60E"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Серед іншого під час звітування радою обговорюється питання про перешкоди в діяльності ради та заходи до їх усунення. Результати обговорення усіх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на сайті ради та в газеті (у випадку її наявності), що заснована радою. Розміщення звіту постійної комісії на сайті ради повинно передбачати можливість будь-якого користувача (незалежно від його авторизації) додавати коментарі, скарги та пропозиції.</w:t>
      </w:r>
    </w:p>
    <w:p w14:paraId="47D2A3C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35.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місцевої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w:t>
      </w:r>
    </w:p>
    <w:p w14:paraId="76E179A1"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36. Голова постійної комісії здійснює планування роботи постійної комісії на півріччя. План роботи комісії затверджується на засіданні постійної комісії, доводиться до відома всіх голів постійних комісій, виконавчого комітету (апарату, виконавчих органів ради) та керівників відповідних структурних підрозділів виконавчого комітету ради (апарату, виконавчих органів ради). </w:t>
      </w:r>
    </w:p>
    <w:p w14:paraId="4304171D"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37. Інформування громадськості про діяльність постійних комісій покладається </w:t>
      </w:r>
      <w:r w:rsidRPr="00AD26CE">
        <w:rPr>
          <w:rFonts w:ascii="Times New Roman" w:hAnsi="Times New Roman" w:cs="Times New Roman"/>
          <w:sz w:val="26"/>
          <w:szCs w:val="26"/>
        </w:rPr>
        <w:lastRenderedPageBreak/>
        <w:t>на голову комісії. На засідання постійних комісій обов’язково запрошуються представники інформаційних агенцій, веб-сайтів, преси, радіо, телебачення шляхом розсилання членами комісії електронною поштою відповідного анонсу, який надсилається не пізніше як за 1 день до засідання комісії, а у випадку проведення термінових засідань – невідкладно, одночасно із повідомленням членів комісії про невідкладне засідання.</w:t>
      </w:r>
    </w:p>
    <w:p w14:paraId="0EF796A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38. Організаційно-методичне, технічне і матеріальне обслуговування постійних комісій, а також забезпечення їх функціонування здійснюється загальним відділом Виконавчого комітету ради. Для роботи постійної комісії виділяється приміщення, яке обладнане необхідними меблями та копіювальною технікою.</w:t>
      </w:r>
    </w:p>
    <w:p w14:paraId="4B5BDD83"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1E4DB7B2"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268CD79F"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438ABD5"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D24BF48"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5CAE9C6"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647728BE"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4A62FCBB"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2866780"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93D83FA"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17FCC592"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7342AE9"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44AA7179" w14:textId="77777777" w:rsidR="007F74D5" w:rsidRPr="00AD26CE" w:rsidRDefault="007F74D5" w:rsidP="00EC16DC">
      <w:pPr>
        <w:widowControl w:val="0"/>
        <w:autoSpaceDE w:val="0"/>
        <w:autoSpaceDN w:val="0"/>
        <w:adjustRightInd w:val="0"/>
        <w:ind w:right="50"/>
        <w:rPr>
          <w:rFonts w:ascii="Times New Roman" w:hAnsi="Times New Roman" w:cs="Times New Roman"/>
          <w:b/>
          <w:sz w:val="26"/>
          <w:szCs w:val="26"/>
        </w:rPr>
      </w:pPr>
    </w:p>
    <w:p w14:paraId="79A95177"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FA74700"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7F5BC61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7ECBE46E"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F073C14"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0398CFA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1863851A"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3CF5EFD7"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41FEEA31"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B6B2088"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07CBED3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3558B299"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26C859F8"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59CFFD68"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 xml:space="preserve">Додаток </w:t>
      </w:r>
    </w:p>
    <w:p w14:paraId="1B395F71"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до Положення про постійні</w:t>
      </w:r>
    </w:p>
    <w:p w14:paraId="030F31AB"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комісії Шептицької</w:t>
      </w:r>
    </w:p>
    <w:p w14:paraId="78F128C3"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міської ради</w:t>
      </w:r>
    </w:p>
    <w:p w14:paraId="56B5B129"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p>
    <w:p w14:paraId="135A4717"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Напрямки діяльності постійних депутатських комісій ради</w:t>
      </w:r>
    </w:p>
    <w:p w14:paraId="096604FE"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p>
    <w:p w14:paraId="29DA2A44"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З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w:t>
      </w:r>
    </w:p>
    <w:p w14:paraId="319429B4"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735D4105"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4495EDDA" w14:textId="5B94531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46D2A40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145279BD"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7A7F5621"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дотримання прав людини, законності, боротьби зі злочинністю, запобігання корупції, сприяння депутатській діяльності, етики та регламенту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90569FE" w14:textId="021817D8"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5FC04090"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14:paraId="6D79C7ED"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координує роботу з створення органів самоорганізації населення;</w:t>
      </w:r>
    </w:p>
    <w:p w14:paraId="73F7B35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здійснює моніторинг дотримання регламенту,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14:paraId="00A85F09"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залучає представників правоохоронних органів до спільних напрацювань в охороні громадського порядку, захисті прав громадян;</w:t>
      </w:r>
    </w:p>
    <w:p w14:paraId="56529FE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14:paraId="13115661"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вивчає діяльність правоохоронних органів на території громади, їх посадових осіб, раз на півріччя вносить пропозиції на розгляд ради щодо їх діяльності.</w:t>
      </w:r>
    </w:p>
    <w:p w14:paraId="16B1D0B0" w14:textId="1B2B87FB"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здійсює контроль за дотриманням вимог частини першої статті </w:t>
      </w:r>
      <w:r w:rsidRPr="00AD26CE">
        <w:rPr>
          <w:rStyle w:val="rvts9"/>
          <w:rFonts w:ascii="Times New Roman" w:hAnsi="Times New Roman" w:cs="Times New Roman"/>
          <w:b/>
          <w:bCs/>
          <w:color w:val="333333"/>
          <w:sz w:val="26"/>
          <w:szCs w:val="26"/>
          <w:shd w:val="clear" w:color="auto" w:fill="FFFFFF"/>
        </w:rPr>
        <w:t>59</w:t>
      </w:r>
      <w:r w:rsidRPr="00AD26CE">
        <w:rPr>
          <w:rStyle w:val="rvts37"/>
          <w:rFonts w:ascii="Times New Roman" w:hAnsi="Times New Roman" w:cs="Times New Roman"/>
          <w:b/>
          <w:bCs/>
          <w:color w:val="333333"/>
          <w:sz w:val="26"/>
          <w:szCs w:val="26"/>
          <w:shd w:val="clear" w:color="auto" w:fill="FFFFFF"/>
          <w:vertAlign w:val="superscript"/>
        </w:rPr>
        <w:t xml:space="preserve">-1 </w:t>
      </w:r>
      <w:r w:rsidRPr="00AD26CE">
        <w:rPr>
          <w:rFonts w:ascii="Times New Roman" w:hAnsi="Times New Roman" w:cs="Times New Roman"/>
          <w:sz w:val="26"/>
          <w:szCs w:val="26"/>
        </w:rPr>
        <w:t xml:space="preserve"> ЗУ «Про місцеве самоврядування в Україні»,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w:t>
      </w:r>
    </w:p>
    <w:p w14:paraId="3E9FBA5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Здійснює повноваження з питань реалізації державної регуляторної політики в органах місцевого самоврядування та є відповідальною за вивчення та надання висновків про відповідність проєктів регуляторних актів вимогам законодавства України;</w:t>
      </w:r>
    </w:p>
    <w:p w14:paraId="10BC839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Ініціює, розглядає та погоджує питання щодо дерегуляції господарської діяльності.</w:t>
      </w:r>
    </w:p>
    <w:p w14:paraId="2B11AFA5" w14:textId="77777777" w:rsidR="007F74D5" w:rsidRPr="00AD26CE" w:rsidRDefault="007F74D5" w:rsidP="007F74D5">
      <w:pPr>
        <w:overflowPunct w:val="0"/>
        <w:autoSpaceDE w:val="0"/>
        <w:autoSpaceDN w:val="0"/>
        <w:adjustRightInd w:val="0"/>
        <w:spacing w:after="0" w:line="240" w:lineRule="auto"/>
        <w:ind w:left="284"/>
        <w:jc w:val="both"/>
        <w:textAlignment w:val="baseline"/>
        <w:rPr>
          <w:rFonts w:ascii="Times New Roman" w:hAnsi="Times New Roman" w:cs="Times New Roman"/>
          <w:sz w:val="26"/>
          <w:szCs w:val="26"/>
        </w:rPr>
      </w:pPr>
    </w:p>
    <w:p w14:paraId="608C1AB7" w14:textId="77777777" w:rsidR="007F74D5" w:rsidRPr="00AD26CE" w:rsidRDefault="007F74D5" w:rsidP="007F74D5">
      <w:pPr>
        <w:widowControl w:val="0"/>
        <w:autoSpaceDE w:val="0"/>
        <w:autoSpaceDN w:val="0"/>
        <w:adjustRightInd w:val="0"/>
        <w:ind w:right="50"/>
        <w:jc w:val="both"/>
        <w:rPr>
          <w:rFonts w:ascii="Times New Roman" w:hAnsi="Times New Roman" w:cs="Times New Roman"/>
          <w:sz w:val="26"/>
          <w:szCs w:val="26"/>
        </w:rPr>
      </w:pPr>
    </w:p>
    <w:p w14:paraId="24C93835" w14:textId="77777777" w:rsidR="00D26C4D" w:rsidRPr="00AD26CE" w:rsidRDefault="007F74D5" w:rsidP="00D26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З питань бюджету</w:t>
      </w:r>
    </w:p>
    <w:p w14:paraId="6EC8A14F"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w:t>
      </w:r>
      <w:r w:rsidR="00D26C4D" w:rsidRPr="00AD26CE">
        <w:rPr>
          <w:rFonts w:ascii="Times New Roman" w:hAnsi="Times New Roman" w:cs="Times New Roman"/>
          <w:sz w:val="26"/>
          <w:szCs w:val="26"/>
        </w:rPr>
        <w:t xml:space="preserve">ї з питань планування соціально </w:t>
      </w:r>
      <w:r w:rsidRPr="00AD26CE">
        <w:rPr>
          <w:rFonts w:ascii="Times New Roman" w:hAnsi="Times New Roman" w:cs="Times New Roman"/>
          <w:sz w:val="26"/>
          <w:szCs w:val="26"/>
        </w:rPr>
        <w:t>економічного розвитку, бюджету та фінансів;</w:t>
      </w:r>
    </w:p>
    <w:p w14:paraId="7B0FCCDC" w14:textId="21E13DCD"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планування соціально-економічного розвитку, бюджету та фінансів;</w:t>
      </w:r>
    </w:p>
    <w:p w14:paraId="2832FD9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14:paraId="4736A86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 бюджету та фінансів;</w:t>
      </w:r>
    </w:p>
    <w:p w14:paraId="16E638A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планування соціально-економічного розвитку, бюджету та фінансів;</w:t>
      </w:r>
    </w:p>
    <w:p w14:paraId="191826F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планування соціально-економічного розвитку,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4E9C032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планування соціально-економічного розвитку, бюджету та фінансів;</w:t>
      </w:r>
    </w:p>
    <w:p w14:paraId="52321A8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бере участь у підготовці проекту бюджету, контролює процедуру його представлення, розгляду, доопрацювання, внесення змін та доповнень , затвердження;</w:t>
      </w:r>
    </w:p>
    <w:p w14:paraId="673096B1"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14:paraId="4E11E27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рекомендації по виявленню резервів і додаткових доходів до бюджету;</w:t>
      </w:r>
    </w:p>
    <w:p w14:paraId="1F2A954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питання та пропозиції щодо утворення цільових, резервних і валютних фондів, затвердження положень  про ці фонди та звітів про їх використання. Вносить на розгляд ради пропозиції по запровадженню місцевих податків і зборів, запровадження місцевих податків і зборів, залучення фінансово-кредитних ресурсів згідно з чинним законодавством;</w:t>
      </w:r>
    </w:p>
    <w:p w14:paraId="3FAC88C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процес міжбюджетних взаємовідносин на користь ради;</w:t>
      </w:r>
    </w:p>
    <w:p w14:paraId="5908DE1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земельних ділянок і об′єктів комунальної власності;</w:t>
      </w:r>
    </w:p>
    <w:p w14:paraId="443BF17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один раз на рік заслуховує звіти про діяльність підприємств, установ і організацій , в яких рада є засновником або учасником, на підставі звітів готує рекомендації і пропозиції щодо затвердження результатів їх діяльності;</w:t>
      </w:r>
    </w:p>
    <w:p w14:paraId="4AAC34E8"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участь в розробці питань, пов’язаних з залученням бюджетних надходжень для реалізації соціально-економічних та культурних програм;</w:t>
      </w:r>
    </w:p>
    <w:p w14:paraId="4B7682B8"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та погоджує питання надання пільг, які спричиняють втрати місцевого бюджету.</w:t>
      </w:r>
    </w:p>
    <w:p w14:paraId="1C81AFE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rFonts w:ascii="Times New Roman" w:hAnsi="Times New Roman" w:cs="Times New Roman"/>
          <w:sz w:val="26"/>
          <w:szCs w:val="26"/>
        </w:rPr>
      </w:pPr>
    </w:p>
    <w:p w14:paraId="3645E957"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економiчного розвитку (iнвестицiй, промисловiсті, транспорту, зв’язку) </w:t>
      </w:r>
    </w:p>
    <w:p w14:paraId="33157FD4"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інвестицій, регуляторної політики, розвитку підприємництва;</w:t>
      </w:r>
    </w:p>
    <w:p w14:paraId="5AD5BDF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інвестицій, регуляторної політики, розвитку підприємництва;</w:t>
      </w:r>
    </w:p>
    <w:p w14:paraId="54E546F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інвестицій, регуляторної політики, розвитку підприємництва;</w:t>
      </w:r>
    </w:p>
    <w:p w14:paraId="7ADFEE8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інвестицій, регуляторної політики, розвитку підприємництва;</w:t>
      </w:r>
    </w:p>
    <w:p w14:paraId="7BCDD25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інвестицій, регуляторної політики, розвитку підприємництва;</w:t>
      </w:r>
    </w:p>
    <w:p w14:paraId="220AF04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інвестицій, регуляторної політики, розвитку підприємництва;</w:t>
      </w:r>
    </w:p>
    <w:p w14:paraId="18B1A9B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інвестицій, регуляторної політики, розвитку підприємництва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2C7BE78"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73E2F34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14:paraId="649B19F2" w14:textId="77777777" w:rsidR="007F74D5" w:rsidRPr="00AD26CE" w:rsidRDefault="007F74D5" w:rsidP="007F74D5">
      <w:pPr>
        <w:overflowPunct w:val="0"/>
        <w:autoSpaceDE w:val="0"/>
        <w:autoSpaceDN w:val="0"/>
        <w:adjustRightInd w:val="0"/>
        <w:jc w:val="both"/>
        <w:textAlignment w:val="baseline"/>
        <w:rPr>
          <w:rFonts w:ascii="Times New Roman" w:hAnsi="Times New Roman" w:cs="Times New Roman"/>
          <w:sz w:val="26"/>
          <w:szCs w:val="26"/>
        </w:rPr>
      </w:pPr>
    </w:p>
    <w:p w14:paraId="2D3F3334" w14:textId="34757B28"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З питань економiчного розвитку</w:t>
      </w:r>
      <w:r w:rsidR="00814823">
        <w:rPr>
          <w:rFonts w:ascii="Times New Roman" w:hAnsi="Times New Roman" w:cs="Times New Roman"/>
          <w:b/>
          <w:sz w:val="26"/>
          <w:szCs w:val="26"/>
        </w:rPr>
        <w:t xml:space="preserve">, </w:t>
      </w:r>
      <w:r w:rsidR="00814823" w:rsidRPr="00814823">
        <w:rPr>
          <w:rFonts w:ascii="Times New Roman" w:hAnsi="Times New Roman" w:cs="Times New Roman"/>
          <w:b/>
          <w:sz w:val="26"/>
          <w:szCs w:val="26"/>
        </w:rPr>
        <w:t>цифро</w:t>
      </w:r>
      <w:r w:rsidR="00814823">
        <w:rPr>
          <w:rFonts w:ascii="Times New Roman" w:hAnsi="Times New Roman" w:cs="Times New Roman"/>
          <w:b/>
          <w:sz w:val="26"/>
          <w:szCs w:val="26"/>
        </w:rPr>
        <w:t>ві</w:t>
      </w:r>
      <w:r w:rsidR="00814823" w:rsidRPr="00814823">
        <w:rPr>
          <w:rFonts w:ascii="Times New Roman" w:hAnsi="Times New Roman" w:cs="Times New Roman"/>
          <w:b/>
          <w:sz w:val="26"/>
          <w:szCs w:val="26"/>
        </w:rPr>
        <w:t>зації та справедливої трансформації</w:t>
      </w:r>
      <w:r w:rsidRPr="00AD26CE">
        <w:rPr>
          <w:rFonts w:ascii="Times New Roman" w:hAnsi="Times New Roman" w:cs="Times New Roman"/>
          <w:b/>
          <w:sz w:val="26"/>
          <w:szCs w:val="26"/>
        </w:rPr>
        <w:t xml:space="preserve"> (iнвестицiй, промисловiсті, транспорту, зв’язку), торгiвлi i побутового обслуговування</w:t>
      </w:r>
    </w:p>
    <w:p w14:paraId="6C9C270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торгівлі, послуг;</w:t>
      </w:r>
    </w:p>
    <w:p w14:paraId="3D915EC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торгівлі, послуг;</w:t>
      </w:r>
    </w:p>
    <w:p w14:paraId="0CECE2A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торгівлі, послуг;</w:t>
      </w:r>
    </w:p>
    <w:p w14:paraId="76C0515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торгівлі, послуг;</w:t>
      </w:r>
    </w:p>
    <w:p w14:paraId="4AFDA90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торгівлі, послуг;</w:t>
      </w:r>
    </w:p>
    <w:p w14:paraId="00499E4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торгівлі, послуг;</w:t>
      </w:r>
    </w:p>
    <w:p w14:paraId="234AAB0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торгівлі, послуг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028F976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59AF9E82" w14:textId="77777777" w:rsidR="007F74D5"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14:paraId="79081E5A" w14:textId="41FAB6EB" w:rsidR="005D3964" w:rsidRPr="00AD26CE" w:rsidRDefault="005D3964"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Pr>
          <w:rFonts w:ascii="Times New Roman" w:hAnsi="Times New Roman" w:cs="Times New Roman"/>
          <w:sz w:val="26"/>
          <w:szCs w:val="26"/>
        </w:rPr>
        <w:t>Розробляє програми та погоджує програми цифровізації та справедливої трансформації</w:t>
      </w:r>
    </w:p>
    <w:p w14:paraId="4160D07F"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3A2B7EDD" w14:textId="77777777" w:rsidR="007F74D5" w:rsidRPr="00AD26CE" w:rsidRDefault="007F74D5" w:rsidP="00D26C4D">
      <w:pPr>
        <w:widowControl w:val="0"/>
        <w:autoSpaceDE w:val="0"/>
        <w:autoSpaceDN w:val="0"/>
        <w:adjustRightInd w:val="0"/>
        <w:spacing w:after="0"/>
        <w:ind w:right="51"/>
        <w:jc w:val="center"/>
        <w:rPr>
          <w:rFonts w:ascii="Times New Roman" w:hAnsi="Times New Roman" w:cs="Times New Roman"/>
          <w:b/>
          <w:sz w:val="26"/>
          <w:szCs w:val="26"/>
        </w:rPr>
      </w:pPr>
      <w:r w:rsidRPr="00AD26CE">
        <w:rPr>
          <w:rFonts w:ascii="Times New Roman" w:hAnsi="Times New Roman" w:cs="Times New Roman"/>
          <w:b/>
          <w:sz w:val="26"/>
          <w:szCs w:val="26"/>
        </w:rPr>
        <w:t>З  питань комунального господарства, благоустрою, охорони довкілля,</w:t>
      </w:r>
    </w:p>
    <w:p w14:paraId="31AEBF40" w14:textId="77777777" w:rsidR="007F74D5" w:rsidRPr="00AD26CE" w:rsidRDefault="007F74D5" w:rsidP="00D26C4D">
      <w:pPr>
        <w:widowControl w:val="0"/>
        <w:autoSpaceDE w:val="0"/>
        <w:autoSpaceDN w:val="0"/>
        <w:adjustRightInd w:val="0"/>
        <w:spacing w:after="0"/>
        <w:ind w:right="51"/>
        <w:jc w:val="center"/>
        <w:rPr>
          <w:rFonts w:ascii="Times New Roman" w:hAnsi="Times New Roman" w:cs="Times New Roman"/>
          <w:b/>
          <w:sz w:val="26"/>
          <w:szCs w:val="26"/>
        </w:rPr>
      </w:pPr>
      <w:r w:rsidRPr="00AD26CE">
        <w:rPr>
          <w:rFonts w:ascii="Times New Roman" w:hAnsi="Times New Roman" w:cs="Times New Roman"/>
          <w:b/>
          <w:sz w:val="26"/>
          <w:szCs w:val="26"/>
        </w:rPr>
        <w:t>комунальної власності, приватизації та підтримки обороноздатності</w:t>
      </w:r>
    </w:p>
    <w:p w14:paraId="17EBC1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житлової політики, комунального господарства, транспорту, природокористування, охорони довкілля та енергозбереження;</w:t>
      </w:r>
    </w:p>
    <w:p w14:paraId="4A65A8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житлової політики, комунального господарства, транспорту, природокористування, охорони довкілля та енергозбереження;</w:t>
      </w:r>
    </w:p>
    <w:p w14:paraId="38F8A54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14:paraId="35E905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природокористування, охорони довкілля та енергозбереження;</w:t>
      </w:r>
    </w:p>
    <w:p w14:paraId="477F643A"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14:paraId="7D34DBAF"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житлової політики, комунального господарства, транспорту, природокористування, охорони довкілля та енергозбереження;</w:t>
      </w:r>
    </w:p>
    <w:p w14:paraId="6FDCC7E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житлової політики, комунального господарства, транспорту, природокористування, охорони довкілля та енергозбереження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03ECCD98"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та узгоджує відповідні розділи і показники проектів планів соціально-економічного розвитку та бюджету, звітів про їх виконання, виносить по них висновки, пропозиції та рекомендації;</w:t>
      </w:r>
    </w:p>
    <w:p w14:paraId="2E98056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безпосередню участь у організації конкурсів, тендерів по закупівлях товарів, робіт та послуг серед суб’єктів господарювання, які проводяться управлінням житлово-комунального господарства;</w:t>
      </w:r>
    </w:p>
    <w:p w14:paraId="191326D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не рідше одного разу на квартал заслуховує звіт заступника голови з питань житлово-комунального господарства про роботу управління житлово-комунального господарства та екології, керівників підпорядкованих йому підприємств, незалежно від форм власності;</w:t>
      </w:r>
    </w:p>
    <w:p w14:paraId="0EC4EBD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тарифи на послуги в житлово-комунальній сфері, виносить відповідні висновки та рекомендації;</w:t>
      </w:r>
    </w:p>
    <w:p w14:paraId="3397FDEE"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14:paraId="68F56C1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стан експлуатації та утримання об’єктів житлово-комунального господарства незалежно від їх форм власності;</w:t>
      </w:r>
    </w:p>
    <w:p w14:paraId="2A40F6B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Закону України “Про благоустрій”, Правил благоустрою територій,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14:paraId="1945991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власності, комунального майна та приватизації;</w:t>
      </w:r>
    </w:p>
    <w:p w14:paraId="1E0E82D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власності, комунального майна та приватизації;</w:t>
      </w:r>
    </w:p>
    <w:p w14:paraId="2DBF0FA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власності, комунального майна та приватизації;</w:t>
      </w:r>
    </w:p>
    <w:p w14:paraId="15C882C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власності, комунального майна та приватизації;</w:t>
      </w:r>
    </w:p>
    <w:p w14:paraId="484E424B"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власності, комунального майна та приватизації;</w:t>
      </w:r>
    </w:p>
    <w:p w14:paraId="7D5218F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з питань власності, комунального майна та приватизації;</w:t>
      </w:r>
    </w:p>
    <w:p w14:paraId="51941D16"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власності, комунального майна та приватизації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3A2CA3B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процес приватизації, дотримання законодавства з питань приватизації та проводить аналіз її наслідків надаючи раді раз на рік детальний звіт про хід приватизації;</w:t>
      </w:r>
    </w:p>
    <w:p w14:paraId="5D928631"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і подає погодження про передачу в оренду цілісних майнових комплексів і нежитлових приміщень;</w:t>
      </w:r>
    </w:p>
    <w:p w14:paraId="5932DB4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14:paraId="0F13AFC1"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об</w:t>
      </w:r>
      <w:r w:rsidRPr="00AD26CE">
        <w:rPr>
          <w:rFonts w:ascii="Times New Roman" w:hAnsi="Times New Roman" w:cs="Times New Roman"/>
          <w:sz w:val="26"/>
          <w:szCs w:val="26"/>
          <w:lang w:eastAsia="ja-JP"/>
        </w:rPr>
        <w:t>′єктів</w:t>
      </w:r>
      <w:r w:rsidRPr="00AD26CE">
        <w:rPr>
          <w:rFonts w:ascii="Times New Roman" w:hAnsi="Times New Roman" w:cs="Times New Roman"/>
          <w:sz w:val="26"/>
          <w:szCs w:val="26"/>
        </w:rPr>
        <w:t xml:space="preserve"> комунальної власності;</w:t>
      </w:r>
    </w:p>
    <w:p w14:paraId="014A3AF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14:paraId="17C58E0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один раз на рік заслуховує звіти про діяльність підприємств і організацій, в яких рада є співзасновником, на підставі звітів готує раді рекомендації і пропозиції.</w:t>
      </w:r>
    </w:p>
    <w:p w14:paraId="36B9D274" w14:textId="5DC65EF9"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формуванні, погодженні та контролі за реалізацією місцевих програм матеріально-технічного забезпечення Збройних Сил України, Сил територіальної оборони, добровольчих формувань;</w:t>
      </w:r>
    </w:p>
    <w:p w14:paraId="256E4763" w14:textId="6B59BD7E" w:rsidR="007F74D5" w:rsidRPr="00AD26CE" w:rsidRDefault="007F74D5" w:rsidP="00AD26CE">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 звернень військових частин щодо передачі об'єктів комунальної  власності, техніки, обладнання, закупівлі дронів, транспорту, систем зв'язку тощо;</w:t>
      </w:r>
    </w:p>
    <w:p w14:paraId="55943542" w14:textId="31E800CB"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взаємодія з підрозділами ЗСУ, ТРО, волонтерськими організаціями, які здійснюють діяльність на території громади;</w:t>
      </w:r>
    </w:p>
    <w:p w14:paraId="7D3A2438" w14:textId="2C6A80AE"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контроль за ефективним, цільовим використанням коштів, що виділяються на оборонні потреби з місцевого бюджету;</w:t>
      </w:r>
    </w:p>
    <w:p w14:paraId="39A6086F" w14:textId="4433C983"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підготовці бюджетних пропозицій щодо надання цільової допомоги військовим частинам, у тому числі через відповідні субвенції.</w:t>
      </w:r>
      <w:r w:rsidRPr="00AD26CE">
        <w:rPr>
          <w:rFonts w:ascii="Times New Roman" w:hAnsi="Times New Roman" w:cs="Times New Roman"/>
          <w:sz w:val="26"/>
          <w:szCs w:val="26"/>
        </w:rPr>
        <w:cr/>
      </w:r>
    </w:p>
    <w:p w14:paraId="319E4FB6" w14:textId="77777777" w:rsidR="007F74D5" w:rsidRPr="00AD26CE" w:rsidRDefault="007F74D5" w:rsidP="007F74D5">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2164B43D"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З питань мiстобудування, регулювання земельних вiдносин та адмiнiстративно-територiального устрою</w:t>
      </w:r>
    </w:p>
    <w:p w14:paraId="2F6347B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готує висновки та рекомендації з питань аграрних, земельних відносин та земельного кадастру;</w:t>
      </w:r>
    </w:p>
    <w:p w14:paraId="0EC2791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аграрних, земельних відносин та земельного кадастру;</w:t>
      </w:r>
    </w:p>
    <w:p w14:paraId="55AB4F4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аграрних, земельних відносин та земельного кадастру;</w:t>
      </w:r>
    </w:p>
    <w:p w14:paraId="280C2E6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аграрних, земельних відносин та земельного кадастру;</w:t>
      </w:r>
    </w:p>
    <w:p w14:paraId="765E062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аграрних, земельних відносин та земельного кадастру;</w:t>
      </w:r>
    </w:p>
    <w:p w14:paraId="101FF2D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аграрних, земельних відносин та земельного кадастру;</w:t>
      </w:r>
    </w:p>
    <w:p w14:paraId="34B4241B"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аграрних,  земельних відносин та земельного кадастру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DD9FF4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2F22BD4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14:paraId="62C4241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земельних ділянок;</w:t>
      </w:r>
    </w:p>
    <w:p w14:paraId="19A92AE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14:paraId="09E06BC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проекти рішень ради з питань скасування попередніх рішень ради з питань будівництва чи надання земельних ділянок  та проекти рішень виконавчого комітету;</w:t>
      </w:r>
    </w:p>
    <w:p w14:paraId="0193E5E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використанням природного середовища.</w:t>
      </w:r>
    </w:p>
    <w:p w14:paraId="21E66C69"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1FD9CE2A" w14:textId="18FB6380" w:rsidR="007F74D5" w:rsidRPr="00AD26CE" w:rsidRDefault="007F74D5" w:rsidP="00D26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З питань охорони здоров’я, працi та соцiальної полiтики, освiти, культури, духовного вiдродження, сiм’ї, молодi, спорту та підтримки ветеранів</w:t>
      </w:r>
    </w:p>
    <w:p w14:paraId="01C6F45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48979B7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контролює виконання програми та рішень ради, а також заходів передбачених іншими програмами та рішеннями ради, з питань освіти, науки, культури, мови, прав </w:t>
      </w:r>
      <w:r w:rsidRPr="00AD26CE">
        <w:rPr>
          <w:rFonts w:ascii="Times New Roman" w:hAnsi="Times New Roman" w:cs="Times New Roman"/>
          <w:sz w:val="26"/>
          <w:szCs w:val="26"/>
        </w:rPr>
        <w:lastRenderedPageBreak/>
        <w:t>національних меншин, міжнародного співробітництва, інформаційної політики, молоді, спорту та туризму;</w:t>
      </w:r>
    </w:p>
    <w:p w14:paraId="7B33B966"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0A5C67B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160342B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1623A75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освіти, науки, культури, мови, прав національних меншин, міжнародного співробітництва, інформаційної політики, молоді, спорту та туризму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0D7C9A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215F56EC"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61965401"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виділення бюджетних коштів та їх розподіл між закладами освіти, культури, туризму та здійснює контроль за їх використання;</w:t>
      </w:r>
    </w:p>
    <w:p w14:paraId="5F219403"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положення про громадську раду з питань освіти та кандидатуру керівника ради;</w:t>
      </w:r>
    </w:p>
    <w:p w14:paraId="26381547"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заслуховує (не менше 1 раз в рік) звіти, заступників голови з гуманітарних питань, начальників управлінь культури, молоді і спорту, відділів та інших структурних підрозділів ради про їх роботу, виконання рішень ради;</w:t>
      </w:r>
    </w:p>
    <w:p w14:paraId="509504A2"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14:paraId="7FDF8B65"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сфері освіти та культури;</w:t>
      </w:r>
    </w:p>
    <w:p w14:paraId="3DF3AC02"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здійснює  контроль за забезпеченням охорони пам’яток історії та культури, збереженням  та використанням культурного надбання.</w:t>
      </w:r>
    </w:p>
    <w:p w14:paraId="481AAE8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соціального захисту, охорони здоров’я, материнства та дитинства;</w:t>
      </w:r>
    </w:p>
    <w:p w14:paraId="42A751A8"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соціального захисту, охорони здоров’я, материнства та дитинства;</w:t>
      </w:r>
    </w:p>
    <w:p w14:paraId="27F46C3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контролює виконання програми та рішень ради, а також заходів передбачених іншими програмами та рішеннями ради, з питань соціального захисту, охорони здоров’я, материнства та дитинства;</w:t>
      </w:r>
    </w:p>
    <w:p w14:paraId="66E8D0D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соціального захисту, охорони здоров’я, материнства та дитинства;</w:t>
      </w:r>
    </w:p>
    <w:p w14:paraId="0CA1F91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14:paraId="3CDEC246"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соціального захисту, охорони здоров’я, материнства та дитинства;</w:t>
      </w:r>
    </w:p>
    <w:p w14:paraId="48CFD11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 ході процесу підготовки проекту рішення про місцевий бюджет та програми соціально-економічного розвитку, попередньо розглядає відповідні розділи і показники проектів, вносить по них зауваження і пропозиції;</w:t>
      </w:r>
    </w:p>
    <w:p w14:paraId="679655F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14:paraId="0D6DF946"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 війни та учасникам бойових дій;</w:t>
      </w:r>
    </w:p>
    <w:p w14:paraId="4F00998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соціального захисту, охорони здоров’я, материнства та дитинства перевіряє роботу підприємств, установ і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650F3C4A"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14:paraId="60D607AC" w14:textId="00281E6B"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 розгляд програм соціального забезпечення ветеранів війни, учасників бойових дій, членів родин загиблих Захисників України;</w:t>
      </w:r>
    </w:p>
    <w:p w14:paraId="7C92CD38" w14:textId="629DD94B"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погодження, ініціювання та контроль реалізації програм медичної, психологічної, соціальної підтримки, реабілітації та адаптації ветеранів;</w:t>
      </w:r>
    </w:p>
    <w:p w14:paraId="4315ED20" w14:textId="20D9287A"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сприяння створенню ветеранських просторів, центрів надання послуг Захисникам та їхнім родинам;</w:t>
      </w:r>
    </w:p>
    <w:p w14:paraId="770A30FA" w14:textId="5CBCF9CD"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підготовці рішень щодо фінансування потреб ветеранів, членів їхніх сімей, у тому числі в частині лікування, оздоровлення, освіти та житлового забезпечення;</w:t>
      </w:r>
    </w:p>
    <w:p w14:paraId="680155C3" w14:textId="5D1D1028"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взаємодія з Міністерством у справах ветеранів, його регіональними представництвами, громадськими, благодійними та міжнародними організаціями, що діють у сфері ветеранської політики.</w:t>
      </w:r>
    </w:p>
    <w:p w14:paraId="492FDD24"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4C437E07" w14:textId="77777777" w:rsidR="007F74D5" w:rsidRPr="00AD26CE" w:rsidRDefault="007F74D5" w:rsidP="007F74D5">
      <w:pPr>
        <w:spacing w:after="0"/>
        <w:jc w:val="center"/>
        <w:rPr>
          <w:rFonts w:ascii="Times New Roman" w:hAnsi="Times New Roman" w:cs="Times New Roman"/>
          <w:sz w:val="26"/>
          <w:szCs w:val="26"/>
        </w:rPr>
      </w:pPr>
    </w:p>
    <w:p w14:paraId="16D0BC8F" w14:textId="77777777" w:rsidR="0031256A" w:rsidRPr="007F74D5" w:rsidRDefault="0031256A" w:rsidP="00B658F5">
      <w:pPr>
        <w:spacing w:after="0" w:line="240" w:lineRule="auto"/>
        <w:ind w:left="5387"/>
        <w:rPr>
          <w:rFonts w:ascii="Times New Roman" w:hAnsi="Times New Roman" w:cs="Times New Roman"/>
          <w:sz w:val="28"/>
          <w:szCs w:val="28"/>
        </w:rPr>
      </w:pPr>
    </w:p>
    <w:p w14:paraId="35EBF407" w14:textId="77777777" w:rsidR="00E60788" w:rsidRPr="007F74D5" w:rsidRDefault="00E60788" w:rsidP="00E60788">
      <w:pPr>
        <w:spacing w:after="0" w:line="240" w:lineRule="auto"/>
        <w:ind w:left="5670" w:firstLine="5103"/>
        <w:rPr>
          <w:rFonts w:ascii="Times New Roman" w:hAnsi="Times New Roman" w:cs="Times New Roman"/>
          <w:sz w:val="28"/>
          <w:szCs w:val="28"/>
        </w:rPr>
      </w:pPr>
    </w:p>
    <w:sectPr w:rsidR="00E60788" w:rsidRPr="007F74D5" w:rsidSect="00890C7F">
      <w:headerReference w:type="default" r:id="rId7"/>
      <w:pgSz w:w="11906" w:h="16838"/>
      <w:pgMar w:top="142" w:right="566" w:bottom="1134" w:left="1701" w:header="27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172D0" w14:textId="77777777" w:rsidR="00176EC4" w:rsidRDefault="00176EC4">
      <w:pPr>
        <w:spacing w:after="0" w:line="240" w:lineRule="auto"/>
      </w:pPr>
      <w:r>
        <w:separator/>
      </w:r>
    </w:p>
  </w:endnote>
  <w:endnote w:type="continuationSeparator" w:id="0">
    <w:p w14:paraId="3DB22632" w14:textId="77777777" w:rsidR="00176EC4" w:rsidRDefault="0017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Calibr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EE130" w14:textId="77777777" w:rsidR="00176EC4" w:rsidRDefault="00176EC4">
      <w:pPr>
        <w:spacing w:after="0" w:line="240" w:lineRule="auto"/>
      </w:pPr>
      <w:r>
        <w:separator/>
      </w:r>
    </w:p>
  </w:footnote>
  <w:footnote w:type="continuationSeparator" w:id="0">
    <w:p w14:paraId="2D87385E" w14:textId="77777777" w:rsidR="00176EC4" w:rsidRDefault="00176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7B419C" w:rsidRDefault="007B419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998F4AE"/>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E465D9D"/>
    <w:multiLevelType w:val="hybridMultilevel"/>
    <w:tmpl w:val="2CF065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771BAB"/>
    <w:multiLevelType w:val="hybridMultilevel"/>
    <w:tmpl w:val="4EA68B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A12500"/>
    <w:multiLevelType w:val="hybridMultilevel"/>
    <w:tmpl w:val="33166072"/>
    <w:lvl w:ilvl="0" w:tplc="3998F4AE">
      <w:start w:val="1"/>
      <w:numFmt w:val="bullet"/>
      <w:lvlText w:val=""/>
      <w:legacy w:legacy="1" w:legacySpace="0" w:legacyIndent="360"/>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3CCD3D5D"/>
    <w:multiLevelType w:val="hybridMultilevel"/>
    <w:tmpl w:val="B7943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1910F6"/>
    <w:multiLevelType w:val="hybridMultilevel"/>
    <w:tmpl w:val="A7C6E1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9C"/>
    <w:rsid w:val="00033B43"/>
    <w:rsid w:val="00043549"/>
    <w:rsid w:val="000822DD"/>
    <w:rsid w:val="000A0D70"/>
    <w:rsid w:val="000D5F36"/>
    <w:rsid w:val="000E4EC7"/>
    <w:rsid w:val="0017546F"/>
    <w:rsid w:val="00176EC4"/>
    <w:rsid w:val="001907D4"/>
    <w:rsid w:val="00196E9B"/>
    <w:rsid w:val="001B64E0"/>
    <w:rsid w:val="001E7DBC"/>
    <w:rsid w:val="00222B4E"/>
    <w:rsid w:val="00282CB7"/>
    <w:rsid w:val="00297E13"/>
    <w:rsid w:val="002C7764"/>
    <w:rsid w:val="002F104B"/>
    <w:rsid w:val="0031256A"/>
    <w:rsid w:val="003146C8"/>
    <w:rsid w:val="00363BBA"/>
    <w:rsid w:val="00395886"/>
    <w:rsid w:val="003C1193"/>
    <w:rsid w:val="003E5D80"/>
    <w:rsid w:val="005A70D2"/>
    <w:rsid w:val="005C6FA4"/>
    <w:rsid w:val="005D3964"/>
    <w:rsid w:val="007A7D21"/>
    <w:rsid w:val="007B419C"/>
    <w:rsid w:val="007C0619"/>
    <w:rsid w:val="007D6969"/>
    <w:rsid w:val="007D7858"/>
    <w:rsid w:val="007E4141"/>
    <w:rsid w:val="007F74D5"/>
    <w:rsid w:val="00814823"/>
    <w:rsid w:val="008546CF"/>
    <w:rsid w:val="008764EC"/>
    <w:rsid w:val="00890C7F"/>
    <w:rsid w:val="008D0B9A"/>
    <w:rsid w:val="008E7B53"/>
    <w:rsid w:val="009432CC"/>
    <w:rsid w:val="0097524A"/>
    <w:rsid w:val="009A09AB"/>
    <w:rsid w:val="009A5F0B"/>
    <w:rsid w:val="009C529C"/>
    <w:rsid w:val="00AD26CE"/>
    <w:rsid w:val="00B17E57"/>
    <w:rsid w:val="00B658F5"/>
    <w:rsid w:val="00B935EB"/>
    <w:rsid w:val="00BB3EEA"/>
    <w:rsid w:val="00BD2BFC"/>
    <w:rsid w:val="00BE71A9"/>
    <w:rsid w:val="00C25AD8"/>
    <w:rsid w:val="00C35F39"/>
    <w:rsid w:val="00C65905"/>
    <w:rsid w:val="00C85180"/>
    <w:rsid w:val="00C957D3"/>
    <w:rsid w:val="00CF2BC3"/>
    <w:rsid w:val="00D010B7"/>
    <w:rsid w:val="00D26C4D"/>
    <w:rsid w:val="00D37BA8"/>
    <w:rsid w:val="00DC4C40"/>
    <w:rsid w:val="00E114FC"/>
    <w:rsid w:val="00E14DBF"/>
    <w:rsid w:val="00E26124"/>
    <w:rsid w:val="00E60788"/>
    <w:rsid w:val="00E971BF"/>
    <w:rsid w:val="00EC16DC"/>
    <w:rsid w:val="00F025FC"/>
    <w:rsid w:val="00F631E1"/>
    <w:rsid w:val="00F64B32"/>
    <w:rsid w:val="00F96A00"/>
    <w:rsid w:val="00FD3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19D9"/>
  <w15:docId w15:val="{8295422C-A711-4C16-90D3-8A5E4F57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46C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33B4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33B43"/>
  </w:style>
  <w:style w:type="paragraph" w:styleId="a7">
    <w:name w:val="footer"/>
    <w:basedOn w:val="a"/>
    <w:link w:val="a8"/>
    <w:uiPriority w:val="99"/>
    <w:unhideWhenUsed/>
    <w:rsid w:val="00033B4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33B43"/>
  </w:style>
  <w:style w:type="table" w:styleId="a9">
    <w:name w:val="Table Grid"/>
    <w:basedOn w:val="a1"/>
    <w:uiPriority w:val="99"/>
    <w:rsid w:val="00033B4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D5F3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D5F36"/>
    <w:rPr>
      <w:rFonts w:ascii="Segoe UI" w:hAnsi="Segoe UI" w:cs="Segoe UI"/>
      <w:sz w:val="18"/>
      <w:szCs w:val="18"/>
    </w:rPr>
  </w:style>
  <w:style w:type="character" w:customStyle="1" w:styleId="rvts9">
    <w:name w:val="rvts9"/>
    <w:rsid w:val="007F74D5"/>
  </w:style>
  <w:style w:type="character" w:customStyle="1" w:styleId="rvts37">
    <w:name w:val="rvts37"/>
    <w:rsid w:val="007F74D5"/>
  </w:style>
  <w:style w:type="paragraph" w:styleId="ac">
    <w:name w:val="List Paragraph"/>
    <w:basedOn w:val="a"/>
    <w:uiPriority w:val="34"/>
    <w:qFormat/>
    <w:rsid w:val="00D26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62641">
      <w:bodyDiv w:val="1"/>
      <w:marLeft w:val="0"/>
      <w:marRight w:val="0"/>
      <w:marTop w:val="0"/>
      <w:marBottom w:val="0"/>
      <w:divBdr>
        <w:top w:val="none" w:sz="0" w:space="0" w:color="auto"/>
        <w:left w:val="none" w:sz="0" w:space="0" w:color="auto"/>
        <w:bottom w:val="none" w:sz="0" w:space="0" w:color="auto"/>
        <w:right w:val="none" w:sz="0" w:space="0" w:color="auto"/>
      </w:divBdr>
    </w:div>
    <w:div w:id="1253126549">
      <w:bodyDiv w:val="1"/>
      <w:marLeft w:val="0"/>
      <w:marRight w:val="0"/>
      <w:marTop w:val="0"/>
      <w:marBottom w:val="0"/>
      <w:divBdr>
        <w:top w:val="none" w:sz="0" w:space="0" w:color="auto"/>
        <w:left w:val="none" w:sz="0" w:space="0" w:color="auto"/>
        <w:bottom w:val="none" w:sz="0" w:space="0" w:color="auto"/>
        <w:right w:val="none" w:sz="0" w:space="0" w:color="auto"/>
      </w:divBdr>
      <w:divsChild>
        <w:div w:id="517356450">
          <w:marLeft w:val="0"/>
          <w:marRight w:val="0"/>
          <w:marTop w:val="0"/>
          <w:marBottom w:val="0"/>
          <w:divBdr>
            <w:top w:val="none" w:sz="0" w:space="0" w:color="auto"/>
            <w:left w:val="none" w:sz="0" w:space="0" w:color="auto"/>
            <w:bottom w:val="none" w:sz="0" w:space="0" w:color="auto"/>
            <w:right w:val="none" w:sz="0" w:space="0" w:color="auto"/>
          </w:divBdr>
          <w:divsChild>
            <w:div w:id="433524337">
              <w:marLeft w:val="0"/>
              <w:marRight w:val="0"/>
              <w:marTop w:val="0"/>
              <w:marBottom w:val="0"/>
              <w:divBdr>
                <w:top w:val="none" w:sz="0" w:space="0" w:color="auto"/>
                <w:left w:val="none" w:sz="0" w:space="0" w:color="auto"/>
                <w:bottom w:val="none" w:sz="0" w:space="0" w:color="auto"/>
                <w:right w:val="none" w:sz="0" w:space="0" w:color="auto"/>
              </w:divBdr>
              <w:divsChild>
                <w:div w:id="1943033267">
                  <w:marLeft w:val="0"/>
                  <w:marRight w:val="0"/>
                  <w:marTop w:val="0"/>
                  <w:marBottom w:val="0"/>
                  <w:divBdr>
                    <w:top w:val="none" w:sz="0" w:space="0" w:color="auto"/>
                    <w:left w:val="none" w:sz="0" w:space="0" w:color="auto"/>
                    <w:bottom w:val="none" w:sz="0" w:space="0" w:color="auto"/>
                    <w:right w:val="none" w:sz="0" w:space="0" w:color="auto"/>
                  </w:divBdr>
                </w:div>
                <w:div w:id="18075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6104">
          <w:marLeft w:val="0"/>
          <w:marRight w:val="0"/>
          <w:marTop w:val="0"/>
          <w:marBottom w:val="0"/>
          <w:divBdr>
            <w:top w:val="none" w:sz="0" w:space="0" w:color="auto"/>
            <w:left w:val="none" w:sz="0" w:space="0" w:color="auto"/>
            <w:bottom w:val="none" w:sz="0" w:space="0" w:color="auto"/>
            <w:right w:val="none" w:sz="0" w:space="0" w:color="auto"/>
          </w:divBdr>
          <w:divsChild>
            <w:div w:id="1279221985">
              <w:marLeft w:val="0"/>
              <w:marRight w:val="0"/>
              <w:marTop w:val="0"/>
              <w:marBottom w:val="0"/>
              <w:divBdr>
                <w:top w:val="none" w:sz="0" w:space="0" w:color="auto"/>
                <w:left w:val="none" w:sz="0" w:space="0" w:color="auto"/>
                <w:bottom w:val="none" w:sz="0" w:space="0" w:color="auto"/>
                <w:right w:val="none" w:sz="0" w:space="0" w:color="auto"/>
              </w:divBdr>
              <w:divsChild>
                <w:div w:id="1355958319">
                  <w:marLeft w:val="0"/>
                  <w:marRight w:val="0"/>
                  <w:marTop w:val="0"/>
                  <w:marBottom w:val="0"/>
                  <w:divBdr>
                    <w:top w:val="none" w:sz="0" w:space="0" w:color="auto"/>
                    <w:left w:val="none" w:sz="0" w:space="0" w:color="auto"/>
                    <w:bottom w:val="none" w:sz="0" w:space="0" w:color="auto"/>
                    <w:right w:val="none" w:sz="0" w:space="0" w:color="auto"/>
                  </w:divBdr>
                </w:div>
              </w:divsChild>
            </w:div>
            <w:div w:id="676619629">
              <w:marLeft w:val="0"/>
              <w:marRight w:val="0"/>
              <w:marTop w:val="0"/>
              <w:marBottom w:val="0"/>
              <w:divBdr>
                <w:top w:val="none" w:sz="0" w:space="0" w:color="auto"/>
                <w:left w:val="none" w:sz="0" w:space="0" w:color="auto"/>
                <w:bottom w:val="none" w:sz="0" w:space="0" w:color="auto"/>
                <w:right w:val="none" w:sz="0" w:space="0" w:color="auto"/>
              </w:divBdr>
              <w:divsChild>
                <w:div w:id="1337735115">
                  <w:marLeft w:val="0"/>
                  <w:marRight w:val="0"/>
                  <w:marTop w:val="0"/>
                  <w:marBottom w:val="0"/>
                  <w:divBdr>
                    <w:top w:val="none" w:sz="0" w:space="0" w:color="auto"/>
                    <w:left w:val="none" w:sz="0" w:space="0" w:color="auto"/>
                    <w:bottom w:val="none" w:sz="0" w:space="0" w:color="auto"/>
                    <w:right w:val="none" w:sz="0" w:space="0" w:color="auto"/>
                  </w:divBdr>
                </w:div>
                <w:div w:id="1484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553">
          <w:marLeft w:val="0"/>
          <w:marRight w:val="0"/>
          <w:marTop w:val="0"/>
          <w:marBottom w:val="0"/>
          <w:divBdr>
            <w:top w:val="none" w:sz="0" w:space="0" w:color="auto"/>
            <w:left w:val="none" w:sz="0" w:space="0" w:color="auto"/>
            <w:bottom w:val="none" w:sz="0" w:space="0" w:color="auto"/>
            <w:right w:val="none" w:sz="0" w:space="0" w:color="auto"/>
          </w:divBdr>
          <w:divsChild>
            <w:div w:id="1550989689">
              <w:marLeft w:val="0"/>
              <w:marRight w:val="0"/>
              <w:marTop w:val="0"/>
              <w:marBottom w:val="0"/>
              <w:divBdr>
                <w:top w:val="none" w:sz="0" w:space="0" w:color="auto"/>
                <w:left w:val="none" w:sz="0" w:space="0" w:color="auto"/>
                <w:bottom w:val="none" w:sz="0" w:space="0" w:color="auto"/>
                <w:right w:val="none" w:sz="0" w:space="0" w:color="auto"/>
              </w:divBdr>
              <w:divsChild>
                <w:div w:id="122693040">
                  <w:marLeft w:val="0"/>
                  <w:marRight w:val="0"/>
                  <w:marTop w:val="0"/>
                  <w:marBottom w:val="0"/>
                  <w:divBdr>
                    <w:top w:val="none" w:sz="0" w:space="0" w:color="auto"/>
                    <w:left w:val="none" w:sz="0" w:space="0" w:color="auto"/>
                    <w:bottom w:val="none" w:sz="0" w:space="0" w:color="auto"/>
                    <w:right w:val="none" w:sz="0" w:space="0" w:color="auto"/>
                  </w:divBdr>
                </w:div>
              </w:divsChild>
            </w:div>
            <w:div w:id="1914781365">
              <w:marLeft w:val="0"/>
              <w:marRight w:val="0"/>
              <w:marTop w:val="0"/>
              <w:marBottom w:val="0"/>
              <w:divBdr>
                <w:top w:val="none" w:sz="0" w:space="0" w:color="auto"/>
                <w:left w:val="none" w:sz="0" w:space="0" w:color="auto"/>
                <w:bottom w:val="none" w:sz="0" w:space="0" w:color="auto"/>
                <w:right w:val="none" w:sz="0" w:space="0" w:color="auto"/>
              </w:divBdr>
              <w:divsChild>
                <w:div w:id="1940478162">
                  <w:marLeft w:val="0"/>
                  <w:marRight w:val="0"/>
                  <w:marTop w:val="0"/>
                  <w:marBottom w:val="0"/>
                  <w:divBdr>
                    <w:top w:val="none" w:sz="0" w:space="0" w:color="auto"/>
                    <w:left w:val="none" w:sz="0" w:space="0" w:color="auto"/>
                    <w:bottom w:val="none" w:sz="0" w:space="0" w:color="auto"/>
                    <w:right w:val="none" w:sz="0" w:space="0" w:color="auto"/>
                  </w:divBdr>
                </w:div>
                <w:div w:id="3991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47434">
          <w:marLeft w:val="0"/>
          <w:marRight w:val="0"/>
          <w:marTop w:val="0"/>
          <w:marBottom w:val="0"/>
          <w:divBdr>
            <w:top w:val="none" w:sz="0" w:space="0" w:color="auto"/>
            <w:left w:val="none" w:sz="0" w:space="0" w:color="auto"/>
            <w:bottom w:val="none" w:sz="0" w:space="0" w:color="auto"/>
            <w:right w:val="none" w:sz="0" w:space="0" w:color="auto"/>
          </w:divBdr>
          <w:divsChild>
            <w:div w:id="882330871">
              <w:marLeft w:val="0"/>
              <w:marRight w:val="0"/>
              <w:marTop w:val="0"/>
              <w:marBottom w:val="0"/>
              <w:divBdr>
                <w:top w:val="none" w:sz="0" w:space="0" w:color="auto"/>
                <w:left w:val="none" w:sz="0" w:space="0" w:color="auto"/>
                <w:bottom w:val="none" w:sz="0" w:space="0" w:color="auto"/>
                <w:right w:val="none" w:sz="0" w:space="0" w:color="auto"/>
              </w:divBdr>
              <w:divsChild>
                <w:div w:id="986470287">
                  <w:marLeft w:val="0"/>
                  <w:marRight w:val="0"/>
                  <w:marTop w:val="0"/>
                  <w:marBottom w:val="0"/>
                  <w:divBdr>
                    <w:top w:val="none" w:sz="0" w:space="0" w:color="auto"/>
                    <w:left w:val="none" w:sz="0" w:space="0" w:color="auto"/>
                    <w:bottom w:val="none" w:sz="0" w:space="0" w:color="auto"/>
                    <w:right w:val="none" w:sz="0" w:space="0" w:color="auto"/>
                  </w:divBdr>
                </w:div>
              </w:divsChild>
            </w:div>
            <w:div w:id="655307925">
              <w:marLeft w:val="0"/>
              <w:marRight w:val="0"/>
              <w:marTop w:val="0"/>
              <w:marBottom w:val="0"/>
              <w:divBdr>
                <w:top w:val="none" w:sz="0" w:space="0" w:color="auto"/>
                <w:left w:val="none" w:sz="0" w:space="0" w:color="auto"/>
                <w:bottom w:val="none" w:sz="0" w:space="0" w:color="auto"/>
                <w:right w:val="none" w:sz="0" w:space="0" w:color="auto"/>
              </w:divBdr>
              <w:divsChild>
                <w:div w:id="1168599076">
                  <w:marLeft w:val="0"/>
                  <w:marRight w:val="0"/>
                  <w:marTop w:val="0"/>
                  <w:marBottom w:val="0"/>
                  <w:divBdr>
                    <w:top w:val="none" w:sz="0" w:space="0" w:color="auto"/>
                    <w:left w:val="none" w:sz="0" w:space="0" w:color="auto"/>
                    <w:bottom w:val="none" w:sz="0" w:space="0" w:color="auto"/>
                    <w:right w:val="none" w:sz="0" w:space="0" w:color="auto"/>
                  </w:divBdr>
                </w:div>
                <w:div w:id="13199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3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33888</Words>
  <Characters>19317</Characters>
  <Application>Microsoft Office Word</Application>
  <DocSecurity>0</DocSecurity>
  <Lines>160</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3</cp:revision>
  <cp:lastPrinted>2025-07-09T11:42:00Z</cp:lastPrinted>
  <dcterms:created xsi:type="dcterms:W3CDTF">2025-08-01T12:53:00Z</dcterms:created>
  <dcterms:modified xsi:type="dcterms:W3CDTF">2025-08-01T12:53:00Z</dcterms:modified>
</cp:coreProperties>
</file>