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BCE8D" w14:textId="77777777" w:rsidR="00A576A6" w:rsidRPr="00DD6EC2" w:rsidRDefault="00A576A6" w:rsidP="00A576A6">
      <w:pPr>
        <w:tabs>
          <w:tab w:val="left" w:pos="5812"/>
        </w:tabs>
        <w:spacing w:after="0" w:line="240" w:lineRule="auto"/>
        <w:ind w:left="5670"/>
        <w:rPr>
          <w:rFonts w:ascii="Times New Roman" w:eastAsia="Times New Roman" w:hAnsi="Times New Roman" w:cs="Times New Roman"/>
          <w:sz w:val="26"/>
          <w:szCs w:val="26"/>
          <w:lang w:eastAsia="ru-RU"/>
        </w:rPr>
      </w:pPr>
      <w:r w:rsidRPr="00DD6EC2">
        <w:rPr>
          <w:rFonts w:ascii="Times New Roman" w:eastAsia="Times New Roman" w:hAnsi="Times New Roman" w:cs="Times New Roman"/>
          <w:sz w:val="26"/>
          <w:szCs w:val="26"/>
          <w:lang w:eastAsia="ru-RU"/>
        </w:rPr>
        <w:t xml:space="preserve">ЗАТВЕРДЖЕНО                                    </w:t>
      </w:r>
    </w:p>
    <w:p w14:paraId="436FCBF7" w14:textId="563461DF" w:rsidR="00A576A6" w:rsidRPr="00DD6EC2" w:rsidRDefault="00A576A6" w:rsidP="00A576A6">
      <w:pPr>
        <w:spacing w:after="0" w:line="240" w:lineRule="auto"/>
        <w:ind w:left="5670"/>
        <w:rPr>
          <w:rFonts w:ascii="Times New Roman" w:eastAsia="Times New Roman" w:hAnsi="Times New Roman" w:cs="Times New Roman"/>
          <w:sz w:val="26"/>
          <w:szCs w:val="26"/>
          <w:lang w:eastAsia="ru-RU"/>
        </w:rPr>
      </w:pPr>
      <w:r w:rsidRPr="00DD6EC2">
        <w:rPr>
          <w:rFonts w:ascii="Times New Roman" w:eastAsia="Times New Roman" w:hAnsi="Times New Roman" w:cs="Times New Roman"/>
          <w:sz w:val="26"/>
          <w:szCs w:val="26"/>
          <w:lang w:eastAsia="ru-RU"/>
        </w:rPr>
        <w:t>Рішення  Шептицької міської ради</w:t>
      </w:r>
    </w:p>
    <w:p w14:paraId="32F0AD48" w14:textId="6F63924E" w:rsidR="00A576A6" w:rsidRPr="00A576A6" w:rsidRDefault="00A576A6" w:rsidP="00A576A6">
      <w:pPr>
        <w:ind w:left="567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eastAsia="ru-RU"/>
        </w:rPr>
        <w:t xml:space="preserve">19.06.2025 </w:t>
      </w:r>
      <w:r w:rsidRPr="00DD6EC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370</w:t>
      </w:r>
      <w:r>
        <w:rPr>
          <w:rFonts w:ascii="Times New Roman" w:eastAsia="Times New Roman" w:hAnsi="Times New Roman" w:cs="Times New Roman"/>
          <w:sz w:val="26"/>
          <w:szCs w:val="26"/>
          <w:lang w:val="uk-UA" w:eastAsia="ru-RU"/>
        </w:rPr>
        <w:t>9</w:t>
      </w:r>
      <w:bookmarkStart w:id="0" w:name="_GoBack"/>
      <w:bookmarkEnd w:id="0"/>
    </w:p>
    <w:p w14:paraId="43DFBE5D" w14:textId="0FDA9BBA" w:rsidR="005A2056" w:rsidRPr="00CB44C1" w:rsidRDefault="003B0998" w:rsidP="00986921">
      <w:pPr>
        <w:spacing w:after="120" w:line="240" w:lineRule="auto"/>
        <w:rPr>
          <w:rFonts w:ascii="Arial" w:hAnsi="Arial" w:cs="Arial"/>
          <w:lang w:val="uk-UA"/>
        </w:rPr>
      </w:pPr>
      <w:r w:rsidRPr="00CB44C1">
        <w:rPr>
          <w:rFonts w:ascii="Arial" w:eastAsia="Times New Roman" w:hAnsi="Arial" w:cs="Arial"/>
          <w:noProof/>
          <w:color w:val="595959"/>
          <w:lang w:val="uk-UA" w:eastAsia="uk-UA"/>
        </w:rPr>
        <mc:AlternateContent>
          <mc:Choice Requires="wps">
            <w:drawing>
              <wp:anchor distT="0" distB="0" distL="114300" distR="114300" simplePos="0" relativeHeight="251667456" behindDoc="1" locked="0" layoutInCell="1" allowOverlap="1" wp14:anchorId="685EB8ED" wp14:editId="4FA46A9D">
                <wp:simplePos x="0" y="0"/>
                <wp:positionH relativeFrom="page">
                  <wp:posOffset>5707380</wp:posOffset>
                </wp:positionH>
                <wp:positionV relativeFrom="paragraph">
                  <wp:posOffset>-785495</wp:posOffset>
                </wp:positionV>
                <wp:extent cx="1924334" cy="10733405"/>
                <wp:effectExtent l="0" t="0" r="0" b="0"/>
                <wp:wrapNone/>
                <wp:docPr id="61" name="Rectangle 14"/>
                <wp:cNvGraphicFramePr/>
                <a:graphic xmlns:a="http://schemas.openxmlformats.org/drawingml/2006/main">
                  <a:graphicData uri="http://schemas.microsoft.com/office/word/2010/wordprocessingShape">
                    <wps:wsp>
                      <wps:cNvSpPr/>
                      <wps:spPr>
                        <a:xfrm flipH="1">
                          <a:off x="0" y="0"/>
                          <a:ext cx="1924334" cy="10733405"/>
                        </a:xfrm>
                        <a:prstGeom prst="rect">
                          <a:avLst/>
                        </a:prstGeom>
                        <a:solidFill>
                          <a:srgbClr val="8AC25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0128C" id="Rectangle 14" o:spid="_x0000_s1026" style="position:absolute;margin-left:449.4pt;margin-top:-61.85pt;width:151.5pt;height:845.15pt;flip:x;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" fillcolor="#8ac259" stroked="f" strokeweight=".5pt">
                <w10:wrap anchorx="page"/>
              </v:rect>
            </w:pict>
          </mc:Fallback>
        </mc:AlternateContent>
      </w:r>
    </w:p>
    <w:p w14:paraId="7996DF35" w14:textId="1714826A" w:rsidR="00882FD9" w:rsidRPr="00CB44C1" w:rsidRDefault="00E54760" w:rsidP="00986921">
      <w:pPr>
        <w:spacing w:after="120" w:line="240" w:lineRule="auto"/>
        <w:rPr>
          <w:rFonts w:ascii="Arial" w:hAnsi="Arial" w:cs="Arial"/>
          <w:lang w:val="uk-UA"/>
        </w:rPr>
      </w:pPr>
      <w:r w:rsidRPr="00CB44C1">
        <w:rPr>
          <w:rFonts w:ascii="Arial" w:hAnsi="Arial" w:cs="Arial"/>
          <w:noProof/>
          <w:lang w:val="uk-UA" w:eastAsia="uk-UA"/>
        </w:rPr>
        <w:drawing>
          <wp:anchor distT="0" distB="0" distL="114300" distR="114300" simplePos="0" relativeHeight="251670528" behindDoc="0" locked="0" layoutInCell="1" allowOverlap="1" wp14:anchorId="2B95A56C" wp14:editId="10C1C043">
            <wp:simplePos x="0" y="0"/>
            <wp:positionH relativeFrom="column">
              <wp:posOffset>2909570</wp:posOffset>
            </wp:positionH>
            <wp:positionV relativeFrom="paragraph">
              <wp:posOffset>168275</wp:posOffset>
            </wp:positionV>
            <wp:extent cx="1487170" cy="1767840"/>
            <wp:effectExtent l="0" t="0" r="0" b="3810"/>
            <wp:wrapThrough wrapText="bothSides">
              <wp:wrapPolygon edited="0">
                <wp:start x="0" y="0"/>
                <wp:lineTo x="0" y="21414"/>
                <wp:lineTo x="21305" y="21414"/>
                <wp:lineTo x="21305"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17678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BFDE3E6" w14:textId="49A697A5" w:rsidR="00882FD9" w:rsidRPr="00CB44C1" w:rsidRDefault="00FB2A9E" w:rsidP="00986921">
      <w:pPr>
        <w:spacing w:after="120" w:line="240" w:lineRule="auto"/>
        <w:rPr>
          <w:rFonts w:ascii="Arial" w:hAnsi="Arial" w:cs="Arial"/>
          <w:lang w:val="uk-UA"/>
        </w:rPr>
      </w:pPr>
      <w:r w:rsidRPr="00CB44C1">
        <w:rPr>
          <w:rFonts w:ascii="Arial" w:eastAsia="Times New Roman" w:hAnsi="Arial" w:cs="Arial"/>
          <w:noProof/>
          <w:color w:val="595959"/>
          <w:lang w:val="uk-UA" w:eastAsia="uk-UA"/>
        </w:rPr>
        <w:drawing>
          <wp:anchor distT="0" distB="0" distL="114300" distR="114300" simplePos="0" relativeHeight="251669504" behindDoc="0" locked="0" layoutInCell="1" allowOverlap="1" wp14:anchorId="42DABBC7" wp14:editId="7D74B5AB">
            <wp:simplePos x="0" y="0"/>
            <wp:positionH relativeFrom="margin">
              <wp:posOffset>0</wp:posOffset>
            </wp:positionH>
            <wp:positionV relativeFrom="paragraph">
              <wp:posOffset>0</wp:posOffset>
            </wp:positionV>
            <wp:extent cx="2103120" cy="16002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81136" name="Picture 2098081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1600200"/>
                    </a:xfrm>
                    <a:prstGeom prst="rect">
                      <a:avLst/>
                    </a:prstGeom>
                  </pic:spPr>
                </pic:pic>
              </a:graphicData>
            </a:graphic>
            <wp14:sizeRelH relativeFrom="page">
              <wp14:pctWidth>0</wp14:pctWidth>
            </wp14:sizeRelH>
            <wp14:sizeRelV relativeFrom="page">
              <wp14:pctHeight>0</wp14:pctHeight>
            </wp14:sizeRelV>
          </wp:anchor>
        </w:drawing>
      </w:r>
    </w:p>
    <w:p w14:paraId="7C27F3BB" w14:textId="2036A25A" w:rsidR="007F1211" w:rsidRPr="00CB44C1" w:rsidRDefault="007F1211" w:rsidP="00986921">
      <w:pPr>
        <w:spacing w:after="120" w:line="240" w:lineRule="auto"/>
        <w:rPr>
          <w:rFonts w:ascii="Arial" w:hAnsi="Arial" w:cs="Arial"/>
          <w:lang w:val="uk-UA"/>
        </w:rPr>
      </w:pPr>
    </w:p>
    <w:p w14:paraId="461CBAE8" w14:textId="52246D7E" w:rsidR="00882FD9" w:rsidRPr="00CB44C1" w:rsidRDefault="00882FD9" w:rsidP="00986921">
      <w:pPr>
        <w:spacing w:after="120" w:line="240" w:lineRule="auto"/>
        <w:rPr>
          <w:rFonts w:ascii="Arial" w:hAnsi="Arial" w:cs="Arial"/>
          <w:lang w:val="uk-UA"/>
        </w:rPr>
      </w:pPr>
    </w:p>
    <w:p w14:paraId="573B33A4" w14:textId="6E2B10D2" w:rsidR="00882FD9" w:rsidRPr="00CB44C1" w:rsidRDefault="00882FD9" w:rsidP="00986921">
      <w:pPr>
        <w:spacing w:after="120" w:line="240" w:lineRule="auto"/>
        <w:rPr>
          <w:rFonts w:ascii="Arial" w:hAnsi="Arial" w:cs="Arial"/>
          <w:lang w:val="uk-UA"/>
        </w:rPr>
      </w:pPr>
    </w:p>
    <w:p w14:paraId="153900DC" w14:textId="11D0452E" w:rsidR="00882FD9" w:rsidRPr="00CB44C1" w:rsidRDefault="00882FD9" w:rsidP="00986921">
      <w:pPr>
        <w:spacing w:after="120" w:line="240" w:lineRule="auto"/>
        <w:rPr>
          <w:rFonts w:ascii="Arial" w:hAnsi="Arial" w:cs="Arial"/>
          <w:lang w:val="uk-UA"/>
        </w:rPr>
      </w:pPr>
    </w:p>
    <w:p w14:paraId="46E2A913" w14:textId="26B0AEC5" w:rsidR="00882FD9" w:rsidRPr="00CB44C1" w:rsidRDefault="00882FD9" w:rsidP="00986921">
      <w:pPr>
        <w:spacing w:after="120" w:line="240" w:lineRule="auto"/>
        <w:rPr>
          <w:rFonts w:ascii="Arial" w:hAnsi="Arial" w:cs="Arial"/>
          <w:lang w:val="uk-UA"/>
        </w:rPr>
      </w:pPr>
    </w:p>
    <w:p w14:paraId="1D137E8E" w14:textId="67E33E87" w:rsidR="00986921" w:rsidRPr="00CB44C1" w:rsidRDefault="00986921" w:rsidP="00986921">
      <w:pPr>
        <w:spacing w:after="120" w:line="240" w:lineRule="auto"/>
        <w:rPr>
          <w:rFonts w:ascii="Arial" w:hAnsi="Arial" w:cs="Arial"/>
          <w:lang w:val="uk-UA"/>
        </w:rPr>
      </w:pPr>
    </w:p>
    <w:p w14:paraId="7D77B7DC" w14:textId="6EE635BF" w:rsidR="00986921" w:rsidRPr="00CB44C1" w:rsidRDefault="00986921" w:rsidP="00986921">
      <w:pPr>
        <w:spacing w:after="120" w:line="240" w:lineRule="auto"/>
        <w:rPr>
          <w:rFonts w:ascii="Arial" w:hAnsi="Arial" w:cs="Arial"/>
          <w:lang w:val="uk-UA"/>
        </w:rPr>
      </w:pPr>
    </w:p>
    <w:p w14:paraId="187B50F8" w14:textId="4CAD8E57" w:rsidR="00986921" w:rsidRPr="00CB44C1" w:rsidRDefault="00986921" w:rsidP="00986921">
      <w:pPr>
        <w:spacing w:after="120" w:line="240" w:lineRule="auto"/>
        <w:rPr>
          <w:rFonts w:ascii="Arial" w:hAnsi="Arial" w:cs="Arial"/>
          <w:lang w:val="uk-UA"/>
        </w:rPr>
      </w:pPr>
    </w:p>
    <w:p w14:paraId="5AA573B8" w14:textId="312E6CDB" w:rsidR="00986921" w:rsidRPr="00CB44C1" w:rsidRDefault="00986921" w:rsidP="00986921">
      <w:pPr>
        <w:spacing w:after="120" w:line="240" w:lineRule="auto"/>
        <w:rPr>
          <w:rFonts w:ascii="Arial" w:hAnsi="Arial" w:cs="Arial"/>
          <w:lang w:val="uk-UA"/>
        </w:rPr>
      </w:pPr>
    </w:p>
    <w:p w14:paraId="7839DB25" w14:textId="22F6DF00" w:rsidR="00FB2A9E" w:rsidRPr="00CB44C1" w:rsidRDefault="00FB2A9E" w:rsidP="00986921">
      <w:pPr>
        <w:spacing w:after="120" w:line="240" w:lineRule="auto"/>
        <w:rPr>
          <w:rFonts w:ascii="Arial" w:hAnsi="Arial" w:cs="Arial"/>
          <w:lang w:val="uk-UA"/>
        </w:rPr>
      </w:pPr>
    </w:p>
    <w:p w14:paraId="13B535B0" w14:textId="063EFF38" w:rsidR="00FB2A9E" w:rsidRPr="00CB44C1" w:rsidRDefault="00FB2A9E" w:rsidP="00986921">
      <w:pPr>
        <w:spacing w:after="120" w:line="240" w:lineRule="auto"/>
        <w:rPr>
          <w:rFonts w:ascii="Arial" w:hAnsi="Arial" w:cs="Arial"/>
          <w:lang w:val="uk-UA"/>
        </w:rPr>
      </w:pPr>
    </w:p>
    <w:p w14:paraId="39D1B4AD" w14:textId="46EA1D0F" w:rsidR="00FB2A9E" w:rsidRPr="00CB44C1" w:rsidRDefault="00FB2A9E" w:rsidP="00986921">
      <w:pPr>
        <w:spacing w:after="120" w:line="240" w:lineRule="auto"/>
        <w:rPr>
          <w:rFonts w:ascii="Arial" w:hAnsi="Arial" w:cs="Arial"/>
          <w:lang w:val="uk-UA"/>
        </w:rPr>
      </w:pPr>
    </w:p>
    <w:p w14:paraId="007D1DBD" w14:textId="1167D18A" w:rsidR="00882FD9" w:rsidRPr="00CB44C1" w:rsidRDefault="00986921" w:rsidP="00986921">
      <w:pPr>
        <w:spacing w:after="120" w:line="240" w:lineRule="auto"/>
        <w:rPr>
          <w:rFonts w:ascii="Arial" w:hAnsi="Arial" w:cs="Arial"/>
          <w:lang w:val="uk-UA"/>
        </w:rPr>
      </w:pPr>
      <w:r w:rsidRPr="00CB44C1">
        <w:rPr>
          <w:rFonts w:ascii="Arial" w:hAnsi="Arial" w:cs="Arial"/>
          <w:noProof/>
          <w:lang w:val="uk-UA" w:eastAsia="uk-UA"/>
        </w:rPr>
        <mc:AlternateContent>
          <mc:Choice Requires="wps">
            <w:drawing>
              <wp:anchor distT="0" distB="0" distL="114300" distR="114300" simplePos="0" relativeHeight="251664383" behindDoc="0" locked="0" layoutInCell="1" allowOverlap="1" wp14:anchorId="390DD101" wp14:editId="1F167B65">
                <wp:simplePos x="0" y="0"/>
                <wp:positionH relativeFrom="page">
                  <wp:align>left</wp:align>
                </wp:positionH>
                <wp:positionV relativeFrom="paragraph">
                  <wp:posOffset>301625</wp:posOffset>
                </wp:positionV>
                <wp:extent cx="5480050" cy="1895475"/>
                <wp:effectExtent l="0" t="0" r="6350" b="9525"/>
                <wp:wrapNone/>
                <wp:docPr id="6" name="Поле 6"/>
                <wp:cNvGraphicFramePr/>
                <a:graphic xmlns:a="http://schemas.openxmlformats.org/drawingml/2006/main">
                  <a:graphicData uri="http://schemas.microsoft.com/office/word/2010/wordprocessingShape">
                    <wps:wsp>
                      <wps:cNvSpPr txBox="1"/>
                      <wps:spPr>
                        <a:xfrm>
                          <a:off x="0" y="0"/>
                          <a:ext cx="5480050" cy="1895475"/>
                        </a:xfrm>
                        <a:prstGeom prst="rect">
                          <a:avLst/>
                        </a:prstGeom>
                        <a:solidFill>
                          <a:schemeClr val="bg1">
                            <a:lumMod val="95000"/>
                          </a:schemeClr>
                        </a:solidFill>
                        <a:ln w="6350">
                          <a:noFill/>
                        </a:ln>
                      </wps:spPr>
                      <wps:txbx>
                        <w:txbxContent>
                          <w:p w14:paraId="1DF43B29" w14:textId="77777777" w:rsidR="00B5467D" w:rsidRPr="00A576A6" w:rsidRDefault="00BE7BB0" w:rsidP="00986921">
                            <w:pPr>
                              <w:spacing w:after="120" w:line="240" w:lineRule="auto"/>
                              <w:ind w:left="1276"/>
                              <w:rPr>
                                <w:rFonts w:ascii="Arial" w:hAnsi="Arial" w:cs="Arial"/>
                                <w:b/>
                                <w:color w:val="595959" w:themeColor="text1" w:themeTint="A6"/>
                                <w:sz w:val="48"/>
                                <w:szCs w:val="48"/>
                              </w:rPr>
                            </w:pPr>
                            <w:r w:rsidRPr="00EE5E67">
                              <w:rPr>
                                <w:rFonts w:ascii="Arial" w:hAnsi="Arial" w:cs="Arial"/>
                                <w:b/>
                                <w:color w:val="595959" w:themeColor="text1" w:themeTint="A6"/>
                                <w:sz w:val="48"/>
                                <w:szCs w:val="48"/>
                              </w:rPr>
                              <w:t xml:space="preserve">ПЛАН ДІЙ СПРАВЕДЛИВОЇ ТРАНСФОРМАЦІЇ </w:t>
                            </w:r>
                          </w:p>
                          <w:p w14:paraId="39CD9A45" w14:textId="008668F5" w:rsidR="00BE7BB0" w:rsidRDefault="00B5467D" w:rsidP="00986921">
                            <w:pPr>
                              <w:spacing w:after="120" w:line="240" w:lineRule="auto"/>
                              <w:ind w:left="1276"/>
                              <w:rPr>
                                <w:rFonts w:ascii="Arial" w:hAnsi="Arial" w:cs="Arial"/>
                                <w:b/>
                                <w:color w:val="595959" w:themeColor="text1" w:themeTint="A6"/>
                                <w:sz w:val="48"/>
                                <w:szCs w:val="48"/>
                                <w:lang w:val="uk-UA"/>
                              </w:rPr>
                            </w:pPr>
                            <w:r>
                              <w:rPr>
                                <w:rFonts w:ascii="Arial" w:hAnsi="Arial" w:cs="Arial"/>
                                <w:b/>
                                <w:color w:val="595959" w:themeColor="text1" w:themeTint="A6"/>
                                <w:sz w:val="48"/>
                                <w:szCs w:val="48"/>
                                <w:lang w:val="uk-UA"/>
                              </w:rPr>
                              <w:t>ЧЕРВОНОГРАДСЬКОЇ</w:t>
                            </w:r>
                            <w:r w:rsidR="00BE7BB0" w:rsidRPr="00EE5E67">
                              <w:rPr>
                                <w:rFonts w:ascii="Arial" w:hAnsi="Arial" w:cs="Arial"/>
                                <w:b/>
                                <w:color w:val="595959" w:themeColor="text1" w:themeTint="A6"/>
                                <w:sz w:val="48"/>
                                <w:szCs w:val="48"/>
                              </w:rPr>
                              <w:t xml:space="preserve"> </w:t>
                            </w:r>
                            <w:r w:rsidR="00BE7BB0">
                              <w:rPr>
                                <w:rFonts w:ascii="Arial" w:hAnsi="Arial" w:cs="Arial"/>
                                <w:b/>
                                <w:color w:val="595959" w:themeColor="text1" w:themeTint="A6"/>
                                <w:sz w:val="48"/>
                                <w:szCs w:val="48"/>
                                <w:lang w:val="uk-UA"/>
                              </w:rPr>
                              <w:t xml:space="preserve">міської територіальної </w:t>
                            </w:r>
                            <w:r w:rsidR="00BE7BB0" w:rsidRPr="00EE5E67">
                              <w:rPr>
                                <w:rFonts w:ascii="Arial" w:hAnsi="Arial" w:cs="Arial"/>
                                <w:b/>
                                <w:color w:val="595959" w:themeColor="text1" w:themeTint="A6"/>
                                <w:sz w:val="48"/>
                                <w:szCs w:val="48"/>
                              </w:rPr>
                              <w:t>громади на період 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0DD101" id="_x0000_t202" coordsize="21600,21600" o:spt="202" path="m,l,21600r21600,l21600,xe">
                <v:stroke joinstyle="miter"/>
                <v:path gradientshapeok="t" o:connecttype="rect"/>
              </v:shapetype>
              <v:shape id="Поле 6" o:spid="_x0000_s1026" type="#_x0000_t202" style="position:absolute;margin-left:0;margin-top:23.75pt;width:431.5pt;height:149.25pt;z-index:2516643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" fillcolor="#f2f2f2 [3052]" stroked="f" strokeweight=".5pt">
                <v:textbox>
                  <w:txbxContent>
                    <w:p w14:paraId="1DF43B29" w14:textId="77777777" w:rsidR="00B5467D" w:rsidRDefault="00BE7BB0" w:rsidP="00986921">
                      <w:pPr>
                        <w:spacing w:after="120" w:line="240" w:lineRule="auto"/>
                        <w:ind w:left="1276"/>
                        <w:rPr>
                          <w:rFonts w:ascii="Arial" w:hAnsi="Arial" w:cs="Arial"/>
                          <w:b/>
                          <w:color w:val="595959" w:themeColor="text1" w:themeTint="A6"/>
                          <w:sz w:val="48"/>
                          <w:szCs w:val="48"/>
                          <w:lang w:val="en-US"/>
                        </w:rPr>
                      </w:pPr>
                      <w:r w:rsidRPr="00EE5E67">
                        <w:rPr>
                          <w:rFonts w:ascii="Arial" w:hAnsi="Arial" w:cs="Arial"/>
                          <w:b/>
                          <w:color w:val="595959" w:themeColor="text1" w:themeTint="A6"/>
                          <w:sz w:val="48"/>
                          <w:szCs w:val="48"/>
                        </w:rPr>
                        <w:t xml:space="preserve">ПЛАН ДІЙ СПРАВЕДЛИВОЇ ТРАНСФОРМАЦІЇ </w:t>
                      </w:r>
                    </w:p>
                    <w:p w14:paraId="39CD9A45" w14:textId="008668F5" w:rsidR="00BE7BB0" w:rsidRDefault="00B5467D" w:rsidP="00986921">
                      <w:pPr>
                        <w:spacing w:after="120" w:line="240" w:lineRule="auto"/>
                        <w:ind w:left="1276"/>
                        <w:rPr>
                          <w:rFonts w:ascii="Arial" w:hAnsi="Arial" w:cs="Arial"/>
                          <w:b/>
                          <w:color w:val="595959" w:themeColor="text1" w:themeTint="A6"/>
                          <w:sz w:val="48"/>
                          <w:szCs w:val="48"/>
                          <w:lang w:val="uk-UA"/>
                        </w:rPr>
                      </w:pPr>
                      <w:r>
                        <w:rPr>
                          <w:rFonts w:ascii="Arial" w:hAnsi="Arial" w:cs="Arial"/>
                          <w:b/>
                          <w:color w:val="595959" w:themeColor="text1" w:themeTint="A6"/>
                          <w:sz w:val="48"/>
                          <w:szCs w:val="48"/>
                          <w:lang w:val="uk-UA"/>
                        </w:rPr>
                        <w:t>ЧЕРВОНОГРАДСЬКОЇ</w:t>
                      </w:r>
                      <w:r w:rsidR="00BE7BB0" w:rsidRPr="00EE5E67">
                        <w:rPr>
                          <w:rFonts w:ascii="Arial" w:hAnsi="Arial" w:cs="Arial"/>
                          <w:b/>
                          <w:color w:val="595959" w:themeColor="text1" w:themeTint="A6"/>
                          <w:sz w:val="48"/>
                          <w:szCs w:val="48"/>
                        </w:rPr>
                        <w:t xml:space="preserve"> </w:t>
                      </w:r>
                      <w:r w:rsidR="00BE7BB0">
                        <w:rPr>
                          <w:rFonts w:ascii="Arial" w:hAnsi="Arial" w:cs="Arial"/>
                          <w:b/>
                          <w:color w:val="595959" w:themeColor="text1" w:themeTint="A6"/>
                          <w:sz w:val="48"/>
                          <w:szCs w:val="48"/>
                          <w:lang w:val="uk-UA"/>
                        </w:rPr>
                        <w:t xml:space="preserve">міської територіальної </w:t>
                      </w:r>
                      <w:r w:rsidR="00BE7BB0" w:rsidRPr="00EE5E67">
                        <w:rPr>
                          <w:rFonts w:ascii="Arial" w:hAnsi="Arial" w:cs="Arial"/>
                          <w:b/>
                          <w:color w:val="595959" w:themeColor="text1" w:themeTint="A6"/>
                          <w:sz w:val="48"/>
                          <w:szCs w:val="48"/>
                        </w:rPr>
                        <w:t>громади на період до 2030 року</w:t>
                      </w:r>
                    </w:p>
                  </w:txbxContent>
                </v:textbox>
                <w10:wrap anchorx="page"/>
              </v:shape>
            </w:pict>
          </mc:Fallback>
        </mc:AlternateContent>
      </w:r>
    </w:p>
    <w:p w14:paraId="5AEA9B59" w14:textId="19D3F9A3" w:rsidR="00882FD9" w:rsidRPr="00CB44C1" w:rsidRDefault="00882FD9" w:rsidP="00986921">
      <w:pPr>
        <w:spacing w:after="120" w:line="240" w:lineRule="auto"/>
        <w:rPr>
          <w:rFonts w:ascii="Arial" w:hAnsi="Arial" w:cs="Arial"/>
          <w:lang w:val="uk-UA"/>
        </w:rPr>
      </w:pPr>
    </w:p>
    <w:p w14:paraId="75568E4E" w14:textId="625EFD93" w:rsidR="00882FD9" w:rsidRPr="00CB44C1" w:rsidRDefault="00882FD9" w:rsidP="00986921">
      <w:pPr>
        <w:spacing w:after="120" w:line="240" w:lineRule="auto"/>
        <w:rPr>
          <w:rFonts w:ascii="Arial" w:hAnsi="Arial" w:cs="Arial"/>
          <w:lang w:val="uk-UA"/>
        </w:rPr>
      </w:pPr>
    </w:p>
    <w:p w14:paraId="149E3E00" w14:textId="4334FCEA" w:rsidR="00882FD9" w:rsidRPr="00CB44C1" w:rsidRDefault="00882FD9" w:rsidP="00986921">
      <w:pPr>
        <w:spacing w:after="120" w:line="240" w:lineRule="auto"/>
        <w:rPr>
          <w:rFonts w:ascii="Arial" w:hAnsi="Arial" w:cs="Arial"/>
          <w:lang w:val="uk-UA"/>
        </w:rPr>
      </w:pPr>
    </w:p>
    <w:p w14:paraId="15BD3CA0" w14:textId="258D2C69" w:rsidR="00882FD9" w:rsidRPr="00CB44C1" w:rsidRDefault="00882FD9" w:rsidP="00986921">
      <w:pPr>
        <w:spacing w:after="120" w:line="240" w:lineRule="auto"/>
        <w:rPr>
          <w:rFonts w:ascii="Arial" w:hAnsi="Arial" w:cs="Arial"/>
          <w:lang w:val="uk-UA"/>
        </w:rPr>
      </w:pPr>
    </w:p>
    <w:p w14:paraId="17CB8990" w14:textId="5F2B7A8E" w:rsidR="00882FD9" w:rsidRPr="00CB44C1" w:rsidRDefault="00882FD9" w:rsidP="00986921">
      <w:pPr>
        <w:spacing w:after="120" w:line="240" w:lineRule="auto"/>
        <w:rPr>
          <w:rFonts w:ascii="Arial" w:hAnsi="Arial" w:cs="Arial"/>
          <w:lang w:val="uk-UA"/>
        </w:rPr>
      </w:pPr>
    </w:p>
    <w:p w14:paraId="2209876F" w14:textId="7CF566A0" w:rsidR="00986921" w:rsidRPr="00CB44C1" w:rsidRDefault="00986921" w:rsidP="00986921">
      <w:pPr>
        <w:spacing w:after="120" w:line="240" w:lineRule="auto"/>
        <w:rPr>
          <w:rFonts w:ascii="Arial" w:hAnsi="Arial" w:cs="Arial"/>
          <w:lang w:val="uk-UA"/>
        </w:rPr>
      </w:pPr>
    </w:p>
    <w:p w14:paraId="7178D8F1" w14:textId="547E0BD4" w:rsidR="00986921" w:rsidRPr="00CB44C1" w:rsidRDefault="00986921" w:rsidP="00986921">
      <w:pPr>
        <w:spacing w:after="120" w:line="240" w:lineRule="auto"/>
        <w:rPr>
          <w:rFonts w:ascii="Arial" w:hAnsi="Arial" w:cs="Arial"/>
          <w:lang w:val="uk-UA"/>
        </w:rPr>
      </w:pPr>
    </w:p>
    <w:p w14:paraId="0298ABF2" w14:textId="18748D61" w:rsidR="00986921" w:rsidRPr="00CB44C1" w:rsidRDefault="00986921" w:rsidP="00986921">
      <w:pPr>
        <w:spacing w:after="120" w:line="240" w:lineRule="auto"/>
        <w:rPr>
          <w:rFonts w:ascii="Arial" w:hAnsi="Arial" w:cs="Arial"/>
          <w:lang w:val="uk-UA"/>
        </w:rPr>
      </w:pPr>
    </w:p>
    <w:p w14:paraId="5F9CA748" w14:textId="79C3D68F" w:rsidR="00986921" w:rsidRPr="00CB44C1" w:rsidRDefault="00986921" w:rsidP="00986921">
      <w:pPr>
        <w:spacing w:after="120" w:line="240" w:lineRule="auto"/>
        <w:rPr>
          <w:rFonts w:ascii="Arial" w:hAnsi="Arial" w:cs="Arial"/>
          <w:lang w:val="uk-UA"/>
        </w:rPr>
      </w:pPr>
    </w:p>
    <w:p w14:paraId="238D0DCE" w14:textId="06780018" w:rsidR="00986921" w:rsidRPr="00CB44C1" w:rsidRDefault="00986921" w:rsidP="00986921">
      <w:pPr>
        <w:spacing w:after="120" w:line="240" w:lineRule="auto"/>
        <w:rPr>
          <w:rFonts w:ascii="Arial" w:hAnsi="Arial" w:cs="Arial"/>
          <w:lang w:val="uk-UA"/>
        </w:rPr>
      </w:pPr>
    </w:p>
    <w:p w14:paraId="4877BAAD" w14:textId="20DFFDF0" w:rsidR="00986921" w:rsidRPr="00CB44C1" w:rsidRDefault="00986921" w:rsidP="00986921">
      <w:pPr>
        <w:spacing w:after="120" w:line="240" w:lineRule="auto"/>
        <w:rPr>
          <w:rFonts w:ascii="Arial" w:hAnsi="Arial" w:cs="Arial"/>
          <w:lang w:val="uk-UA"/>
        </w:rPr>
      </w:pPr>
    </w:p>
    <w:p w14:paraId="149097D6" w14:textId="35E48557" w:rsidR="00986921" w:rsidRPr="00CB44C1" w:rsidRDefault="00986921" w:rsidP="00986921">
      <w:pPr>
        <w:spacing w:after="120" w:line="240" w:lineRule="auto"/>
        <w:rPr>
          <w:rFonts w:ascii="Arial" w:hAnsi="Arial" w:cs="Arial"/>
          <w:lang w:val="uk-UA"/>
        </w:rPr>
      </w:pPr>
    </w:p>
    <w:p w14:paraId="6B16F6F8" w14:textId="4915313E" w:rsidR="00986921" w:rsidRPr="00CB44C1" w:rsidRDefault="00986921" w:rsidP="00986921">
      <w:pPr>
        <w:spacing w:after="120" w:line="240" w:lineRule="auto"/>
        <w:rPr>
          <w:rFonts w:ascii="Arial" w:hAnsi="Arial" w:cs="Arial"/>
          <w:lang w:val="uk-UA"/>
        </w:rPr>
      </w:pPr>
    </w:p>
    <w:p w14:paraId="6F42B948" w14:textId="092D2952" w:rsidR="00986921" w:rsidRPr="00CB44C1" w:rsidRDefault="00986921" w:rsidP="00986921">
      <w:pPr>
        <w:spacing w:after="120" w:line="240" w:lineRule="auto"/>
        <w:rPr>
          <w:rFonts w:ascii="Arial" w:hAnsi="Arial" w:cs="Arial"/>
          <w:lang w:val="uk-UA"/>
        </w:rPr>
      </w:pPr>
    </w:p>
    <w:p w14:paraId="5F787CC3" w14:textId="258961DE" w:rsidR="00882FD9" w:rsidRPr="00CB44C1" w:rsidRDefault="00882FD9" w:rsidP="00986921">
      <w:pPr>
        <w:spacing w:after="120" w:line="240" w:lineRule="auto"/>
        <w:rPr>
          <w:rFonts w:ascii="Arial" w:hAnsi="Arial" w:cs="Arial"/>
          <w:lang w:val="uk-UA"/>
        </w:rPr>
      </w:pPr>
    </w:p>
    <w:p w14:paraId="788C3C59" w14:textId="0B915B3F" w:rsidR="007F1211" w:rsidRPr="00CB44C1" w:rsidRDefault="007F1211" w:rsidP="00986921">
      <w:pPr>
        <w:spacing w:after="120" w:line="240" w:lineRule="auto"/>
        <w:rPr>
          <w:rFonts w:ascii="Arial" w:hAnsi="Arial" w:cs="Arial"/>
          <w:color w:val="002060"/>
          <w:lang w:val="uk-UA"/>
        </w:rPr>
      </w:pPr>
    </w:p>
    <w:p w14:paraId="62662CC4" w14:textId="3379EC82" w:rsidR="00E54760" w:rsidRPr="00CB44C1" w:rsidRDefault="00E54760" w:rsidP="00986921">
      <w:pPr>
        <w:spacing w:after="120" w:line="240" w:lineRule="auto"/>
        <w:rPr>
          <w:rFonts w:ascii="Arial" w:hAnsi="Arial" w:cs="Arial"/>
          <w:color w:val="002060"/>
          <w:lang w:val="uk-UA"/>
        </w:rPr>
      </w:pPr>
    </w:p>
    <w:p w14:paraId="67730A18" w14:textId="5B56085F" w:rsidR="00E54760" w:rsidRPr="00CB44C1" w:rsidRDefault="00E54760" w:rsidP="00986921">
      <w:pPr>
        <w:spacing w:after="120" w:line="240" w:lineRule="auto"/>
        <w:rPr>
          <w:rFonts w:ascii="Arial" w:hAnsi="Arial" w:cs="Arial"/>
          <w:color w:val="002060"/>
          <w:lang w:val="uk-UA"/>
        </w:rPr>
      </w:pPr>
    </w:p>
    <w:p w14:paraId="0E8C07F2" w14:textId="17640AD8" w:rsidR="00E54760" w:rsidRPr="00CB44C1" w:rsidRDefault="00E54760" w:rsidP="00986921">
      <w:pPr>
        <w:spacing w:after="120" w:line="240" w:lineRule="auto"/>
        <w:rPr>
          <w:rFonts w:ascii="Arial" w:hAnsi="Arial" w:cs="Arial"/>
          <w:color w:val="002060"/>
          <w:lang w:val="uk-UA"/>
        </w:rPr>
      </w:pPr>
    </w:p>
    <w:p w14:paraId="7400CF71" w14:textId="23C9FCD4" w:rsidR="00E54760" w:rsidRPr="00CB44C1" w:rsidRDefault="00CE65B0" w:rsidP="00E54760">
      <w:pPr>
        <w:spacing w:after="120" w:line="240" w:lineRule="auto"/>
        <w:rPr>
          <w:rFonts w:ascii="Arial" w:hAnsi="Arial" w:cs="Arial"/>
          <w:color w:val="000000" w:themeColor="text1"/>
          <w:lang w:val="uk-UA"/>
        </w:rPr>
      </w:pPr>
      <w:r>
        <w:rPr>
          <w:rFonts w:ascii="Arial" w:hAnsi="Arial" w:cs="Arial"/>
          <w:color w:val="000000" w:themeColor="text1"/>
          <w:lang w:val="uk-UA"/>
        </w:rPr>
        <w:t>Шептицький</w:t>
      </w:r>
      <w:r w:rsidR="00E54760" w:rsidRPr="00CB44C1">
        <w:rPr>
          <w:rFonts w:ascii="Arial" w:hAnsi="Arial" w:cs="Arial"/>
          <w:color w:val="000000" w:themeColor="text1"/>
          <w:lang w:val="uk-UA"/>
        </w:rPr>
        <w:t xml:space="preserve"> – 202</w:t>
      </w:r>
      <w:r>
        <w:rPr>
          <w:rFonts w:ascii="Arial" w:hAnsi="Arial" w:cs="Arial"/>
          <w:color w:val="000000" w:themeColor="text1"/>
          <w:lang w:val="uk-UA"/>
        </w:rPr>
        <w:t>5</w:t>
      </w:r>
      <w:r w:rsidR="00E54760" w:rsidRPr="00CB44C1">
        <w:rPr>
          <w:rFonts w:ascii="Arial" w:hAnsi="Arial" w:cs="Arial"/>
          <w:color w:val="000000" w:themeColor="text1"/>
          <w:lang w:val="uk-UA"/>
        </w:rPr>
        <w:t xml:space="preserve"> рік</w:t>
      </w:r>
    </w:p>
    <w:p w14:paraId="2D16752F" w14:textId="05CEE5A9" w:rsidR="00882FD9" w:rsidRPr="002811CD" w:rsidRDefault="006E2191" w:rsidP="006E2191">
      <w:pPr>
        <w:rPr>
          <w:rFonts w:ascii="Arial" w:hAnsi="Arial" w:cs="Arial"/>
          <w:sz w:val="20"/>
          <w:szCs w:val="20"/>
          <w:lang w:val="uk-UA"/>
        </w:rPr>
      </w:pPr>
      <w:r w:rsidRPr="00CB44C1">
        <w:rPr>
          <w:rFonts w:ascii="Arial" w:hAnsi="Arial" w:cs="Arial"/>
          <w:lang w:val="uk-UA"/>
        </w:rPr>
        <w:br w:type="page"/>
      </w:r>
      <w:r w:rsidR="002D2AC5" w:rsidRPr="00CB44C1">
        <w:rPr>
          <w:rFonts w:ascii="Arial" w:hAnsi="Arial" w:cs="Arial"/>
          <w:lang w:val="uk-UA"/>
        </w:rPr>
        <w:lastRenderedPageBreak/>
        <w:t xml:space="preserve"> </w:t>
      </w:r>
    </w:p>
    <w:bookmarkStart w:id="1" w:name="_Toc177807850" w:displacedByCustomXml="next"/>
    <w:sdt>
      <w:sdtPr>
        <w:rPr>
          <w:rFonts w:asciiTheme="minorHAnsi" w:hAnsiTheme="minorHAnsi" w:cstheme="minorBidi"/>
          <w:b w:val="0"/>
          <w:sz w:val="22"/>
          <w:szCs w:val="22"/>
          <w:lang w:val="ru-RU"/>
        </w:rPr>
        <w:id w:val="1029457430"/>
        <w:docPartObj>
          <w:docPartGallery w:val="Table of Contents"/>
          <w:docPartUnique/>
        </w:docPartObj>
      </w:sdtPr>
      <w:sdtEndPr>
        <w:rPr>
          <w:bCs/>
        </w:rPr>
      </w:sdtEndPr>
      <w:sdtContent>
        <w:p w14:paraId="1CE89A64" w14:textId="0171C6AB" w:rsidR="00831B13" w:rsidRPr="00E8075B" w:rsidRDefault="00831B13" w:rsidP="000C7D13">
          <w:pPr>
            <w:pStyle w:val="1"/>
          </w:pPr>
          <w:r w:rsidRPr="00E8075B">
            <w:t>З</w:t>
          </w:r>
          <w:r w:rsidR="0095493B" w:rsidRPr="00E8075B">
            <w:t>МIСТ</w:t>
          </w:r>
          <w:bookmarkEnd w:id="1"/>
        </w:p>
        <w:p w14:paraId="4B369F9F" w14:textId="379B838A" w:rsidR="00E8075B" w:rsidRPr="00E8075B" w:rsidRDefault="002811CD">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Style w:val="a4"/>
              <w:b w:val="0"/>
              <w:color w:val="auto"/>
              <w:sz w:val="24"/>
              <w:szCs w:val="24"/>
              <w:u w:val="none"/>
              <w:lang w:val="uk-UA"/>
            </w:rPr>
            <w:fldChar w:fldCharType="begin"/>
          </w:r>
          <w:r w:rsidRPr="00E8075B">
            <w:rPr>
              <w:rStyle w:val="a4"/>
              <w:b w:val="0"/>
              <w:color w:val="auto"/>
              <w:sz w:val="24"/>
              <w:szCs w:val="24"/>
              <w:u w:val="none"/>
              <w:lang w:val="uk-UA"/>
            </w:rPr>
            <w:instrText xml:space="preserve"> TOC \o "1-3" \u </w:instrText>
          </w:r>
          <w:r w:rsidRPr="00E8075B">
            <w:rPr>
              <w:rStyle w:val="a4"/>
              <w:b w:val="0"/>
              <w:color w:val="auto"/>
              <w:sz w:val="24"/>
              <w:szCs w:val="24"/>
              <w:u w:val="none"/>
              <w:lang w:val="uk-UA"/>
            </w:rPr>
            <w:fldChar w:fldCharType="separate"/>
          </w:r>
          <w:r w:rsidR="00E8075B" w:rsidRPr="00E8075B">
            <w:rPr>
              <w:rFonts w:ascii="Arial" w:hAnsi="Arial" w:cs="Arial"/>
              <w:noProof/>
              <w:sz w:val="24"/>
              <w:szCs w:val="24"/>
            </w:rPr>
            <w:t>1.</w:t>
          </w:r>
          <w:r w:rsidR="00E8075B" w:rsidRPr="00E8075B">
            <w:rPr>
              <w:rFonts w:ascii="Arial" w:eastAsiaTheme="minorEastAsia" w:hAnsi="Arial" w:cs="Arial"/>
              <w:b w:val="0"/>
              <w:bCs w:val="0"/>
              <w:noProof/>
              <w:kern w:val="2"/>
              <w:sz w:val="24"/>
              <w:szCs w:val="24"/>
              <w:lang w:val="uk-UA" w:eastAsia="uk-UA"/>
              <w14:ligatures w14:val="standardContextual"/>
            </w:rPr>
            <w:tab/>
          </w:r>
          <w:r w:rsidR="00E8075B" w:rsidRPr="00E8075B">
            <w:rPr>
              <w:rFonts w:ascii="Arial" w:hAnsi="Arial" w:cs="Arial"/>
              <w:noProof/>
              <w:sz w:val="24"/>
              <w:szCs w:val="24"/>
            </w:rPr>
            <w:t>ЗМIСТ</w:t>
          </w:r>
          <w:r w:rsidR="00E8075B" w:rsidRPr="00E8075B">
            <w:rPr>
              <w:rFonts w:ascii="Arial" w:hAnsi="Arial" w:cs="Arial"/>
              <w:noProof/>
              <w:sz w:val="24"/>
              <w:szCs w:val="24"/>
            </w:rPr>
            <w:tab/>
          </w:r>
          <w:r w:rsidR="00E8075B" w:rsidRPr="00E8075B">
            <w:rPr>
              <w:rFonts w:ascii="Arial" w:hAnsi="Arial" w:cs="Arial"/>
              <w:noProof/>
              <w:sz w:val="24"/>
              <w:szCs w:val="24"/>
            </w:rPr>
            <w:fldChar w:fldCharType="begin"/>
          </w:r>
          <w:r w:rsidR="00E8075B" w:rsidRPr="00E8075B">
            <w:rPr>
              <w:rFonts w:ascii="Arial" w:hAnsi="Arial" w:cs="Arial"/>
              <w:noProof/>
              <w:sz w:val="24"/>
              <w:szCs w:val="24"/>
            </w:rPr>
            <w:instrText xml:space="preserve"> PAGEREF _Toc177807850 \h </w:instrText>
          </w:r>
          <w:r w:rsidR="00E8075B" w:rsidRPr="00E8075B">
            <w:rPr>
              <w:rFonts w:ascii="Arial" w:hAnsi="Arial" w:cs="Arial"/>
              <w:noProof/>
              <w:sz w:val="24"/>
              <w:szCs w:val="24"/>
            </w:rPr>
          </w:r>
          <w:r w:rsidR="00E8075B" w:rsidRPr="00E8075B">
            <w:rPr>
              <w:rFonts w:ascii="Arial" w:hAnsi="Arial" w:cs="Arial"/>
              <w:noProof/>
              <w:sz w:val="24"/>
              <w:szCs w:val="24"/>
            </w:rPr>
            <w:fldChar w:fldCharType="separate"/>
          </w:r>
          <w:r w:rsidR="00683816">
            <w:rPr>
              <w:rFonts w:ascii="Arial" w:hAnsi="Arial" w:cs="Arial"/>
              <w:noProof/>
              <w:sz w:val="24"/>
              <w:szCs w:val="24"/>
            </w:rPr>
            <w:t>2</w:t>
          </w:r>
          <w:r w:rsidR="00E8075B" w:rsidRPr="00E8075B">
            <w:rPr>
              <w:rFonts w:ascii="Arial" w:hAnsi="Arial" w:cs="Arial"/>
              <w:noProof/>
              <w:sz w:val="24"/>
              <w:szCs w:val="24"/>
            </w:rPr>
            <w:fldChar w:fldCharType="end"/>
          </w:r>
        </w:p>
        <w:p w14:paraId="0996770C" w14:textId="25B6CE14"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2.</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РЕЗЮМЕ</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_Toc177807851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5</w:t>
          </w:r>
          <w:r w:rsidRPr="00E8075B">
            <w:rPr>
              <w:rFonts w:ascii="Arial" w:hAnsi="Arial" w:cs="Arial"/>
              <w:noProof/>
              <w:sz w:val="24"/>
              <w:szCs w:val="24"/>
            </w:rPr>
            <w:fldChar w:fldCharType="end"/>
          </w:r>
        </w:p>
        <w:p w14:paraId="6C61CA7E" w14:textId="0E3EF524"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3.</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НАЦІОНАЛЬНИЙ КОНТЕКСТ ТА МЕТОДОЛОГІЯ РОЗРОБКИ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_Toc177807852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w:t>
          </w:r>
          <w:r w:rsidRPr="00E8075B">
            <w:rPr>
              <w:rFonts w:ascii="Arial" w:hAnsi="Arial" w:cs="Arial"/>
              <w:noProof/>
              <w:sz w:val="24"/>
              <w:szCs w:val="24"/>
            </w:rPr>
            <w:fldChar w:fldCharType="end"/>
          </w:r>
        </w:p>
        <w:p w14:paraId="7EA23A62" w14:textId="14C53792"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59707C">
            <w:rPr>
              <w:rFonts w:ascii="Arial" w:hAnsi="Arial" w:cs="Arial"/>
              <w:noProof/>
              <w:sz w:val="24"/>
              <w:szCs w:val="24"/>
              <w:lang w:val="uk-UA"/>
            </w:rPr>
            <w:t>4.</w:t>
          </w:r>
          <w:r w:rsidRPr="00E8075B">
            <w:rPr>
              <w:rFonts w:ascii="Arial" w:eastAsiaTheme="minorEastAsia" w:hAnsi="Arial" w:cs="Arial"/>
              <w:b w:val="0"/>
              <w:bCs w:val="0"/>
              <w:noProof/>
              <w:kern w:val="2"/>
              <w:sz w:val="24"/>
              <w:szCs w:val="24"/>
              <w:lang w:val="uk-UA" w:eastAsia="uk-UA"/>
              <w14:ligatures w14:val="standardContextual"/>
            </w:rPr>
            <w:tab/>
          </w:r>
          <w:r w:rsidRPr="0059707C">
            <w:rPr>
              <w:rFonts w:ascii="Arial" w:hAnsi="Arial" w:cs="Arial"/>
              <w:noProof/>
              <w:sz w:val="24"/>
              <w:szCs w:val="24"/>
              <w:lang w:val="uk-UA"/>
            </w:rPr>
            <w:t xml:space="preserve">СОЦІАЛЬНО-ЕКОНОМІЧНИЙ АНАЛІЗ РОЗВИТКУ </w:t>
          </w:r>
          <w:r w:rsidR="00B5467D">
            <w:rPr>
              <w:rFonts w:ascii="Arial" w:hAnsi="Arial" w:cs="Arial"/>
              <w:noProof/>
              <w:sz w:val="24"/>
              <w:szCs w:val="24"/>
              <w:lang w:val="uk-UA"/>
            </w:rPr>
            <w:t>ЧЕРВОНОГРАДСЬКОЇ</w:t>
          </w:r>
          <w:r w:rsidRPr="0059707C">
            <w:rPr>
              <w:rFonts w:ascii="Arial" w:hAnsi="Arial" w:cs="Arial"/>
              <w:noProof/>
              <w:sz w:val="24"/>
              <w:szCs w:val="24"/>
              <w:lang w:val="uk-UA"/>
            </w:rPr>
            <w:t xml:space="preserve"> МІСЬКОЇ ТЕРИТОРІАЛЬНОЇ ГРОМАДИ В КОНТЕКСТІ СПРАВЕДЛИВОЇ ТРАНСФОРМАЦІЇ</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177807853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sidRPr="00A576A6">
            <w:rPr>
              <w:rFonts w:ascii="Arial" w:hAnsi="Arial" w:cs="Arial"/>
              <w:noProof/>
              <w:sz w:val="24"/>
              <w:szCs w:val="24"/>
              <w:lang w:val="uk-UA"/>
            </w:rPr>
            <w:t>12</w:t>
          </w:r>
          <w:r w:rsidRPr="00E8075B">
            <w:rPr>
              <w:rFonts w:ascii="Arial" w:hAnsi="Arial" w:cs="Arial"/>
              <w:noProof/>
              <w:sz w:val="24"/>
              <w:szCs w:val="24"/>
            </w:rPr>
            <w:fldChar w:fldCharType="end"/>
          </w:r>
        </w:p>
        <w:p w14:paraId="30A6B01F" w14:textId="0E431CC7"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Географічне розташування й склад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12</w:t>
          </w:r>
          <w:r w:rsidRPr="00E8075B">
            <w:rPr>
              <w:rFonts w:ascii="Arial" w:hAnsi="Arial" w:cs="Arial"/>
              <w:i w:val="0"/>
              <w:iCs w:val="0"/>
              <w:noProof/>
              <w:sz w:val="24"/>
              <w:szCs w:val="24"/>
            </w:rPr>
            <w:fldChar w:fldCharType="end"/>
          </w:r>
        </w:p>
        <w:p w14:paraId="05BF6C1C" w14:textId="6D1C1433"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Система управління розвитком громади та процесами трансформації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_Toc177807855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14</w:t>
          </w:r>
          <w:r w:rsidRPr="00E8075B">
            <w:rPr>
              <w:rFonts w:ascii="Arial" w:hAnsi="Arial" w:cs="Arial"/>
              <w:i w:val="0"/>
              <w:iCs w:val="0"/>
              <w:noProof/>
              <w:sz w:val="24"/>
              <w:szCs w:val="24"/>
            </w:rPr>
            <w:fldChar w:fldCharType="end"/>
          </w:r>
        </w:p>
        <w:p w14:paraId="1BA30F4B" w14:textId="51E775AA"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Історична довідка про громаду</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_Toc177807856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16</w:t>
          </w:r>
          <w:r w:rsidRPr="00E8075B">
            <w:rPr>
              <w:rFonts w:ascii="Arial" w:hAnsi="Arial" w:cs="Arial"/>
              <w:i w:val="0"/>
              <w:iCs w:val="0"/>
              <w:noProof/>
              <w:sz w:val="24"/>
              <w:szCs w:val="24"/>
            </w:rPr>
            <w:fldChar w:fldCharType="end"/>
          </w:r>
        </w:p>
        <w:p w14:paraId="598E6EA9" w14:textId="25F906AD"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Просторовий розвиток, земельні та природні ресурси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_Toc177807857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18</w:t>
          </w:r>
          <w:r w:rsidRPr="00E8075B">
            <w:rPr>
              <w:rFonts w:ascii="Arial" w:hAnsi="Arial" w:cs="Arial"/>
              <w:i w:val="0"/>
              <w:iCs w:val="0"/>
              <w:noProof/>
              <w:sz w:val="24"/>
              <w:szCs w:val="24"/>
            </w:rPr>
            <w:fldChar w:fldCharType="end"/>
          </w:r>
        </w:p>
        <w:p w14:paraId="48382EFF" w14:textId="59422766"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Чисельність населення та демографічна ситуація</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_Toc177807858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20</w:t>
          </w:r>
          <w:r w:rsidRPr="00E8075B">
            <w:rPr>
              <w:rFonts w:ascii="Arial" w:hAnsi="Arial" w:cs="Arial"/>
              <w:i w:val="0"/>
              <w:iCs w:val="0"/>
              <w:noProof/>
              <w:sz w:val="24"/>
              <w:szCs w:val="24"/>
            </w:rPr>
            <w:fldChar w:fldCharType="end"/>
          </w:r>
        </w:p>
        <w:p w14:paraId="2E6FD22A" w14:textId="282BE4F9"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Трудові ресурси та кадровий потенціал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_Toc177807859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27</w:t>
          </w:r>
          <w:r w:rsidRPr="00E8075B">
            <w:rPr>
              <w:rFonts w:ascii="Arial" w:hAnsi="Arial" w:cs="Arial"/>
              <w:i w:val="0"/>
              <w:iCs w:val="0"/>
              <w:noProof/>
              <w:sz w:val="24"/>
              <w:szCs w:val="24"/>
            </w:rPr>
            <w:fldChar w:fldCharType="end"/>
          </w:r>
        </w:p>
        <w:p w14:paraId="12DE73D2" w14:textId="7C321CF6"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Розвиток ключових секторів економіки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_Toc177807860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30</w:t>
          </w:r>
          <w:r w:rsidRPr="00E8075B">
            <w:rPr>
              <w:rFonts w:ascii="Arial" w:hAnsi="Arial" w:cs="Arial"/>
              <w:i w:val="0"/>
              <w:iCs w:val="0"/>
              <w:noProof/>
              <w:sz w:val="24"/>
              <w:szCs w:val="24"/>
            </w:rPr>
            <w:fldChar w:fldCharType="end"/>
          </w:r>
        </w:p>
        <w:p w14:paraId="7B0DFB9A" w14:textId="45888073"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Транспортна й комунікаційна інфраструктура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_Toc177807861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38</w:t>
          </w:r>
          <w:r w:rsidRPr="00E8075B">
            <w:rPr>
              <w:rFonts w:ascii="Arial" w:hAnsi="Arial" w:cs="Arial"/>
              <w:i w:val="0"/>
              <w:iCs w:val="0"/>
              <w:noProof/>
              <w:sz w:val="24"/>
              <w:szCs w:val="24"/>
            </w:rPr>
            <w:fldChar w:fldCharType="end"/>
          </w:r>
        </w:p>
        <w:p w14:paraId="627A4B9D" w14:textId="49DCCB94"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Житлово-комунальна та енергетична інфраструктура</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_Toc177807862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40</w:t>
          </w:r>
          <w:r w:rsidRPr="00E8075B">
            <w:rPr>
              <w:rFonts w:ascii="Arial" w:hAnsi="Arial" w:cs="Arial"/>
              <w:i w:val="0"/>
              <w:iCs w:val="0"/>
              <w:noProof/>
              <w:sz w:val="24"/>
              <w:szCs w:val="24"/>
            </w:rPr>
            <w:fldChar w:fldCharType="end"/>
          </w:r>
        </w:p>
        <w:p w14:paraId="08B3ABDE" w14:textId="2249B5A4"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Соціальна інфраструктура громади та її культурно-туристичний потенціал</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_Toc177807863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42</w:t>
          </w:r>
          <w:r w:rsidRPr="00E8075B">
            <w:rPr>
              <w:rFonts w:ascii="Arial" w:hAnsi="Arial" w:cs="Arial"/>
              <w:i w:val="0"/>
              <w:iCs w:val="0"/>
              <w:noProof/>
              <w:sz w:val="24"/>
              <w:szCs w:val="24"/>
            </w:rPr>
            <w:fldChar w:fldCharType="end"/>
          </w:r>
        </w:p>
        <w:p w14:paraId="6FD5115A" w14:textId="66413D9A"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Фінансовий стан і бюджет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47</w:t>
          </w:r>
          <w:r w:rsidRPr="00E8075B">
            <w:rPr>
              <w:rFonts w:ascii="Arial" w:hAnsi="Arial" w:cs="Arial"/>
              <w:i w:val="0"/>
              <w:iCs w:val="0"/>
              <w:noProof/>
              <w:sz w:val="24"/>
              <w:szCs w:val="24"/>
            </w:rPr>
            <w:fldChar w:fldCharType="end"/>
          </w:r>
        </w:p>
        <w:p w14:paraId="5C07A241" w14:textId="477922AD"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Стан довкілля / Екологічний профіль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_Toc177807865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49</w:t>
          </w:r>
          <w:r w:rsidRPr="00E8075B">
            <w:rPr>
              <w:rFonts w:ascii="Arial" w:hAnsi="Arial" w:cs="Arial"/>
              <w:i w:val="0"/>
              <w:iCs w:val="0"/>
              <w:noProof/>
              <w:sz w:val="24"/>
              <w:szCs w:val="24"/>
            </w:rPr>
            <w:fldChar w:fldCharType="end"/>
          </w:r>
        </w:p>
        <w:p w14:paraId="2BE87B7F" w14:textId="221665C9"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5.</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 xml:space="preserve">ОБГРУНТУВАННЯ СТРАТЕГІЧНОГО ВИБОРУ РОЗВИТКУ </w:t>
          </w:r>
          <w:r w:rsidR="00B5467D">
            <w:rPr>
              <w:rFonts w:ascii="Arial" w:hAnsi="Arial" w:cs="Arial"/>
              <w:noProof/>
              <w:sz w:val="24"/>
              <w:szCs w:val="24"/>
              <w:lang w:val="uk-UA"/>
            </w:rPr>
            <w:t>ЧЕРВОНОГРАДСЬКОЇ</w:t>
          </w:r>
          <w:r w:rsidR="00B5467D" w:rsidRPr="0059707C">
            <w:rPr>
              <w:rFonts w:ascii="Arial" w:hAnsi="Arial" w:cs="Arial"/>
              <w:noProof/>
              <w:sz w:val="24"/>
              <w:szCs w:val="24"/>
              <w:lang w:val="uk-UA"/>
            </w:rPr>
            <w:t xml:space="preserve"> </w:t>
          </w:r>
          <w:r w:rsidRPr="00E8075B">
            <w:rPr>
              <w:rFonts w:ascii="Arial" w:hAnsi="Arial" w:cs="Arial"/>
              <w:noProof/>
              <w:sz w:val="24"/>
              <w:szCs w:val="24"/>
            </w:rPr>
            <w:t>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_Toc177807866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54</w:t>
          </w:r>
          <w:r w:rsidRPr="00E8075B">
            <w:rPr>
              <w:rFonts w:ascii="Arial" w:hAnsi="Arial" w:cs="Arial"/>
              <w:noProof/>
              <w:sz w:val="24"/>
              <w:szCs w:val="24"/>
            </w:rPr>
            <w:fldChar w:fldCharType="end"/>
          </w:r>
        </w:p>
        <w:p w14:paraId="10D66F7C" w14:textId="004A7F69"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Аналіз сильних і слабких сторін громади, можливостей і загроз</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_Toc177807867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54</w:t>
          </w:r>
          <w:r w:rsidRPr="00E8075B">
            <w:rPr>
              <w:rFonts w:ascii="Arial" w:hAnsi="Arial" w:cs="Arial"/>
              <w:i w:val="0"/>
              <w:iCs w:val="0"/>
              <w:noProof/>
              <w:sz w:val="24"/>
              <w:szCs w:val="24"/>
            </w:rPr>
            <w:fldChar w:fldCharType="end"/>
          </w:r>
        </w:p>
        <w:p w14:paraId="0D7FB24E" w14:textId="27EEB28A"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Результати SWOT та PESTLE-аналізу за окремими сферами/напрямами справедливої трансформації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_Toc177807868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56</w:t>
          </w:r>
          <w:r w:rsidRPr="00E8075B">
            <w:rPr>
              <w:rFonts w:ascii="Arial" w:hAnsi="Arial" w:cs="Arial"/>
              <w:i w:val="0"/>
              <w:iCs w:val="0"/>
              <w:noProof/>
              <w:sz w:val="24"/>
              <w:szCs w:val="24"/>
            </w:rPr>
            <w:fldChar w:fldCharType="end"/>
          </w:r>
        </w:p>
        <w:p w14:paraId="76E80E09" w14:textId="51E7B302"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Сценарії розвитку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_Toc177807869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61</w:t>
          </w:r>
          <w:r w:rsidRPr="00E8075B">
            <w:rPr>
              <w:rFonts w:ascii="Arial" w:hAnsi="Arial" w:cs="Arial"/>
              <w:i w:val="0"/>
              <w:iCs w:val="0"/>
              <w:noProof/>
              <w:sz w:val="24"/>
              <w:szCs w:val="24"/>
            </w:rPr>
            <w:fldChar w:fldCharType="end"/>
          </w:r>
        </w:p>
        <w:p w14:paraId="3F6F55D9" w14:textId="4ED65761"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6.</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СТРАТЕГІЧНЕ БАЧЕННЯ</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_Toc177807870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63</w:t>
          </w:r>
          <w:r w:rsidRPr="00E8075B">
            <w:rPr>
              <w:rFonts w:ascii="Arial" w:hAnsi="Arial" w:cs="Arial"/>
              <w:noProof/>
              <w:sz w:val="24"/>
              <w:szCs w:val="24"/>
            </w:rPr>
            <w:fldChar w:fldCharType="end"/>
          </w:r>
        </w:p>
        <w:p w14:paraId="2D3D32EF" w14:textId="14733D55"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7.</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СТРАТЕГІЧНІ, ОПЕРАТИВНІ ЦІЛІ ТА ЗАВДАННЯ СПРАВЕДЛИВОЇ ТРАНСФОРМАЦІЇ</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64</w:t>
          </w:r>
          <w:r w:rsidRPr="00E8075B">
            <w:rPr>
              <w:rFonts w:ascii="Arial" w:hAnsi="Arial" w:cs="Arial"/>
              <w:noProof/>
              <w:sz w:val="24"/>
              <w:szCs w:val="24"/>
            </w:rPr>
            <w:fldChar w:fldCharType="end"/>
          </w:r>
        </w:p>
        <w:p w14:paraId="1FD7D125" w14:textId="639DDA23"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А. Диверсифікована економіка громади на засадах розвитку нових інноваційних кластерів замкнутого циклу, декарбонізації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_Toc177807872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64</w:t>
          </w:r>
          <w:r w:rsidRPr="00E8075B">
            <w:rPr>
              <w:rFonts w:ascii="Arial" w:hAnsi="Arial" w:cs="Arial"/>
              <w:i w:val="0"/>
              <w:iCs w:val="0"/>
              <w:noProof/>
              <w:sz w:val="24"/>
              <w:szCs w:val="24"/>
            </w:rPr>
            <w:fldChar w:fldCharType="end"/>
          </w:r>
        </w:p>
        <w:p w14:paraId="357F3582" w14:textId="09C79D00"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В. Сучасна, комфортна соціальна інфраструктура та енергоефективна система життєзабезпечення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_Toc177807873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66</w:t>
          </w:r>
          <w:r w:rsidRPr="00E8075B">
            <w:rPr>
              <w:rFonts w:ascii="Arial" w:hAnsi="Arial" w:cs="Arial"/>
              <w:i w:val="0"/>
              <w:iCs w:val="0"/>
              <w:noProof/>
              <w:sz w:val="24"/>
              <w:szCs w:val="24"/>
            </w:rPr>
            <w:fldChar w:fldCharType="end"/>
          </w:r>
        </w:p>
        <w:p w14:paraId="6C34977D" w14:textId="0016EFD3" w:rsidR="00E8075B" w:rsidRPr="00E8075B" w:rsidRDefault="00E8075B">
          <w:pPr>
            <w:pStyle w:val="21"/>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С. Чисте довкілля, розвиток зеленої енергетики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68</w:t>
          </w:r>
          <w:r w:rsidRPr="00E8075B">
            <w:rPr>
              <w:rFonts w:ascii="Arial" w:hAnsi="Arial" w:cs="Arial"/>
              <w:i w:val="0"/>
              <w:iCs w:val="0"/>
              <w:noProof/>
              <w:sz w:val="24"/>
              <w:szCs w:val="24"/>
            </w:rPr>
            <w:fldChar w:fldCharType="end"/>
          </w:r>
        </w:p>
        <w:p w14:paraId="38A47964" w14:textId="60AC6A93"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lang w:eastAsia="ru-RU"/>
            </w:rPr>
            <w:lastRenderedPageBreak/>
            <w:t>8.</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lang w:eastAsia="ru-RU"/>
            </w:rPr>
            <w:t>АНАЛІЗ УЗГОДЖЕНОСТІ</w:t>
          </w:r>
          <w:r w:rsidRPr="00E8075B">
            <w:rPr>
              <w:rFonts w:ascii="Arial" w:hAnsi="Arial" w:cs="Arial"/>
              <w:noProof/>
              <w:sz w:val="24"/>
              <w:szCs w:val="24"/>
            </w:rPr>
            <w:t xml:space="preserve"> </w:t>
          </w:r>
          <w:r w:rsidRPr="00E8075B">
            <w:rPr>
              <w:rFonts w:ascii="Arial" w:hAnsi="Arial" w:cs="Arial"/>
              <w:noProof/>
              <w:sz w:val="24"/>
              <w:szCs w:val="24"/>
              <w:lang w:eastAsia="ru-RU"/>
            </w:rPr>
            <w:t>ПЛАНУ ДІЙ З ВІДПОВІДНИМИ ДОКУМЕНТАМИ РЕГІОНАЛЬНОГО ТА МІСЦЕВОГО РІВНІВ</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70</w:t>
          </w:r>
          <w:r w:rsidRPr="00E8075B">
            <w:rPr>
              <w:rFonts w:ascii="Arial" w:hAnsi="Arial" w:cs="Arial"/>
              <w:noProof/>
              <w:sz w:val="24"/>
              <w:szCs w:val="24"/>
            </w:rPr>
            <w:fldChar w:fldCharType="end"/>
          </w:r>
        </w:p>
        <w:p w14:paraId="18D1C939" w14:textId="6B960D78" w:rsidR="00E8075B" w:rsidRPr="00E8075B" w:rsidRDefault="00E8075B">
          <w:pPr>
            <w:pStyle w:val="12"/>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9.</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ВПРОВАДЖЕННЯ, МОНІТОРИНГ ТА ОЦІНЮВАННЯ РЕЗУЛЬТАТІВ ВПРОВАДЖЕННЯ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74</w:t>
          </w:r>
          <w:r w:rsidRPr="00E8075B">
            <w:rPr>
              <w:rFonts w:ascii="Arial" w:hAnsi="Arial" w:cs="Arial"/>
              <w:noProof/>
              <w:sz w:val="24"/>
              <w:szCs w:val="24"/>
            </w:rPr>
            <w:fldChar w:fldCharType="end"/>
          </w:r>
        </w:p>
        <w:p w14:paraId="432145A8" w14:textId="013A71E5" w:rsidR="00E8075B" w:rsidRPr="00E8075B" w:rsidRDefault="00E8075B">
          <w:pPr>
            <w:pStyle w:val="12"/>
            <w:tabs>
              <w:tab w:val="left" w:pos="66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10.</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РИЗИКИ ТА УПРАВЛІННЯ НИМИ В ПРОЦЕСІ РЕАЛІЗАЦІЇ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_Toc177807877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76</w:t>
          </w:r>
          <w:r w:rsidRPr="00E8075B">
            <w:rPr>
              <w:rFonts w:ascii="Arial" w:hAnsi="Arial" w:cs="Arial"/>
              <w:noProof/>
              <w:sz w:val="24"/>
              <w:szCs w:val="24"/>
            </w:rPr>
            <w:fldChar w:fldCharType="end"/>
          </w:r>
        </w:p>
        <w:p w14:paraId="6E7A0F7A" w14:textId="5EFAB7A0" w:rsidR="00E8075B" w:rsidRDefault="00E8075B">
          <w:pPr>
            <w:pStyle w:val="12"/>
            <w:tabs>
              <w:tab w:val="left" w:pos="660"/>
              <w:tab w:val="right" w:leader="dot" w:pos="9911"/>
            </w:tabs>
            <w:rPr>
              <w:rFonts w:ascii="Arial" w:hAnsi="Arial" w:cs="Arial"/>
              <w:noProof/>
              <w:sz w:val="24"/>
              <w:szCs w:val="24"/>
              <w:lang w:val="uk-UA"/>
            </w:rPr>
          </w:pPr>
          <w:r w:rsidRPr="00E8075B">
            <w:rPr>
              <w:rFonts w:ascii="Arial" w:eastAsia="Calibri" w:hAnsi="Arial" w:cs="Arial"/>
              <w:noProof/>
              <w:sz w:val="24"/>
              <w:szCs w:val="24"/>
              <w:lang w:eastAsia="ru-RU"/>
            </w:rPr>
            <w:t>11.</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 xml:space="preserve">АНАЛІЗ ВПЛИВУ </w:t>
          </w:r>
          <w:r w:rsidRPr="00E8075B">
            <w:rPr>
              <w:rFonts w:ascii="Arial" w:eastAsia="Calibri" w:hAnsi="Arial" w:cs="Arial"/>
              <w:noProof/>
              <w:sz w:val="24"/>
              <w:szCs w:val="24"/>
              <w:lang w:eastAsia="ru-RU"/>
            </w:rPr>
            <w:t>НА СОЦІАЛЬНО ВРАЗЛИВІ ГРУПИ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_Toc177807878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78</w:t>
          </w:r>
          <w:r w:rsidRPr="00E8075B">
            <w:rPr>
              <w:rFonts w:ascii="Arial" w:hAnsi="Arial" w:cs="Arial"/>
              <w:noProof/>
              <w:sz w:val="24"/>
              <w:szCs w:val="24"/>
            </w:rPr>
            <w:fldChar w:fldCharType="end"/>
          </w:r>
        </w:p>
        <w:p w14:paraId="35A8E9A7" w14:textId="2357D139" w:rsidR="00620695" w:rsidRPr="008905E9" w:rsidRDefault="00620695" w:rsidP="00620695">
          <w:pPr>
            <w:pStyle w:val="12"/>
            <w:tabs>
              <w:tab w:val="left" w:pos="660"/>
              <w:tab w:val="right" w:leader="dot" w:pos="9911"/>
            </w:tabs>
            <w:rPr>
              <w:rFonts w:ascii="Arial" w:eastAsiaTheme="minorEastAsia" w:hAnsi="Arial" w:cs="Arial"/>
              <w:b w:val="0"/>
              <w:bCs w:val="0"/>
              <w:noProof/>
              <w:kern w:val="2"/>
              <w:sz w:val="24"/>
              <w:szCs w:val="24"/>
              <w:lang w:val="uk-UA" w:eastAsia="uk-UA"/>
              <w14:ligatures w14:val="standardContextual"/>
            </w:rPr>
          </w:pPr>
          <w:r w:rsidRPr="00A576A6">
            <w:rPr>
              <w:rFonts w:ascii="Arial" w:eastAsia="Calibri" w:hAnsi="Arial" w:cs="Arial"/>
              <w:noProof/>
              <w:sz w:val="24"/>
              <w:szCs w:val="24"/>
              <w:lang w:val="uk-UA" w:eastAsia="ru-RU"/>
            </w:rPr>
            <w:t>1</w:t>
          </w:r>
          <w:r>
            <w:rPr>
              <w:rFonts w:ascii="Arial" w:eastAsia="Calibri" w:hAnsi="Arial" w:cs="Arial"/>
              <w:noProof/>
              <w:sz w:val="24"/>
              <w:szCs w:val="24"/>
              <w:lang w:val="uk-UA" w:eastAsia="ru-RU"/>
            </w:rPr>
            <w:t>2</w:t>
          </w:r>
          <w:r w:rsidRPr="00A576A6">
            <w:rPr>
              <w:rFonts w:ascii="Arial" w:eastAsia="Calibri" w:hAnsi="Arial" w:cs="Arial"/>
              <w:noProof/>
              <w:sz w:val="24"/>
              <w:szCs w:val="24"/>
              <w:lang w:val="uk-UA" w:eastAsia="ru-RU"/>
            </w:rPr>
            <w:t>.</w:t>
          </w:r>
          <w:r w:rsidRPr="00E8075B">
            <w:rPr>
              <w:rFonts w:ascii="Arial" w:eastAsiaTheme="minorEastAsia" w:hAnsi="Arial" w:cs="Arial"/>
              <w:b w:val="0"/>
              <w:bCs w:val="0"/>
              <w:noProof/>
              <w:kern w:val="2"/>
              <w:sz w:val="24"/>
              <w:szCs w:val="24"/>
              <w:lang w:val="uk-UA" w:eastAsia="uk-UA"/>
              <w14:ligatures w14:val="standardContextual"/>
            </w:rPr>
            <w:tab/>
          </w:r>
          <w:r w:rsidR="00702A6E">
            <w:rPr>
              <w:rFonts w:ascii="Arial" w:eastAsia="Calibri" w:hAnsi="Arial" w:cs="Arial"/>
              <w:noProof/>
              <w:sz w:val="24"/>
              <w:szCs w:val="24"/>
              <w:lang w:val="uk-UA" w:eastAsia="ru-RU"/>
            </w:rPr>
            <w:t>ОРІЄНТОВНИЙ ПЕРЕЛІК ПРОЕКТІВ. ЯКІ ПІДТРИМУВАТИМУТЬСЯ В МЕЖАХ ПЛАНУ ДІЙ СПРАВЕДЛИВОЇ ТРАНС</w:t>
          </w:r>
          <w:r w:rsidR="00980386">
            <w:rPr>
              <w:rFonts w:ascii="Arial" w:eastAsia="Calibri" w:hAnsi="Arial" w:cs="Arial"/>
              <w:noProof/>
              <w:sz w:val="24"/>
              <w:szCs w:val="24"/>
              <w:lang w:val="uk-UA" w:eastAsia="ru-RU"/>
            </w:rPr>
            <w:t>ФО</w:t>
          </w:r>
          <w:r w:rsidR="00702A6E">
            <w:rPr>
              <w:rFonts w:ascii="Arial" w:eastAsia="Calibri" w:hAnsi="Arial" w:cs="Arial"/>
              <w:noProof/>
              <w:sz w:val="24"/>
              <w:szCs w:val="24"/>
              <w:lang w:val="uk-UA" w:eastAsia="ru-RU"/>
            </w:rPr>
            <w:t>РМАЦІЇ ЧЕРВОНОГРАДС</w:t>
          </w:r>
          <w:r w:rsidR="00980386">
            <w:rPr>
              <w:rFonts w:ascii="Arial" w:eastAsia="Calibri" w:hAnsi="Arial" w:cs="Arial"/>
              <w:noProof/>
              <w:sz w:val="24"/>
              <w:szCs w:val="24"/>
              <w:lang w:val="uk-UA" w:eastAsia="ru-RU"/>
            </w:rPr>
            <w:t>Ь</w:t>
          </w:r>
          <w:r w:rsidR="00702A6E">
            <w:rPr>
              <w:rFonts w:ascii="Arial" w:eastAsia="Calibri" w:hAnsi="Arial" w:cs="Arial"/>
              <w:noProof/>
              <w:sz w:val="24"/>
              <w:szCs w:val="24"/>
              <w:lang w:val="uk-UA" w:eastAsia="ru-RU"/>
            </w:rPr>
            <w:t>КОЇ МІСЬКОЇ ТЕРИТОРІАЛЬНОЇ ГРОМАДИ НА ПЕРІОД ДО 2030 РОКУ</w:t>
          </w:r>
          <w:r w:rsidRPr="00A576A6">
            <w:rPr>
              <w:rFonts w:ascii="Arial" w:hAnsi="Arial" w:cs="Arial"/>
              <w:noProof/>
              <w:sz w:val="24"/>
              <w:szCs w:val="24"/>
              <w:lang w:val="uk-UA"/>
            </w:rPr>
            <w:tab/>
          </w:r>
          <w:r w:rsidRPr="00E8075B">
            <w:rPr>
              <w:rFonts w:ascii="Arial" w:hAnsi="Arial" w:cs="Arial"/>
              <w:noProof/>
              <w:sz w:val="24"/>
              <w:szCs w:val="24"/>
            </w:rPr>
            <w:fldChar w:fldCharType="begin"/>
          </w:r>
          <w:r w:rsidRPr="00A576A6">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A576A6">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A576A6">
            <w:rPr>
              <w:rFonts w:ascii="Arial" w:hAnsi="Arial" w:cs="Arial"/>
              <w:noProof/>
              <w:sz w:val="24"/>
              <w:szCs w:val="24"/>
              <w:lang w:val="uk-UA"/>
            </w:rPr>
            <w:instrText>177807878 \</w:instrText>
          </w:r>
          <w:r w:rsidRPr="00E8075B">
            <w:rPr>
              <w:rFonts w:ascii="Arial" w:hAnsi="Arial" w:cs="Arial"/>
              <w:noProof/>
              <w:sz w:val="24"/>
              <w:szCs w:val="24"/>
            </w:rPr>
            <w:instrText>h</w:instrText>
          </w:r>
          <w:r w:rsidRPr="00A576A6">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sidRPr="00A576A6">
            <w:rPr>
              <w:rFonts w:ascii="Arial" w:hAnsi="Arial" w:cs="Arial"/>
              <w:noProof/>
              <w:sz w:val="24"/>
              <w:szCs w:val="24"/>
              <w:lang w:val="uk-UA"/>
            </w:rPr>
            <w:t>78</w:t>
          </w:r>
          <w:r w:rsidRPr="00E8075B">
            <w:rPr>
              <w:rFonts w:ascii="Arial" w:hAnsi="Arial" w:cs="Arial"/>
              <w:noProof/>
              <w:sz w:val="24"/>
              <w:szCs w:val="24"/>
            </w:rPr>
            <w:fldChar w:fldCharType="end"/>
          </w:r>
        </w:p>
        <w:p w14:paraId="476794D0" w14:textId="1F5581B7" w:rsidR="00512863" w:rsidRPr="00E8075B" w:rsidRDefault="002811CD" w:rsidP="00980386">
          <w:pPr>
            <w:spacing w:after="120" w:line="240" w:lineRule="auto"/>
            <w:jc w:val="both"/>
            <w:rPr>
              <w:rFonts w:ascii="Arial" w:hAnsi="Arial" w:cs="Arial"/>
              <w:b/>
              <w:sz w:val="24"/>
              <w:szCs w:val="24"/>
              <w:lang w:val="uk-UA"/>
            </w:rPr>
          </w:pPr>
          <w:r w:rsidRPr="00E8075B">
            <w:rPr>
              <w:rStyle w:val="a4"/>
              <w:b/>
              <w:color w:val="auto"/>
              <w:sz w:val="24"/>
              <w:szCs w:val="24"/>
              <w:u w:val="none"/>
              <w:lang w:val="uk-UA"/>
            </w:rPr>
            <w:fldChar w:fldCharType="end"/>
          </w:r>
        </w:p>
      </w:sdtContent>
    </w:sdt>
    <w:p w14:paraId="6CB4D05D" w14:textId="77777777" w:rsidR="00980386" w:rsidRDefault="00980386" w:rsidP="001C486A">
      <w:pPr>
        <w:spacing w:after="120" w:line="240" w:lineRule="auto"/>
        <w:rPr>
          <w:rFonts w:ascii="Arial" w:hAnsi="Arial" w:cs="Arial"/>
          <w:b/>
          <w:bCs/>
          <w:sz w:val="24"/>
          <w:szCs w:val="24"/>
          <w:lang w:val="uk-UA"/>
        </w:rPr>
      </w:pPr>
    </w:p>
    <w:p w14:paraId="6C7421A4" w14:textId="17211F27" w:rsidR="007D7B17" w:rsidRPr="00E8075B" w:rsidRDefault="001C486A" w:rsidP="001C486A">
      <w:pPr>
        <w:spacing w:after="120" w:line="240" w:lineRule="auto"/>
        <w:rPr>
          <w:rFonts w:ascii="Arial" w:hAnsi="Arial" w:cs="Arial"/>
          <w:b/>
          <w:bCs/>
          <w:sz w:val="24"/>
          <w:szCs w:val="24"/>
          <w:lang w:val="uk-UA"/>
        </w:rPr>
      </w:pPr>
      <w:r w:rsidRPr="00E8075B">
        <w:rPr>
          <w:rFonts w:ascii="Arial" w:hAnsi="Arial" w:cs="Arial"/>
          <w:b/>
          <w:bCs/>
          <w:sz w:val="24"/>
          <w:szCs w:val="24"/>
          <w:lang w:val="uk-UA"/>
        </w:rPr>
        <w:t>ПЕРЕЛІК ТАБЛИЦЬ</w:t>
      </w:r>
    </w:p>
    <w:p w14:paraId="1BFD1AEC" w14:textId="26A2114F"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sz w:val="24"/>
          <w:szCs w:val="24"/>
          <w:lang w:val="uk-UA"/>
        </w:rPr>
        <w:fldChar w:fldCharType="begin"/>
      </w:r>
      <w:r w:rsidRPr="00E8075B">
        <w:rPr>
          <w:rFonts w:ascii="Arial" w:hAnsi="Arial" w:cs="Arial"/>
          <w:sz w:val="24"/>
          <w:szCs w:val="24"/>
          <w:lang w:val="uk-UA"/>
        </w:rPr>
        <w:instrText xml:space="preserve"> TOC \c "Рисунок" </w:instrText>
      </w:r>
      <w:r w:rsidRPr="00E8075B">
        <w:rPr>
          <w:rFonts w:ascii="Arial" w:hAnsi="Arial" w:cs="Arial"/>
          <w:sz w:val="24"/>
          <w:szCs w:val="24"/>
          <w:lang w:val="uk-UA"/>
        </w:rPr>
        <w:fldChar w:fldCharType="separate"/>
      </w:r>
      <w:r w:rsidRPr="00E8075B">
        <w:rPr>
          <w:rFonts w:ascii="Arial" w:hAnsi="Arial" w:cs="Arial"/>
          <w:noProof/>
          <w:sz w:val="24"/>
          <w:szCs w:val="24"/>
          <w:lang w:val="uk-UA"/>
        </w:rPr>
        <w:t xml:space="preserve">Рисунок 3.1. </w:t>
      </w:r>
      <w:r w:rsidRPr="00E8075B">
        <w:rPr>
          <w:rFonts w:ascii="Arial" w:eastAsia="Arial" w:hAnsi="Arial" w:cs="Arial"/>
          <w:noProof/>
          <w:sz w:val="24"/>
          <w:szCs w:val="24"/>
          <w:lang w:val="uk-UA"/>
        </w:rPr>
        <w:t>Схема процесу розробки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_Toc177807182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w:t>
      </w:r>
      <w:r w:rsidRPr="00E8075B">
        <w:rPr>
          <w:rFonts w:ascii="Arial" w:hAnsi="Arial" w:cs="Arial"/>
          <w:noProof/>
          <w:sz w:val="24"/>
          <w:szCs w:val="24"/>
        </w:rPr>
        <w:fldChar w:fldCharType="end"/>
      </w:r>
    </w:p>
    <w:p w14:paraId="57FEA3BA" w14:textId="47048461"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3.2. Модель справедливої трансформації для </w:t>
      </w:r>
      <w:r w:rsidR="00CF7A64">
        <w:rPr>
          <w:rFonts w:ascii="Arial" w:hAnsi="Arial" w:cs="Arial"/>
          <w:noProof/>
          <w:sz w:val="24"/>
          <w:szCs w:val="24"/>
          <w:lang w:val="uk-UA"/>
        </w:rPr>
        <w:t>Червоноградської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міської територіальної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_Toc177807183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8</w:t>
      </w:r>
      <w:r w:rsidRPr="00E8075B">
        <w:rPr>
          <w:rFonts w:ascii="Arial" w:hAnsi="Arial" w:cs="Arial"/>
          <w:noProof/>
          <w:sz w:val="24"/>
          <w:szCs w:val="24"/>
        </w:rPr>
        <w:fldChar w:fldCharType="end"/>
      </w:r>
    </w:p>
    <w:p w14:paraId="5EDC0829" w14:textId="194B551D"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4.1. Картосхема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міської територіальної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_Toc177807184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12</w:t>
      </w:r>
      <w:r w:rsidRPr="00E8075B">
        <w:rPr>
          <w:rFonts w:ascii="Arial" w:hAnsi="Arial" w:cs="Arial"/>
          <w:noProof/>
          <w:sz w:val="24"/>
          <w:szCs w:val="24"/>
        </w:rPr>
        <w:fldChar w:fldCharType="end"/>
      </w:r>
    </w:p>
    <w:p w14:paraId="3A31F4D2" w14:textId="5E68CCB0"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4.2. Територіальна організація влади та системи надання адміністративних послуг </w:t>
      </w:r>
      <w:r w:rsidR="008905E9">
        <w:rPr>
          <w:rFonts w:ascii="Arial" w:hAnsi="Arial" w:cs="Arial"/>
          <w:noProof/>
          <w:sz w:val="24"/>
          <w:szCs w:val="24"/>
          <w:lang w:val="uk-UA"/>
        </w:rPr>
        <w:t>Червоноградської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14</w:t>
      </w:r>
      <w:r w:rsidRPr="00E8075B">
        <w:rPr>
          <w:rFonts w:ascii="Arial" w:hAnsi="Arial" w:cs="Arial"/>
          <w:noProof/>
          <w:sz w:val="24"/>
          <w:szCs w:val="24"/>
        </w:rPr>
        <w:fldChar w:fldCharType="end"/>
      </w:r>
    </w:p>
    <w:p w14:paraId="2989F3A8" w14:textId="02704F2B"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4.3. </w:t>
      </w:r>
      <w:r w:rsidRPr="00E8075B">
        <w:rPr>
          <w:rFonts w:ascii="Arial" w:eastAsia="Arial" w:hAnsi="Arial" w:cs="Arial"/>
          <w:noProof/>
          <w:sz w:val="24"/>
          <w:szCs w:val="24"/>
          <w:lang w:val="uk-UA"/>
        </w:rPr>
        <w:t xml:space="preserve">Вікова структура населення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Fonts w:ascii="Arial" w:eastAsia="Arial" w:hAnsi="Arial" w:cs="Arial"/>
          <w:noProof/>
          <w:sz w:val="24"/>
          <w:szCs w:val="24"/>
          <w:lang w:val="uk-UA"/>
        </w:rPr>
        <w:t>міської ради згідно демографічного прогнозу до 2038 року</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21</w:t>
      </w:r>
      <w:r w:rsidRPr="00E8075B">
        <w:rPr>
          <w:rFonts w:ascii="Arial" w:hAnsi="Arial" w:cs="Arial"/>
          <w:noProof/>
          <w:sz w:val="24"/>
          <w:szCs w:val="24"/>
        </w:rPr>
        <w:fldChar w:fldCharType="end"/>
      </w:r>
    </w:p>
    <w:p w14:paraId="2C5545EE" w14:textId="0FC47496"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4.4. Статево-вікова піраміда населення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осіб</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_Toc177807187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24</w:t>
      </w:r>
      <w:r w:rsidRPr="00E8075B">
        <w:rPr>
          <w:rFonts w:ascii="Arial" w:hAnsi="Arial" w:cs="Arial"/>
          <w:noProof/>
          <w:sz w:val="24"/>
          <w:szCs w:val="24"/>
        </w:rPr>
        <w:fldChar w:fldCharType="end"/>
      </w:r>
    </w:p>
    <w:p w14:paraId="5E688364" w14:textId="25905405"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4.5. Чисельність чоловіків та жінок </w:t>
      </w:r>
      <w:r w:rsidR="00CF7A64">
        <w:rPr>
          <w:rFonts w:ascii="Arial" w:hAnsi="Arial" w:cs="Arial"/>
          <w:noProof/>
          <w:sz w:val="24"/>
          <w:szCs w:val="24"/>
          <w:lang w:val="uk-UA"/>
        </w:rPr>
        <w:t>Червоноградської</w:t>
      </w:r>
      <w:r w:rsidR="00CF7A64" w:rsidRPr="00A576A6">
        <w:rPr>
          <w:rFonts w:ascii="Arial" w:hAnsi="Arial" w:cs="Arial"/>
          <w:noProof/>
          <w:sz w:val="24"/>
          <w:szCs w:val="24"/>
          <w:lang w:val="uk-UA"/>
        </w:rPr>
        <w:t xml:space="preserve"> </w:t>
      </w:r>
      <w:r w:rsidRPr="00E8075B">
        <w:rPr>
          <w:rFonts w:ascii="Arial" w:hAnsi="Arial" w:cs="Arial"/>
          <w:noProof/>
          <w:sz w:val="24"/>
          <w:szCs w:val="24"/>
          <w:lang w:val="uk-UA"/>
        </w:rPr>
        <w:t>громади (відповідно до укладених декларацій), осіб</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177807188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sidRPr="00A576A6">
        <w:rPr>
          <w:rFonts w:ascii="Arial" w:hAnsi="Arial" w:cs="Arial"/>
          <w:noProof/>
          <w:sz w:val="24"/>
          <w:szCs w:val="24"/>
          <w:lang w:val="uk-UA"/>
        </w:rPr>
        <w:t>25</w:t>
      </w:r>
      <w:r w:rsidRPr="00E8075B">
        <w:rPr>
          <w:rFonts w:ascii="Arial" w:hAnsi="Arial" w:cs="Arial"/>
          <w:noProof/>
          <w:sz w:val="24"/>
          <w:szCs w:val="24"/>
        </w:rPr>
        <w:fldChar w:fldCharType="end"/>
      </w:r>
    </w:p>
    <w:p w14:paraId="6A857B8D" w14:textId="285133AD"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4.6. Структура економіки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за обсягами сплати податків суб’єктами господарювання (без урахування бюджетних установ) в розрізі ВЕД у 2021, 2023 рр.</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_Toc177807189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31</w:t>
      </w:r>
      <w:r w:rsidRPr="00E8075B">
        <w:rPr>
          <w:rFonts w:ascii="Arial" w:hAnsi="Arial" w:cs="Arial"/>
          <w:noProof/>
          <w:sz w:val="24"/>
          <w:szCs w:val="24"/>
        </w:rPr>
        <w:fldChar w:fldCharType="end"/>
      </w:r>
    </w:p>
    <w:p w14:paraId="1DE1C377" w14:textId="5E3A8AF0"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4.7. Динаміка видобутку вугілля підприємствами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району, тис. тонн</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_Toc177807190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33</w:t>
      </w:r>
      <w:r w:rsidRPr="00E8075B">
        <w:rPr>
          <w:rFonts w:ascii="Arial" w:hAnsi="Arial" w:cs="Arial"/>
          <w:noProof/>
          <w:sz w:val="24"/>
          <w:szCs w:val="24"/>
        </w:rPr>
        <w:fldChar w:fldCharType="end"/>
      </w:r>
    </w:p>
    <w:p w14:paraId="79146DA4" w14:textId="6981ED58"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4.8. Інфраструктура підтримки підприємництва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35</w:t>
      </w:r>
      <w:r w:rsidRPr="00E8075B">
        <w:rPr>
          <w:rFonts w:ascii="Arial" w:hAnsi="Arial" w:cs="Arial"/>
          <w:noProof/>
          <w:sz w:val="24"/>
          <w:szCs w:val="24"/>
        </w:rPr>
        <w:fldChar w:fldCharType="end"/>
      </w:r>
    </w:p>
    <w:p w14:paraId="1FBF1C60" w14:textId="6A4BCA54"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4.9. Об’єкти інвестиційної привабливості </w:t>
      </w:r>
      <w:r w:rsidR="00CF7A64">
        <w:rPr>
          <w:rFonts w:ascii="Arial" w:hAnsi="Arial" w:cs="Arial"/>
          <w:noProof/>
          <w:sz w:val="24"/>
          <w:szCs w:val="24"/>
          <w:lang w:val="uk-UA"/>
        </w:rPr>
        <w:t>Червоноградської</w:t>
      </w:r>
      <w:r w:rsidR="00CF7A64" w:rsidRPr="00A576A6">
        <w:rPr>
          <w:rFonts w:ascii="Arial" w:hAnsi="Arial" w:cs="Arial"/>
          <w:noProof/>
          <w:sz w:val="24"/>
          <w:szCs w:val="24"/>
          <w:lang w:val="uk-UA"/>
        </w:rPr>
        <w:t xml:space="preserve"> </w:t>
      </w:r>
      <w:r w:rsidRPr="00E8075B">
        <w:rPr>
          <w:rFonts w:ascii="Arial" w:hAnsi="Arial" w:cs="Arial"/>
          <w:noProof/>
          <w:sz w:val="24"/>
          <w:szCs w:val="24"/>
          <w:lang w:val="uk-UA"/>
        </w:rPr>
        <w:t>міської територіальної громади</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177807192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sidRPr="00A576A6">
        <w:rPr>
          <w:rFonts w:ascii="Arial" w:hAnsi="Arial" w:cs="Arial"/>
          <w:noProof/>
          <w:sz w:val="24"/>
          <w:szCs w:val="24"/>
          <w:lang w:val="uk-UA"/>
        </w:rPr>
        <w:t>36</w:t>
      </w:r>
      <w:r w:rsidRPr="00E8075B">
        <w:rPr>
          <w:rFonts w:ascii="Arial" w:hAnsi="Arial" w:cs="Arial"/>
          <w:noProof/>
          <w:sz w:val="24"/>
          <w:szCs w:val="24"/>
        </w:rPr>
        <w:fldChar w:fldCharType="end"/>
      </w:r>
    </w:p>
    <w:p w14:paraId="01B042A8" w14:textId="5F38FE11"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4.10. Фінансовий стан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у порівнянні з іншими громадами області, 2023 рік</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_Toc177807193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47</w:t>
      </w:r>
      <w:r w:rsidRPr="00E8075B">
        <w:rPr>
          <w:rFonts w:ascii="Arial" w:hAnsi="Arial" w:cs="Arial"/>
          <w:noProof/>
          <w:sz w:val="24"/>
          <w:szCs w:val="24"/>
        </w:rPr>
        <w:fldChar w:fldCharType="end"/>
      </w:r>
    </w:p>
    <w:p w14:paraId="61F9C7D9" w14:textId="13ACD481"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4.11. Структура надходжень до місцевого бюджету в розрізі податків за 2023 рік, %</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_Toc177807194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48</w:t>
      </w:r>
      <w:r w:rsidRPr="00E8075B">
        <w:rPr>
          <w:rFonts w:ascii="Arial" w:hAnsi="Arial" w:cs="Arial"/>
          <w:noProof/>
          <w:sz w:val="24"/>
          <w:szCs w:val="24"/>
        </w:rPr>
        <w:fldChar w:fldCharType="end"/>
      </w:r>
    </w:p>
    <w:p w14:paraId="4674BF1A" w14:textId="711FD4E0" w:rsidR="002811CD" w:rsidRPr="00E8075B" w:rsidRDefault="002811CD">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7.1. Стратегічні та оперативні цілі Плану</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64</w:t>
      </w:r>
      <w:r w:rsidRPr="00E8075B">
        <w:rPr>
          <w:rFonts w:ascii="Arial" w:hAnsi="Arial" w:cs="Arial"/>
          <w:noProof/>
          <w:sz w:val="24"/>
          <w:szCs w:val="24"/>
        </w:rPr>
        <w:fldChar w:fldCharType="end"/>
      </w:r>
    </w:p>
    <w:p w14:paraId="414FAF42" w14:textId="07D42F2D" w:rsidR="001C486A" w:rsidRPr="00E8075B" w:rsidRDefault="002811CD" w:rsidP="001C486A">
      <w:pPr>
        <w:spacing w:after="120" w:line="240" w:lineRule="auto"/>
        <w:rPr>
          <w:rFonts w:ascii="Arial" w:hAnsi="Arial" w:cs="Arial"/>
          <w:sz w:val="24"/>
          <w:szCs w:val="24"/>
          <w:lang w:val="uk-UA"/>
        </w:rPr>
      </w:pPr>
      <w:r w:rsidRPr="00E8075B">
        <w:rPr>
          <w:rFonts w:ascii="Arial" w:hAnsi="Arial" w:cs="Arial"/>
          <w:sz w:val="24"/>
          <w:szCs w:val="24"/>
          <w:lang w:val="uk-UA"/>
        </w:rPr>
        <w:fldChar w:fldCharType="end"/>
      </w:r>
    </w:p>
    <w:p w14:paraId="0D6A5D0B" w14:textId="77777777" w:rsidR="001C486A" w:rsidRPr="00E8075B" w:rsidRDefault="001C486A" w:rsidP="006E2191">
      <w:pPr>
        <w:rPr>
          <w:rFonts w:ascii="Arial" w:hAnsi="Arial" w:cs="Arial"/>
          <w:b/>
          <w:bCs/>
          <w:sz w:val="24"/>
          <w:szCs w:val="24"/>
          <w:lang w:val="uk-UA"/>
        </w:rPr>
      </w:pPr>
      <w:r w:rsidRPr="00E8075B">
        <w:rPr>
          <w:rFonts w:ascii="Arial" w:hAnsi="Arial" w:cs="Arial"/>
          <w:b/>
          <w:bCs/>
          <w:sz w:val="24"/>
          <w:szCs w:val="24"/>
          <w:lang w:val="uk-UA"/>
        </w:rPr>
        <w:t>ПЕРЕЛІК РИСУНКІВ</w:t>
      </w:r>
    </w:p>
    <w:p w14:paraId="0ABC424E" w14:textId="5EB6C74F" w:rsidR="003D1F7D" w:rsidRPr="00E8075B" w:rsidRDefault="001C486A">
      <w:pPr>
        <w:pStyle w:val="aff1"/>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sz w:val="24"/>
          <w:szCs w:val="24"/>
          <w:lang w:val="uk-UA"/>
        </w:rPr>
        <w:fldChar w:fldCharType="begin"/>
      </w:r>
      <w:r w:rsidRPr="00E8075B">
        <w:rPr>
          <w:rFonts w:ascii="Arial" w:hAnsi="Arial" w:cs="Arial"/>
          <w:sz w:val="24"/>
          <w:szCs w:val="24"/>
          <w:lang w:val="uk-UA"/>
        </w:rPr>
        <w:instrText xml:space="preserve"> TOC \h \z \c "Рисунок" </w:instrText>
      </w:r>
      <w:r w:rsidRPr="00E8075B">
        <w:rPr>
          <w:rFonts w:ascii="Arial" w:hAnsi="Arial" w:cs="Arial"/>
          <w:sz w:val="24"/>
          <w:szCs w:val="24"/>
          <w:lang w:val="uk-UA"/>
        </w:rPr>
        <w:fldChar w:fldCharType="separate"/>
      </w:r>
      <w:hyperlink w:anchor="_Toc177806353" w:history="1">
        <w:r w:rsidR="003D1F7D" w:rsidRPr="00E8075B">
          <w:rPr>
            <w:rStyle w:val="a4"/>
            <w:noProof/>
            <w:sz w:val="24"/>
            <w:szCs w:val="24"/>
            <w:lang w:val="uk-UA"/>
          </w:rPr>
          <w:t xml:space="preserve">Рисунок 3.1. </w:t>
        </w:r>
        <w:r w:rsidR="003D1F7D" w:rsidRPr="00E8075B">
          <w:rPr>
            <w:rStyle w:val="a4"/>
            <w:rFonts w:eastAsia="Arial"/>
            <w:noProof/>
            <w:sz w:val="24"/>
            <w:szCs w:val="24"/>
            <w:lang w:val="uk-UA"/>
          </w:rPr>
          <w:t>Схема процесу розробки Плану дій</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_Toc177806353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7</w:t>
        </w:r>
        <w:r w:rsidR="003D1F7D" w:rsidRPr="00E8075B">
          <w:rPr>
            <w:rFonts w:ascii="Arial" w:hAnsi="Arial" w:cs="Arial"/>
            <w:noProof/>
            <w:webHidden/>
            <w:sz w:val="24"/>
            <w:szCs w:val="24"/>
          </w:rPr>
          <w:fldChar w:fldCharType="end"/>
        </w:r>
      </w:hyperlink>
    </w:p>
    <w:p w14:paraId="73485AF6" w14:textId="66F1146C"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4" w:history="1">
        <w:r w:rsidR="003D1F7D" w:rsidRPr="00E8075B">
          <w:rPr>
            <w:rStyle w:val="a4"/>
            <w:noProof/>
            <w:sz w:val="24"/>
            <w:szCs w:val="24"/>
            <w:lang w:val="uk-UA"/>
          </w:rPr>
          <w:t xml:space="preserve">Рисунок 3.2. Модель справедливої трансформації для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міської територіальної громади</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_Toc177806354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8</w:t>
        </w:r>
        <w:r w:rsidR="003D1F7D" w:rsidRPr="00E8075B">
          <w:rPr>
            <w:rFonts w:ascii="Arial" w:hAnsi="Arial" w:cs="Arial"/>
            <w:noProof/>
            <w:webHidden/>
            <w:sz w:val="24"/>
            <w:szCs w:val="24"/>
          </w:rPr>
          <w:fldChar w:fldCharType="end"/>
        </w:r>
      </w:hyperlink>
    </w:p>
    <w:p w14:paraId="39D68B26" w14:textId="7F6BDEA8"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5" w:history="1">
        <w:r w:rsidR="003D1F7D" w:rsidRPr="00E8075B">
          <w:rPr>
            <w:rStyle w:val="a4"/>
            <w:noProof/>
            <w:sz w:val="24"/>
            <w:szCs w:val="24"/>
            <w:lang w:val="uk-UA"/>
          </w:rPr>
          <w:t xml:space="preserve">Рисунок 4.1. Картосхема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міської територіальної громади</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_Toc177806355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12</w:t>
        </w:r>
        <w:r w:rsidR="003D1F7D" w:rsidRPr="00E8075B">
          <w:rPr>
            <w:rFonts w:ascii="Arial" w:hAnsi="Arial" w:cs="Arial"/>
            <w:noProof/>
            <w:webHidden/>
            <w:sz w:val="24"/>
            <w:szCs w:val="24"/>
          </w:rPr>
          <w:fldChar w:fldCharType="end"/>
        </w:r>
      </w:hyperlink>
    </w:p>
    <w:p w14:paraId="76A50D57" w14:textId="72AF7CC0"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6" w:history="1">
        <w:r w:rsidR="003D1F7D" w:rsidRPr="00E8075B">
          <w:rPr>
            <w:rStyle w:val="a4"/>
            <w:noProof/>
            <w:sz w:val="24"/>
            <w:szCs w:val="24"/>
            <w:lang w:val="uk-UA"/>
          </w:rPr>
          <w:t xml:space="preserve">Рисунок 4.2. Територіальна організація влади та системи надання адміністративних послуг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громади</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_Toc177806356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14</w:t>
        </w:r>
        <w:r w:rsidR="003D1F7D" w:rsidRPr="00E8075B">
          <w:rPr>
            <w:rFonts w:ascii="Arial" w:hAnsi="Arial" w:cs="Arial"/>
            <w:noProof/>
            <w:webHidden/>
            <w:sz w:val="24"/>
            <w:szCs w:val="24"/>
          </w:rPr>
          <w:fldChar w:fldCharType="end"/>
        </w:r>
      </w:hyperlink>
    </w:p>
    <w:p w14:paraId="34FDA8F5" w14:textId="47109C14"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7" w:history="1">
        <w:r w:rsidR="003D1F7D" w:rsidRPr="00E8075B">
          <w:rPr>
            <w:rStyle w:val="a4"/>
            <w:noProof/>
            <w:sz w:val="24"/>
            <w:szCs w:val="24"/>
            <w:lang w:val="uk-UA"/>
          </w:rPr>
          <w:t xml:space="preserve">Рисунок 4.3. </w:t>
        </w:r>
        <w:r w:rsidR="003D1F7D" w:rsidRPr="00E8075B">
          <w:rPr>
            <w:rStyle w:val="a4"/>
            <w:rFonts w:eastAsia="Arial"/>
            <w:noProof/>
            <w:sz w:val="24"/>
            <w:szCs w:val="24"/>
            <w:lang w:val="uk-UA"/>
          </w:rPr>
          <w:t xml:space="preserve">Вікова структура населення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003D1F7D" w:rsidRPr="00E8075B">
          <w:rPr>
            <w:rStyle w:val="a4"/>
            <w:rFonts w:eastAsia="Arial"/>
            <w:noProof/>
            <w:sz w:val="24"/>
            <w:szCs w:val="24"/>
            <w:lang w:val="uk-UA"/>
          </w:rPr>
          <w:t>міської ради згідно демографічного прогнозу до 2038 року</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_Toc177806357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21</w:t>
        </w:r>
        <w:r w:rsidR="003D1F7D" w:rsidRPr="00E8075B">
          <w:rPr>
            <w:rFonts w:ascii="Arial" w:hAnsi="Arial" w:cs="Arial"/>
            <w:noProof/>
            <w:webHidden/>
            <w:sz w:val="24"/>
            <w:szCs w:val="24"/>
          </w:rPr>
          <w:fldChar w:fldCharType="end"/>
        </w:r>
      </w:hyperlink>
    </w:p>
    <w:p w14:paraId="02479DA4" w14:textId="3F9DB331"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8" w:history="1">
        <w:r w:rsidR="003D1F7D" w:rsidRPr="00E8075B">
          <w:rPr>
            <w:rStyle w:val="a4"/>
            <w:noProof/>
            <w:sz w:val="24"/>
            <w:szCs w:val="24"/>
            <w:lang w:val="uk-UA"/>
          </w:rPr>
          <w:t xml:space="preserve">Рисунок 4.4. Статево-вікова піраміда населення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громади, осіб</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_Toc177806358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24</w:t>
        </w:r>
        <w:r w:rsidR="003D1F7D" w:rsidRPr="00E8075B">
          <w:rPr>
            <w:rFonts w:ascii="Arial" w:hAnsi="Arial" w:cs="Arial"/>
            <w:noProof/>
            <w:webHidden/>
            <w:sz w:val="24"/>
            <w:szCs w:val="24"/>
          </w:rPr>
          <w:fldChar w:fldCharType="end"/>
        </w:r>
      </w:hyperlink>
    </w:p>
    <w:p w14:paraId="10775FDE" w14:textId="5F9407E9"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59" w:history="1">
        <w:r w:rsidR="003D1F7D" w:rsidRPr="00E8075B">
          <w:rPr>
            <w:rStyle w:val="a4"/>
            <w:noProof/>
            <w:sz w:val="24"/>
            <w:szCs w:val="24"/>
            <w:lang w:val="uk-UA"/>
          </w:rPr>
          <w:t xml:space="preserve">Рисунок 4.5. Чисельність чоловіків та жінок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громади (відповідно до укладених декларацій), осіб</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_Toc177806359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25</w:t>
        </w:r>
        <w:r w:rsidR="003D1F7D" w:rsidRPr="00E8075B">
          <w:rPr>
            <w:rFonts w:ascii="Arial" w:hAnsi="Arial" w:cs="Arial"/>
            <w:noProof/>
            <w:webHidden/>
            <w:sz w:val="24"/>
            <w:szCs w:val="24"/>
          </w:rPr>
          <w:fldChar w:fldCharType="end"/>
        </w:r>
      </w:hyperlink>
    </w:p>
    <w:p w14:paraId="4EA57F79" w14:textId="217A2843"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0" w:history="1">
        <w:r w:rsidR="003D1F7D" w:rsidRPr="00E8075B">
          <w:rPr>
            <w:rStyle w:val="a4"/>
            <w:noProof/>
            <w:sz w:val="24"/>
            <w:szCs w:val="24"/>
            <w:lang w:val="uk-UA"/>
          </w:rPr>
          <w:t xml:space="preserve">Рисунок 4.6. Структура економіки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003D1F7D" w:rsidRPr="00E8075B">
          <w:rPr>
            <w:rStyle w:val="a4"/>
            <w:noProof/>
            <w:sz w:val="24"/>
            <w:szCs w:val="24"/>
            <w:lang w:val="uk-UA"/>
          </w:rPr>
          <w:t>громади за обсягами сплати податків суб’єктами господарювання (без урахування бюджетних установ) в розрізі ВЕД у 2021, 2023 рр.</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_Toc177806360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31</w:t>
        </w:r>
        <w:r w:rsidR="003D1F7D" w:rsidRPr="00E8075B">
          <w:rPr>
            <w:rFonts w:ascii="Arial" w:hAnsi="Arial" w:cs="Arial"/>
            <w:noProof/>
            <w:webHidden/>
            <w:sz w:val="24"/>
            <w:szCs w:val="24"/>
          </w:rPr>
          <w:fldChar w:fldCharType="end"/>
        </w:r>
      </w:hyperlink>
    </w:p>
    <w:p w14:paraId="3E181BCD" w14:textId="25B9F466"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1" w:history="1">
        <w:r w:rsidR="003D1F7D" w:rsidRPr="00E8075B">
          <w:rPr>
            <w:rStyle w:val="a4"/>
            <w:noProof/>
            <w:sz w:val="24"/>
            <w:szCs w:val="24"/>
            <w:lang w:val="uk-UA"/>
          </w:rPr>
          <w:t xml:space="preserve">Рисунок 4.7. Динаміка видобутку вугілля підприємствами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003D1F7D" w:rsidRPr="00E8075B">
          <w:rPr>
            <w:rStyle w:val="a4"/>
            <w:noProof/>
            <w:sz w:val="24"/>
            <w:szCs w:val="24"/>
            <w:lang w:val="uk-UA"/>
          </w:rPr>
          <w:t>району, тис. тонн</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_Toc177806361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33</w:t>
        </w:r>
        <w:r w:rsidR="003D1F7D" w:rsidRPr="00E8075B">
          <w:rPr>
            <w:rFonts w:ascii="Arial" w:hAnsi="Arial" w:cs="Arial"/>
            <w:noProof/>
            <w:webHidden/>
            <w:sz w:val="24"/>
            <w:szCs w:val="24"/>
          </w:rPr>
          <w:fldChar w:fldCharType="end"/>
        </w:r>
      </w:hyperlink>
    </w:p>
    <w:p w14:paraId="3DEF4EF4" w14:textId="1139E32D"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2" w:history="1">
        <w:r w:rsidR="003D1F7D" w:rsidRPr="00E8075B">
          <w:rPr>
            <w:rStyle w:val="a4"/>
            <w:noProof/>
            <w:sz w:val="24"/>
            <w:szCs w:val="24"/>
            <w:lang w:val="uk-UA"/>
          </w:rPr>
          <w:t>Рисунок 4.8. Інфраструктура підтримки підприємництва громади</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_Toc177806362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35</w:t>
        </w:r>
        <w:r w:rsidR="003D1F7D" w:rsidRPr="00E8075B">
          <w:rPr>
            <w:rFonts w:ascii="Arial" w:hAnsi="Arial" w:cs="Arial"/>
            <w:noProof/>
            <w:webHidden/>
            <w:sz w:val="24"/>
            <w:szCs w:val="24"/>
          </w:rPr>
          <w:fldChar w:fldCharType="end"/>
        </w:r>
      </w:hyperlink>
    </w:p>
    <w:p w14:paraId="20B4CB6C" w14:textId="72C22732"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3" w:history="1">
        <w:r w:rsidR="003D1F7D" w:rsidRPr="00E8075B">
          <w:rPr>
            <w:rStyle w:val="a4"/>
            <w:noProof/>
            <w:sz w:val="24"/>
            <w:szCs w:val="24"/>
            <w:lang w:val="uk-UA"/>
          </w:rPr>
          <w:t xml:space="preserve">Рисунок 4.9. Об’єкти інвестиційної привабливості </w:t>
        </w:r>
        <w:r w:rsidR="008A2E58">
          <w:rPr>
            <w:rFonts w:ascii="Arial" w:hAnsi="Arial" w:cs="Arial"/>
            <w:noProof/>
            <w:sz w:val="24"/>
            <w:szCs w:val="24"/>
            <w:lang w:val="uk-UA"/>
          </w:rPr>
          <w:t>Червоноградської</w:t>
        </w:r>
        <w:r w:rsidR="008A2E58" w:rsidRPr="00E8075B">
          <w:rPr>
            <w:rFonts w:ascii="Arial" w:hAnsi="Arial" w:cs="Arial"/>
            <w:noProof/>
            <w:sz w:val="24"/>
            <w:szCs w:val="24"/>
          </w:rPr>
          <w:t xml:space="preserve"> </w:t>
        </w:r>
        <w:r w:rsidR="003D1F7D" w:rsidRPr="00E8075B">
          <w:rPr>
            <w:rStyle w:val="a4"/>
            <w:noProof/>
            <w:sz w:val="24"/>
            <w:szCs w:val="24"/>
            <w:lang w:val="uk-UA"/>
          </w:rPr>
          <w:t>міської територіальної громади</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_Toc177806363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36</w:t>
        </w:r>
        <w:r w:rsidR="003D1F7D" w:rsidRPr="00E8075B">
          <w:rPr>
            <w:rFonts w:ascii="Arial" w:hAnsi="Arial" w:cs="Arial"/>
            <w:noProof/>
            <w:webHidden/>
            <w:sz w:val="24"/>
            <w:szCs w:val="24"/>
          </w:rPr>
          <w:fldChar w:fldCharType="end"/>
        </w:r>
      </w:hyperlink>
    </w:p>
    <w:p w14:paraId="52ECAD79" w14:textId="02B6785A"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4" w:history="1">
        <w:r w:rsidR="003D1F7D" w:rsidRPr="00E8075B">
          <w:rPr>
            <w:rStyle w:val="a4"/>
            <w:noProof/>
            <w:sz w:val="24"/>
            <w:szCs w:val="24"/>
            <w:lang w:val="uk-UA"/>
          </w:rPr>
          <w:t xml:space="preserve">Рисунок 4.10. Фінансовий стан </w:t>
        </w:r>
        <w:r w:rsidR="008A2E58">
          <w:rPr>
            <w:rFonts w:ascii="Arial" w:hAnsi="Arial" w:cs="Arial"/>
            <w:noProof/>
            <w:sz w:val="24"/>
            <w:szCs w:val="24"/>
            <w:lang w:val="uk-UA"/>
          </w:rPr>
          <w:t>Червоноградської</w:t>
        </w:r>
        <w:r w:rsidR="008A2E58" w:rsidRPr="00E8075B">
          <w:rPr>
            <w:rFonts w:ascii="Arial" w:hAnsi="Arial" w:cs="Arial"/>
            <w:noProof/>
            <w:sz w:val="24"/>
            <w:szCs w:val="24"/>
          </w:rPr>
          <w:t xml:space="preserve"> </w:t>
        </w:r>
        <w:r w:rsidR="003D1F7D" w:rsidRPr="00E8075B">
          <w:rPr>
            <w:rStyle w:val="a4"/>
            <w:noProof/>
            <w:sz w:val="24"/>
            <w:szCs w:val="24"/>
            <w:lang w:val="uk-UA"/>
          </w:rPr>
          <w:t>громади у порівнянні з іншими громадами області, 2023 рік</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_Toc177806364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47</w:t>
        </w:r>
        <w:r w:rsidR="003D1F7D" w:rsidRPr="00E8075B">
          <w:rPr>
            <w:rFonts w:ascii="Arial" w:hAnsi="Arial" w:cs="Arial"/>
            <w:noProof/>
            <w:webHidden/>
            <w:sz w:val="24"/>
            <w:szCs w:val="24"/>
          </w:rPr>
          <w:fldChar w:fldCharType="end"/>
        </w:r>
      </w:hyperlink>
    </w:p>
    <w:p w14:paraId="5CC7E07C" w14:textId="38172033"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5" w:history="1">
        <w:r w:rsidR="003D1F7D" w:rsidRPr="00E8075B">
          <w:rPr>
            <w:rStyle w:val="a4"/>
            <w:noProof/>
            <w:sz w:val="24"/>
            <w:szCs w:val="24"/>
            <w:lang w:val="uk-UA"/>
          </w:rPr>
          <w:t>Рисунок 4.11. Структура надходжень до місцевого бюджету в розрізі податків за 2023 рік, %</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_Toc177806365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48</w:t>
        </w:r>
        <w:r w:rsidR="003D1F7D" w:rsidRPr="00E8075B">
          <w:rPr>
            <w:rFonts w:ascii="Arial" w:hAnsi="Arial" w:cs="Arial"/>
            <w:noProof/>
            <w:webHidden/>
            <w:sz w:val="24"/>
            <w:szCs w:val="24"/>
          </w:rPr>
          <w:fldChar w:fldCharType="end"/>
        </w:r>
      </w:hyperlink>
    </w:p>
    <w:p w14:paraId="7AFBD39A" w14:textId="79874820" w:rsidR="003D1F7D" w:rsidRPr="00E8075B" w:rsidRDefault="00763B2D">
      <w:pPr>
        <w:pStyle w:val="aff1"/>
        <w:tabs>
          <w:tab w:val="right" w:leader="dot" w:pos="9911"/>
        </w:tabs>
        <w:rPr>
          <w:rFonts w:ascii="Arial" w:eastAsiaTheme="minorEastAsia" w:hAnsi="Arial" w:cs="Arial"/>
          <w:noProof/>
          <w:kern w:val="2"/>
          <w:sz w:val="24"/>
          <w:szCs w:val="24"/>
          <w:lang w:val="uk-UA" w:eastAsia="uk-UA"/>
          <w14:ligatures w14:val="standardContextual"/>
        </w:rPr>
      </w:pPr>
      <w:hyperlink w:anchor="_Toc177806366" w:history="1">
        <w:r w:rsidR="003D1F7D" w:rsidRPr="00E8075B">
          <w:rPr>
            <w:rStyle w:val="a4"/>
            <w:noProof/>
            <w:sz w:val="24"/>
            <w:szCs w:val="24"/>
            <w:lang w:val="uk-UA"/>
          </w:rPr>
          <w:t>Рисунок 7.1. Стратегічні та оперативні цілі Плану</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_Toc177806366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64</w:t>
        </w:r>
        <w:r w:rsidR="003D1F7D" w:rsidRPr="00E8075B">
          <w:rPr>
            <w:rFonts w:ascii="Arial" w:hAnsi="Arial" w:cs="Arial"/>
            <w:noProof/>
            <w:webHidden/>
            <w:sz w:val="24"/>
            <w:szCs w:val="24"/>
          </w:rPr>
          <w:fldChar w:fldCharType="end"/>
        </w:r>
      </w:hyperlink>
    </w:p>
    <w:p w14:paraId="3E3B77D4" w14:textId="29F1C3FE" w:rsidR="00A73727" w:rsidRPr="002811CD" w:rsidRDefault="001C486A" w:rsidP="006E2191">
      <w:pPr>
        <w:rPr>
          <w:rFonts w:ascii="Arial" w:hAnsi="Arial" w:cs="Arial"/>
          <w:sz w:val="20"/>
          <w:szCs w:val="20"/>
          <w:lang w:val="uk-UA"/>
        </w:rPr>
      </w:pPr>
      <w:r w:rsidRPr="00E8075B">
        <w:rPr>
          <w:rFonts w:ascii="Arial" w:hAnsi="Arial" w:cs="Arial"/>
          <w:sz w:val="24"/>
          <w:szCs w:val="24"/>
          <w:lang w:val="uk-UA"/>
        </w:rPr>
        <w:fldChar w:fldCharType="end"/>
      </w:r>
      <w:r w:rsidR="00A73727" w:rsidRPr="002811CD">
        <w:rPr>
          <w:rFonts w:ascii="Arial" w:hAnsi="Arial" w:cs="Arial"/>
          <w:sz w:val="20"/>
          <w:szCs w:val="20"/>
          <w:lang w:val="uk-UA"/>
        </w:rPr>
        <w:br w:type="page"/>
      </w:r>
    </w:p>
    <w:p w14:paraId="0A7FB14B" w14:textId="30915F89" w:rsidR="00B95B5C" w:rsidRPr="00CB44C1" w:rsidRDefault="00CB44C1" w:rsidP="00F34B71">
      <w:pPr>
        <w:pStyle w:val="1"/>
      </w:pPr>
      <w:bookmarkStart w:id="2" w:name="_Toc177807851"/>
      <w:r>
        <w:lastRenderedPageBreak/>
        <w:t>РЕЗЮМЕ</w:t>
      </w:r>
      <w:bookmarkEnd w:id="2"/>
    </w:p>
    <w:p w14:paraId="5875F6B8" w14:textId="00F64A09" w:rsidR="00CB44C1" w:rsidRPr="00CB44C1" w:rsidRDefault="00E15A92" w:rsidP="00CB44C1">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 xml:space="preserve">Контекст </w:t>
      </w:r>
    </w:p>
    <w:p w14:paraId="4086E894" w14:textId="0DB93277" w:rsidR="00CB44C1" w:rsidRPr="00CB44C1" w:rsidRDefault="008A2E58" w:rsidP="00CB44C1">
      <w:pPr>
        <w:pBdr>
          <w:top w:val="nil"/>
          <w:left w:val="nil"/>
          <w:bottom w:val="nil"/>
          <w:right w:val="nil"/>
          <w:between w:val="nil"/>
        </w:pBdr>
        <w:spacing w:after="120" w:line="240" w:lineRule="auto"/>
        <w:ind w:firstLine="567"/>
        <w:jc w:val="both"/>
        <w:rPr>
          <w:rFonts w:ascii="Arial" w:hAnsi="Arial" w:cs="Arial"/>
          <w:lang w:val="uk-UA"/>
        </w:rPr>
      </w:pPr>
      <w:r w:rsidRPr="008A2E58">
        <w:rPr>
          <w:rFonts w:ascii="Arial" w:hAnsi="Arial" w:cs="Arial"/>
          <w:lang w:val="uk-UA"/>
        </w:rPr>
        <w:t xml:space="preserve">Червоноградська </w:t>
      </w:r>
      <w:r w:rsidR="00CB44C1" w:rsidRPr="00CB44C1">
        <w:rPr>
          <w:rFonts w:ascii="Arial" w:hAnsi="Arial" w:cs="Arial"/>
          <w:lang w:val="uk-UA"/>
        </w:rPr>
        <w:t xml:space="preserve">міська </w:t>
      </w:r>
      <w:r w:rsidR="00AC4EE0">
        <w:rPr>
          <w:rFonts w:ascii="Arial" w:hAnsi="Arial" w:cs="Arial"/>
          <w:lang w:val="uk-UA"/>
        </w:rPr>
        <w:t xml:space="preserve">територіальна </w:t>
      </w:r>
      <w:r w:rsidR="00CB44C1" w:rsidRPr="00CB44C1">
        <w:rPr>
          <w:rFonts w:ascii="Arial" w:hAnsi="Arial" w:cs="Arial"/>
          <w:lang w:val="uk-UA"/>
        </w:rPr>
        <w:t>громада</w:t>
      </w:r>
      <w:r w:rsidR="00AC4EE0">
        <w:rPr>
          <w:rFonts w:ascii="Arial" w:hAnsi="Arial" w:cs="Arial"/>
          <w:lang w:val="uk-UA"/>
        </w:rPr>
        <w:t xml:space="preserve"> є пілотною вугільною територією в Україні, яка</w:t>
      </w:r>
      <w:r w:rsidR="0040589E">
        <w:rPr>
          <w:rFonts w:ascii="Arial" w:hAnsi="Arial" w:cs="Arial"/>
          <w:lang w:val="uk-UA"/>
        </w:rPr>
        <w:t xml:space="preserve"> першою</w:t>
      </w:r>
      <w:r w:rsidR="00AC4EE0">
        <w:rPr>
          <w:rFonts w:ascii="Arial" w:hAnsi="Arial" w:cs="Arial"/>
          <w:lang w:val="uk-UA"/>
        </w:rPr>
        <w:t xml:space="preserve"> проходить процес справедливої трансформації. Це</w:t>
      </w:r>
      <w:r w:rsidR="00E15A92">
        <w:rPr>
          <w:rFonts w:ascii="Arial" w:hAnsi="Arial" w:cs="Arial"/>
          <w:lang w:val="uk-UA"/>
        </w:rPr>
        <w:t xml:space="preserve"> </w:t>
      </w:r>
      <w:r w:rsidR="00AC4EE0">
        <w:rPr>
          <w:rFonts w:ascii="Arial" w:hAnsi="Arial" w:cs="Arial"/>
          <w:lang w:val="uk-UA"/>
        </w:rPr>
        <w:t xml:space="preserve">передбачає </w:t>
      </w:r>
      <w:r w:rsidR="00CB44C1" w:rsidRPr="00CB44C1">
        <w:rPr>
          <w:rFonts w:ascii="Arial" w:hAnsi="Arial" w:cs="Arial"/>
          <w:lang w:val="uk-UA"/>
        </w:rPr>
        <w:t>необхідніст</w:t>
      </w:r>
      <w:r w:rsidR="00AC4EE0">
        <w:rPr>
          <w:rFonts w:ascii="Arial" w:hAnsi="Arial" w:cs="Arial"/>
          <w:lang w:val="uk-UA"/>
        </w:rPr>
        <w:t xml:space="preserve">ь планування </w:t>
      </w:r>
      <w:r w:rsidR="00CB44C1" w:rsidRPr="00CB44C1">
        <w:rPr>
          <w:rFonts w:ascii="Arial" w:hAnsi="Arial" w:cs="Arial"/>
          <w:lang w:val="uk-UA"/>
        </w:rPr>
        <w:t xml:space="preserve"> </w:t>
      </w:r>
      <w:r w:rsidR="00AC4EE0">
        <w:rPr>
          <w:rFonts w:ascii="Arial" w:hAnsi="Arial" w:cs="Arial"/>
          <w:lang w:val="uk-UA"/>
        </w:rPr>
        <w:t xml:space="preserve">комплексу заходів спрямованих на диверсифікацію локальної економіки, зменшення її залежності </w:t>
      </w:r>
      <w:r w:rsidR="00CB44C1" w:rsidRPr="00CB44C1">
        <w:rPr>
          <w:rFonts w:ascii="Arial" w:hAnsi="Arial" w:cs="Arial"/>
          <w:lang w:val="uk-UA"/>
        </w:rPr>
        <w:t xml:space="preserve">від </w:t>
      </w:r>
      <w:r w:rsidR="00AC4EE0">
        <w:rPr>
          <w:rFonts w:ascii="Arial" w:hAnsi="Arial" w:cs="Arial"/>
          <w:lang w:val="uk-UA"/>
        </w:rPr>
        <w:t>вуглевидобутку,</w:t>
      </w:r>
      <w:r w:rsidR="00125140">
        <w:rPr>
          <w:rFonts w:ascii="Arial" w:hAnsi="Arial" w:cs="Arial"/>
          <w:lang w:val="uk-UA"/>
        </w:rPr>
        <w:t xml:space="preserve"> </w:t>
      </w:r>
      <w:r w:rsidR="00125140" w:rsidRPr="00CB44C1">
        <w:rPr>
          <w:rFonts w:ascii="Arial" w:hAnsi="Arial" w:cs="Arial"/>
          <w:lang w:val="uk-UA"/>
        </w:rPr>
        <w:t xml:space="preserve">соціальну </w:t>
      </w:r>
      <w:r w:rsidR="00125140">
        <w:rPr>
          <w:rFonts w:ascii="Arial" w:hAnsi="Arial" w:cs="Arial"/>
          <w:lang w:val="uk-UA"/>
        </w:rPr>
        <w:t xml:space="preserve">адаптацію мешканців до змін, </w:t>
      </w:r>
      <w:r w:rsidR="004E40AD">
        <w:rPr>
          <w:rFonts w:ascii="Arial" w:hAnsi="Arial" w:cs="Arial"/>
          <w:lang w:val="uk-UA"/>
        </w:rPr>
        <w:t>збереження довкілля та відновлення екологічної рівноваги</w:t>
      </w:r>
      <w:r w:rsidR="00CB44C1" w:rsidRPr="00CB44C1">
        <w:rPr>
          <w:rFonts w:ascii="Arial" w:hAnsi="Arial" w:cs="Arial"/>
          <w:lang w:val="uk-UA"/>
        </w:rPr>
        <w:t xml:space="preserve">. </w:t>
      </w:r>
      <w:r w:rsidR="004E40AD">
        <w:rPr>
          <w:rFonts w:ascii="Arial" w:hAnsi="Arial" w:cs="Arial"/>
          <w:lang w:val="uk-UA"/>
        </w:rPr>
        <w:t>П</w:t>
      </w:r>
      <w:r w:rsidR="00CB44C1" w:rsidRPr="00CB44C1">
        <w:rPr>
          <w:rFonts w:ascii="Arial" w:hAnsi="Arial" w:cs="Arial"/>
          <w:lang w:val="uk-UA"/>
        </w:rPr>
        <w:t xml:space="preserve">лан дій </w:t>
      </w:r>
      <w:r w:rsidR="004E40AD">
        <w:rPr>
          <w:rFonts w:ascii="Arial" w:hAnsi="Arial" w:cs="Arial"/>
          <w:lang w:val="uk-UA"/>
        </w:rPr>
        <w:t xml:space="preserve">справедливої трансформації </w:t>
      </w:r>
      <w:r w:rsidR="00051EE2">
        <w:rPr>
          <w:rFonts w:ascii="Arial" w:hAnsi="Arial" w:cs="Arial"/>
          <w:lang w:val="uk-UA"/>
        </w:rPr>
        <w:t>Червоноградської</w:t>
      </w:r>
      <w:r w:rsidR="004E40AD">
        <w:rPr>
          <w:rFonts w:ascii="Arial" w:hAnsi="Arial" w:cs="Arial"/>
          <w:lang w:val="uk-UA"/>
        </w:rPr>
        <w:t xml:space="preserve"> міської територіальної громади </w:t>
      </w:r>
      <w:r w:rsidR="00CB44C1" w:rsidRPr="00CB44C1">
        <w:rPr>
          <w:rFonts w:ascii="Arial" w:hAnsi="Arial" w:cs="Arial"/>
          <w:lang w:val="uk-UA"/>
        </w:rPr>
        <w:t xml:space="preserve">до 2030 року </w:t>
      </w:r>
      <w:r w:rsidR="004E40AD">
        <w:rPr>
          <w:rFonts w:ascii="Arial" w:hAnsi="Arial" w:cs="Arial"/>
          <w:lang w:val="uk-UA"/>
        </w:rPr>
        <w:t xml:space="preserve">(далі – План) </w:t>
      </w:r>
      <w:r w:rsidR="00AA26D6">
        <w:rPr>
          <w:rFonts w:ascii="Arial" w:hAnsi="Arial" w:cs="Arial"/>
          <w:lang w:val="uk-UA"/>
        </w:rPr>
        <w:t>розроблено П</w:t>
      </w:r>
      <w:r w:rsidR="00125140">
        <w:rPr>
          <w:rFonts w:ascii="Arial" w:hAnsi="Arial" w:cs="Arial"/>
          <w:lang w:val="uk-UA"/>
        </w:rPr>
        <w:t>ро</w:t>
      </w:r>
      <w:r w:rsidR="00AA26D6">
        <w:rPr>
          <w:rFonts w:ascii="Arial" w:hAnsi="Arial" w:cs="Arial"/>
          <w:lang w:val="uk-UA"/>
        </w:rPr>
        <w:t>є</w:t>
      </w:r>
      <w:r w:rsidR="00125140">
        <w:rPr>
          <w:rFonts w:ascii="Arial" w:hAnsi="Arial" w:cs="Arial"/>
          <w:lang w:val="uk-UA"/>
        </w:rPr>
        <w:t xml:space="preserve">ктом </w:t>
      </w:r>
      <w:r w:rsidR="00AA26D6" w:rsidRPr="00CB44C1">
        <w:rPr>
          <w:rFonts w:ascii="Arial" w:hAnsi="Arial" w:cs="Arial"/>
          <w:lang w:val="uk-UA"/>
        </w:rPr>
        <w:t>«Справедлива трансформація вугільних регіонів та зелене відновлення енергетичного сектору України»</w:t>
      </w:r>
      <w:r w:rsidR="00AA26D6">
        <w:rPr>
          <w:rFonts w:ascii="Arial" w:hAnsi="Arial" w:cs="Arial"/>
          <w:lang w:val="uk-UA"/>
        </w:rPr>
        <w:t xml:space="preserve"> із залученням галузевих експертів, представників громадськості, бізнесу та органів місцевої влади</w:t>
      </w:r>
      <w:r w:rsidR="00CB44C1" w:rsidRPr="00CB44C1">
        <w:rPr>
          <w:rFonts w:ascii="Arial" w:hAnsi="Arial" w:cs="Arial"/>
          <w:lang w:val="uk-UA"/>
        </w:rPr>
        <w:t>.</w:t>
      </w:r>
    </w:p>
    <w:p w14:paraId="069CEDA8" w14:textId="1968106F" w:rsidR="00CB44C1" w:rsidRPr="00CB44C1" w:rsidRDefault="00CB44C1" w:rsidP="00CB44C1">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Соціально-економічний аналіз</w:t>
      </w:r>
      <w:r w:rsidR="00C97241">
        <w:rPr>
          <w:rFonts w:ascii="Arial" w:hAnsi="Arial" w:cs="Arial"/>
          <w:lang w:val="uk-UA"/>
        </w:rPr>
        <w:t xml:space="preserve"> </w:t>
      </w:r>
      <w:r w:rsidR="00E15A92">
        <w:rPr>
          <w:rFonts w:ascii="Arial" w:hAnsi="Arial" w:cs="Arial"/>
          <w:lang w:val="uk-UA"/>
        </w:rPr>
        <w:t>громади</w:t>
      </w:r>
    </w:p>
    <w:p w14:paraId="4D55E9EC" w14:textId="7B14E907" w:rsidR="00CB44C1" w:rsidRPr="00CB44C1" w:rsidRDefault="008A2E58" w:rsidP="00C97241">
      <w:pPr>
        <w:pBdr>
          <w:top w:val="nil"/>
          <w:left w:val="nil"/>
          <w:bottom w:val="nil"/>
          <w:right w:val="nil"/>
          <w:between w:val="nil"/>
        </w:pBdr>
        <w:spacing w:after="120" w:line="240" w:lineRule="auto"/>
        <w:ind w:firstLine="567"/>
        <w:jc w:val="both"/>
        <w:rPr>
          <w:rFonts w:ascii="Arial" w:hAnsi="Arial" w:cs="Arial"/>
          <w:lang w:val="uk-UA"/>
        </w:rPr>
      </w:pPr>
      <w:r w:rsidRPr="008A2E58">
        <w:rPr>
          <w:rFonts w:ascii="Arial" w:hAnsi="Arial" w:cs="Arial"/>
          <w:lang w:val="uk-UA"/>
        </w:rPr>
        <w:t xml:space="preserve">Червоноградська </w:t>
      </w:r>
      <w:r w:rsidR="00CB44C1" w:rsidRPr="00CB44C1">
        <w:rPr>
          <w:rFonts w:ascii="Arial" w:hAnsi="Arial" w:cs="Arial"/>
          <w:lang w:val="uk-UA"/>
        </w:rPr>
        <w:t xml:space="preserve">громада </w:t>
      </w:r>
      <w:r w:rsidR="00085975">
        <w:rPr>
          <w:rFonts w:ascii="Arial" w:hAnsi="Arial" w:cs="Arial"/>
          <w:lang w:val="uk-UA"/>
        </w:rPr>
        <w:t xml:space="preserve">є центром вугільного мікрорегіону, що </w:t>
      </w:r>
      <w:r w:rsidR="00CB44C1" w:rsidRPr="00CB44C1">
        <w:rPr>
          <w:rFonts w:ascii="Arial" w:hAnsi="Arial" w:cs="Arial"/>
          <w:lang w:val="uk-UA"/>
        </w:rPr>
        <w:t>має</w:t>
      </w:r>
      <w:r w:rsidR="00AA26D6">
        <w:rPr>
          <w:rFonts w:ascii="Arial" w:hAnsi="Arial" w:cs="Arial"/>
          <w:lang w:val="uk-UA"/>
        </w:rPr>
        <w:t xml:space="preserve"> </w:t>
      </w:r>
      <w:r w:rsidR="00085975">
        <w:rPr>
          <w:rFonts w:ascii="Arial" w:hAnsi="Arial" w:cs="Arial"/>
          <w:lang w:val="uk-UA"/>
        </w:rPr>
        <w:t xml:space="preserve">найпотужніший людський потенціал, природні ресурси, </w:t>
      </w:r>
      <w:r w:rsidR="00CB44C1" w:rsidRPr="00CB44C1">
        <w:rPr>
          <w:rFonts w:ascii="Arial" w:hAnsi="Arial" w:cs="Arial"/>
          <w:lang w:val="uk-UA"/>
        </w:rPr>
        <w:t xml:space="preserve">вигідне </w:t>
      </w:r>
      <w:r w:rsidR="00AA26D6">
        <w:rPr>
          <w:rFonts w:ascii="Arial" w:hAnsi="Arial" w:cs="Arial"/>
          <w:lang w:val="uk-UA"/>
        </w:rPr>
        <w:t xml:space="preserve">географічне </w:t>
      </w:r>
      <w:r w:rsidR="00CB44C1" w:rsidRPr="00CB44C1">
        <w:rPr>
          <w:rFonts w:ascii="Arial" w:hAnsi="Arial" w:cs="Arial"/>
          <w:lang w:val="uk-UA"/>
        </w:rPr>
        <w:t>розташування</w:t>
      </w:r>
      <w:r w:rsidR="00AA26D6">
        <w:rPr>
          <w:rFonts w:ascii="Arial" w:hAnsi="Arial" w:cs="Arial"/>
          <w:lang w:val="uk-UA"/>
        </w:rPr>
        <w:t xml:space="preserve"> (відносно кордону з ЄС),</w:t>
      </w:r>
      <w:r w:rsidR="00085975">
        <w:rPr>
          <w:rFonts w:ascii="Arial" w:hAnsi="Arial" w:cs="Arial"/>
          <w:lang w:val="uk-UA"/>
        </w:rPr>
        <w:t xml:space="preserve"> необхідну транспортну, виробничу та соціальну інфраструктуру. Ці конкурентні переваги створюють передумови для </w:t>
      </w:r>
      <w:r w:rsidR="00CB44C1" w:rsidRPr="00CB44C1">
        <w:rPr>
          <w:rFonts w:ascii="Arial" w:hAnsi="Arial" w:cs="Arial"/>
          <w:lang w:val="uk-UA"/>
        </w:rPr>
        <w:t>розвитку</w:t>
      </w:r>
      <w:r w:rsidR="00085975">
        <w:rPr>
          <w:rFonts w:ascii="Arial" w:hAnsi="Arial" w:cs="Arial"/>
          <w:lang w:val="uk-UA"/>
        </w:rPr>
        <w:t xml:space="preserve"> економіки громади та налагодженню вигідних </w:t>
      </w:r>
      <w:r w:rsidR="00AA26D6">
        <w:rPr>
          <w:rFonts w:ascii="Arial" w:hAnsi="Arial" w:cs="Arial"/>
          <w:lang w:val="uk-UA"/>
        </w:rPr>
        <w:t xml:space="preserve">зовнішньоекономічних </w:t>
      </w:r>
      <w:r w:rsidR="00CB44C1" w:rsidRPr="00CB44C1">
        <w:rPr>
          <w:rFonts w:ascii="Arial" w:hAnsi="Arial" w:cs="Arial"/>
          <w:lang w:val="uk-UA"/>
        </w:rPr>
        <w:t>зв'язків</w:t>
      </w:r>
      <w:r w:rsidR="00085975">
        <w:rPr>
          <w:rFonts w:ascii="Arial" w:hAnsi="Arial" w:cs="Arial"/>
          <w:lang w:val="uk-UA"/>
        </w:rPr>
        <w:t xml:space="preserve"> з європейськими країнами</w:t>
      </w:r>
      <w:r w:rsidR="00CB44C1" w:rsidRPr="00CB44C1">
        <w:rPr>
          <w:rFonts w:ascii="Arial" w:hAnsi="Arial" w:cs="Arial"/>
          <w:lang w:val="uk-UA"/>
        </w:rPr>
        <w:t>. Проте,</w:t>
      </w:r>
      <w:r w:rsidR="00AA26D6">
        <w:rPr>
          <w:rFonts w:ascii="Arial" w:hAnsi="Arial" w:cs="Arial"/>
          <w:lang w:val="uk-UA"/>
        </w:rPr>
        <w:t xml:space="preserve"> громада стикається з низкою викликів, пов’язаних з</w:t>
      </w:r>
      <w:r w:rsidR="00085975">
        <w:rPr>
          <w:rFonts w:ascii="Arial" w:hAnsi="Arial" w:cs="Arial"/>
          <w:lang w:val="uk-UA"/>
        </w:rPr>
        <w:t>і зношенням інженерної ін</w:t>
      </w:r>
      <w:r w:rsidR="00C97241">
        <w:rPr>
          <w:rFonts w:ascii="Arial" w:hAnsi="Arial" w:cs="Arial"/>
          <w:lang w:val="uk-UA"/>
        </w:rPr>
        <w:t>фраструктури,</w:t>
      </w:r>
      <w:r w:rsidR="00AA26D6">
        <w:rPr>
          <w:rFonts w:ascii="Arial" w:hAnsi="Arial" w:cs="Arial"/>
          <w:lang w:val="uk-UA"/>
        </w:rPr>
        <w:t xml:space="preserve"> негативним впливом стагнуючої </w:t>
      </w:r>
      <w:r w:rsidR="00CB44C1" w:rsidRPr="00CB44C1">
        <w:rPr>
          <w:rFonts w:ascii="Arial" w:hAnsi="Arial" w:cs="Arial"/>
          <w:lang w:val="uk-UA"/>
        </w:rPr>
        <w:t>вугледобувної галузі</w:t>
      </w:r>
      <w:r w:rsidR="00AA26D6">
        <w:rPr>
          <w:rFonts w:ascii="Arial" w:hAnsi="Arial" w:cs="Arial"/>
          <w:lang w:val="uk-UA"/>
        </w:rPr>
        <w:t xml:space="preserve"> на </w:t>
      </w:r>
      <w:r w:rsidR="00C97241">
        <w:rPr>
          <w:rFonts w:ascii="Arial" w:hAnsi="Arial" w:cs="Arial"/>
          <w:lang w:val="uk-UA"/>
        </w:rPr>
        <w:t xml:space="preserve">фінансовий, соціальний, </w:t>
      </w:r>
      <w:r w:rsidR="00AA26D6">
        <w:rPr>
          <w:rFonts w:ascii="Arial" w:hAnsi="Arial" w:cs="Arial"/>
          <w:lang w:val="uk-UA"/>
        </w:rPr>
        <w:t xml:space="preserve">екологічний стан громади та здоров’я її мешканців, </w:t>
      </w:r>
      <w:r w:rsidR="00C97241">
        <w:rPr>
          <w:rFonts w:ascii="Arial" w:hAnsi="Arial" w:cs="Arial"/>
          <w:lang w:val="uk-UA"/>
        </w:rPr>
        <w:t xml:space="preserve">що </w:t>
      </w:r>
      <w:r w:rsidR="003F282C">
        <w:rPr>
          <w:rFonts w:ascii="Arial" w:hAnsi="Arial" w:cs="Arial"/>
          <w:lang w:val="uk-UA"/>
        </w:rPr>
        <w:t xml:space="preserve">у свою чергу </w:t>
      </w:r>
      <w:r w:rsidR="00C97241">
        <w:rPr>
          <w:rFonts w:ascii="Arial" w:hAnsi="Arial" w:cs="Arial"/>
          <w:lang w:val="uk-UA"/>
        </w:rPr>
        <w:t xml:space="preserve">спричиняє негативні демографічні тенденції до </w:t>
      </w:r>
      <w:r w:rsidR="00AA26D6">
        <w:rPr>
          <w:rFonts w:ascii="Arial" w:hAnsi="Arial" w:cs="Arial"/>
          <w:lang w:val="uk-UA"/>
        </w:rPr>
        <w:t>скорочення</w:t>
      </w:r>
      <w:r w:rsidR="00C97241">
        <w:rPr>
          <w:rFonts w:ascii="Arial" w:hAnsi="Arial" w:cs="Arial"/>
          <w:lang w:val="uk-UA"/>
        </w:rPr>
        <w:t xml:space="preserve"> </w:t>
      </w:r>
      <w:r w:rsidR="00AA26D6">
        <w:rPr>
          <w:rFonts w:ascii="Arial" w:hAnsi="Arial" w:cs="Arial"/>
          <w:lang w:val="uk-UA"/>
        </w:rPr>
        <w:t>населення та його старіння</w:t>
      </w:r>
      <w:r w:rsidR="00C97241">
        <w:rPr>
          <w:rFonts w:ascii="Arial" w:hAnsi="Arial" w:cs="Arial"/>
          <w:lang w:val="uk-UA"/>
        </w:rPr>
        <w:t>.</w:t>
      </w:r>
      <w:r w:rsidR="00AA26D6">
        <w:rPr>
          <w:rFonts w:ascii="Arial" w:hAnsi="Arial" w:cs="Arial"/>
          <w:lang w:val="uk-UA"/>
        </w:rPr>
        <w:t xml:space="preserve"> </w:t>
      </w:r>
      <w:r w:rsidR="00C97241">
        <w:rPr>
          <w:rFonts w:ascii="Arial" w:hAnsi="Arial" w:cs="Arial"/>
          <w:lang w:val="uk-UA"/>
        </w:rPr>
        <w:t xml:space="preserve">Вугледобувна галузь потребує використання значної кількості працівників, що створює значні ризики залежності для бюджету громади, обмежує потенційний </w:t>
      </w:r>
      <w:r w:rsidR="00085975">
        <w:rPr>
          <w:rFonts w:ascii="Arial" w:hAnsi="Arial" w:cs="Arial"/>
          <w:lang w:val="uk-UA"/>
        </w:rPr>
        <w:t xml:space="preserve">розвиток нових індустрій, які потребують </w:t>
      </w:r>
      <w:r w:rsidR="00C97241">
        <w:rPr>
          <w:rFonts w:ascii="Arial" w:hAnsi="Arial" w:cs="Arial"/>
          <w:lang w:val="uk-UA"/>
        </w:rPr>
        <w:t xml:space="preserve">відповідних </w:t>
      </w:r>
      <w:r w:rsidR="00085975">
        <w:rPr>
          <w:rFonts w:ascii="Arial" w:hAnsi="Arial" w:cs="Arial"/>
          <w:lang w:val="uk-UA"/>
        </w:rPr>
        <w:t>кадрів</w:t>
      </w:r>
      <w:r w:rsidR="00C97241">
        <w:rPr>
          <w:rFonts w:ascii="Arial" w:hAnsi="Arial" w:cs="Arial"/>
          <w:lang w:val="uk-UA"/>
        </w:rPr>
        <w:t xml:space="preserve">. Слабкі сторони громади в поєднанні з ризиками повномасштабної війни стримують </w:t>
      </w:r>
      <w:r w:rsidR="003F282C">
        <w:rPr>
          <w:rFonts w:ascii="Arial" w:hAnsi="Arial" w:cs="Arial"/>
          <w:lang w:val="uk-UA"/>
        </w:rPr>
        <w:t xml:space="preserve">залучення </w:t>
      </w:r>
      <w:r w:rsidR="00CB44C1" w:rsidRPr="00CB44C1">
        <w:rPr>
          <w:rFonts w:ascii="Arial" w:hAnsi="Arial" w:cs="Arial"/>
          <w:lang w:val="uk-UA"/>
        </w:rPr>
        <w:t xml:space="preserve">інвестицій у нові </w:t>
      </w:r>
      <w:r w:rsidR="003F282C">
        <w:rPr>
          <w:rFonts w:ascii="Arial" w:hAnsi="Arial" w:cs="Arial"/>
          <w:lang w:val="uk-UA"/>
        </w:rPr>
        <w:t xml:space="preserve">сектори </w:t>
      </w:r>
      <w:r w:rsidR="00C97241">
        <w:rPr>
          <w:rFonts w:ascii="Arial" w:hAnsi="Arial" w:cs="Arial"/>
          <w:lang w:val="uk-UA"/>
        </w:rPr>
        <w:t>економіки</w:t>
      </w:r>
      <w:r w:rsidR="00CB44C1" w:rsidRPr="00CB44C1">
        <w:rPr>
          <w:rFonts w:ascii="Arial" w:hAnsi="Arial" w:cs="Arial"/>
          <w:lang w:val="uk-UA"/>
        </w:rPr>
        <w:t xml:space="preserve">. </w:t>
      </w:r>
      <w:r w:rsidR="003F282C">
        <w:rPr>
          <w:rFonts w:ascii="Arial" w:hAnsi="Arial" w:cs="Arial"/>
          <w:lang w:val="uk-UA"/>
        </w:rPr>
        <w:t>Малий та середній бізнес в громаді демонструє незначні показники розвитку і поки не може забезпечити економічну та фінансову стабільність для громади. Екологічна шкода, яку громаді завдає вугільна галузь станом на сьогодні настільки значна, що вирішення екологічних проблем громади можливе лише із залученням бюджетів вищих рівнів</w:t>
      </w:r>
      <w:r w:rsidR="0040589E">
        <w:rPr>
          <w:rFonts w:ascii="Arial" w:hAnsi="Arial" w:cs="Arial"/>
          <w:lang w:val="uk-UA"/>
        </w:rPr>
        <w:t xml:space="preserve"> </w:t>
      </w:r>
      <w:r w:rsidR="003F282C">
        <w:rPr>
          <w:rFonts w:ascii="Arial" w:hAnsi="Arial" w:cs="Arial"/>
          <w:lang w:val="uk-UA"/>
        </w:rPr>
        <w:t xml:space="preserve">та коштів міжнародної технічної допомоги. </w:t>
      </w:r>
      <w:r w:rsidR="0040589E">
        <w:rPr>
          <w:rFonts w:ascii="Arial" w:hAnsi="Arial" w:cs="Arial"/>
          <w:lang w:val="uk-UA"/>
        </w:rPr>
        <w:t xml:space="preserve">Комплексне та послідовне вирішення </w:t>
      </w:r>
      <w:r w:rsidR="003F282C">
        <w:rPr>
          <w:rFonts w:ascii="Arial" w:hAnsi="Arial" w:cs="Arial"/>
          <w:lang w:val="uk-UA"/>
        </w:rPr>
        <w:t>вищезазначених проблем</w:t>
      </w:r>
      <w:r w:rsidR="0040589E">
        <w:rPr>
          <w:rFonts w:ascii="Arial" w:hAnsi="Arial" w:cs="Arial"/>
          <w:lang w:val="uk-UA"/>
        </w:rPr>
        <w:t xml:space="preserve"> </w:t>
      </w:r>
      <w:r w:rsidR="003F282C">
        <w:rPr>
          <w:rFonts w:ascii="Arial" w:hAnsi="Arial" w:cs="Arial"/>
          <w:lang w:val="uk-UA"/>
        </w:rPr>
        <w:t>є</w:t>
      </w:r>
      <w:r w:rsidR="0040589E">
        <w:rPr>
          <w:rFonts w:ascii="Arial" w:hAnsi="Arial" w:cs="Arial"/>
          <w:lang w:val="uk-UA"/>
        </w:rPr>
        <w:t xml:space="preserve"> </w:t>
      </w:r>
      <w:r w:rsidR="00E15A92">
        <w:rPr>
          <w:rFonts w:ascii="Arial" w:hAnsi="Arial" w:cs="Arial"/>
          <w:lang w:val="uk-UA"/>
        </w:rPr>
        <w:t>метою</w:t>
      </w:r>
      <w:r w:rsidR="003F282C">
        <w:rPr>
          <w:rFonts w:ascii="Arial" w:hAnsi="Arial" w:cs="Arial"/>
          <w:lang w:val="uk-UA"/>
        </w:rPr>
        <w:t xml:space="preserve"> </w:t>
      </w:r>
      <w:r w:rsidR="00A937F3">
        <w:rPr>
          <w:rFonts w:ascii="Arial" w:hAnsi="Arial" w:cs="Arial"/>
          <w:lang w:val="uk-UA"/>
        </w:rPr>
        <w:t>Плану дій</w:t>
      </w:r>
      <w:r w:rsidR="0040589E">
        <w:rPr>
          <w:rFonts w:ascii="Arial" w:hAnsi="Arial" w:cs="Arial"/>
          <w:lang w:val="uk-UA"/>
        </w:rPr>
        <w:t xml:space="preserve"> </w:t>
      </w:r>
      <w:r w:rsidR="00051EE2">
        <w:rPr>
          <w:rFonts w:ascii="Arial" w:hAnsi="Arial" w:cs="Arial"/>
          <w:lang w:val="uk-UA"/>
        </w:rPr>
        <w:t>Червоноградської</w:t>
      </w:r>
      <w:r w:rsidR="003F282C">
        <w:rPr>
          <w:rFonts w:ascii="Arial" w:hAnsi="Arial" w:cs="Arial"/>
          <w:lang w:val="uk-UA"/>
        </w:rPr>
        <w:t xml:space="preserve"> </w:t>
      </w:r>
      <w:r w:rsidR="0040589E">
        <w:rPr>
          <w:rFonts w:ascii="Arial" w:hAnsi="Arial" w:cs="Arial"/>
          <w:lang w:val="uk-UA"/>
        </w:rPr>
        <w:t xml:space="preserve">міської територіальної </w:t>
      </w:r>
      <w:r w:rsidR="003F282C">
        <w:rPr>
          <w:rFonts w:ascii="Arial" w:hAnsi="Arial" w:cs="Arial"/>
          <w:lang w:val="uk-UA"/>
        </w:rPr>
        <w:t xml:space="preserve">громади. </w:t>
      </w:r>
    </w:p>
    <w:p w14:paraId="205264B0" w14:textId="49345384" w:rsidR="00CB44C1" w:rsidRPr="00CB44C1" w:rsidRDefault="00E15A92" w:rsidP="00CB44C1">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Пріоритети</w:t>
      </w:r>
      <w:r w:rsidR="00CB44C1" w:rsidRPr="00CB44C1">
        <w:rPr>
          <w:rFonts w:ascii="Arial" w:hAnsi="Arial" w:cs="Arial"/>
          <w:lang w:val="uk-UA"/>
        </w:rPr>
        <w:t xml:space="preserve"> трансформації</w:t>
      </w:r>
      <w:r>
        <w:rPr>
          <w:rFonts w:ascii="Arial" w:hAnsi="Arial" w:cs="Arial"/>
          <w:lang w:val="uk-UA"/>
        </w:rPr>
        <w:t>:</w:t>
      </w:r>
    </w:p>
    <w:p w14:paraId="0449D6A7" w14:textId="245E5FC6" w:rsidR="0040589E" w:rsidRDefault="0040589E" w:rsidP="004E40AD">
      <w:pPr>
        <w:pStyle w:val="a5"/>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Диверсифікована економіка громади на засадах розвитку нових інноваційних кластерів замкнутого циклу, декарбонізації</w:t>
      </w:r>
      <w:r>
        <w:rPr>
          <w:rFonts w:ascii="Arial" w:hAnsi="Arial" w:cs="Arial"/>
        </w:rPr>
        <w:t>.</w:t>
      </w:r>
    </w:p>
    <w:p w14:paraId="73AA671D" w14:textId="538CF270" w:rsidR="0040589E" w:rsidRDefault="0040589E" w:rsidP="004E40AD">
      <w:pPr>
        <w:pStyle w:val="a5"/>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Сучасна, комфортна соціальна інфраструктура та енергоефективна система життєзабезпечення громади</w:t>
      </w:r>
      <w:r>
        <w:rPr>
          <w:rFonts w:ascii="Arial" w:hAnsi="Arial" w:cs="Arial"/>
        </w:rPr>
        <w:t>.</w:t>
      </w:r>
      <w:r w:rsidRPr="004E40AD">
        <w:rPr>
          <w:rFonts w:ascii="Arial" w:hAnsi="Arial" w:cs="Arial"/>
        </w:rPr>
        <w:t xml:space="preserve"> </w:t>
      </w:r>
    </w:p>
    <w:p w14:paraId="125A8283" w14:textId="150D9D23" w:rsidR="0040589E" w:rsidRDefault="0040589E" w:rsidP="0040589E">
      <w:pPr>
        <w:pStyle w:val="a5"/>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Чисте довкілля, розвиток зеленої енергетики</w:t>
      </w:r>
      <w:r>
        <w:rPr>
          <w:rFonts w:ascii="Arial" w:hAnsi="Arial" w:cs="Arial"/>
        </w:rPr>
        <w:t>.</w:t>
      </w:r>
    </w:p>
    <w:p w14:paraId="14BFEC25" w14:textId="20173AFF" w:rsidR="00CB44C1" w:rsidRPr="00CB44C1" w:rsidRDefault="00E15A92" w:rsidP="0040589E">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Методологія розробки документу</w:t>
      </w:r>
    </w:p>
    <w:p w14:paraId="21D2F66C" w14:textId="372E67B8" w:rsidR="00CB44C1" w:rsidRP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 xml:space="preserve">Розробка плану здійснювалася через кілька етапів, включаючи аналіз середовища, розробку стратегічного бачення та оперативних цілей, підготовку технічних завдань, громадське обговорення та впровадження з моніторингом і оцінкою результатів. Використовувалася методологія, що включає SWOT-аналіз, PESTLE-аналіз, сценарне планування та </w:t>
      </w:r>
      <w:r w:rsidR="0040589E">
        <w:rPr>
          <w:rFonts w:ascii="Arial" w:hAnsi="Arial" w:cs="Arial"/>
          <w:lang w:val="uk-UA"/>
        </w:rPr>
        <w:t>проведення фокус-груп</w:t>
      </w:r>
      <w:r w:rsidRPr="00CB44C1">
        <w:rPr>
          <w:rFonts w:ascii="Arial" w:hAnsi="Arial" w:cs="Arial"/>
          <w:lang w:val="uk-UA"/>
        </w:rPr>
        <w:t>.</w:t>
      </w:r>
    </w:p>
    <w:p w14:paraId="1B8F3CF3" w14:textId="7FA64CE6" w:rsidR="00CB44C1" w:rsidRP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 xml:space="preserve">Узгодженість з </w:t>
      </w:r>
      <w:r w:rsidR="0040589E">
        <w:rPr>
          <w:rFonts w:ascii="Arial" w:hAnsi="Arial" w:cs="Arial"/>
          <w:lang w:val="uk-UA"/>
        </w:rPr>
        <w:t xml:space="preserve">стратегічними </w:t>
      </w:r>
      <w:r w:rsidRPr="00CB44C1">
        <w:rPr>
          <w:rFonts w:ascii="Arial" w:hAnsi="Arial" w:cs="Arial"/>
          <w:lang w:val="uk-UA"/>
        </w:rPr>
        <w:t>документами</w:t>
      </w:r>
      <w:r w:rsidR="0040589E">
        <w:rPr>
          <w:rFonts w:ascii="Arial" w:hAnsi="Arial" w:cs="Arial"/>
          <w:lang w:val="uk-UA"/>
        </w:rPr>
        <w:t xml:space="preserve"> вищого рівня</w:t>
      </w:r>
    </w:p>
    <w:p w14:paraId="561A1897" w14:textId="4651F306" w:rsid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План узгоджений з іншими стратегічними документами національного і регіонального рівнів, включаючи Енергетичну стратегію України</w:t>
      </w:r>
      <w:r w:rsidR="0040589E">
        <w:rPr>
          <w:rFonts w:ascii="Arial" w:hAnsi="Arial" w:cs="Arial"/>
          <w:lang w:val="uk-UA"/>
        </w:rPr>
        <w:t xml:space="preserve">, </w:t>
      </w:r>
      <w:r w:rsidR="0040589E" w:rsidRPr="00CB44C1">
        <w:rPr>
          <w:rFonts w:ascii="Arial" w:hAnsi="Arial" w:cs="Arial"/>
          <w:lang w:val="uk-UA"/>
        </w:rPr>
        <w:t>Концепці</w:t>
      </w:r>
      <w:r w:rsidR="0040589E">
        <w:rPr>
          <w:rFonts w:ascii="Arial" w:hAnsi="Arial" w:cs="Arial"/>
          <w:lang w:val="uk-UA"/>
        </w:rPr>
        <w:t>ю</w:t>
      </w:r>
      <w:r w:rsidR="0040589E" w:rsidRPr="00CB44C1">
        <w:rPr>
          <w:rFonts w:ascii="Arial" w:hAnsi="Arial" w:cs="Arial"/>
          <w:lang w:val="uk-UA"/>
        </w:rPr>
        <w:t xml:space="preserve"> </w:t>
      </w:r>
      <w:r w:rsidRPr="00CB44C1">
        <w:rPr>
          <w:rFonts w:ascii="Arial" w:hAnsi="Arial" w:cs="Arial"/>
          <w:lang w:val="uk-UA"/>
        </w:rPr>
        <w:t>розвитку вугільних регіонів</w:t>
      </w:r>
      <w:r w:rsidR="0040589E">
        <w:rPr>
          <w:rFonts w:ascii="Arial" w:hAnsi="Arial" w:cs="Arial"/>
          <w:lang w:val="uk-UA"/>
        </w:rPr>
        <w:t>, а також Стратегію розвитку регіону</w:t>
      </w:r>
      <w:r w:rsidRPr="00CB44C1">
        <w:rPr>
          <w:rFonts w:ascii="Arial" w:hAnsi="Arial" w:cs="Arial"/>
          <w:lang w:val="uk-UA"/>
        </w:rPr>
        <w:t xml:space="preserve">. Це дозволяє забезпечити </w:t>
      </w:r>
      <w:r w:rsidR="0040589E">
        <w:rPr>
          <w:rFonts w:ascii="Arial" w:hAnsi="Arial" w:cs="Arial"/>
          <w:lang w:val="uk-UA"/>
        </w:rPr>
        <w:t xml:space="preserve">послідовність </w:t>
      </w:r>
      <w:r w:rsidRPr="00CB44C1">
        <w:rPr>
          <w:rFonts w:ascii="Arial" w:hAnsi="Arial" w:cs="Arial"/>
          <w:lang w:val="uk-UA"/>
        </w:rPr>
        <w:t>та ефективність впровадження трансформаційних заходів</w:t>
      </w:r>
      <w:r w:rsidR="0040589E">
        <w:rPr>
          <w:rFonts w:ascii="Arial" w:hAnsi="Arial" w:cs="Arial"/>
          <w:lang w:val="uk-UA"/>
        </w:rPr>
        <w:t xml:space="preserve"> </w:t>
      </w:r>
      <w:r w:rsidRPr="00CB44C1">
        <w:rPr>
          <w:rFonts w:ascii="Arial" w:hAnsi="Arial" w:cs="Arial"/>
          <w:lang w:val="uk-UA"/>
        </w:rPr>
        <w:t xml:space="preserve">через структурні зміни, які включають розвиток нових галузей, підвищення якості життя та захист навколишнього середовища. Успішна реалізація плану залежить від ефективної співпраці з місцевими органами влади, бізнесом, громадськими організаціями та міжнародними партнерами. </w:t>
      </w:r>
      <w:r w:rsidR="0040589E">
        <w:rPr>
          <w:rFonts w:ascii="Arial" w:hAnsi="Arial" w:cs="Arial"/>
          <w:lang w:val="uk-UA"/>
        </w:rPr>
        <w:t xml:space="preserve"> </w:t>
      </w:r>
      <w:r>
        <w:rPr>
          <w:rFonts w:ascii="Arial" w:hAnsi="Arial" w:cs="Arial"/>
          <w:lang w:val="uk-UA"/>
        </w:rPr>
        <w:br w:type="page"/>
      </w:r>
    </w:p>
    <w:p w14:paraId="040D5547" w14:textId="77777777" w:rsidR="00142CE5" w:rsidRPr="00CB44C1" w:rsidRDefault="00142CE5" w:rsidP="006E2191">
      <w:pPr>
        <w:pStyle w:val="a5"/>
        <w:spacing w:after="0" w:line="240" w:lineRule="auto"/>
        <w:jc w:val="both"/>
        <w:rPr>
          <w:rFonts w:ascii="Arial" w:eastAsia="Times New Roman" w:hAnsi="Arial" w:cs="Arial"/>
        </w:rPr>
        <w:sectPr w:rsidR="00142CE5" w:rsidRPr="00CB44C1" w:rsidSect="00D96BD1">
          <w:headerReference w:type="default" r:id="rId13"/>
          <w:footerReference w:type="default" r:id="rId14"/>
          <w:headerReference w:type="first" r:id="rId15"/>
          <w:pgSz w:w="11906" w:h="16838"/>
          <w:pgMar w:top="1134" w:right="567" w:bottom="1134" w:left="1418" w:header="709" w:footer="709" w:gutter="0"/>
          <w:cols w:space="708"/>
          <w:titlePg/>
          <w:docGrid w:linePitch="360"/>
        </w:sectPr>
      </w:pPr>
    </w:p>
    <w:p w14:paraId="4528D4B3" w14:textId="06A4D919" w:rsidR="00045F29" w:rsidRPr="00CB44C1" w:rsidRDefault="00E15A92" w:rsidP="00F34B71">
      <w:pPr>
        <w:pStyle w:val="1"/>
      </w:pPr>
      <w:bookmarkStart w:id="3" w:name="_Toc177807852"/>
      <w:r>
        <w:lastRenderedPageBreak/>
        <w:t xml:space="preserve">НАЦІОНАЛЬНИЙ КОНТЕКСТ ТА </w:t>
      </w:r>
      <w:r w:rsidR="00045F29" w:rsidRPr="00CB44C1">
        <w:t xml:space="preserve">МЕТОДОЛОГІЯ РОЗРОБКИ </w:t>
      </w:r>
      <w:r w:rsidR="00EE5E67" w:rsidRPr="00CB44C1">
        <w:t>ПЛАНУ ДІЙ</w:t>
      </w:r>
      <w:bookmarkEnd w:id="3"/>
    </w:p>
    <w:p w14:paraId="4D68A1A2" w14:textId="6D797C1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За геологічними запасами викопного вугілля Україна посідає перше місце в Європі та восьме у світі. Вугільні громади України є монопрофільними, що робить їх економіку та населення суттєво залежними від стану гірничодобувної галузі. Водночас значна кількість вугільних підприємств є збитковими; багато з них протягом останніх десятиліть були закриті, що призвело до погіршення соціально-економічної ситуації у вугільних громадах.</w:t>
      </w:r>
      <w:r>
        <w:rPr>
          <w:rFonts w:ascii="Arial" w:eastAsia="Arial" w:hAnsi="Arial" w:cs="Arial"/>
          <w:lang w:val="uk-UA"/>
        </w:rPr>
        <w:t xml:space="preserve"> </w:t>
      </w:r>
      <w:r w:rsidRPr="00E15A92">
        <w:rPr>
          <w:rFonts w:ascii="Arial" w:eastAsia="Arial" w:hAnsi="Arial" w:cs="Arial"/>
          <w:lang w:val="uk-UA"/>
        </w:rPr>
        <w:t>Які і всі інші вугільні регіони Європи та світу, вугільні громади України стоять перед викликами та шансами декарбонізації – відмови від викопного палива. Декарбонізація потрібна, щоб уникнути подальшого посилення вкрай негативних економічних, соціальних та екологічних наслідків зміни клімату. Вона є основою стратегії розвитку всіх економічно впливових держав у світі. Завдання полягає в соціально й економічно сталому та стабільному переході до неї.</w:t>
      </w:r>
    </w:p>
    <w:p w14:paraId="420DA6D5" w14:textId="77777777"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Україна вже сьогодні є невід’ємною частиною світового тренду декарбонізації. Трансформація енергетичного сектору України базується на ратифікації Верховною Радою України 22 липня 2016 року Паризької кліматичної угоди та низці державних стратегічних документів, зокрема Концепції Національної програми трансформації вугільних регіонів України до 2030 року, Енергетичній стратегії України на період до 2035 року «Безпека, енергоефективність, конкурентоспроможність» та заяві Прем’єр-міністра України Дениса Шмигаля щодо підтримки Європейського Зеленого Курсу (European Green Deal) та приєднання до ENTSO-E, що синхронізує українську енергетичну систему з європейською мережею у 2023 році.</w:t>
      </w:r>
    </w:p>
    <w:p w14:paraId="20C61132" w14:textId="32170893"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Необхідність переходу України на відновлювальні джерела енергії посилюється внаслідок військових подій, які відбуваються на території України. Країна</w:t>
      </w:r>
      <w:r w:rsidR="006F7A5F">
        <w:rPr>
          <w:rFonts w:ascii="Arial" w:eastAsia="Arial" w:hAnsi="Arial" w:cs="Arial"/>
          <w:lang w:val="uk-UA"/>
        </w:rPr>
        <w:t>-</w:t>
      </w:r>
      <w:r w:rsidRPr="00E15A92">
        <w:rPr>
          <w:rFonts w:ascii="Arial" w:eastAsia="Arial" w:hAnsi="Arial" w:cs="Arial"/>
          <w:lang w:val="uk-UA"/>
        </w:rPr>
        <w:t xml:space="preserve">агресор </w:t>
      </w:r>
      <w:r w:rsidR="006F7A5F">
        <w:rPr>
          <w:rFonts w:ascii="Arial" w:eastAsia="Arial" w:hAnsi="Arial" w:cs="Arial"/>
          <w:lang w:val="uk-UA"/>
        </w:rPr>
        <w:t xml:space="preserve">російська федерація </w:t>
      </w:r>
      <w:r w:rsidRPr="00E15A92">
        <w:rPr>
          <w:rFonts w:ascii="Arial" w:eastAsia="Arial" w:hAnsi="Arial" w:cs="Arial"/>
          <w:lang w:val="uk-UA"/>
        </w:rPr>
        <w:t>застосовує терористичні акти та ракетні удари по енергетичній та цивільній інфраструктурі України. В результаті енергетична система України відчуває серйозний дефіцит енергії, а відсутність локальних генерацій енергії із використанням відновлювальних джерел енергії ставить в сильну залежність населені пункти України від стану Єдиної енергетичної системи України, яка досить чутлива до ракетних обстрілів в будь яких регіонах України.</w:t>
      </w:r>
    </w:p>
    <w:p w14:paraId="698E8081" w14:textId="6240E244" w:rsidR="00E15A92" w:rsidRPr="00E15A92" w:rsidRDefault="006F7A5F" w:rsidP="00E15A92">
      <w:pPr>
        <w:spacing w:after="120" w:line="240" w:lineRule="auto"/>
        <w:ind w:firstLine="567"/>
        <w:jc w:val="both"/>
        <w:rPr>
          <w:rFonts w:ascii="Arial" w:eastAsia="Arial" w:hAnsi="Arial" w:cs="Arial"/>
          <w:lang w:val="uk-UA"/>
        </w:rPr>
      </w:pPr>
      <w:r>
        <w:rPr>
          <w:rFonts w:ascii="Arial" w:eastAsia="Arial" w:hAnsi="Arial" w:cs="Arial"/>
          <w:lang w:val="uk-UA"/>
        </w:rPr>
        <w:t>П</w:t>
      </w:r>
      <w:r w:rsidR="00E15A92" w:rsidRPr="00E15A92">
        <w:rPr>
          <w:rFonts w:ascii="Arial" w:eastAsia="Arial" w:hAnsi="Arial" w:cs="Arial"/>
          <w:lang w:val="uk-UA"/>
        </w:rPr>
        <w:t xml:space="preserve">еред </w:t>
      </w:r>
      <w:r w:rsidRPr="00E15A92">
        <w:rPr>
          <w:rFonts w:ascii="Arial" w:eastAsia="Arial" w:hAnsi="Arial" w:cs="Arial"/>
          <w:lang w:val="uk-UA"/>
        </w:rPr>
        <w:t>вугільни</w:t>
      </w:r>
      <w:r>
        <w:rPr>
          <w:rFonts w:ascii="Arial" w:eastAsia="Arial" w:hAnsi="Arial" w:cs="Arial"/>
          <w:lang w:val="uk-UA"/>
        </w:rPr>
        <w:t>ми</w:t>
      </w:r>
      <w:r w:rsidRPr="00E15A92">
        <w:rPr>
          <w:rFonts w:ascii="Arial" w:eastAsia="Arial" w:hAnsi="Arial" w:cs="Arial"/>
          <w:lang w:val="uk-UA"/>
        </w:rPr>
        <w:t xml:space="preserve"> громад</w:t>
      </w:r>
      <w:r>
        <w:rPr>
          <w:rFonts w:ascii="Arial" w:eastAsia="Arial" w:hAnsi="Arial" w:cs="Arial"/>
          <w:lang w:val="uk-UA"/>
        </w:rPr>
        <w:t xml:space="preserve">ами </w:t>
      </w:r>
      <w:r w:rsidR="00E15A92" w:rsidRPr="00E15A92">
        <w:rPr>
          <w:rFonts w:ascii="Arial" w:eastAsia="Arial" w:hAnsi="Arial" w:cs="Arial"/>
          <w:lang w:val="uk-UA"/>
        </w:rPr>
        <w:t xml:space="preserve">постає завдання не тільки структурної перебудови </w:t>
      </w:r>
      <w:r>
        <w:rPr>
          <w:rFonts w:ascii="Arial" w:eastAsia="Arial" w:hAnsi="Arial" w:cs="Arial"/>
          <w:lang w:val="uk-UA"/>
        </w:rPr>
        <w:t>економіки</w:t>
      </w:r>
      <w:r w:rsidR="00E15A92" w:rsidRPr="00E15A92">
        <w:rPr>
          <w:rFonts w:ascii="Arial" w:eastAsia="Arial" w:hAnsi="Arial" w:cs="Arial"/>
          <w:lang w:val="uk-UA"/>
        </w:rPr>
        <w:t>, а й трансформації</w:t>
      </w:r>
      <w:r w:rsidR="004E234D">
        <w:rPr>
          <w:rFonts w:ascii="Arial" w:eastAsia="Arial" w:hAnsi="Arial" w:cs="Arial"/>
          <w:lang w:val="uk-UA"/>
        </w:rPr>
        <w:t xml:space="preserve"> енергетичної сфери з акцентом на </w:t>
      </w:r>
      <w:r w:rsidR="00E15A92" w:rsidRPr="00E15A92">
        <w:rPr>
          <w:rFonts w:ascii="Arial" w:eastAsia="Arial" w:hAnsi="Arial" w:cs="Arial"/>
          <w:lang w:val="uk-UA"/>
        </w:rPr>
        <w:t>відновлювальних джерел</w:t>
      </w:r>
      <w:r w:rsidR="004E234D">
        <w:rPr>
          <w:rFonts w:ascii="Arial" w:eastAsia="Arial" w:hAnsi="Arial" w:cs="Arial"/>
          <w:lang w:val="uk-UA"/>
        </w:rPr>
        <w:t>ах</w:t>
      </w:r>
      <w:r w:rsidR="00E15A92" w:rsidRPr="00E15A92">
        <w:rPr>
          <w:rFonts w:ascii="Arial" w:eastAsia="Arial" w:hAnsi="Arial" w:cs="Arial"/>
          <w:lang w:val="uk-UA"/>
        </w:rPr>
        <w:t xml:space="preserve"> енергії</w:t>
      </w:r>
      <w:r w:rsidR="004E234D">
        <w:rPr>
          <w:rFonts w:ascii="Arial" w:eastAsia="Arial" w:hAnsi="Arial" w:cs="Arial"/>
          <w:lang w:val="uk-UA"/>
        </w:rPr>
        <w:t xml:space="preserve"> та впровадження глибоких соціальних перетворень</w:t>
      </w:r>
      <w:r w:rsidR="00E15A92" w:rsidRPr="00E15A92">
        <w:rPr>
          <w:rFonts w:ascii="Arial" w:eastAsia="Arial" w:hAnsi="Arial" w:cs="Arial"/>
          <w:lang w:val="uk-UA"/>
        </w:rPr>
        <w:t>. Досвід</w:t>
      </w:r>
      <w:r>
        <w:rPr>
          <w:rFonts w:ascii="Arial" w:eastAsia="Arial" w:hAnsi="Arial" w:cs="Arial"/>
          <w:lang w:val="uk-UA"/>
        </w:rPr>
        <w:t xml:space="preserve"> </w:t>
      </w:r>
      <w:r w:rsidR="00E15A92" w:rsidRPr="00E15A92">
        <w:rPr>
          <w:rFonts w:ascii="Arial" w:eastAsia="Arial" w:hAnsi="Arial" w:cs="Arial"/>
          <w:lang w:val="uk-UA"/>
        </w:rPr>
        <w:t>європейських країн</w:t>
      </w:r>
      <w:r>
        <w:rPr>
          <w:rFonts w:ascii="Arial" w:eastAsia="Arial" w:hAnsi="Arial" w:cs="Arial"/>
          <w:lang w:val="uk-UA"/>
        </w:rPr>
        <w:t xml:space="preserve"> </w:t>
      </w:r>
      <w:r w:rsidR="00E15A92" w:rsidRPr="00E15A92">
        <w:rPr>
          <w:rFonts w:ascii="Arial" w:eastAsia="Arial" w:hAnsi="Arial" w:cs="Arial"/>
          <w:lang w:val="uk-UA"/>
        </w:rPr>
        <w:t xml:space="preserve">свідчить про доцільність та дієвість впровадження такої моделі розвитку як «справедлива трансформація». </w:t>
      </w:r>
      <w:r>
        <w:rPr>
          <w:rFonts w:ascii="Arial" w:eastAsia="Arial" w:hAnsi="Arial" w:cs="Arial"/>
          <w:lang w:val="uk-UA"/>
        </w:rPr>
        <w:t xml:space="preserve">Суть </w:t>
      </w:r>
      <w:r w:rsidR="00E15A92" w:rsidRPr="00E15A92">
        <w:rPr>
          <w:rFonts w:ascii="Arial" w:eastAsia="Arial" w:hAnsi="Arial" w:cs="Arial"/>
          <w:lang w:val="uk-UA"/>
        </w:rPr>
        <w:t>цієї моделі полягає у</w:t>
      </w:r>
      <w:r>
        <w:rPr>
          <w:rFonts w:ascii="Arial" w:eastAsia="Arial" w:hAnsi="Arial" w:cs="Arial"/>
          <w:lang w:val="uk-UA"/>
        </w:rPr>
        <w:t xml:space="preserve"> впровадженні </w:t>
      </w:r>
      <w:r w:rsidRPr="00E15A92">
        <w:rPr>
          <w:rFonts w:ascii="Arial" w:eastAsia="Arial" w:hAnsi="Arial" w:cs="Arial"/>
          <w:lang w:val="uk-UA"/>
        </w:rPr>
        <w:t>комплексних та орієнтованих на людей</w:t>
      </w:r>
      <w:r>
        <w:rPr>
          <w:rFonts w:ascii="Arial" w:eastAsia="Arial" w:hAnsi="Arial" w:cs="Arial"/>
          <w:lang w:val="uk-UA"/>
        </w:rPr>
        <w:t>, планів</w:t>
      </w:r>
      <w:r w:rsidR="00E15A92" w:rsidRPr="00E15A92">
        <w:rPr>
          <w:rFonts w:ascii="Arial" w:eastAsia="Arial" w:hAnsi="Arial" w:cs="Arial"/>
          <w:lang w:val="uk-UA"/>
        </w:rPr>
        <w:t xml:space="preserve"> розвит</w:t>
      </w:r>
      <w:r>
        <w:rPr>
          <w:rFonts w:ascii="Arial" w:eastAsia="Arial" w:hAnsi="Arial" w:cs="Arial"/>
          <w:lang w:val="uk-UA"/>
        </w:rPr>
        <w:t>ку територій</w:t>
      </w:r>
      <w:r w:rsidR="00E15A92" w:rsidRPr="00E15A92">
        <w:rPr>
          <w:rFonts w:ascii="Arial" w:eastAsia="Arial" w:hAnsi="Arial" w:cs="Arial"/>
          <w:lang w:val="uk-UA"/>
        </w:rPr>
        <w:t>, на які вплива</w:t>
      </w:r>
      <w:r>
        <w:rPr>
          <w:rFonts w:ascii="Arial" w:eastAsia="Arial" w:hAnsi="Arial" w:cs="Arial"/>
          <w:lang w:val="uk-UA"/>
        </w:rPr>
        <w:t>є</w:t>
      </w:r>
      <w:r w:rsidR="00E15A92" w:rsidRPr="00E15A92">
        <w:rPr>
          <w:rFonts w:ascii="Arial" w:eastAsia="Arial" w:hAnsi="Arial" w:cs="Arial"/>
          <w:lang w:val="uk-UA"/>
        </w:rPr>
        <w:t xml:space="preserve"> </w:t>
      </w:r>
      <w:r>
        <w:rPr>
          <w:rFonts w:ascii="Arial" w:eastAsia="Arial" w:hAnsi="Arial" w:cs="Arial"/>
          <w:lang w:val="uk-UA"/>
        </w:rPr>
        <w:t xml:space="preserve">політика </w:t>
      </w:r>
      <w:r w:rsidR="00E15A92" w:rsidRPr="00E15A92">
        <w:rPr>
          <w:rFonts w:ascii="Arial" w:eastAsia="Arial" w:hAnsi="Arial" w:cs="Arial"/>
          <w:lang w:val="uk-UA"/>
        </w:rPr>
        <w:t xml:space="preserve">відмови від викопного палива, з урахуванням необхідності забезпечення інвестиційної привабливості таких територій, комфортного та безпечного середовища, проактивної </w:t>
      </w:r>
      <w:r>
        <w:rPr>
          <w:rFonts w:ascii="Arial" w:eastAsia="Arial" w:hAnsi="Arial" w:cs="Arial"/>
          <w:lang w:val="uk-UA"/>
        </w:rPr>
        <w:t xml:space="preserve">соціальної </w:t>
      </w:r>
      <w:r w:rsidR="00E15A92" w:rsidRPr="00E15A92">
        <w:rPr>
          <w:rFonts w:ascii="Arial" w:eastAsia="Arial" w:hAnsi="Arial" w:cs="Arial"/>
          <w:lang w:val="uk-UA"/>
        </w:rPr>
        <w:t>політики.</w:t>
      </w:r>
    </w:p>
    <w:p w14:paraId="1AE4D0CC" w14:textId="7231A229" w:rsidR="00E15A92" w:rsidRPr="00E15A92" w:rsidRDefault="008A2E58" w:rsidP="00E15A92">
      <w:pPr>
        <w:spacing w:after="120" w:line="240" w:lineRule="auto"/>
        <w:ind w:firstLine="567"/>
        <w:jc w:val="both"/>
        <w:rPr>
          <w:rFonts w:ascii="Arial" w:eastAsia="Arial" w:hAnsi="Arial" w:cs="Arial"/>
          <w:lang w:val="uk-UA"/>
        </w:rPr>
      </w:pPr>
      <w:r w:rsidRPr="008A2E58">
        <w:rPr>
          <w:rFonts w:ascii="Arial" w:hAnsi="Arial" w:cs="Arial"/>
          <w:lang w:val="uk-UA"/>
        </w:rPr>
        <w:t xml:space="preserve">Червоноградська </w:t>
      </w:r>
      <w:r w:rsidR="00E15A92" w:rsidRPr="00E15A92">
        <w:rPr>
          <w:rFonts w:ascii="Arial" w:eastAsia="Arial" w:hAnsi="Arial" w:cs="Arial"/>
          <w:lang w:val="uk-UA"/>
        </w:rPr>
        <w:t>міськ</w:t>
      </w:r>
      <w:r w:rsidR="004E234D">
        <w:rPr>
          <w:rFonts w:ascii="Arial" w:eastAsia="Arial" w:hAnsi="Arial" w:cs="Arial"/>
          <w:lang w:val="uk-UA"/>
        </w:rPr>
        <w:t>а</w:t>
      </w:r>
      <w:r w:rsidR="00E15A92" w:rsidRPr="00E15A92">
        <w:rPr>
          <w:rFonts w:ascii="Arial" w:eastAsia="Arial" w:hAnsi="Arial" w:cs="Arial"/>
          <w:lang w:val="uk-UA"/>
        </w:rPr>
        <w:t xml:space="preserve"> територіальн</w:t>
      </w:r>
      <w:r w:rsidR="004E234D">
        <w:rPr>
          <w:rFonts w:ascii="Arial" w:eastAsia="Arial" w:hAnsi="Arial" w:cs="Arial"/>
          <w:lang w:val="uk-UA"/>
        </w:rPr>
        <w:t>а</w:t>
      </w:r>
      <w:r w:rsidR="00E15A92" w:rsidRPr="00E15A92">
        <w:rPr>
          <w:rFonts w:ascii="Arial" w:eastAsia="Arial" w:hAnsi="Arial" w:cs="Arial"/>
          <w:lang w:val="uk-UA"/>
        </w:rPr>
        <w:t xml:space="preserve"> громад</w:t>
      </w:r>
      <w:r w:rsidR="004E234D">
        <w:rPr>
          <w:rFonts w:ascii="Arial" w:eastAsia="Arial" w:hAnsi="Arial" w:cs="Arial"/>
          <w:lang w:val="uk-UA"/>
        </w:rPr>
        <w:t xml:space="preserve">а в контексті </w:t>
      </w:r>
      <w:r w:rsidR="004E234D" w:rsidRPr="00E15A92">
        <w:rPr>
          <w:rFonts w:ascii="Arial" w:eastAsia="Arial" w:hAnsi="Arial" w:cs="Arial"/>
          <w:lang w:val="uk-UA"/>
        </w:rPr>
        <w:t xml:space="preserve">державної регіональної політики </w:t>
      </w:r>
      <w:r w:rsidR="004E234D">
        <w:rPr>
          <w:rFonts w:ascii="Arial" w:eastAsia="Arial" w:hAnsi="Arial" w:cs="Arial"/>
          <w:lang w:val="uk-UA"/>
        </w:rPr>
        <w:t>відноситься до функціональних типів територій з особливими умовами розвитку і розташована у Львівській області, яка в умовах п</w:t>
      </w:r>
      <w:r w:rsidR="00E15A92" w:rsidRPr="00E15A92">
        <w:rPr>
          <w:rFonts w:ascii="Arial" w:eastAsia="Arial" w:hAnsi="Arial" w:cs="Arial"/>
          <w:lang w:val="uk-UA"/>
        </w:rPr>
        <w:t>овномасштабн</w:t>
      </w:r>
      <w:r w:rsidR="004E234D">
        <w:rPr>
          <w:rFonts w:ascii="Arial" w:eastAsia="Arial" w:hAnsi="Arial" w:cs="Arial"/>
          <w:lang w:val="uk-UA"/>
        </w:rPr>
        <w:t>ої</w:t>
      </w:r>
      <w:r w:rsidR="00E15A92" w:rsidRPr="00E15A92">
        <w:rPr>
          <w:rFonts w:ascii="Arial" w:eastAsia="Arial" w:hAnsi="Arial" w:cs="Arial"/>
          <w:lang w:val="uk-UA"/>
        </w:rPr>
        <w:t xml:space="preserve"> війн</w:t>
      </w:r>
      <w:r w:rsidR="004E234D">
        <w:rPr>
          <w:rFonts w:ascii="Arial" w:eastAsia="Arial" w:hAnsi="Arial" w:cs="Arial"/>
          <w:lang w:val="uk-UA"/>
        </w:rPr>
        <w:t>и</w:t>
      </w:r>
      <w:r w:rsidR="00E15A92" w:rsidRPr="00E15A92">
        <w:rPr>
          <w:rFonts w:ascii="Arial" w:eastAsia="Arial" w:hAnsi="Arial" w:cs="Arial"/>
          <w:lang w:val="uk-UA"/>
        </w:rPr>
        <w:t xml:space="preserve"> російської федерації проти України </w:t>
      </w:r>
      <w:r w:rsidR="004E234D">
        <w:rPr>
          <w:rFonts w:ascii="Arial" w:eastAsia="Arial" w:hAnsi="Arial" w:cs="Arial"/>
          <w:lang w:val="uk-UA"/>
        </w:rPr>
        <w:t xml:space="preserve">стала гуманітарним та економічним хабом держави. Окрім типових для вугільних територій проблем, </w:t>
      </w:r>
      <w:r w:rsidR="00B66921" w:rsidRPr="008A2E58">
        <w:rPr>
          <w:rFonts w:ascii="Arial" w:hAnsi="Arial" w:cs="Arial"/>
          <w:lang w:val="uk-UA"/>
        </w:rPr>
        <w:t xml:space="preserve">Червоноградська </w:t>
      </w:r>
      <w:r w:rsidR="004E234D">
        <w:rPr>
          <w:rFonts w:ascii="Arial" w:eastAsia="Arial" w:hAnsi="Arial" w:cs="Arial"/>
          <w:lang w:val="uk-UA"/>
        </w:rPr>
        <w:t xml:space="preserve">громада також вирішує </w:t>
      </w:r>
      <w:r w:rsidR="00334E2A">
        <w:rPr>
          <w:rFonts w:ascii="Arial" w:eastAsia="Arial" w:hAnsi="Arial" w:cs="Arial"/>
          <w:lang w:val="uk-UA"/>
        </w:rPr>
        <w:t xml:space="preserve">завдання </w:t>
      </w:r>
      <w:r w:rsidR="004E234D">
        <w:rPr>
          <w:rFonts w:ascii="Arial" w:eastAsia="Arial" w:hAnsi="Arial" w:cs="Arial"/>
          <w:lang w:val="uk-UA"/>
        </w:rPr>
        <w:t xml:space="preserve">з </w:t>
      </w:r>
      <w:r w:rsidR="00334E2A">
        <w:rPr>
          <w:rFonts w:ascii="Arial" w:eastAsia="Arial" w:hAnsi="Arial" w:cs="Arial"/>
          <w:lang w:val="uk-UA"/>
        </w:rPr>
        <w:t xml:space="preserve">підвищення безпеки та обороноздатності держави, а також </w:t>
      </w:r>
      <w:r w:rsidR="004E234D">
        <w:rPr>
          <w:rFonts w:ascii="Arial" w:eastAsia="Arial" w:hAnsi="Arial" w:cs="Arial"/>
          <w:lang w:val="uk-UA"/>
        </w:rPr>
        <w:t xml:space="preserve">розміщення та інтеграції </w:t>
      </w:r>
      <w:r w:rsidR="00E15A92" w:rsidRPr="00E15A92">
        <w:rPr>
          <w:rFonts w:ascii="Arial" w:eastAsia="Arial" w:hAnsi="Arial" w:cs="Arial"/>
          <w:lang w:val="uk-UA"/>
        </w:rPr>
        <w:t>внутрішньо переміщен</w:t>
      </w:r>
      <w:r w:rsidR="004E234D">
        <w:rPr>
          <w:rFonts w:ascii="Arial" w:eastAsia="Arial" w:hAnsi="Arial" w:cs="Arial"/>
          <w:lang w:val="uk-UA"/>
        </w:rPr>
        <w:t>их</w:t>
      </w:r>
      <w:r w:rsidR="00E15A92" w:rsidRPr="00E15A92">
        <w:rPr>
          <w:rFonts w:ascii="Arial" w:eastAsia="Arial" w:hAnsi="Arial" w:cs="Arial"/>
          <w:lang w:val="uk-UA"/>
        </w:rPr>
        <w:t xml:space="preserve"> ос</w:t>
      </w:r>
      <w:r w:rsidR="004E234D">
        <w:rPr>
          <w:rFonts w:ascii="Arial" w:eastAsia="Arial" w:hAnsi="Arial" w:cs="Arial"/>
          <w:lang w:val="uk-UA"/>
        </w:rPr>
        <w:t>і</w:t>
      </w:r>
      <w:r w:rsidR="00E15A92" w:rsidRPr="00E15A92">
        <w:rPr>
          <w:rFonts w:ascii="Arial" w:eastAsia="Arial" w:hAnsi="Arial" w:cs="Arial"/>
          <w:lang w:val="uk-UA"/>
        </w:rPr>
        <w:t>б</w:t>
      </w:r>
      <w:r w:rsidR="004E234D">
        <w:rPr>
          <w:rFonts w:ascii="Arial" w:eastAsia="Arial" w:hAnsi="Arial" w:cs="Arial"/>
          <w:lang w:val="uk-UA"/>
        </w:rPr>
        <w:t xml:space="preserve"> </w:t>
      </w:r>
      <w:r w:rsidR="00E15A92" w:rsidRPr="00E15A92">
        <w:rPr>
          <w:rFonts w:ascii="Arial" w:eastAsia="Arial" w:hAnsi="Arial" w:cs="Arial"/>
          <w:lang w:val="uk-UA"/>
        </w:rPr>
        <w:t>з</w:t>
      </w:r>
      <w:r w:rsidR="004E234D">
        <w:rPr>
          <w:rFonts w:ascii="Arial" w:eastAsia="Arial" w:hAnsi="Arial" w:cs="Arial"/>
          <w:lang w:val="uk-UA"/>
        </w:rPr>
        <w:t xml:space="preserve"> територій, де ведуться активні бойові дії. </w:t>
      </w:r>
      <w:r w:rsidR="00334E2A">
        <w:rPr>
          <w:rFonts w:ascii="Arial" w:eastAsia="Arial" w:hAnsi="Arial" w:cs="Arial"/>
          <w:lang w:val="uk-UA"/>
        </w:rPr>
        <w:t xml:space="preserve">Крім того </w:t>
      </w:r>
      <w:r w:rsidR="004E234D">
        <w:rPr>
          <w:rFonts w:ascii="Arial" w:eastAsia="Arial" w:hAnsi="Arial" w:cs="Arial"/>
          <w:lang w:val="uk-UA"/>
        </w:rPr>
        <w:t xml:space="preserve">громада </w:t>
      </w:r>
      <w:r w:rsidR="00334E2A">
        <w:rPr>
          <w:rFonts w:ascii="Arial" w:eastAsia="Arial" w:hAnsi="Arial" w:cs="Arial"/>
          <w:lang w:val="uk-UA"/>
        </w:rPr>
        <w:t xml:space="preserve">стала місцем </w:t>
      </w:r>
      <w:r w:rsidR="00E15A92" w:rsidRPr="00E15A92">
        <w:rPr>
          <w:rFonts w:ascii="Arial" w:eastAsia="Arial" w:hAnsi="Arial" w:cs="Arial"/>
          <w:lang w:val="uk-UA"/>
        </w:rPr>
        <w:t>релокаці</w:t>
      </w:r>
      <w:r w:rsidR="00334E2A">
        <w:rPr>
          <w:rFonts w:ascii="Arial" w:eastAsia="Arial" w:hAnsi="Arial" w:cs="Arial"/>
          <w:lang w:val="uk-UA"/>
        </w:rPr>
        <w:t xml:space="preserve">ї підприємств з прифронтових регіонів. Нові обставини, в яких громада підходить до впровадження </w:t>
      </w:r>
      <w:r w:rsidR="00A937F3">
        <w:rPr>
          <w:rFonts w:ascii="Arial" w:eastAsia="Arial" w:hAnsi="Arial" w:cs="Arial"/>
          <w:lang w:val="uk-UA"/>
        </w:rPr>
        <w:t>Плану дій</w:t>
      </w:r>
      <w:r w:rsidR="00334E2A">
        <w:rPr>
          <w:rFonts w:ascii="Arial" w:eastAsia="Arial" w:hAnsi="Arial" w:cs="Arial"/>
          <w:lang w:val="uk-UA"/>
        </w:rPr>
        <w:t xml:space="preserve"> ускладнюють цей процес, але й створюють певні нові можливості</w:t>
      </w:r>
      <w:r w:rsidR="00E15A92" w:rsidRPr="00E15A92">
        <w:rPr>
          <w:rFonts w:ascii="Arial" w:eastAsia="Arial" w:hAnsi="Arial" w:cs="Arial"/>
          <w:lang w:val="uk-UA"/>
        </w:rPr>
        <w:t>.</w:t>
      </w:r>
    </w:p>
    <w:p w14:paraId="23CED075" w14:textId="2CD33708" w:rsidR="00E15A92" w:rsidRPr="00E15A92" w:rsidRDefault="00334E2A" w:rsidP="00E15A92">
      <w:pPr>
        <w:spacing w:after="120" w:line="240" w:lineRule="auto"/>
        <w:ind w:firstLine="567"/>
        <w:jc w:val="both"/>
        <w:rPr>
          <w:rFonts w:ascii="Arial" w:eastAsia="Arial" w:hAnsi="Arial" w:cs="Arial"/>
          <w:lang w:val="uk-UA"/>
        </w:rPr>
      </w:pPr>
      <w:r>
        <w:rPr>
          <w:rFonts w:ascii="Arial" w:eastAsia="Arial" w:hAnsi="Arial" w:cs="Arial"/>
          <w:lang w:val="uk-UA"/>
        </w:rPr>
        <w:t xml:space="preserve"> </w:t>
      </w:r>
      <w:r w:rsidR="00E15A92" w:rsidRPr="00E15A92">
        <w:rPr>
          <w:rFonts w:ascii="Arial" w:eastAsia="Arial" w:hAnsi="Arial" w:cs="Arial"/>
          <w:lang w:val="uk-UA"/>
        </w:rPr>
        <w:t>План дій</w:t>
      </w:r>
      <w:r>
        <w:rPr>
          <w:rFonts w:ascii="Arial" w:eastAsia="Arial" w:hAnsi="Arial" w:cs="Arial"/>
          <w:lang w:val="uk-UA"/>
        </w:rPr>
        <w:t xml:space="preserve"> </w:t>
      </w:r>
      <w:r w:rsidR="00E15A92" w:rsidRPr="00E15A92">
        <w:rPr>
          <w:rFonts w:ascii="Arial" w:eastAsia="Arial" w:hAnsi="Arial" w:cs="Arial"/>
          <w:lang w:val="uk-UA"/>
        </w:rPr>
        <w:t xml:space="preserve">справедливої трансформації </w:t>
      </w:r>
      <w:r w:rsidR="008A2E58" w:rsidRPr="008A2E58">
        <w:rPr>
          <w:rFonts w:ascii="Arial" w:hAnsi="Arial" w:cs="Arial"/>
          <w:lang w:val="uk-UA"/>
        </w:rPr>
        <w:t>Червоноградськ</w:t>
      </w:r>
      <w:r w:rsidR="008A2E58">
        <w:rPr>
          <w:rFonts w:ascii="Arial" w:hAnsi="Arial" w:cs="Arial"/>
          <w:lang w:val="uk-UA"/>
        </w:rPr>
        <w:t xml:space="preserve">ої </w:t>
      </w:r>
      <w:r>
        <w:rPr>
          <w:rFonts w:ascii="Arial" w:eastAsia="Arial" w:hAnsi="Arial" w:cs="Arial"/>
          <w:lang w:val="uk-UA"/>
        </w:rPr>
        <w:t xml:space="preserve">громади </w:t>
      </w:r>
      <w:r w:rsidR="00E15A92" w:rsidRPr="00E15A92">
        <w:rPr>
          <w:rFonts w:ascii="Arial" w:eastAsia="Arial" w:hAnsi="Arial" w:cs="Arial"/>
          <w:lang w:val="uk-UA"/>
        </w:rPr>
        <w:t xml:space="preserve">націлений на </w:t>
      </w:r>
      <w:r w:rsidR="007D1934">
        <w:rPr>
          <w:rFonts w:ascii="Arial" w:eastAsia="Arial" w:hAnsi="Arial" w:cs="Arial"/>
          <w:lang w:val="uk-UA"/>
        </w:rPr>
        <w:t xml:space="preserve">реалізацію цілей </w:t>
      </w:r>
      <w:r w:rsidR="00E15A92" w:rsidRPr="00E15A92">
        <w:rPr>
          <w:rFonts w:ascii="Arial" w:eastAsia="Arial" w:hAnsi="Arial" w:cs="Arial"/>
          <w:lang w:val="uk-UA"/>
        </w:rPr>
        <w:t>сталого розвитку</w:t>
      </w:r>
      <w:r>
        <w:rPr>
          <w:rFonts w:ascii="Arial" w:eastAsia="Arial" w:hAnsi="Arial" w:cs="Arial"/>
          <w:lang w:val="uk-UA"/>
        </w:rPr>
        <w:t xml:space="preserve"> ООН, впровадження кращих європейських практик збалансованого</w:t>
      </w:r>
      <w:r w:rsidR="007D1934">
        <w:rPr>
          <w:rFonts w:ascii="Arial" w:eastAsia="Arial" w:hAnsi="Arial" w:cs="Arial"/>
          <w:lang w:val="uk-UA"/>
        </w:rPr>
        <w:t xml:space="preserve"> </w:t>
      </w:r>
      <w:r>
        <w:rPr>
          <w:rFonts w:ascii="Arial" w:eastAsia="Arial" w:hAnsi="Arial" w:cs="Arial"/>
          <w:lang w:val="uk-UA"/>
        </w:rPr>
        <w:t>розвитку територій</w:t>
      </w:r>
      <w:r w:rsidR="00E15A92" w:rsidRPr="00E15A92">
        <w:rPr>
          <w:rFonts w:ascii="Arial" w:eastAsia="Arial" w:hAnsi="Arial" w:cs="Arial"/>
          <w:lang w:val="uk-UA"/>
        </w:rPr>
        <w:t xml:space="preserve">; </w:t>
      </w:r>
      <w:r>
        <w:rPr>
          <w:rFonts w:ascii="Arial" w:eastAsia="Arial" w:hAnsi="Arial" w:cs="Arial"/>
          <w:lang w:val="uk-UA"/>
        </w:rPr>
        <w:t xml:space="preserve">структурну перебудову </w:t>
      </w:r>
      <w:r w:rsidR="00E15A92" w:rsidRPr="00E15A92">
        <w:rPr>
          <w:rFonts w:ascii="Arial" w:eastAsia="Arial" w:hAnsi="Arial" w:cs="Arial"/>
          <w:lang w:val="uk-UA"/>
        </w:rPr>
        <w:t xml:space="preserve">економіки; </w:t>
      </w:r>
      <w:r>
        <w:rPr>
          <w:rFonts w:ascii="Arial" w:eastAsia="Arial" w:hAnsi="Arial" w:cs="Arial"/>
          <w:lang w:val="uk-UA"/>
        </w:rPr>
        <w:t>промоці</w:t>
      </w:r>
      <w:r w:rsidR="007D1934">
        <w:rPr>
          <w:rFonts w:ascii="Arial" w:eastAsia="Arial" w:hAnsi="Arial" w:cs="Arial"/>
          <w:lang w:val="uk-UA"/>
        </w:rPr>
        <w:t>ю</w:t>
      </w:r>
      <w:r>
        <w:rPr>
          <w:rFonts w:ascii="Arial" w:eastAsia="Arial" w:hAnsi="Arial" w:cs="Arial"/>
          <w:lang w:val="uk-UA"/>
        </w:rPr>
        <w:t xml:space="preserve"> </w:t>
      </w:r>
      <w:r w:rsidR="00E15A92" w:rsidRPr="00E15A92">
        <w:rPr>
          <w:rFonts w:ascii="Arial" w:eastAsia="Arial" w:hAnsi="Arial" w:cs="Arial"/>
          <w:lang w:val="uk-UA"/>
        </w:rPr>
        <w:t>території</w:t>
      </w:r>
      <w:r>
        <w:rPr>
          <w:rFonts w:ascii="Arial" w:eastAsia="Arial" w:hAnsi="Arial" w:cs="Arial"/>
          <w:lang w:val="uk-UA"/>
        </w:rPr>
        <w:t xml:space="preserve"> та напрацювання її сучасного іміджу </w:t>
      </w:r>
      <w:r w:rsidR="00E15A92" w:rsidRPr="00E15A92">
        <w:rPr>
          <w:rFonts w:ascii="Arial" w:eastAsia="Arial" w:hAnsi="Arial" w:cs="Arial"/>
          <w:lang w:val="uk-UA"/>
        </w:rPr>
        <w:t>через:</w:t>
      </w:r>
    </w:p>
    <w:p w14:paraId="501FD160" w14:textId="3E1BECD1"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диверсифікацію </w:t>
      </w:r>
      <w:r w:rsidRPr="00E15A92">
        <w:rPr>
          <w:rFonts w:ascii="Arial" w:eastAsia="Arial" w:hAnsi="Arial" w:cs="Arial"/>
          <w:lang w:val="uk-UA"/>
        </w:rPr>
        <w:t>економіки</w:t>
      </w:r>
      <w:r w:rsidR="007D1934">
        <w:rPr>
          <w:rFonts w:ascii="Arial" w:eastAsia="Arial" w:hAnsi="Arial" w:cs="Arial"/>
          <w:lang w:val="uk-UA"/>
        </w:rPr>
        <w:t xml:space="preserve">, </w:t>
      </w:r>
      <w:r w:rsidRPr="00E15A92">
        <w:rPr>
          <w:rFonts w:ascii="Arial" w:eastAsia="Arial" w:hAnsi="Arial" w:cs="Arial"/>
          <w:lang w:val="uk-UA"/>
        </w:rPr>
        <w:t>стимулювання розвитку</w:t>
      </w:r>
      <w:r w:rsidR="007D1934">
        <w:rPr>
          <w:rFonts w:ascii="Arial" w:eastAsia="Arial" w:hAnsi="Arial" w:cs="Arial"/>
          <w:lang w:val="uk-UA"/>
        </w:rPr>
        <w:t xml:space="preserve"> малого та середнього </w:t>
      </w:r>
      <w:r w:rsidRPr="00E15A92">
        <w:rPr>
          <w:rFonts w:ascii="Arial" w:eastAsia="Arial" w:hAnsi="Arial" w:cs="Arial"/>
          <w:lang w:val="uk-UA"/>
        </w:rPr>
        <w:t>підприєм</w:t>
      </w:r>
      <w:r w:rsidR="007D1934">
        <w:rPr>
          <w:rFonts w:ascii="Arial" w:eastAsia="Arial" w:hAnsi="Arial" w:cs="Arial"/>
          <w:lang w:val="uk-UA"/>
        </w:rPr>
        <w:t>ництва з орієнтацією на альтернативні до вуглевидобутку галузі</w:t>
      </w:r>
      <w:r w:rsidRPr="00E15A92">
        <w:rPr>
          <w:rFonts w:ascii="Arial" w:eastAsia="Arial" w:hAnsi="Arial" w:cs="Arial"/>
          <w:lang w:val="uk-UA"/>
        </w:rPr>
        <w:t>;</w:t>
      </w:r>
    </w:p>
    <w:p w14:paraId="6FB0248B" w14:textId="5F82E3AE"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lastRenderedPageBreak/>
        <w:t>•</w:t>
      </w:r>
      <w:r w:rsidRPr="00E15A92">
        <w:rPr>
          <w:rFonts w:ascii="Arial" w:eastAsia="Arial" w:hAnsi="Arial" w:cs="Arial"/>
          <w:lang w:val="uk-UA"/>
        </w:rPr>
        <w:tab/>
      </w:r>
      <w:r w:rsidR="007D1934">
        <w:rPr>
          <w:rFonts w:ascii="Arial" w:eastAsia="Arial" w:hAnsi="Arial" w:cs="Arial"/>
          <w:lang w:val="uk-UA"/>
        </w:rPr>
        <w:t xml:space="preserve">зелений перехід </w:t>
      </w:r>
      <w:r w:rsidRPr="00E15A92">
        <w:rPr>
          <w:rFonts w:ascii="Arial" w:eastAsia="Arial" w:hAnsi="Arial" w:cs="Arial"/>
          <w:lang w:val="uk-UA"/>
        </w:rPr>
        <w:t>та</w:t>
      </w:r>
      <w:r w:rsidR="007D1934">
        <w:rPr>
          <w:rFonts w:ascii="Arial" w:eastAsia="Arial" w:hAnsi="Arial" w:cs="Arial"/>
          <w:lang w:val="uk-UA"/>
        </w:rPr>
        <w:t xml:space="preserve"> </w:t>
      </w:r>
      <w:r w:rsidRPr="00E15A92">
        <w:rPr>
          <w:rFonts w:ascii="Arial" w:eastAsia="Arial" w:hAnsi="Arial" w:cs="Arial"/>
          <w:lang w:val="uk-UA"/>
        </w:rPr>
        <w:t>енергоефективн</w:t>
      </w:r>
      <w:r w:rsidR="007D1934">
        <w:rPr>
          <w:rFonts w:ascii="Arial" w:eastAsia="Arial" w:hAnsi="Arial" w:cs="Arial"/>
          <w:lang w:val="uk-UA"/>
        </w:rPr>
        <w:t>ість</w:t>
      </w:r>
      <w:r w:rsidRPr="00E15A92">
        <w:rPr>
          <w:rFonts w:ascii="Arial" w:eastAsia="Arial" w:hAnsi="Arial" w:cs="Arial"/>
          <w:lang w:val="uk-UA"/>
        </w:rPr>
        <w:t>;</w:t>
      </w:r>
    </w:p>
    <w:p w14:paraId="5376CC13" w14:textId="5BDCC501"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покращення </w:t>
      </w:r>
      <w:r w:rsidRPr="00E15A92">
        <w:rPr>
          <w:rFonts w:ascii="Arial" w:eastAsia="Arial" w:hAnsi="Arial" w:cs="Arial"/>
          <w:lang w:val="uk-UA"/>
        </w:rPr>
        <w:t xml:space="preserve">екологічної </w:t>
      </w:r>
      <w:r w:rsidR="007D1934">
        <w:rPr>
          <w:rFonts w:ascii="Arial" w:eastAsia="Arial" w:hAnsi="Arial" w:cs="Arial"/>
          <w:lang w:val="uk-UA"/>
        </w:rPr>
        <w:t>ситуації в громаді</w:t>
      </w:r>
      <w:r w:rsidRPr="00E15A92">
        <w:rPr>
          <w:rFonts w:ascii="Arial" w:eastAsia="Arial" w:hAnsi="Arial" w:cs="Arial"/>
          <w:lang w:val="uk-UA"/>
        </w:rPr>
        <w:t>;</w:t>
      </w:r>
    </w:p>
    <w:p w14:paraId="0F7FDE2E" w14:textId="340FB088"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 xml:space="preserve">розвиток </w:t>
      </w:r>
      <w:r w:rsidR="007D1934">
        <w:rPr>
          <w:rFonts w:ascii="Arial" w:eastAsia="Arial" w:hAnsi="Arial" w:cs="Arial"/>
          <w:lang w:val="uk-UA"/>
        </w:rPr>
        <w:t xml:space="preserve">проактивних </w:t>
      </w:r>
      <w:r w:rsidRPr="00E15A92">
        <w:rPr>
          <w:rFonts w:ascii="Arial" w:eastAsia="Arial" w:hAnsi="Arial" w:cs="Arial"/>
          <w:lang w:val="uk-UA"/>
        </w:rPr>
        <w:t xml:space="preserve">соціальних програм для </w:t>
      </w:r>
      <w:r w:rsidR="007D1934">
        <w:rPr>
          <w:rFonts w:ascii="Arial" w:eastAsia="Arial" w:hAnsi="Arial" w:cs="Arial"/>
          <w:lang w:val="uk-UA"/>
        </w:rPr>
        <w:t>вразливих груп</w:t>
      </w:r>
      <w:r w:rsidRPr="00E15A92">
        <w:rPr>
          <w:rFonts w:ascii="Arial" w:eastAsia="Arial" w:hAnsi="Arial" w:cs="Arial"/>
          <w:lang w:val="uk-UA"/>
        </w:rPr>
        <w:t>;</w:t>
      </w:r>
    </w:p>
    <w:p w14:paraId="377B460E" w14:textId="46EDAEE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підвищення інституційної спроможності в </w:t>
      </w:r>
      <w:r w:rsidRPr="00E15A92">
        <w:rPr>
          <w:rFonts w:ascii="Arial" w:eastAsia="Arial" w:hAnsi="Arial" w:cs="Arial"/>
          <w:lang w:val="uk-UA"/>
        </w:rPr>
        <w:t>процес</w:t>
      </w:r>
      <w:r w:rsidR="007D1934">
        <w:rPr>
          <w:rFonts w:ascii="Arial" w:eastAsia="Arial" w:hAnsi="Arial" w:cs="Arial"/>
          <w:lang w:val="uk-UA"/>
        </w:rPr>
        <w:t>і</w:t>
      </w:r>
      <w:r w:rsidRPr="00E15A92">
        <w:rPr>
          <w:rFonts w:ascii="Arial" w:eastAsia="Arial" w:hAnsi="Arial" w:cs="Arial"/>
          <w:lang w:val="uk-UA"/>
        </w:rPr>
        <w:t xml:space="preserve"> управління </w:t>
      </w:r>
      <w:r w:rsidR="007D1934">
        <w:rPr>
          <w:rFonts w:ascii="Arial" w:eastAsia="Arial" w:hAnsi="Arial" w:cs="Arial"/>
          <w:lang w:val="uk-UA"/>
        </w:rPr>
        <w:t>трансформацією</w:t>
      </w:r>
      <w:r w:rsidRPr="00E15A92">
        <w:rPr>
          <w:rFonts w:ascii="Arial" w:eastAsia="Arial" w:hAnsi="Arial" w:cs="Arial"/>
          <w:lang w:val="uk-UA"/>
        </w:rPr>
        <w:t>;</w:t>
      </w:r>
    </w:p>
    <w:p w14:paraId="0F3B5B89" w14:textId="5DA2507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впровадження</w:t>
      </w:r>
      <w:r w:rsidR="007D1934">
        <w:rPr>
          <w:rFonts w:ascii="Arial" w:eastAsia="Arial" w:hAnsi="Arial" w:cs="Arial"/>
          <w:lang w:val="uk-UA"/>
        </w:rPr>
        <w:t xml:space="preserve"> </w:t>
      </w:r>
      <w:r w:rsidRPr="00E15A92">
        <w:rPr>
          <w:rFonts w:ascii="Arial" w:eastAsia="Arial" w:hAnsi="Arial" w:cs="Arial"/>
          <w:lang w:val="uk-UA"/>
        </w:rPr>
        <w:t>інновацій;</w:t>
      </w:r>
    </w:p>
    <w:p w14:paraId="17EFB9B5" w14:textId="39CDFA65" w:rsid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реалізацію</w:t>
      </w:r>
      <w:r w:rsidR="007D1934">
        <w:rPr>
          <w:rFonts w:ascii="Arial" w:eastAsia="Arial" w:hAnsi="Arial" w:cs="Arial"/>
          <w:lang w:val="uk-UA"/>
        </w:rPr>
        <w:t xml:space="preserve"> </w:t>
      </w:r>
      <w:r w:rsidRPr="00E15A92">
        <w:rPr>
          <w:rFonts w:ascii="Arial" w:eastAsia="Arial" w:hAnsi="Arial" w:cs="Arial"/>
          <w:lang w:val="uk-UA"/>
        </w:rPr>
        <w:t>проєктів</w:t>
      </w:r>
      <w:r w:rsidR="007D1934">
        <w:rPr>
          <w:rFonts w:ascii="Arial" w:eastAsia="Arial" w:hAnsi="Arial" w:cs="Arial"/>
          <w:lang w:val="uk-UA"/>
        </w:rPr>
        <w:t xml:space="preserve"> </w:t>
      </w:r>
      <w:r w:rsidR="007D1934" w:rsidRPr="007D1934">
        <w:rPr>
          <w:rFonts w:ascii="Arial" w:eastAsia="Arial" w:hAnsi="Arial" w:cs="Arial"/>
          <w:lang w:val="uk-UA"/>
        </w:rPr>
        <w:t>міжнародної технічної допомоги</w:t>
      </w:r>
      <w:r w:rsidR="007D1934">
        <w:rPr>
          <w:rFonts w:ascii="Arial" w:eastAsia="Arial" w:hAnsi="Arial" w:cs="Arial"/>
          <w:lang w:val="uk-UA"/>
        </w:rPr>
        <w:t xml:space="preserve"> та залучення коштів відповідних державних фондів</w:t>
      </w:r>
      <w:r w:rsidRPr="00E15A92">
        <w:rPr>
          <w:rFonts w:ascii="Arial" w:eastAsia="Arial" w:hAnsi="Arial" w:cs="Arial"/>
          <w:lang w:val="uk-UA"/>
        </w:rPr>
        <w:t>.</w:t>
      </w:r>
    </w:p>
    <w:p w14:paraId="7E3AE99F" w14:textId="330C818D" w:rsidR="00A675CD" w:rsidRPr="00CB44C1" w:rsidRDefault="00121BD8" w:rsidP="00B51C47">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Під час розробки </w:t>
      </w:r>
      <w:r w:rsidR="00EE5E67" w:rsidRPr="00CB44C1">
        <w:rPr>
          <w:rFonts w:ascii="Arial" w:eastAsia="Arial" w:hAnsi="Arial" w:cs="Arial"/>
          <w:lang w:val="uk-UA"/>
        </w:rPr>
        <w:t>Плану дій</w:t>
      </w:r>
      <w:r w:rsidR="00156395" w:rsidRPr="00CB44C1">
        <w:rPr>
          <w:rFonts w:ascii="Arial" w:eastAsia="Arial" w:hAnsi="Arial" w:cs="Arial"/>
          <w:lang w:val="uk-UA"/>
        </w:rPr>
        <w:t xml:space="preserve"> </w:t>
      </w:r>
      <w:r w:rsidR="00D02F50" w:rsidRPr="00CB44C1">
        <w:rPr>
          <w:rFonts w:ascii="Arial" w:eastAsia="Arial" w:hAnsi="Arial" w:cs="Arial"/>
          <w:lang w:val="uk-UA"/>
        </w:rPr>
        <w:t xml:space="preserve">справедливої </w:t>
      </w:r>
      <w:r w:rsidRPr="00CB44C1">
        <w:rPr>
          <w:rFonts w:ascii="Arial" w:eastAsia="Arial" w:hAnsi="Arial" w:cs="Arial"/>
          <w:lang w:val="uk-UA"/>
        </w:rPr>
        <w:t xml:space="preserve">трансформації </w:t>
      </w:r>
      <w:r w:rsidR="008A2E58" w:rsidRPr="008A2E58">
        <w:rPr>
          <w:rFonts w:ascii="Arial" w:hAnsi="Arial" w:cs="Arial"/>
          <w:lang w:val="uk-UA"/>
        </w:rPr>
        <w:t>Червоноградськ</w:t>
      </w:r>
      <w:r w:rsidR="008A2E58">
        <w:rPr>
          <w:rFonts w:ascii="Arial" w:hAnsi="Arial" w:cs="Arial"/>
          <w:lang w:val="uk-UA"/>
        </w:rPr>
        <w:t xml:space="preserve">ої </w:t>
      </w:r>
      <w:r w:rsidR="00156395" w:rsidRPr="00CB44C1">
        <w:rPr>
          <w:rFonts w:ascii="Arial" w:eastAsia="Arial" w:hAnsi="Arial" w:cs="Arial"/>
          <w:lang w:val="uk-UA"/>
        </w:rPr>
        <w:t xml:space="preserve">міської територіальної </w:t>
      </w:r>
      <w:r w:rsidR="00D02F50" w:rsidRPr="00CB44C1">
        <w:rPr>
          <w:rFonts w:ascii="Arial" w:eastAsia="Arial" w:hAnsi="Arial" w:cs="Arial"/>
          <w:lang w:val="uk-UA"/>
        </w:rPr>
        <w:t>громади</w:t>
      </w:r>
      <w:r w:rsidRPr="00CB44C1">
        <w:rPr>
          <w:rFonts w:ascii="Arial" w:eastAsia="Arial" w:hAnsi="Arial" w:cs="Arial"/>
          <w:lang w:val="uk-UA"/>
        </w:rPr>
        <w:t xml:space="preserve"> </w:t>
      </w:r>
      <w:r w:rsidR="00B51C47" w:rsidRPr="00CB44C1">
        <w:rPr>
          <w:rFonts w:ascii="Arial" w:eastAsia="Arial" w:hAnsi="Arial" w:cs="Arial"/>
          <w:lang w:val="uk-UA"/>
        </w:rPr>
        <w:t xml:space="preserve">на період </w:t>
      </w:r>
      <w:r w:rsidRPr="00CB44C1">
        <w:rPr>
          <w:rFonts w:ascii="Arial" w:eastAsia="Arial" w:hAnsi="Arial" w:cs="Arial"/>
          <w:lang w:val="uk-UA"/>
        </w:rPr>
        <w:t>до 2030 року (далі</w:t>
      </w:r>
      <w:r w:rsidR="00AB6BA3" w:rsidRPr="00CB44C1">
        <w:rPr>
          <w:rFonts w:ascii="Arial" w:eastAsia="Arial" w:hAnsi="Arial" w:cs="Arial"/>
          <w:lang w:val="uk-UA"/>
        </w:rPr>
        <w:t xml:space="preserve"> – </w:t>
      </w:r>
      <w:r w:rsidR="00EE5E67" w:rsidRPr="00CB44C1">
        <w:rPr>
          <w:rFonts w:ascii="Arial" w:eastAsia="Arial" w:hAnsi="Arial" w:cs="Arial"/>
          <w:lang w:val="uk-UA"/>
        </w:rPr>
        <w:t>План</w:t>
      </w:r>
      <w:r w:rsidRPr="00CB44C1">
        <w:rPr>
          <w:rFonts w:ascii="Arial" w:eastAsia="Arial" w:hAnsi="Arial" w:cs="Arial"/>
          <w:lang w:val="uk-UA"/>
        </w:rPr>
        <w:t xml:space="preserve">) використано методологію, яка складається з 6 логічних етапів: 1) Організація роботи зі стратегічного планування; 2) Аналіз середовища та факторів розвитку </w:t>
      </w:r>
      <w:r w:rsidR="00F50B66" w:rsidRPr="00CB44C1">
        <w:rPr>
          <w:rFonts w:ascii="Arial" w:eastAsia="Arial" w:hAnsi="Arial" w:cs="Arial"/>
          <w:lang w:val="uk-UA"/>
        </w:rPr>
        <w:t>громад</w:t>
      </w:r>
      <w:r w:rsidR="005866D0" w:rsidRPr="00CB44C1">
        <w:rPr>
          <w:rFonts w:ascii="Arial" w:eastAsia="Arial" w:hAnsi="Arial" w:cs="Arial"/>
          <w:lang w:val="uk-UA"/>
        </w:rPr>
        <w:t>и</w:t>
      </w:r>
      <w:r w:rsidR="006B5ABC" w:rsidRPr="00CB44C1">
        <w:rPr>
          <w:rFonts w:ascii="Arial" w:eastAsia="Arial" w:hAnsi="Arial" w:cs="Arial"/>
          <w:lang w:val="uk-UA"/>
        </w:rPr>
        <w:t xml:space="preserve">; 3) Визначення бачення, </w:t>
      </w:r>
      <w:r w:rsidR="00D02F50" w:rsidRPr="00CB44C1">
        <w:rPr>
          <w:rFonts w:ascii="Arial" w:eastAsia="Arial" w:hAnsi="Arial" w:cs="Arial"/>
          <w:lang w:val="uk-UA"/>
        </w:rPr>
        <w:t>стратегічних</w:t>
      </w:r>
      <w:r w:rsidR="006B5ABC" w:rsidRPr="00CB44C1">
        <w:rPr>
          <w:rFonts w:ascii="Arial" w:eastAsia="Arial" w:hAnsi="Arial" w:cs="Arial"/>
          <w:lang w:val="uk-UA"/>
        </w:rPr>
        <w:t>, оперативних</w:t>
      </w:r>
      <w:r w:rsidR="00D02F50" w:rsidRPr="00CB44C1">
        <w:rPr>
          <w:rFonts w:ascii="Arial" w:eastAsia="Arial" w:hAnsi="Arial" w:cs="Arial"/>
          <w:lang w:val="uk-UA"/>
        </w:rPr>
        <w:t xml:space="preserve"> цілей</w:t>
      </w:r>
      <w:r w:rsidRPr="00CB44C1">
        <w:rPr>
          <w:rFonts w:ascii="Arial" w:eastAsia="Arial" w:hAnsi="Arial" w:cs="Arial"/>
          <w:lang w:val="uk-UA"/>
        </w:rPr>
        <w:t xml:space="preserve"> розвитку </w:t>
      </w:r>
      <w:r w:rsidR="00F50B66" w:rsidRPr="00CB44C1">
        <w:rPr>
          <w:rFonts w:ascii="Arial" w:eastAsia="Arial" w:hAnsi="Arial" w:cs="Arial"/>
          <w:lang w:val="uk-UA"/>
        </w:rPr>
        <w:t>громад</w:t>
      </w:r>
      <w:r w:rsidR="00D02F50" w:rsidRPr="00CB44C1">
        <w:rPr>
          <w:rFonts w:ascii="Arial" w:eastAsia="Arial" w:hAnsi="Arial" w:cs="Arial"/>
          <w:lang w:val="uk-UA"/>
        </w:rPr>
        <w:t>и;</w:t>
      </w:r>
      <w:r w:rsidRPr="00CB44C1">
        <w:rPr>
          <w:rFonts w:ascii="Arial" w:eastAsia="Arial" w:hAnsi="Arial" w:cs="Arial"/>
          <w:lang w:val="uk-UA"/>
        </w:rPr>
        <w:t xml:space="preserve"> 4) Розробка </w:t>
      </w:r>
      <w:r w:rsidR="00156395" w:rsidRPr="00CB44C1">
        <w:rPr>
          <w:rFonts w:ascii="Arial" w:eastAsia="Arial" w:hAnsi="Arial" w:cs="Arial"/>
          <w:lang w:val="uk-UA"/>
        </w:rPr>
        <w:t xml:space="preserve">технічних завдань </w:t>
      </w:r>
      <w:r w:rsidRPr="00CB44C1">
        <w:rPr>
          <w:rFonts w:ascii="Arial" w:eastAsia="Arial" w:hAnsi="Arial" w:cs="Arial"/>
          <w:lang w:val="uk-UA"/>
        </w:rPr>
        <w:t>Плану; 5)</w:t>
      </w:r>
      <w:r w:rsidR="006F57E5" w:rsidRPr="00CB44C1">
        <w:rPr>
          <w:rFonts w:ascii="Arial" w:eastAsia="Arial" w:hAnsi="Arial" w:cs="Arial"/>
          <w:lang w:val="uk-UA"/>
        </w:rPr>
        <w:t xml:space="preserve"> </w:t>
      </w:r>
      <w:r w:rsidR="00B51C47" w:rsidRPr="00CB44C1">
        <w:rPr>
          <w:rFonts w:ascii="Arial" w:eastAsia="Arial" w:hAnsi="Arial" w:cs="Arial"/>
          <w:lang w:val="uk-UA"/>
        </w:rPr>
        <w:t>Громадське обговорення,</w:t>
      </w:r>
      <w:r w:rsidR="00072F79" w:rsidRPr="00CB44C1">
        <w:rPr>
          <w:rFonts w:ascii="Arial" w:eastAsia="Arial" w:hAnsi="Arial" w:cs="Arial"/>
          <w:lang w:val="uk-UA"/>
        </w:rPr>
        <w:t xml:space="preserve"> отриман</w:t>
      </w:r>
      <w:r w:rsidR="00A675CD" w:rsidRPr="00CB44C1">
        <w:rPr>
          <w:rFonts w:ascii="Arial" w:eastAsia="Arial" w:hAnsi="Arial" w:cs="Arial"/>
          <w:lang w:val="uk-UA"/>
        </w:rPr>
        <w:t xml:space="preserve">ня коментарів </w:t>
      </w:r>
      <w:r w:rsidR="00B51C47" w:rsidRPr="00CB44C1">
        <w:rPr>
          <w:rFonts w:ascii="Arial" w:eastAsia="Arial" w:hAnsi="Arial" w:cs="Arial"/>
          <w:lang w:val="uk-UA"/>
        </w:rPr>
        <w:t>і</w:t>
      </w:r>
      <w:r w:rsidR="00A675CD" w:rsidRPr="00CB44C1">
        <w:rPr>
          <w:rFonts w:ascii="Arial" w:eastAsia="Arial" w:hAnsi="Arial" w:cs="Arial"/>
          <w:lang w:val="uk-UA"/>
        </w:rPr>
        <w:t xml:space="preserve"> зауважень від у</w:t>
      </w:r>
      <w:r w:rsidR="00072F79" w:rsidRPr="00CB44C1">
        <w:rPr>
          <w:rFonts w:ascii="Arial" w:eastAsia="Arial" w:hAnsi="Arial" w:cs="Arial"/>
          <w:lang w:val="uk-UA"/>
        </w:rPr>
        <w:t>сіх зацікавлених осіб</w:t>
      </w:r>
      <w:r w:rsidR="00B51C47" w:rsidRPr="00CB44C1">
        <w:rPr>
          <w:rFonts w:ascii="Arial" w:eastAsia="Arial" w:hAnsi="Arial" w:cs="Arial"/>
          <w:lang w:val="uk-UA"/>
        </w:rPr>
        <w:t xml:space="preserve"> та ухвалення </w:t>
      </w:r>
      <w:r w:rsidR="00156395" w:rsidRPr="00CB44C1">
        <w:rPr>
          <w:rFonts w:ascii="Arial" w:eastAsia="Arial" w:hAnsi="Arial" w:cs="Arial"/>
          <w:lang w:val="uk-UA"/>
        </w:rPr>
        <w:t>Плану</w:t>
      </w:r>
      <w:r w:rsidRPr="00CB44C1">
        <w:rPr>
          <w:rFonts w:ascii="Arial" w:eastAsia="Arial" w:hAnsi="Arial" w:cs="Arial"/>
          <w:lang w:val="uk-UA"/>
        </w:rPr>
        <w:t xml:space="preserve">; 6) </w:t>
      </w:r>
      <w:r w:rsidR="00B51C47" w:rsidRPr="00CB44C1">
        <w:rPr>
          <w:rFonts w:ascii="Arial" w:eastAsia="Arial" w:hAnsi="Arial" w:cs="Arial"/>
          <w:lang w:val="uk-UA"/>
        </w:rPr>
        <w:t>Впровадження, м</w:t>
      </w:r>
      <w:r w:rsidRPr="00CB44C1">
        <w:rPr>
          <w:rFonts w:ascii="Arial" w:eastAsia="Arial" w:hAnsi="Arial" w:cs="Arial"/>
          <w:lang w:val="uk-UA"/>
        </w:rPr>
        <w:t>оніторинг</w:t>
      </w:r>
      <w:r w:rsidR="00B51C47" w:rsidRPr="00CB44C1">
        <w:rPr>
          <w:rFonts w:ascii="Arial" w:eastAsia="Arial" w:hAnsi="Arial" w:cs="Arial"/>
          <w:lang w:val="uk-UA"/>
        </w:rPr>
        <w:t xml:space="preserve"> та</w:t>
      </w:r>
      <w:r w:rsidR="00072F79" w:rsidRPr="00CB44C1">
        <w:rPr>
          <w:rFonts w:ascii="Arial" w:eastAsia="Arial" w:hAnsi="Arial" w:cs="Arial"/>
          <w:lang w:val="uk-UA"/>
        </w:rPr>
        <w:t xml:space="preserve"> оцінювання</w:t>
      </w:r>
      <w:r w:rsidRPr="00CB44C1">
        <w:rPr>
          <w:rFonts w:ascii="Arial" w:eastAsia="Arial" w:hAnsi="Arial" w:cs="Arial"/>
          <w:lang w:val="uk-UA"/>
        </w:rPr>
        <w:t xml:space="preserve"> </w:t>
      </w:r>
      <w:r w:rsidR="00B51C47" w:rsidRPr="00CB44C1">
        <w:rPr>
          <w:rFonts w:ascii="Arial" w:eastAsia="Arial" w:hAnsi="Arial" w:cs="Arial"/>
          <w:lang w:val="uk-UA"/>
        </w:rPr>
        <w:t>результатів впровадження</w:t>
      </w:r>
      <w:r w:rsidRPr="00CB44C1">
        <w:rPr>
          <w:rFonts w:ascii="Arial" w:eastAsia="Arial" w:hAnsi="Arial" w:cs="Arial"/>
          <w:lang w:val="uk-UA"/>
        </w:rPr>
        <w:t xml:space="preserve"> </w:t>
      </w:r>
      <w:r w:rsidR="00156395" w:rsidRPr="00CB44C1">
        <w:rPr>
          <w:rFonts w:ascii="Arial" w:eastAsia="Arial" w:hAnsi="Arial" w:cs="Arial"/>
          <w:lang w:val="uk-UA"/>
        </w:rPr>
        <w:t>Плану</w:t>
      </w:r>
      <w:r w:rsidR="00A675CD" w:rsidRPr="00CB44C1">
        <w:rPr>
          <w:rFonts w:ascii="Arial" w:eastAsia="Arial" w:hAnsi="Arial" w:cs="Arial"/>
          <w:lang w:val="uk-UA"/>
        </w:rPr>
        <w:t>.</w:t>
      </w:r>
    </w:p>
    <w:p w14:paraId="39B6D07E" w14:textId="6316DDF5" w:rsidR="009C6468" w:rsidRPr="00CB44C1" w:rsidRDefault="009C6468" w:rsidP="00B51C47">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Методологію було затверджено на першому </w:t>
      </w:r>
      <w:r w:rsidR="008D2390" w:rsidRPr="00CB44C1">
        <w:rPr>
          <w:rFonts w:ascii="Arial" w:eastAsia="Arial" w:hAnsi="Arial" w:cs="Arial"/>
          <w:lang w:val="uk-UA"/>
        </w:rPr>
        <w:t xml:space="preserve">засіданні </w:t>
      </w:r>
      <w:r w:rsidR="00D02F50" w:rsidRPr="00CB44C1">
        <w:rPr>
          <w:rFonts w:ascii="Arial" w:eastAsia="Arial" w:hAnsi="Arial" w:cs="Arial"/>
          <w:lang w:val="uk-UA"/>
        </w:rPr>
        <w:t xml:space="preserve">Робочої групи </w:t>
      </w:r>
      <w:r w:rsidR="00140634" w:rsidRPr="00CB44C1">
        <w:rPr>
          <w:rFonts w:ascii="Arial" w:eastAsia="Arial" w:hAnsi="Arial" w:cs="Arial"/>
          <w:lang w:val="uk-UA"/>
        </w:rPr>
        <w:t xml:space="preserve">з розробки </w:t>
      </w:r>
      <w:r w:rsidR="00156395" w:rsidRPr="00CB44C1">
        <w:rPr>
          <w:rFonts w:ascii="Arial" w:eastAsia="Arial" w:hAnsi="Arial" w:cs="Arial"/>
          <w:lang w:val="uk-UA"/>
        </w:rPr>
        <w:t>Плану</w:t>
      </w:r>
      <w:r w:rsidRPr="00CB44C1">
        <w:rPr>
          <w:rFonts w:ascii="Arial" w:eastAsia="Arial" w:hAnsi="Arial" w:cs="Arial"/>
          <w:lang w:val="uk-UA"/>
        </w:rPr>
        <w:t xml:space="preserve">, яке відбулося </w:t>
      </w:r>
      <w:r w:rsidR="00C27E74" w:rsidRPr="00CB44C1">
        <w:rPr>
          <w:rFonts w:ascii="Arial" w:eastAsia="Arial" w:hAnsi="Arial" w:cs="Arial"/>
          <w:b/>
          <w:lang w:val="uk-UA"/>
        </w:rPr>
        <w:t>5 серпня</w:t>
      </w:r>
      <w:r w:rsidRPr="00CB44C1">
        <w:rPr>
          <w:rFonts w:ascii="Arial" w:eastAsia="Arial" w:hAnsi="Arial" w:cs="Arial"/>
          <w:b/>
          <w:lang w:val="uk-UA"/>
        </w:rPr>
        <w:t xml:space="preserve"> 202</w:t>
      </w:r>
      <w:r w:rsidR="00C27E74" w:rsidRPr="00CB44C1">
        <w:rPr>
          <w:rFonts w:ascii="Arial" w:eastAsia="Arial" w:hAnsi="Arial" w:cs="Arial"/>
          <w:b/>
          <w:lang w:val="uk-UA"/>
        </w:rPr>
        <w:t>2</w:t>
      </w:r>
      <w:r w:rsidRPr="00CB44C1">
        <w:rPr>
          <w:rFonts w:ascii="Arial" w:eastAsia="Arial" w:hAnsi="Arial" w:cs="Arial"/>
          <w:b/>
          <w:lang w:val="uk-UA"/>
        </w:rPr>
        <w:t xml:space="preserve"> року</w:t>
      </w:r>
      <w:r w:rsidRPr="00CB44C1">
        <w:rPr>
          <w:rFonts w:ascii="Arial" w:eastAsia="Arial" w:hAnsi="Arial" w:cs="Arial"/>
          <w:lang w:val="uk-UA"/>
        </w:rPr>
        <w:t xml:space="preserve">. На цьому ж засіданні було затверджено також Дорожню карту </w:t>
      </w:r>
      <w:r w:rsidR="00B51C47" w:rsidRPr="00CB44C1">
        <w:rPr>
          <w:rFonts w:ascii="Arial" w:eastAsia="Arial" w:hAnsi="Arial" w:cs="Arial"/>
          <w:lang w:val="uk-UA"/>
        </w:rPr>
        <w:t xml:space="preserve">з </w:t>
      </w:r>
      <w:r w:rsidRPr="00CB44C1">
        <w:rPr>
          <w:rFonts w:ascii="Arial" w:eastAsia="Arial" w:hAnsi="Arial" w:cs="Arial"/>
          <w:lang w:val="uk-UA"/>
        </w:rPr>
        <w:t xml:space="preserve">розробки </w:t>
      </w:r>
      <w:r w:rsidR="00A937F3">
        <w:rPr>
          <w:rFonts w:ascii="Arial" w:eastAsia="Arial" w:hAnsi="Arial" w:cs="Arial"/>
          <w:lang w:val="uk-UA"/>
        </w:rPr>
        <w:t>Плану дій</w:t>
      </w:r>
      <w:r w:rsidR="00A675CD" w:rsidRPr="00CB44C1">
        <w:rPr>
          <w:rFonts w:ascii="Arial" w:eastAsia="Arial" w:hAnsi="Arial" w:cs="Arial"/>
          <w:lang w:val="uk-UA"/>
        </w:rPr>
        <w:t xml:space="preserve"> </w:t>
      </w:r>
      <w:r w:rsidR="008A2E58" w:rsidRPr="008A2E58">
        <w:rPr>
          <w:rFonts w:ascii="Arial" w:hAnsi="Arial" w:cs="Arial"/>
          <w:lang w:val="uk-UA"/>
        </w:rPr>
        <w:t>Червоноградськ</w:t>
      </w:r>
      <w:r w:rsidR="008A2E58">
        <w:rPr>
          <w:rFonts w:ascii="Arial" w:hAnsi="Arial" w:cs="Arial"/>
          <w:lang w:val="uk-UA"/>
        </w:rPr>
        <w:t xml:space="preserve">ої </w:t>
      </w:r>
      <w:r w:rsidR="00156395" w:rsidRPr="00CB44C1">
        <w:rPr>
          <w:rFonts w:ascii="Arial" w:eastAsia="Arial" w:hAnsi="Arial" w:cs="Arial"/>
          <w:lang w:val="uk-UA"/>
        </w:rPr>
        <w:t xml:space="preserve">міської територіальної </w:t>
      </w:r>
      <w:r w:rsidR="00C27E74" w:rsidRPr="00CB44C1">
        <w:rPr>
          <w:rFonts w:ascii="Arial" w:eastAsia="Arial" w:hAnsi="Arial" w:cs="Arial"/>
          <w:lang w:val="uk-UA"/>
        </w:rPr>
        <w:t>громади.</w:t>
      </w:r>
    </w:p>
    <w:p w14:paraId="6F4219C5" w14:textId="55E39380" w:rsidR="00AB6BA3" w:rsidRPr="00CB44C1" w:rsidRDefault="00AB6BA3" w:rsidP="00B51C47">
      <w:pPr>
        <w:widowControl w:val="0"/>
        <w:pBdr>
          <w:top w:val="nil"/>
          <w:left w:val="nil"/>
          <w:bottom w:val="nil"/>
          <w:right w:val="nil"/>
          <w:between w:val="nil"/>
        </w:pBdr>
        <w:tabs>
          <w:tab w:val="left" w:pos="1418"/>
          <w:tab w:val="left" w:pos="1560"/>
        </w:tabs>
        <w:spacing w:before="60" w:after="60" w:line="240" w:lineRule="auto"/>
        <w:rPr>
          <w:rFonts w:ascii="Arial" w:eastAsia="Times New Roman" w:hAnsi="Arial" w:cs="Arial"/>
          <w:color w:val="000000"/>
          <w:lang w:val="uk-UA"/>
        </w:rPr>
      </w:pPr>
    </w:p>
    <w:p w14:paraId="0FED662E" w14:textId="77777777" w:rsidR="00B51C47" w:rsidRPr="00CB44C1" w:rsidRDefault="00AB6BA3" w:rsidP="00B51C47">
      <w:pPr>
        <w:keepNext/>
        <w:widowControl w:val="0"/>
        <w:pBdr>
          <w:top w:val="nil"/>
          <w:left w:val="nil"/>
          <w:bottom w:val="nil"/>
          <w:right w:val="nil"/>
          <w:between w:val="nil"/>
        </w:pBdr>
        <w:tabs>
          <w:tab w:val="left" w:pos="1418"/>
          <w:tab w:val="left" w:pos="1560"/>
        </w:tabs>
        <w:spacing w:before="60" w:after="60" w:line="240" w:lineRule="auto"/>
        <w:jc w:val="center"/>
        <w:rPr>
          <w:rFonts w:ascii="Arial" w:hAnsi="Arial" w:cs="Arial"/>
          <w:lang w:val="uk-UA"/>
        </w:rPr>
      </w:pPr>
      <w:r w:rsidRPr="00CB44C1">
        <w:rPr>
          <w:rFonts w:ascii="Arial" w:eastAsia="Times New Roman" w:hAnsi="Arial" w:cs="Arial"/>
          <w:noProof/>
          <w:color w:val="000000"/>
          <w:lang w:val="uk-UA" w:eastAsia="uk-UA"/>
        </w:rPr>
        <w:drawing>
          <wp:inline distT="0" distB="0" distL="0" distR="0" wp14:anchorId="0439F44A" wp14:editId="2EA01068">
            <wp:extent cx="6051550" cy="251696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897" cy="2536245"/>
                    </a:xfrm>
                    <a:prstGeom prst="rect">
                      <a:avLst/>
                    </a:prstGeom>
                    <a:noFill/>
                  </pic:spPr>
                </pic:pic>
              </a:graphicData>
            </a:graphic>
          </wp:inline>
        </w:drawing>
      </w:r>
    </w:p>
    <w:p w14:paraId="3D8A9990" w14:textId="797B3D1A" w:rsidR="00AB6BA3" w:rsidRPr="00CB44C1" w:rsidRDefault="00B51C47" w:rsidP="00B51C47">
      <w:pPr>
        <w:pStyle w:val="aff0"/>
        <w:rPr>
          <w:rFonts w:eastAsia="Times New Roman"/>
          <w:lang w:val="uk-UA"/>
        </w:rPr>
      </w:pPr>
      <w:bookmarkStart w:id="4" w:name="_Toc177806353"/>
      <w:bookmarkStart w:id="5" w:name="_Toc177807182"/>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3</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1</w:t>
      </w:r>
      <w:r w:rsidR="00FF0CA6" w:rsidRPr="00CB44C1">
        <w:rPr>
          <w:noProof/>
          <w:lang w:val="uk-UA"/>
        </w:rPr>
        <w:fldChar w:fldCharType="end"/>
      </w:r>
      <w:r w:rsidRPr="00CB44C1">
        <w:rPr>
          <w:lang w:val="uk-UA"/>
        </w:rPr>
        <w:t xml:space="preserve">. </w:t>
      </w:r>
      <w:r w:rsidRPr="00CB44C1">
        <w:rPr>
          <w:rFonts w:eastAsia="Arial"/>
          <w:lang w:val="uk-UA"/>
        </w:rPr>
        <w:t xml:space="preserve">Схема процесу розробки </w:t>
      </w:r>
      <w:r w:rsidR="00A937F3">
        <w:rPr>
          <w:rFonts w:eastAsia="Arial"/>
          <w:lang w:val="uk-UA"/>
        </w:rPr>
        <w:t>Плану дій</w:t>
      </w:r>
      <w:bookmarkEnd w:id="4"/>
      <w:bookmarkEnd w:id="5"/>
      <w:r w:rsidR="00A937F3">
        <w:rPr>
          <w:rFonts w:eastAsia="Arial"/>
          <w:lang w:val="uk-UA"/>
        </w:rPr>
        <w:t xml:space="preserve"> </w:t>
      </w:r>
    </w:p>
    <w:p w14:paraId="5CE2FC09" w14:textId="77777777" w:rsidR="00E360F7" w:rsidRPr="00CB44C1" w:rsidRDefault="00E360F7" w:rsidP="00E360F7">
      <w:pPr>
        <w:spacing w:after="120" w:line="240" w:lineRule="auto"/>
        <w:ind w:firstLine="567"/>
        <w:jc w:val="both"/>
        <w:rPr>
          <w:rFonts w:ascii="Arial" w:eastAsia="Times New Roman" w:hAnsi="Arial" w:cs="Arial"/>
          <w:lang w:val="uk-UA"/>
        </w:rPr>
      </w:pPr>
    </w:p>
    <w:p w14:paraId="46122FB4" w14:textId="77777777" w:rsidR="00E360F7" w:rsidRPr="00CB44C1" w:rsidRDefault="00E360F7" w:rsidP="00E360F7">
      <w:pPr>
        <w:keepNext/>
        <w:spacing w:before="120" w:after="0" w:line="240" w:lineRule="auto"/>
        <w:ind w:left="9" w:firstLine="699"/>
        <w:jc w:val="both"/>
        <w:rPr>
          <w:rFonts w:ascii="Arial" w:hAnsi="Arial" w:cs="Arial"/>
          <w:lang w:val="uk-UA"/>
        </w:rPr>
      </w:pPr>
      <w:r w:rsidRPr="00CB44C1">
        <w:rPr>
          <w:rFonts w:ascii="Arial" w:eastAsia="Times New Roman" w:hAnsi="Arial" w:cs="Arial"/>
          <w:noProof/>
          <w:lang w:val="uk-UA" w:eastAsia="uk-UA"/>
        </w:rPr>
        <w:lastRenderedPageBreak/>
        <w:drawing>
          <wp:inline distT="0" distB="0" distL="0" distR="0" wp14:anchorId="091C94FD" wp14:editId="288C58C5">
            <wp:extent cx="5270500" cy="2323411"/>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001" cy="2337739"/>
                    </a:xfrm>
                    <a:prstGeom prst="rect">
                      <a:avLst/>
                    </a:prstGeom>
                    <a:noFill/>
                  </pic:spPr>
                </pic:pic>
              </a:graphicData>
            </a:graphic>
          </wp:inline>
        </w:drawing>
      </w:r>
    </w:p>
    <w:p w14:paraId="0AEBBFB6" w14:textId="7C738E0D" w:rsidR="00E360F7" w:rsidRPr="00CB44C1" w:rsidRDefault="00E360F7" w:rsidP="00E360F7">
      <w:pPr>
        <w:pStyle w:val="aff0"/>
        <w:jc w:val="both"/>
        <w:rPr>
          <w:rFonts w:eastAsia="Times New Roman"/>
          <w:lang w:val="uk-UA"/>
        </w:rPr>
      </w:pPr>
      <w:bookmarkStart w:id="6" w:name="_Toc177806354"/>
      <w:bookmarkStart w:id="7" w:name="_Toc177807183"/>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3</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2</w:t>
      </w:r>
      <w:r w:rsidR="00FF0CA6" w:rsidRPr="00CB44C1">
        <w:rPr>
          <w:noProof/>
          <w:lang w:val="uk-UA"/>
        </w:rPr>
        <w:fldChar w:fldCharType="end"/>
      </w:r>
      <w:r w:rsidRPr="00CB44C1">
        <w:rPr>
          <w:lang w:val="uk-UA"/>
        </w:rPr>
        <w:t xml:space="preserve">. Модель справедливої трансформації для </w:t>
      </w:r>
      <w:r w:rsidR="008A2E58" w:rsidRPr="008A2E58">
        <w:rPr>
          <w:lang w:val="uk-UA"/>
        </w:rPr>
        <w:t>Червоноградськ</w:t>
      </w:r>
      <w:r w:rsidR="008A2E58">
        <w:rPr>
          <w:lang w:val="uk-UA"/>
        </w:rPr>
        <w:t xml:space="preserve">ої </w:t>
      </w:r>
      <w:r w:rsidRPr="00CB44C1">
        <w:rPr>
          <w:lang w:val="uk-UA"/>
        </w:rPr>
        <w:t>міської територіальної громади</w:t>
      </w:r>
      <w:bookmarkEnd w:id="6"/>
      <w:bookmarkEnd w:id="7"/>
    </w:p>
    <w:p w14:paraId="5BD74346" w14:textId="1C1E36CA" w:rsidR="00642B77" w:rsidRPr="00CB44C1" w:rsidRDefault="00642B77" w:rsidP="006B5ABC">
      <w:pPr>
        <w:spacing w:after="120" w:line="240" w:lineRule="auto"/>
        <w:ind w:firstLine="567"/>
        <w:jc w:val="both"/>
        <w:rPr>
          <w:rFonts w:ascii="Arial" w:eastAsia="Arial" w:hAnsi="Arial" w:cs="Arial"/>
          <w:b/>
          <w:color w:val="000000" w:themeColor="text1"/>
          <w:lang w:val="uk-UA"/>
        </w:rPr>
      </w:pPr>
    </w:p>
    <w:p w14:paraId="6AFF1490" w14:textId="17011828" w:rsidR="00121BD8" w:rsidRPr="00CB44C1" w:rsidRDefault="00EC0A86" w:rsidP="006B5ABC">
      <w:pPr>
        <w:spacing w:after="120" w:line="240" w:lineRule="auto"/>
        <w:ind w:firstLine="567"/>
        <w:jc w:val="both"/>
        <w:rPr>
          <w:rFonts w:ascii="Arial" w:eastAsia="Arial" w:hAnsi="Arial" w:cs="Arial"/>
          <w:b/>
          <w:color w:val="000000" w:themeColor="text1"/>
          <w:lang w:val="uk-UA"/>
        </w:rPr>
      </w:pPr>
      <w:r w:rsidRPr="00CB44C1">
        <w:rPr>
          <w:rFonts w:ascii="Arial" w:eastAsia="Arial" w:hAnsi="Arial" w:cs="Arial"/>
          <w:b/>
          <w:color w:val="000000" w:themeColor="text1"/>
          <w:lang w:val="uk-UA"/>
        </w:rPr>
        <w:t>Етап 1.</w:t>
      </w:r>
      <w:r w:rsidR="00121BD8" w:rsidRPr="00CB44C1">
        <w:rPr>
          <w:rFonts w:ascii="Arial" w:eastAsia="Arial" w:hAnsi="Arial" w:cs="Arial"/>
          <w:b/>
          <w:color w:val="000000" w:themeColor="text1"/>
          <w:lang w:val="uk-UA"/>
        </w:rPr>
        <w:t xml:space="preserve"> Організація роботи зі стратегічного планування</w:t>
      </w:r>
      <w:r w:rsidR="006B5ABC" w:rsidRPr="00CB44C1">
        <w:rPr>
          <w:rFonts w:ascii="Arial" w:eastAsia="Arial" w:hAnsi="Arial" w:cs="Arial"/>
          <w:b/>
          <w:color w:val="000000" w:themeColor="text1"/>
          <w:lang w:val="uk-UA"/>
        </w:rPr>
        <w:t xml:space="preserve">. </w:t>
      </w:r>
      <w:r w:rsidR="00F50B66" w:rsidRPr="00CB44C1">
        <w:rPr>
          <w:rFonts w:ascii="Arial" w:eastAsia="Arial" w:hAnsi="Arial" w:cs="Arial"/>
          <w:b/>
          <w:color w:val="000000" w:themeColor="text1"/>
          <w:lang w:val="uk-UA"/>
        </w:rPr>
        <w:t>Робочі органи</w:t>
      </w:r>
    </w:p>
    <w:p w14:paraId="44EEB5DB" w14:textId="054B53B5" w:rsidR="00C27E74" w:rsidRPr="00CB44C1" w:rsidRDefault="00E92FFA" w:rsidP="006B5ABC">
      <w:pPr>
        <w:tabs>
          <w:tab w:val="left" w:pos="567"/>
        </w:tabs>
        <w:suppressAutoHyphens/>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Безпосереднім розробником </w:t>
      </w:r>
      <w:r w:rsidR="00156395" w:rsidRPr="00CB44C1">
        <w:rPr>
          <w:rFonts w:ascii="Arial" w:eastAsia="Arial" w:hAnsi="Arial" w:cs="Arial"/>
          <w:lang w:val="uk-UA"/>
        </w:rPr>
        <w:t xml:space="preserve">Плану </w:t>
      </w:r>
      <w:r w:rsidR="00C27E74" w:rsidRPr="00CB44C1">
        <w:rPr>
          <w:rFonts w:ascii="Arial" w:eastAsia="Arial" w:hAnsi="Arial" w:cs="Arial"/>
          <w:lang w:val="uk-UA"/>
        </w:rPr>
        <w:t xml:space="preserve">є </w:t>
      </w:r>
      <w:r w:rsidR="00C27E74" w:rsidRPr="00CB44C1">
        <w:rPr>
          <w:rFonts w:ascii="Arial" w:eastAsia="Arial" w:hAnsi="Arial" w:cs="Arial"/>
          <w:b/>
          <w:lang w:val="uk-UA"/>
        </w:rPr>
        <w:t xml:space="preserve">Робоча група </w:t>
      </w:r>
      <w:r w:rsidR="00156395" w:rsidRPr="00CB44C1">
        <w:rPr>
          <w:rFonts w:ascii="Arial" w:eastAsia="Arial" w:hAnsi="Arial" w:cs="Arial"/>
          <w:b/>
          <w:lang w:val="uk-UA"/>
        </w:rPr>
        <w:t>з розробки Плану дій справедливої трансформації</w:t>
      </w:r>
      <w:r w:rsidR="00921EF9" w:rsidRPr="00CB44C1">
        <w:rPr>
          <w:rFonts w:ascii="Arial" w:eastAsia="Arial" w:hAnsi="Arial" w:cs="Arial"/>
          <w:b/>
          <w:lang w:val="uk-UA"/>
        </w:rPr>
        <w:t xml:space="preserve"> </w:t>
      </w:r>
      <w:r w:rsidR="008A2E58" w:rsidRPr="008A2E58">
        <w:rPr>
          <w:rFonts w:ascii="Arial" w:hAnsi="Arial" w:cs="Arial"/>
          <w:b/>
          <w:bCs/>
          <w:lang w:val="uk-UA"/>
        </w:rPr>
        <w:t>Червоноградської</w:t>
      </w:r>
      <w:r w:rsidR="008A2E58">
        <w:rPr>
          <w:rFonts w:ascii="Arial" w:hAnsi="Arial" w:cs="Arial"/>
          <w:lang w:val="uk-UA"/>
        </w:rPr>
        <w:t xml:space="preserve"> </w:t>
      </w:r>
      <w:r w:rsidR="00156395" w:rsidRPr="00CB44C1">
        <w:rPr>
          <w:rFonts w:ascii="Arial" w:eastAsia="Arial" w:hAnsi="Arial" w:cs="Arial"/>
          <w:b/>
          <w:lang w:val="uk-UA"/>
        </w:rPr>
        <w:t xml:space="preserve">міської територіальної громади </w:t>
      </w:r>
      <w:r w:rsidR="00921EF9" w:rsidRPr="00CB44C1">
        <w:rPr>
          <w:rFonts w:ascii="Arial" w:eastAsia="Arial" w:hAnsi="Arial" w:cs="Arial"/>
          <w:lang w:val="uk-UA"/>
        </w:rPr>
        <w:t>(далі Робоча група)</w:t>
      </w:r>
      <w:r w:rsidR="00C27E74" w:rsidRPr="00CB44C1">
        <w:rPr>
          <w:rFonts w:ascii="Arial" w:eastAsia="Arial" w:hAnsi="Arial" w:cs="Arial"/>
          <w:lang w:val="uk-UA"/>
        </w:rPr>
        <w:t>, яка є</w:t>
      </w:r>
      <w:r w:rsidR="00562259" w:rsidRPr="00CB44C1">
        <w:rPr>
          <w:rFonts w:ascii="Arial" w:eastAsia="Arial" w:hAnsi="Arial" w:cs="Arial"/>
          <w:lang w:val="uk-UA"/>
        </w:rPr>
        <w:t xml:space="preserve"> к</w:t>
      </w:r>
      <w:r w:rsidR="00F02101" w:rsidRPr="00CB44C1">
        <w:rPr>
          <w:rFonts w:ascii="Arial" w:eastAsia="Arial" w:hAnsi="Arial" w:cs="Arial"/>
          <w:lang w:val="uk-UA"/>
        </w:rPr>
        <w:t>онсультативно-дорадчим органом у</w:t>
      </w:r>
      <w:r w:rsidR="00562259" w:rsidRPr="00CB44C1">
        <w:rPr>
          <w:rFonts w:ascii="Arial" w:eastAsia="Arial" w:hAnsi="Arial" w:cs="Arial"/>
          <w:lang w:val="uk-UA"/>
        </w:rPr>
        <w:t xml:space="preserve"> системі місцевого самоврядування.</w:t>
      </w:r>
    </w:p>
    <w:p w14:paraId="007110C3" w14:textId="0A6984A8" w:rsidR="00562259" w:rsidRPr="00CB44C1" w:rsidRDefault="00C27E74" w:rsidP="006B5ABC">
      <w:pPr>
        <w:tabs>
          <w:tab w:val="left" w:pos="567"/>
        </w:tabs>
        <w:suppressAutoHyphens/>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Даний орган було створено розпорядженням </w:t>
      </w:r>
      <w:r w:rsidR="008A2E58">
        <w:rPr>
          <w:rFonts w:ascii="Arial" w:eastAsia="Arial" w:hAnsi="Arial" w:cs="Arial"/>
          <w:lang w:val="uk-UA"/>
        </w:rPr>
        <w:t>Червоноградського</w:t>
      </w:r>
      <w:r w:rsidRPr="00CB44C1">
        <w:rPr>
          <w:rFonts w:ascii="Arial" w:eastAsia="Arial" w:hAnsi="Arial" w:cs="Arial"/>
          <w:lang w:val="uk-UA"/>
        </w:rPr>
        <w:t xml:space="preserve"> міського голови </w:t>
      </w:r>
      <w:r w:rsidR="006B5ABC" w:rsidRPr="00CB44C1">
        <w:rPr>
          <w:rFonts w:ascii="Arial" w:eastAsia="Arial" w:hAnsi="Arial" w:cs="Arial"/>
          <w:lang w:val="uk-UA"/>
        </w:rPr>
        <w:t>від 16.09.2022 №</w:t>
      </w:r>
      <w:r w:rsidR="00A2783D" w:rsidRPr="00CB44C1">
        <w:rPr>
          <w:rFonts w:ascii="Arial" w:eastAsia="Arial" w:hAnsi="Arial" w:cs="Arial"/>
          <w:lang w:val="uk-UA"/>
        </w:rPr>
        <w:t>181.</w:t>
      </w:r>
      <w:r w:rsidR="00564151" w:rsidRPr="00CB44C1">
        <w:rPr>
          <w:rFonts w:ascii="Arial" w:eastAsia="Arial" w:hAnsi="Arial" w:cs="Arial"/>
          <w:lang w:val="uk-UA"/>
        </w:rPr>
        <w:t xml:space="preserve"> </w:t>
      </w:r>
      <w:r w:rsidR="00562259" w:rsidRPr="00CB44C1">
        <w:rPr>
          <w:rFonts w:ascii="Arial" w:eastAsia="Arial" w:hAnsi="Arial" w:cs="Arial"/>
          <w:lang w:val="uk-UA"/>
        </w:rPr>
        <w:t>До складу Р</w:t>
      </w:r>
      <w:r w:rsidR="006B5ABC" w:rsidRPr="00CB44C1">
        <w:rPr>
          <w:rFonts w:ascii="Arial" w:eastAsia="Arial" w:hAnsi="Arial" w:cs="Arial"/>
          <w:lang w:val="uk-UA"/>
        </w:rPr>
        <w:t>обочої групи</w:t>
      </w:r>
      <w:r w:rsidR="00562259" w:rsidRPr="00CB44C1">
        <w:rPr>
          <w:rFonts w:ascii="Arial" w:eastAsia="Arial" w:hAnsi="Arial" w:cs="Arial"/>
          <w:lang w:val="uk-UA"/>
        </w:rPr>
        <w:t xml:space="preserve"> </w:t>
      </w:r>
      <w:r w:rsidR="00013F9C" w:rsidRPr="00CB44C1">
        <w:rPr>
          <w:rFonts w:ascii="Arial" w:eastAsia="Arial" w:hAnsi="Arial" w:cs="Arial"/>
          <w:lang w:val="uk-UA"/>
        </w:rPr>
        <w:t>увійшли</w:t>
      </w:r>
      <w:r w:rsidR="00562259" w:rsidRPr="00CB44C1">
        <w:rPr>
          <w:rFonts w:ascii="Arial" w:eastAsia="Arial" w:hAnsi="Arial" w:cs="Arial"/>
          <w:lang w:val="uk-UA"/>
        </w:rPr>
        <w:t xml:space="preserve"> представники орган</w:t>
      </w:r>
      <w:r w:rsidR="00564151" w:rsidRPr="00CB44C1">
        <w:rPr>
          <w:rFonts w:ascii="Arial" w:eastAsia="Arial" w:hAnsi="Arial" w:cs="Arial"/>
          <w:lang w:val="uk-UA"/>
        </w:rPr>
        <w:t>у</w:t>
      </w:r>
      <w:r w:rsidR="00562259" w:rsidRPr="00CB44C1">
        <w:rPr>
          <w:rFonts w:ascii="Arial" w:eastAsia="Arial" w:hAnsi="Arial" w:cs="Arial"/>
          <w:lang w:val="uk-UA"/>
        </w:rPr>
        <w:t xml:space="preserve"> місцевого самовр</w:t>
      </w:r>
      <w:r w:rsidR="00F02101" w:rsidRPr="00CB44C1">
        <w:rPr>
          <w:rFonts w:ascii="Arial" w:eastAsia="Arial" w:hAnsi="Arial" w:cs="Arial"/>
          <w:lang w:val="uk-UA"/>
        </w:rPr>
        <w:t>ядування</w:t>
      </w:r>
      <w:r w:rsidR="00562259" w:rsidRPr="00CB44C1">
        <w:rPr>
          <w:rFonts w:ascii="Arial" w:eastAsia="Arial" w:hAnsi="Arial" w:cs="Arial"/>
          <w:lang w:val="uk-UA"/>
        </w:rPr>
        <w:t xml:space="preserve">, громадських організацій, </w:t>
      </w:r>
      <w:r w:rsidR="009458FC" w:rsidRPr="00CB44C1">
        <w:rPr>
          <w:rFonts w:ascii="Arial" w:eastAsia="Arial" w:hAnsi="Arial" w:cs="Arial"/>
          <w:lang w:val="uk-UA"/>
        </w:rPr>
        <w:t>бізнесу</w:t>
      </w:r>
      <w:r w:rsidR="009458FC">
        <w:rPr>
          <w:rFonts w:ascii="Arial" w:eastAsia="Arial" w:hAnsi="Arial" w:cs="Arial"/>
          <w:lang w:val="uk-UA"/>
        </w:rPr>
        <w:t>,</w:t>
      </w:r>
      <w:r w:rsidR="009458FC" w:rsidRPr="00CB44C1">
        <w:rPr>
          <w:rFonts w:ascii="Arial" w:eastAsia="Arial" w:hAnsi="Arial" w:cs="Arial"/>
          <w:lang w:val="uk-UA"/>
        </w:rPr>
        <w:t xml:space="preserve"> </w:t>
      </w:r>
      <w:r w:rsidR="00294E27" w:rsidRPr="00CB44C1">
        <w:rPr>
          <w:rFonts w:ascii="Arial" w:eastAsia="Arial" w:hAnsi="Arial" w:cs="Arial"/>
          <w:lang w:val="uk-UA"/>
        </w:rPr>
        <w:t>вугільних підприємств</w:t>
      </w:r>
      <w:r w:rsidR="009458FC">
        <w:rPr>
          <w:rFonts w:ascii="Arial" w:eastAsia="Arial" w:hAnsi="Arial" w:cs="Arial"/>
          <w:lang w:val="uk-UA"/>
        </w:rPr>
        <w:t xml:space="preserve"> та галузевих профспілок, </w:t>
      </w:r>
      <w:r w:rsidR="00562259" w:rsidRPr="00CB44C1">
        <w:rPr>
          <w:rFonts w:ascii="Arial" w:eastAsia="Arial" w:hAnsi="Arial" w:cs="Arial"/>
          <w:lang w:val="uk-UA"/>
        </w:rPr>
        <w:t>навчальних та науково-дослідних організацій.</w:t>
      </w:r>
    </w:p>
    <w:p w14:paraId="6BEE22BC" w14:textId="54FB05EE" w:rsidR="00D45E64" w:rsidRPr="00CB44C1" w:rsidRDefault="00D45E64"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З метою</w:t>
      </w:r>
      <w:r w:rsidR="009458FC">
        <w:rPr>
          <w:rFonts w:ascii="Arial" w:eastAsia="Arial" w:hAnsi="Arial" w:cs="Arial"/>
          <w:lang w:val="uk-UA"/>
        </w:rPr>
        <w:t xml:space="preserve"> коректного визначення пріоритетних цілей та завдань </w:t>
      </w:r>
      <w:r w:rsidR="00A937F3">
        <w:rPr>
          <w:rFonts w:ascii="Arial" w:eastAsia="Arial" w:hAnsi="Arial" w:cs="Arial"/>
          <w:lang w:val="uk-UA"/>
        </w:rPr>
        <w:t xml:space="preserve">Плану дій </w:t>
      </w:r>
      <w:r w:rsidR="009458FC">
        <w:rPr>
          <w:rFonts w:ascii="Arial" w:eastAsia="Arial" w:hAnsi="Arial" w:cs="Arial"/>
          <w:lang w:val="uk-UA"/>
        </w:rPr>
        <w:t xml:space="preserve">було налагоджено </w:t>
      </w:r>
      <w:r w:rsidR="005B560F">
        <w:rPr>
          <w:rFonts w:ascii="Arial" w:eastAsia="Arial" w:hAnsi="Arial" w:cs="Arial"/>
          <w:lang w:val="uk-UA"/>
        </w:rPr>
        <w:t>постійний відкритий діалог із зацікавленими сторонами</w:t>
      </w:r>
      <w:r w:rsidR="00655EB2">
        <w:rPr>
          <w:rFonts w:ascii="Arial" w:eastAsia="Arial" w:hAnsi="Arial" w:cs="Arial"/>
          <w:lang w:val="uk-UA"/>
        </w:rPr>
        <w:t xml:space="preserve">. В серії публічних консультацій до формування Плану було </w:t>
      </w:r>
      <w:r w:rsidR="005B560F">
        <w:rPr>
          <w:rFonts w:ascii="Arial" w:eastAsia="Arial" w:hAnsi="Arial" w:cs="Arial"/>
          <w:lang w:val="uk-UA"/>
        </w:rPr>
        <w:t>залучен</w:t>
      </w:r>
      <w:r w:rsidR="00655EB2">
        <w:rPr>
          <w:rFonts w:ascii="Arial" w:eastAsia="Arial" w:hAnsi="Arial" w:cs="Arial"/>
          <w:lang w:val="uk-UA"/>
        </w:rPr>
        <w:t xml:space="preserve">о експертів </w:t>
      </w:r>
      <w:r w:rsidRPr="00CB44C1">
        <w:rPr>
          <w:rFonts w:ascii="Arial" w:eastAsia="Arial" w:hAnsi="Arial" w:cs="Arial"/>
          <w:lang w:val="uk-UA"/>
        </w:rPr>
        <w:t xml:space="preserve">та агентів змін </w:t>
      </w:r>
      <w:r w:rsidR="00F02101" w:rsidRPr="00CB44C1">
        <w:rPr>
          <w:rFonts w:ascii="Arial" w:eastAsia="Arial" w:hAnsi="Arial" w:cs="Arial"/>
          <w:lang w:val="uk-UA"/>
        </w:rPr>
        <w:t>у</w:t>
      </w:r>
      <w:r w:rsidR="00564151" w:rsidRPr="00CB44C1">
        <w:rPr>
          <w:rFonts w:ascii="Arial" w:eastAsia="Arial" w:hAnsi="Arial" w:cs="Arial"/>
          <w:lang w:val="uk-UA"/>
        </w:rPr>
        <w:t xml:space="preserve"> громаді</w:t>
      </w:r>
      <w:r w:rsidR="00655EB2">
        <w:rPr>
          <w:rFonts w:ascii="Arial" w:eastAsia="Arial" w:hAnsi="Arial" w:cs="Arial"/>
          <w:lang w:val="uk-UA"/>
        </w:rPr>
        <w:t xml:space="preserve">, керівництво громади, </w:t>
      </w:r>
      <w:r w:rsidR="00B1371C" w:rsidRPr="00CB44C1">
        <w:rPr>
          <w:rFonts w:ascii="Arial" w:eastAsia="Arial" w:hAnsi="Arial" w:cs="Arial"/>
          <w:lang w:val="uk-UA"/>
        </w:rPr>
        <w:t>представників структурних підрозділів</w:t>
      </w:r>
      <w:r w:rsidR="0049453D" w:rsidRPr="00CB44C1">
        <w:rPr>
          <w:rFonts w:ascii="Arial" w:eastAsia="Arial" w:hAnsi="Arial" w:cs="Arial"/>
          <w:lang w:val="uk-UA"/>
        </w:rPr>
        <w:t xml:space="preserve"> </w:t>
      </w:r>
      <w:r w:rsidR="00655EB2">
        <w:rPr>
          <w:rFonts w:ascii="Arial" w:eastAsia="Arial" w:hAnsi="Arial" w:cs="Arial"/>
          <w:lang w:val="uk-UA"/>
        </w:rPr>
        <w:t>місцевої ради</w:t>
      </w:r>
      <w:r w:rsidR="00B1371C" w:rsidRPr="00CB44C1">
        <w:rPr>
          <w:rFonts w:ascii="Arial" w:eastAsia="Arial" w:hAnsi="Arial" w:cs="Arial"/>
          <w:lang w:val="uk-UA"/>
        </w:rPr>
        <w:t xml:space="preserve">, комунальних підприємств, громадських організацій, підприємців, </w:t>
      </w:r>
      <w:r w:rsidR="00655EB2">
        <w:rPr>
          <w:rFonts w:ascii="Arial" w:eastAsia="Arial" w:hAnsi="Arial" w:cs="Arial"/>
          <w:lang w:val="uk-UA"/>
        </w:rPr>
        <w:t>освітян</w:t>
      </w:r>
      <w:r w:rsidR="00B1371C" w:rsidRPr="00CB44C1">
        <w:rPr>
          <w:rFonts w:ascii="Arial" w:eastAsia="Arial" w:hAnsi="Arial" w:cs="Arial"/>
          <w:lang w:val="uk-UA"/>
        </w:rPr>
        <w:t xml:space="preserve">, </w:t>
      </w:r>
      <w:r w:rsidR="00655EB2">
        <w:rPr>
          <w:rFonts w:ascii="Arial" w:eastAsia="Arial" w:hAnsi="Arial" w:cs="Arial"/>
          <w:lang w:val="uk-UA"/>
        </w:rPr>
        <w:t xml:space="preserve">діячів </w:t>
      </w:r>
      <w:r w:rsidR="00B1371C" w:rsidRPr="00CB44C1">
        <w:rPr>
          <w:rFonts w:ascii="Arial" w:eastAsia="Arial" w:hAnsi="Arial" w:cs="Arial"/>
          <w:lang w:val="uk-UA"/>
        </w:rPr>
        <w:t xml:space="preserve">культури, спорту, охорони здоров’я, </w:t>
      </w:r>
      <w:r w:rsidR="00655EB2">
        <w:rPr>
          <w:rFonts w:ascii="Arial" w:eastAsia="Arial" w:hAnsi="Arial" w:cs="Arial"/>
          <w:lang w:val="uk-UA"/>
        </w:rPr>
        <w:t xml:space="preserve">фахівців </w:t>
      </w:r>
      <w:r w:rsidR="00B1371C" w:rsidRPr="00CB44C1">
        <w:rPr>
          <w:rFonts w:ascii="Arial" w:eastAsia="Arial" w:hAnsi="Arial" w:cs="Arial"/>
          <w:lang w:val="uk-UA"/>
        </w:rPr>
        <w:t xml:space="preserve">житлово-комунального </w:t>
      </w:r>
      <w:r w:rsidR="00655EB2">
        <w:rPr>
          <w:rFonts w:ascii="Arial" w:eastAsia="Arial" w:hAnsi="Arial" w:cs="Arial"/>
          <w:lang w:val="uk-UA"/>
        </w:rPr>
        <w:t xml:space="preserve">сектору, </w:t>
      </w:r>
      <w:r w:rsidR="00D31E5B" w:rsidRPr="00CB44C1">
        <w:rPr>
          <w:rFonts w:ascii="Arial" w:eastAsia="Arial" w:hAnsi="Arial" w:cs="Arial"/>
          <w:lang w:val="uk-UA"/>
        </w:rPr>
        <w:t>представників Львівської обласної державної адміністрації та народних депутатів України</w:t>
      </w:r>
      <w:r w:rsidR="00B1371C" w:rsidRPr="00CB44C1">
        <w:rPr>
          <w:rFonts w:ascii="Arial" w:eastAsia="Arial" w:hAnsi="Arial" w:cs="Arial"/>
          <w:lang w:val="uk-UA"/>
        </w:rPr>
        <w:t>.</w:t>
      </w:r>
    </w:p>
    <w:p w14:paraId="7239C311" w14:textId="3CFDDF80" w:rsidR="00657645" w:rsidRPr="00CB44C1" w:rsidRDefault="00657645"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t>Консультації із зацікавленими сторонами стосовно загальних підходів та політики справедливої трансформації</w:t>
      </w:r>
      <w:r w:rsidR="00BD35C5" w:rsidRPr="00CB44C1">
        <w:rPr>
          <w:rFonts w:ascii="Arial" w:eastAsia="Arial" w:hAnsi="Arial" w:cs="Arial"/>
          <w:lang w:val="uk-UA"/>
        </w:rPr>
        <w:t>, с</w:t>
      </w:r>
      <w:r w:rsidRPr="00CB44C1">
        <w:rPr>
          <w:rFonts w:ascii="Arial" w:eastAsia="Arial" w:hAnsi="Arial" w:cs="Arial"/>
          <w:lang w:val="uk-UA"/>
        </w:rPr>
        <w:t xml:space="preserve">тратегії розвитку енергетичної галузі України </w:t>
      </w:r>
      <w:r w:rsidR="00BD35C5" w:rsidRPr="00CB44C1">
        <w:rPr>
          <w:rFonts w:ascii="Arial" w:eastAsia="Arial" w:hAnsi="Arial" w:cs="Arial"/>
          <w:lang w:val="uk-UA"/>
        </w:rPr>
        <w:t xml:space="preserve">та громади </w:t>
      </w:r>
      <w:r w:rsidRPr="00CB44C1">
        <w:rPr>
          <w:rFonts w:ascii="Arial" w:eastAsia="Arial" w:hAnsi="Arial" w:cs="Arial"/>
          <w:lang w:val="uk-UA"/>
        </w:rPr>
        <w:t>із залученням народних депутатів України</w:t>
      </w:r>
      <w:r w:rsidR="00BD35C5" w:rsidRPr="00CB44C1">
        <w:rPr>
          <w:rFonts w:ascii="Arial" w:eastAsia="Arial" w:hAnsi="Arial" w:cs="Arial"/>
          <w:lang w:val="uk-UA"/>
        </w:rPr>
        <w:t xml:space="preserve">, </w:t>
      </w:r>
      <w:r w:rsidRPr="00CB44C1">
        <w:rPr>
          <w:rFonts w:ascii="Arial" w:eastAsia="Arial" w:hAnsi="Arial" w:cs="Arial"/>
          <w:lang w:val="uk-UA"/>
        </w:rPr>
        <w:t xml:space="preserve">представників центральних </w:t>
      </w:r>
      <w:r w:rsidR="00BD35C5" w:rsidRPr="00CB44C1">
        <w:rPr>
          <w:rFonts w:ascii="Arial" w:eastAsia="Arial" w:hAnsi="Arial" w:cs="Arial"/>
          <w:lang w:val="uk-UA"/>
        </w:rPr>
        <w:t xml:space="preserve">та регіональних органів влади </w:t>
      </w:r>
      <w:r w:rsidRPr="00CB44C1">
        <w:rPr>
          <w:rFonts w:ascii="Arial" w:eastAsia="Arial" w:hAnsi="Arial" w:cs="Arial"/>
          <w:lang w:val="uk-UA"/>
        </w:rPr>
        <w:t xml:space="preserve">відбулися </w:t>
      </w:r>
      <w:r w:rsidRPr="00CB44C1">
        <w:rPr>
          <w:rFonts w:ascii="Arial" w:eastAsia="Arial" w:hAnsi="Arial" w:cs="Arial"/>
          <w:b/>
          <w:lang w:val="uk-UA"/>
        </w:rPr>
        <w:t>5 серпня та 31 серпня 2022 року.</w:t>
      </w:r>
    </w:p>
    <w:p w14:paraId="76C55DB8" w14:textId="1291F1A7" w:rsidR="00214F90" w:rsidRPr="00CB44C1" w:rsidRDefault="0067760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Використовувалися також онлайн-інструменти спільної творчої роботи над стратегічними документами.</w:t>
      </w:r>
    </w:p>
    <w:p w14:paraId="1446114A" w14:textId="6470B384" w:rsidR="00121BD8" w:rsidRPr="00CB44C1" w:rsidRDefault="00EC0A86" w:rsidP="006B5ABC">
      <w:pPr>
        <w:spacing w:after="120" w:line="240" w:lineRule="auto"/>
        <w:ind w:firstLine="567"/>
        <w:jc w:val="both"/>
        <w:rPr>
          <w:rFonts w:ascii="Arial" w:eastAsia="Arial" w:hAnsi="Arial" w:cs="Arial"/>
          <w:b/>
          <w:color w:val="000000" w:themeColor="text1"/>
          <w:lang w:val="uk-UA"/>
        </w:rPr>
      </w:pPr>
      <w:r w:rsidRPr="00CB44C1">
        <w:rPr>
          <w:rFonts w:ascii="Arial" w:eastAsia="Arial" w:hAnsi="Arial" w:cs="Arial"/>
          <w:b/>
          <w:color w:val="000000" w:themeColor="text1"/>
          <w:lang w:val="uk-UA"/>
        </w:rPr>
        <w:t>Етап 2.</w:t>
      </w:r>
      <w:r w:rsidR="00121BD8" w:rsidRPr="00CB44C1">
        <w:rPr>
          <w:rFonts w:ascii="Arial" w:eastAsia="Arial" w:hAnsi="Arial" w:cs="Arial"/>
          <w:b/>
          <w:color w:val="000000" w:themeColor="text1"/>
          <w:lang w:val="uk-UA"/>
        </w:rPr>
        <w:t xml:space="preserve"> Аналіз середовища та чинників </w:t>
      </w:r>
      <w:r w:rsidR="00315265" w:rsidRPr="00CB44C1">
        <w:rPr>
          <w:rFonts w:ascii="Arial" w:eastAsia="Arial" w:hAnsi="Arial" w:cs="Arial"/>
          <w:b/>
          <w:color w:val="000000" w:themeColor="text1"/>
          <w:lang w:val="uk-UA"/>
        </w:rPr>
        <w:t>трансформації</w:t>
      </w:r>
    </w:p>
    <w:p w14:paraId="5F120824" w14:textId="7521756D" w:rsidR="00121BD8" w:rsidRPr="00CB44C1" w:rsidRDefault="006B5ABC" w:rsidP="006B5ABC">
      <w:pPr>
        <w:pStyle w:val="a5"/>
        <w:tabs>
          <w:tab w:val="left" w:pos="1134"/>
        </w:tabs>
        <w:spacing w:after="120" w:line="240" w:lineRule="auto"/>
        <w:ind w:left="567"/>
        <w:jc w:val="both"/>
        <w:rPr>
          <w:rFonts w:ascii="Arial" w:eastAsia="Arial" w:hAnsi="Arial" w:cs="Arial"/>
          <w:b/>
          <w:color w:val="BA0C2F"/>
        </w:rPr>
      </w:pPr>
      <w:r w:rsidRPr="00CB44C1">
        <w:rPr>
          <w:rFonts w:ascii="Arial" w:eastAsia="Arial" w:hAnsi="Arial" w:cs="Arial"/>
          <w:b/>
          <w:color w:val="000000" w:themeColor="text1"/>
        </w:rPr>
        <w:t>2.1. </w:t>
      </w:r>
      <w:r w:rsidR="00B27040" w:rsidRPr="00CB44C1">
        <w:rPr>
          <w:rFonts w:ascii="Arial" w:eastAsia="Arial" w:hAnsi="Arial" w:cs="Arial"/>
          <w:b/>
          <w:color w:val="000000" w:themeColor="text1"/>
        </w:rPr>
        <w:t xml:space="preserve"> </w:t>
      </w:r>
      <w:bookmarkStart w:id="8" w:name="_Hlk176211472"/>
      <w:r w:rsidR="00B27040" w:rsidRPr="00CB44C1">
        <w:rPr>
          <w:rFonts w:ascii="Arial" w:eastAsia="Arial" w:hAnsi="Arial" w:cs="Arial"/>
          <w:b/>
          <w:color w:val="000000" w:themeColor="text1"/>
        </w:rPr>
        <w:t xml:space="preserve">Соціально-економічний аналіз розвитку </w:t>
      </w:r>
      <w:r w:rsidR="008A2E58" w:rsidRPr="008A2E58">
        <w:rPr>
          <w:rFonts w:ascii="Arial" w:hAnsi="Arial" w:cs="Arial"/>
          <w:b/>
          <w:bCs/>
        </w:rPr>
        <w:t>Червоноградської</w:t>
      </w:r>
      <w:r w:rsidR="008A2E58">
        <w:rPr>
          <w:rFonts w:ascii="Arial" w:hAnsi="Arial" w:cs="Arial"/>
        </w:rPr>
        <w:t xml:space="preserve"> </w:t>
      </w:r>
      <w:r w:rsidR="00B27040" w:rsidRPr="00CB44C1">
        <w:rPr>
          <w:rFonts w:ascii="Arial" w:eastAsia="Arial" w:hAnsi="Arial" w:cs="Arial"/>
          <w:b/>
          <w:color w:val="000000" w:themeColor="text1"/>
        </w:rPr>
        <w:t>міської територіальної громади в контексті справедливої трансформації</w:t>
      </w:r>
      <w:bookmarkEnd w:id="8"/>
    </w:p>
    <w:p w14:paraId="15CF579F" w14:textId="35854A27" w:rsidR="00121BD8" w:rsidRPr="00CB44C1" w:rsidRDefault="00B2704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Доказовою </w:t>
      </w:r>
      <w:r w:rsidR="00121BD8" w:rsidRPr="00CB44C1">
        <w:rPr>
          <w:rFonts w:ascii="Arial" w:eastAsia="Arial" w:hAnsi="Arial" w:cs="Arial"/>
          <w:lang w:val="uk-UA"/>
        </w:rPr>
        <w:t xml:space="preserve">основою для </w:t>
      </w:r>
      <w:r w:rsidR="001A2C28" w:rsidRPr="00CB44C1">
        <w:rPr>
          <w:rFonts w:ascii="Arial" w:eastAsia="Arial" w:hAnsi="Arial" w:cs="Arial"/>
          <w:lang w:val="uk-UA"/>
        </w:rPr>
        <w:t>вибору</w:t>
      </w:r>
      <w:r w:rsidR="00121BD8" w:rsidRPr="00CB44C1">
        <w:rPr>
          <w:rFonts w:ascii="Arial" w:eastAsia="Arial" w:hAnsi="Arial" w:cs="Arial"/>
          <w:lang w:val="uk-UA"/>
        </w:rPr>
        <w:t xml:space="preserve"> </w:t>
      </w:r>
      <w:r w:rsidRPr="00CB44C1">
        <w:rPr>
          <w:rFonts w:ascii="Arial" w:eastAsia="Arial" w:hAnsi="Arial" w:cs="Arial"/>
          <w:lang w:val="uk-UA"/>
        </w:rPr>
        <w:t xml:space="preserve">заходів </w:t>
      </w:r>
      <w:r w:rsidR="00921EF9" w:rsidRPr="00CB44C1">
        <w:rPr>
          <w:rFonts w:ascii="Arial" w:eastAsia="Arial" w:hAnsi="Arial" w:cs="Arial"/>
          <w:lang w:val="uk-UA"/>
        </w:rPr>
        <w:t xml:space="preserve">справедливої трансформації </w:t>
      </w:r>
      <w:r w:rsidR="008A2E58" w:rsidRPr="008A2E58">
        <w:rPr>
          <w:rFonts w:ascii="Arial" w:hAnsi="Arial" w:cs="Arial"/>
          <w:lang w:val="uk-UA"/>
        </w:rPr>
        <w:t>Червоноградськ</w:t>
      </w:r>
      <w:r w:rsidR="008A2E58">
        <w:rPr>
          <w:rFonts w:ascii="Arial" w:hAnsi="Arial" w:cs="Arial"/>
          <w:lang w:val="uk-UA"/>
        </w:rPr>
        <w:t>ої</w:t>
      </w:r>
      <w:r w:rsidR="008A2E58" w:rsidRPr="008A2E58">
        <w:rPr>
          <w:rFonts w:ascii="Arial" w:hAnsi="Arial" w:cs="Arial"/>
          <w:lang w:val="uk-UA"/>
        </w:rPr>
        <w:t xml:space="preserve"> </w:t>
      </w:r>
      <w:r w:rsidR="00921EF9" w:rsidRPr="00CB44C1">
        <w:rPr>
          <w:rFonts w:ascii="Arial" w:eastAsia="Arial" w:hAnsi="Arial" w:cs="Arial"/>
          <w:lang w:val="uk-UA"/>
        </w:rPr>
        <w:t>міської територіальної громади</w:t>
      </w:r>
      <w:r w:rsidR="00121BD8" w:rsidRPr="00CB44C1">
        <w:rPr>
          <w:rFonts w:ascii="Arial" w:eastAsia="Arial" w:hAnsi="Arial" w:cs="Arial"/>
          <w:lang w:val="uk-UA"/>
        </w:rPr>
        <w:t xml:space="preserve"> </w:t>
      </w:r>
      <w:r w:rsidRPr="00CB44C1">
        <w:rPr>
          <w:rFonts w:ascii="Arial" w:eastAsia="Arial" w:hAnsi="Arial" w:cs="Arial"/>
          <w:lang w:val="uk-UA"/>
        </w:rPr>
        <w:t>є соціально-економічний аналіз її розвитку</w:t>
      </w:r>
      <w:r w:rsidR="00121BD8" w:rsidRPr="00CB44C1">
        <w:rPr>
          <w:rFonts w:ascii="Arial" w:eastAsia="Arial" w:hAnsi="Arial" w:cs="Arial"/>
          <w:lang w:val="uk-UA"/>
        </w:rPr>
        <w:t xml:space="preserve">. </w:t>
      </w:r>
      <w:r w:rsidRPr="00CB44C1">
        <w:rPr>
          <w:rFonts w:ascii="Arial" w:eastAsia="Arial" w:hAnsi="Arial" w:cs="Arial"/>
          <w:lang w:val="uk-UA"/>
        </w:rPr>
        <w:t xml:space="preserve">У цій </w:t>
      </w:r>
      <w:r w:rsidR="00121BD8" w:rsidRPr="00CB44C1">
        <w:rPr>
          <w:rFonts w:ascii="Arial" w:eastAsia="Arial" w:hAnsi="Arial" w:cs="Arial"/>
          <w:lang w:val="uk-UA"/>
        </w:rPr>
        <w:t>частин</w:t>
      </w:r>
      <w:r w:rsidRPr="00CB44C1">
        <w:rPr>
          <w:rFonts w:ascii="Arial" w:eastAsia="Arial" w:hAnsi="Arial" w:cs="Arial"/>
          <w:lang w:val="uk-UA"/>
        </w:rPr>
        <w:t xml:space="preserve">і здійснено </w:t>
      </w:r>
      <w:r w:rsidR="00121BD8" w:rsidRPr="00CB44C1">
        <w:rPr>
          <w:rFonts w:ascii="Arial" w:eastAsia="Arial" w:hAnsi="Arial" w:cs="Arial"/>
          <w:lang w:val="uk-UA"/>
        </w:rPr>
        <w:t xml:space="preserve">аналіз економіки, демографічних процесів, </w:t>
      </w:r>
      <w:r w:rsidRPr="00CB44C1">
        <w:rPr>
          <w:rFonts w:ascii="Arial" w:eastAsia="Arial" w:hAnsi="Arial" w:cs="Arial"/>
          <w:lang w:val="uk-UA"/>
        </w:rPr>
        <w:t xml:space="preserve">природних </w:t>
      </w:r>
      <w:r w:rsidR="00121BD8" w:rsidRPr="00CB44C1">
        <w:rPr>
          <w:rFonts w:ascii="Arial" w:eastAsia="Arial" w:hAnsi="Arial" w:cs="Arial"/>
          <w:lang w:val="uk-UA"/>
        </w:rPr>
        <w:t>ресурсів</w:t>
      </w:r>
      <w:r w:rsidRPr="00CB44C1">
        <w:rPr>
          <w:rFonts w:ascii="Arial" w:eastAsia="Arial" w:hAnsi="Arial" w:cs="Arial"/>
          <w:lang w:val="uk-UA"/>
        </w:rPr>
        <w:t>, а також інших факторів, які впливають або можуть вплинути на процес справедливої трансформації</w:t>
      </w:r>
      <w:r w:rsidR="00D57DCE" w:rsidRPr="00CB44C1">
        <w:rPr>
          <w:rFonts w:ascii="Arial" w:eastAsia="Arial" w:hAnsi="Arial" w:cs="Arial"/>
          <w:lang w:val="uk-UA"/>
        </w:rPr>
        <w:t>.</w:t>
      </w:r>
      <w:r w:rsidR="00121BD8" w:rsidRPr="00CB44C1">
        <w:rPr>
          <w:rFonts w:ascii="Arial" w:eastAsia="Arial" w:hAnsi="Arial" w:cs="Arial"/>
          <w:lang w:val="uk-UA"/>
        </w:rPr>
        <w:t xml:space="preserve"> </w:t>
      </w:r>
      <w:r w:rsidRPr="00CB44C1">
        <w:rPr>
          <w:rFonts w:ascii="Arial" w:eastAsia="Arial" w:hAnsi="Arial" w:cs="Arial"/>
          <w:lang w:val="uk-UA"/>
        </w:rPr>
        <w:t xml:space="preserve">Соціально-економічний аналіз </w:t>
      </w:r>
      <w:r w:rsidR="00121BD8" w:rsidRPr="00CB44C1">
        <w:rPr>
          <w:rFonts w:ascii="Arial" w:eastAsia="Arial" w:hAnsi="Arial" w:cs="Arial"/>
          <w:lang w:val="uk-UA"/>
        </w:rPr>
        <w:t>пока</w:t>
      </w:r>
      <w:r w:rsidR="00582A87" w:rsidRPr="00CB44C1">
        <w:rPr>
          <w:rFonts w:ascii="Arial" w:eastAsia="Arial" w:hAnsi="Arial" w:cs="Arial"/>
          <w:lang w:val="uk-UA"/>
        </w:rPr>
        <w:t>зав стійкі тенденції змін</w:t>
      </w:r>
      <w:r w:rsidR="00121BD8" w:rsidRPr="00CB44C1">
        <w:rPr>
          <w:rFonts w:ascii="Arial" w:eastAsia="Arial" w:hAnsi="Arial" w:cs="Arial"/>
          <w:lang w:val="uk-UA"/>
        </w:rPr>
        <w:t xml:space="preserve"> </w:t>
      </w:r>
      <w:r w:rsidR="00D65833" w:rsidRPr="00CB44C1">
        <w:rPr>
          <w:rFonts w:ascii="Arial" w:eastAsia="Arial" w:hAnsi="Arial" w:cs="Arial"/>
          <w:lang w:val="uk-UA"/>
        </w:rPr>
        <w:t>в економіці</w:t>
      </w:r>
      <w:r w:rsidR="00121BD8" w:rsidRPr="00CB44C1">
        <w:rPr>
          <w:rFonts w:ascii="Arial" w:eastAsia="Arial" w:hAnsi="Arial" w:cs="Arial"/>
          <w:lang w:val="uk-UA"/>
        </w:rPr>
        <w:t xml:space="preserve">. Після кількісного аналізу </w:t>
      </w:r>
      <w:r w:rsidR="00582A87" w:rsidRPr="00CB44C1">
        <w:rPr>
          <w:rFonts w:ascii="Arial" w:eastAsia="Arial" w:hAnsi="Arial" w:cs="Arial"/>
          <w:lang w:val="uk-UA"/>
        </w:rPr>
        <w:t>було сформульовано якісні висновки стосовно стратегічних проблем.</w:t>
      </w:r>
      <w:r w:rsidR="00121BD8" w:rsidRPr="00CB44C1">
        <w:rPr>
          <w:rFonts w:ascii="Arial" w:eastAsia="Arial" w:hAnsi="Arial" w:cs="Arial"/>
          <w:lang w:val="uk-UA"/>
        </w:rPr>
        <w:t xml:space="preserve"> </w:t>
      </w:r>
      <w:r w:rsidR="00D65833" w:rsidRPr="00CB44C1">
        <w:rPr>
          <w:rFonts w:ascii="Arial" w:eastAsia="Arial" w:hAnsi="Arial" w:cs="Arial"/>
          <w:lang w:val="uk-UA"/>
        </w:rPr>
        <w:t xml:space="preserve">Аналіз </w:t>
      </w:r>
      <w:r w:rsidR="00121BD8" w:rsidRPr="00CB44C1">
        <w:rPr>
          <w:rFonts w:ascii="Arial" w:eastAsia="Arial" w:hAnsi="Arial" w:cs="Arial"/>
          <w:lang w:val="uk-UA"/>
        </w:rPr>
        <w:t>ста</w:t>
      </w:r>
      <w:r w:rsidR="00582A87" w:rsidRPr="00CB44C1">
        <w:rPr>
          <w:rFonts w:ascii="Arial" w:eastAsia="Arial" w:hAnsi="Arial" w:cs="Arial"/>
          <w:lang w:val="uk-UA"/>
        </w:rPr>
        <w:t>в</w:t>
      </w:r>
      <w:r w:rsidR="00121BD8" w:rsidRPr="00CB44C1">
        <w:rPr>
          <w:rFonts w:ascii="Arial" w:eastAsia="Arial" w:hAnsi="Arial" w:cs="Arial"/>
          <w:lang w:val="uk-UA"/>
        </w:rPr>
        <w:t xml:space="preserve"> важливим чинником для членів </w:t>
      </w:r>
      <w:r w:rsidR="0061149C" w:rsidRPr="00CB44C1">
        <w:rPr>
          <w:rFonts w:ascii="Arial" w:eastAsia="Arial" w:hAnsi="Arial" w:cs="Arial"/>
          <w:lang w:val="uk-UA"/>
        </w:rPr>
        <w:t>Робочо</w:t>
      </w:r>
      <w:r w:rsidR="00921EF9" w:rsidRPr="00CB44C1">
        <w:rPr>
          <w:rFonts w:ascii="Arial" w:eastAsia="Arial" w:hAnsi="Arial" w:cs="Arial"/>
          <w:lang w:val="uk-UA"/>
        </w:rPr>
        <w:t>ї групи</w:t>
      </w:r>
      <w:r w:rsidR="00121BD8" w:rsidRPr="00CB44C1">
        <w:rPr>
          <w:rFonts w:ascii="Arial" w:eastAsia="Arial" w:hAnsi="Arial" w:cs="Arial"/>
          <w:lang w:val="uk-UA"/>
        </w:rPr>
        <w:t xml:space="preserve"> при обговоренні й досягненні консенсусу щодо </w:t>
      </w:r>
      <w:r w:rsidR="00C65C52" w:rsidRPr="00CB44C1">
        <w:rPr>
          <w:rFonts w:ascii="Arial" w:eastAsia="Arial" w:hAnsi="Arial" w:cs="Arial"/>
          <w:lang w:val="uk-UA"/>
        </w:rPr>
        <w:t xml:space="preserve">бачення, </w:t>
      </w:r>
      <w:r w:rsidR="00582A87" w:rsidRPr="00CB44C1">
        <w:rPr>
          <w:rFonts w:ascii="Arial" w:eastAsia="Arial" w:hAnsi="Arial" w:cs="Arial"/>
          <w:lang w:val="uk-UA"/>
        </w:rPr>
        <w:t xml:space="preserve">стратегічних </w:t>
      </w:r>
      <w:r w:rsidR="00921EF9" w:rsidRPr="00CB44C1">
        <w:rPr>
          <w:rFonts w:ascii="Arial" w:eastAsia="Arial" w:hAnsi="Arial" w:cs="Arial"/>
          <w:lang w:val="uk-UA"/>
        </w:rPr>
        <w:t>цілей</w:t>
      </w:r>
      <w:r w:rsidR="00107BCF" w:rsidRPr="00CB44C1">
        <w:rPr>
          <w:rFonts w:ascii="Arial" w:eastAsia="Arial" w:hAnsi="Arial" w:cs="Arial"/>
          <w:lang w:val="uk-UA"/>
        </w:rPr>
        <w:t xml:space="preserve">. </w:t>
      </w:r>
      <w:r w:rsidR="00121BD8" w:rsidRPr="00CB44C1">
        <w:rPr>
          <w:rFonts w:ascii="Arial" w:eastAsia="Arial" w:hAnsi="Arial" w:cs="Arial"/>
          <w:lang w:val="uk-UA"/>
        </w:rPr>
        <w:t>Аналітичні матеріали</w:t>
      </w:r>
      <w:r w:rsidR="00D65833" w:rsidRPr="00CB44C1">
        <w:rPr>
          <w:rFonts w:ascii="Arial" w:eastAsia="Arial" w:hAnsi="Arial" w:cs="Arial"/>
          <w:lang w:val="uk-UA"/>
        </w:rPr>
        <w:t xml:space="preserve"> </w:t>
      </w:r>
      <w:r w:rsidR="00121BD8" w:rsidRPr="00CB44C1">
        <w:rPr>
          <w:rFonts w:ascii="Arial" w:eastAsia="Arial" w:hAnsi="Arial" w:cs="Arial"/>
          <w:lang w:val="uk-UA"/>
        </w:rPr>
        <w:t>використ</w:t>
      </w:r>
      <w:r w:rsidR="00107BCF" w:rsidRPr="00CB44C1">
        <w:rPr>
          <w:rFonts w:ascii="Arial" w:eastAsia="Arial" w:hAnsi="Arial" w:cs="Arial"/>
          <w:lang w:val="uk-UA"/>
        </w:rPr>
        <w:t>ано</w:t>
      </w:r>
      <w:r w:rsidR="00F92800" w:rsidRPr="00CB44C1">
        <w:rPr>
          <w:rFonts w:ascii="Arial" w:eastAsia="Arial" w:hAnsi="Arial" w:cs="Arial"/>
          <w:lang w:val="uk-UA"/>
        </w:rPr>
        <w:t xml:space="preserve"> в SWOT-</w:t>
      </w:r>
      <w:r w:rsidR="00121BD8" w:rsidRPr="00CB44C1">
        <w:rPr>
          <w:rFonts w:ascii="Arial" w:eastAsia="Arial" w:hAnsi="Arial" w:cs="Arial"/>
          <w:lang w:val="uk-UA"/>
        </w:rPr>
        <w:t xml:space="preserve">аналізі, підготовці </w:t>
      </w:r>
      <w:r w:rsidR="00CC4345" w:rsidRPr="00CB44C1">
        <w:rPr>
          <w:rFonts w:ascii="Arial" w:eastAsia="Arial" w:hAnsi="Arial" w:cs="Arial"/>
          <w:lang w:val="uk-UA"/>
        </w:rPr>
        <w:t>«</w:t>
      </w:r>
      <w:r w:rsidR="00121BD8" w:rsidRPr="00CB44C1">
        <w:rPr>
          <w:rFonts w:ascii="Arial" w:eastAsia="Arial" w:hAnsi="Arial" w:cs="Arial"/>
          <w:lang w:val="uk-UA"/>
        </w:rPr>
        <w:t>дерева цілей</w:t>
      </w:r>
      <w:r w:rsidR="00CC4345" w:rsidRPr="00CB44C1">
        <w:rPr>
          <w:rFonts w:ascii="Arial" w:eastAsia="Arial" w:hAnsi="Arial" w:cs="Arial"/>
          <w:lang w:val="uk-UA"/>
        </w:rPr>
        <w:t>»</w:t>
      </w:r>
      <w:r w:rsidR="00121BD8" w:rsidRPr="00CB44C1">
        <w:rPr>
          <w:rFonts w:ascii="Arial" w:eastAsia="Arial" w:hAnsi="Arial" w:cs="Arial"/>
          <w:lang w:val="uk-UA"/>
        </w:rPr>
        <w:t xml:space="preserve"> та </w:t>
      </w:r>
      <w:r w:rsidR="00107BCF" w:rsidRPr="00CB44C1">
        <w:rPr>
          <w:rFonts w:ascii="Arial" w:eastAsia="Arial" w:hAnsi="Arial" w:cs="Arial"/>
          <w:lang w:val="uk-UA"/>
        </w:rPr>
        <w:t>проєктів</w:t>
      </w:r>
      <w:r w:rsidR="00121BD8" w:rsidRPr="00CB44C1">
        <w:rPr>
          <w:rFonts w:ascii="Arial" w:eastAsia="Arial" w:hAnsi="Arial" w:cs="Arial"/>
          <w:lang w:val="uk-UA"/>
        </w:rPr>
        <w:t>.</w:t>
      </w:r>
    </w:p>
    <w:p w14:paraId="327F0341" w14:textId="39F42F69" w:rsidR="005368E6" w:rsidRPr="00CB44C1" w:rsidRDefault="005368E6"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lastRenderedPageBreak/>
        <w:t xml:space="preserve">Профіль </w:t>
      </w:r>
      <w:r w:rsidR="00921EF9" w:rsidRPr="00CB44C1">
        <w:rPr>
          <w:rFonts w:ascii="Arial" w:eastAsia="Arial" w:hAnsi="Arial" w:cs="Arial"/>
          <w:lang w:val="uk-UA"/>
        </w:rPr>
        <w:t>територіальної громади обгов</w:t>
      </w:r>
      <w:r w:rsidR="00294E27" w:rsidRPr="00CB44C1">
        <w:rPr>
          <w:rFonts w:ascii="Arial" w:eastAsia="Arial" w:hAnsi="Arial" w:cs="Arial"/>
          <w:lang w:val="uk-UA"/>
        </w:rPr>
        <w:t>о</w:t>
      </w:r>
      <w:r w:rsidR="00921EF9" w:rsidRPr="00CB44C1">
        <w:rPr>
          <w:rFonts w:ascii="Arial" w:eastAsia="Arial" w:hAnsi="Arial" w:cs="Arial"/>
          <w:lang w:val="uk-UA"/>
        </w:rPr>
        <w:t>рений та</w:t>
      </w:r>
      <w:r w:rsidRPr="00CB44C1">
        <w:rPr>
          <w:rFonts w:ascii="Arial" w:eastAsia="Arial" w:hAnsi="Arial" w:cs="Arial"/>
          <w:lang w:val="uk-UA"/>
        </w:rPr>
        <w:t xml:space="preserve"> </w:t>
      </w:r>
      <w:r w:rsidR="005E4990" w:rsidRPr="00CB44C1">
        <w:rPr>
          <w:rFonts w:ascii="Arial" w:eastAsia="Arial" w:hAnsi="Arial" w:cs="Arial"/>
          <w:lang w:val="uk-UA"/>
        </w:rPr>
        <w:t xml:space="preserve">затверджений </w:t>
      </w:r>
      <w:r w:rsidRPr="00CB44C1">
        <w:rPr>
          <w:rFonts w:ascii="Arial" w:eastAsia="Arial" w:hAnsi="Arial" w:cs="Arial"/>
          <w:lang w:val="uk-UA"/>
        </w:rPr>
        <w:t xml:space="preserve">на </w:t>
      </w:r>
      <w:r w:rsidR="00921EF9" w:rsidRPr="00CB44C1">
        <w:rPr>
          <w:rFonts w:ascii="Arial" w:eastAsia="Arial" w:hAnsi="Arial" w:cs="Arial"/>
          <w:lang w:val="uk-UA"/>
        </w:rPr>
        <w:t>першому</w:t>
      </w:r>
      <w:r w:rsidRPr="00CB44C1">
        <w:rPr>
          <w:rFonts w:ascii="Arial" w:eastAsia="Arial" w:hAnsi="Arial" w:cs="Arial"/>
          <w:lang w:val="uk-UA"/>
        </w:rPr>
        <w:t xml:space="preserve"> засіданні </w:t>
      </w:r>
      <w:r w:rsidR="00921EF9" w:rsidRPr="00CB44C1">
        <w:rPr>
          <w:rFonts w:ascii="Arial" w:eastAsia="Arial" w:hAnsi="Arial" w:cs="Arial"/>
          <w:lang w:val="uk-UA"/>
        </w:rPr>
        <w:t>Робочої</w:t>
      </w:r>
      <w:r w:rsidRPr="00CB44C1">
        <w:rPr>
          <w:rFonts w:ascii="Arial" w:eastAsia="Arial" w:hAnsi="Arial" w:cs="Arial"/>
          <w:lang w:val="uk-UA"/>
        </w:rPr>
        <w:t xml:space="preserve"> </w:t>
      </w:r>
      <w:r w:rsidR="00921EF9" w:rsidRPr="00CB44C1">
        <w:rPr>
          <w:rFonts w:ascii="Arial" w:eastAsia="Arial" w:hAnsi="Arial" w:cs="Arial"/>
          <w:lang w:val="uk-UA"/>
        </w:rPr>
        <w:t>групи</w:t>
      </w:r>
      <w:r w:rsidRPr="00CB44C1">
        <w:rPr>
          <w:rFonts w:ascii="Arial" w:eastAsia="Arial" w:hAnsi="Arial" w:cs="Arial"/>
          <w:lang w:val="uk-UA"/>
        </w:rPr>
        <w:t xml:space="preserve"> з розробки </w:t>
      </w:r>
      <w:r w:rsidR="00156395" w:rsidRPr="00CB44C1">
        <w:rPr>
          <w:rFonts w:ascii="Arial" w:eastAsia="Arial" w:hAnsi="Arial" w:cs="Arial"/>
          <w:lang w:val="uk-UA"/>
        </w:rPr>
        <w:t>Плану</w:t>
      </w:r>
      <w:r w:rsidRPr="00CB44C1">
        <w:rPr>
          <w:rFonts w:ascii="Arial" w:eastAsia="Arial" w:hAnsi="Arial" w:cs="Arial"/>
          <w:lang w:val="uk-UA"/>
        </w:rPr>
        <w:t xml:space="preserve">, яке відбулося </w:t>
      </w:r>
      <w:r w:rsidR="00294E27" w:rsidRPr="00CB44C1">
        <w:rPr>
          <w:rFonts w:ascii="Arial" w:eastAsia="Arial" w:hAnsi="Arial" w:cs="Arial"/>
          <w:b/>
          <w:lang w:val="uk-UA"/>
        </w:rPr>
        <w:t>9 листопада</w:t>
      </w:r>
      <w:r w:rsidR="00921EF9" w:rsidRPr="00CB44C1">
        <w:rPr>
          <w:rFonts w:ascii="Arial" w:eastAsia="Arial" w:hAnsi="Arial" w:cs="Arial"/>
          <w:b/>
          <w:lang w:val="uk-UA"/>
        </w:rPr>
        <w:t xml:space="preserve"> 2022 року</w:t>
      </w:r>
      <w:r w:rsidRPr="00CB44C1">
        <w:rPr>
          <w:rFonts w:ascii="Arial" w:eastAsia="Arial" w:hAnsi="Arial" w:cs="Arial"/>
          <w:b/>
          <w:lang w:val="uk-UA"/>
        </w:rPr>
        <w:t>.</w:t>
      </w:r>
    </w:p>
    <w:p w14:paraId="497BEA78" w14:textId="6D45DEB8" w:rsidR="00121BD8" w:rsidRPr="00CB44C1" w:rsidRDefault="006B5ABC" w:rsidP="006B5ABC">
      <w:pPr>
        <w:pStyle w:val="a5"/>
        <w:tabs>
          <w:tab w:val="left" w:pos="1134"/>
        </w:tabs>
        <w:spacing w:after="120" w:line="240" w:lineRule="auto"/>
        <w:ind w:left="567"/>
        <w:jc w:val="both"/>
        <w:rPr>
          <w:rFonts w:ascii="Arial" w:eastAsia="Arial" w:hAnsi="Arial" w:cs="Arial"/>
          <w:b/>
          <w:color w:val="000000" w:themeColor="text1"/>
        </w:rPr>
      </w:pPr>
      <w:r w:rsidRPr="00CB44C1">
        <w:rPr>
          <w:rFonts w:ascii="Arial" w:eastAsia="Arial" w:hAnsi="Arial" w:cs="Arial"/>
          <w:b/>
          <w:color w:val="000000" w:themeColor="text1"/>
        </w:rPr>
        <w:t>2.2. </w:t>
      </w:r>
      <w:r w:rsidR="00121BD8" w:rsidRPr="00CB44C1">
        <w:rPr>
          <w:rFonts w:ascii="Arial" w:eastAsia="Arial" w:hAnsi="Arial" w:cs="Arial"/>
          <w:b/>
          <w:color w:val="000000" w:themeColor="text1"/>
        </w:rPr>
        <w:t>Розробка SWOT-аналізу</w:t>
      </w:r>
    </w:p>
    <w:p w14:paraId="31DEDBC8" w14:textId="5D897FFA" w:rsidR="00121BD8" w:rsidRPr="00CB44C1" w:rsidRDefault="00655EB2" w:rsidP="006B5ABC">
      <w:pPr>
        <w:spacing w:after="120" w:line="240" w:lineRule="auto"/>
        <w:ind w:firstLine="567"/>
        <w:jc w:val="both"/>
        <w:rPr>
          <w:rFonts w:ascii="Arial" w:eastAsia="Arial" w:hAnsi="Arial" w:cs="Arial"/>
          <w:lang w:val="uk-UA"/>
        </w:rPr>
      </w:pPr>
      <w:r>
        <w:rPr>
          <w:rFonts w:ascii="Arial" w:eastAsia="Arial" w:hAnsi="Arial" w:cs="Arial"/>
          <w:lang w:val="uk-UA"/>
        </w:rPr>
        <w:t>О</w:t>
      </w:r>
      <w:r w:rsidR="00121BD8" w:rsidRPr="00CB44C1">
        <w:rPr>
          <w:rFonts w:ascii="Arial" w:eastAsia="Arial" w:hAnsi="Arial" w:cs="Arial"/>
          <w:lang w:val="uk-UA"/>
        </w:rPr>
        <w:t>цінка основних загроз і можливостей, що ви</w:t>
      </w:r>
      <w:r w:rsidR="005219B4" w:rsidRPr="00CB44C1">
        <w:rPr>
          <w:rFonts w:ascii="Arial" w:eastAsia="Arial" w:hAnsi="Arial" w:cs="Arial"/>
          <w:lang w:val="uk-UA"/>
        </w:rPr>
        <w:t>значаються зовнішнім щодо грома</w:t>
      </w:r>
      <w:r w:rsidR="007B73EF" w:rsidRPr="00CB44C1">
        <w:rPr>
          <w:rFonts w:ascii="Arial" w:eastAsia="Arial" w:hAnsi="Arial" w:cs="Arial"/>
          <w:lang w:val="uk-UA"/>
        </w:rPr>
        <w:t>д</w:t>
      </w:r>
      <w:r w:rsidR="00921EF9" w:rsidRPr="00CB44C1">
        <w:rPr>
          <w:rFonts w:ascii="Arial" w:eastAsia="Arial" w:hAnsi="Arial" w:cs="Arial"/>
          <w:lang w:val="uk-UA"/>
        </w:rPr>
        <w:t>и</w:t>
      </w:r>
      <w:r w:rsidR="00BE556A" w:rsidRPr="00CB44C1">
        <w:rPr>
          <w:rFonts w:ascii="Arial" w:eastAsia="Arial" w:hAnsi="Arial" w:cs="Arial"/>
          <w:lang w:val="uk-UA"/>
        </w:rPr>
        <w:t xml:space="preserve"> </w:t>
      </w:r>
      <w:r w:rsidR="00121BD8" w:rsidRPr="00CB44C1">
        <w:rPr>
          <w:rFonts w:ascii="Arial" w:eastAsia="Arial" w:hAnsi="Arial" w:cs="Arial"/>
          <w:lang w:val="uk-UA"/>
        </w:rPr>
        <w:t>середовищем</w:t>
      </w:r>
      <w:r w:rsidR="00354C5F" w:rsidRPr="00CB44C1">
        <w:rPr>
          <w:rFonts w:ascii="Arial" w:eastAsia="Arial" w:hAnsi="Arial" w:cs="Arial"/>
          <w:lang w:val="uk-UA"/>
        </w:rPr>
        <w:t>,</w:t>
      </w:r>
      <w:r w:rsidR="00121BD8" w:rsidRPr="00CB44C1">
        <w:rPr>
          <w:rFonts w:ascii="Arial" w:eastAsia="Arial" w:hAnsi="Arial" w:cs="Arial"/>
          <w:lang w:val="uk-UA"/>
        </w:rPr>
        <w:t xml:space="preserve"> і внутрішній аналіз – аналіз сильних і слабких сторін громад</w:t>
      </w:r>
      <w:r w:rsidR="006B5ABC" w:rsidRPr="00CB44C1">
        <w:rPr>
          <w:rFonts w:ascii="Arial" w:eastAsia="Arial" w:hAnsi="Arial" w:cs="Arial"/>
          <w:lang w:val="uk-UA"/>
        </w:rPr>
        <w:t>и</w:t>
      </w:r>
      <w:r w:rsidR="00121BD8" w:rsidRPr="00CB44C1">
        <w:rPr>
          <w:rFonts w:ascii="Arial" w:eastAsia="Arial" w:hAnsi="Arial" w:cs="Arial"/>
          <w:lang w:val="uk-UA"/>
        </w:rPr>
        <w:t>, забезпе</w:t>
      </w:r>
      <w:r w:rsidR="00BE556A" w:rsidRPr="00CB44C1">
        <w:rPr>
          <w:rFonts w:ascii="Arial" w:eastAsia="Arial" w:hAnsi="Arial" w:cs="Arial"/>
          <w:lang w:val="uk-UA"/>
        </w:rPr>
        <w:t xml:space="preserve">чили </w:t>
      </w:r>
      <w:r w:rsidR="00121BD8" w:rsidRPr="00CB44C1">
        <w:rPr>
          <w:rFonts w:ascii="Arial" w:eastAsia="Arial" w:hAnsi="Arial" w:cs="Arial"/>
          <w:lang w:val="uk-UA"/>
        </w:rPr>
        <w:t xml:space="preserve">визначення основних </w:t>
      </w:r>
      <w:r w:rsidR="00AB21F5">
        <w:rPr>
          <w:rFonts w:ascii="Arial" w:eastAsia="Arial" w:hAnsi="Arial" w:cs="Arial"/>
          <w:lang w:val="uk-UA"/>
        </w:rPr>
        <w:t xml:space="preserve">факторів розвитку громади в контексті </w:t>
      </w:r>
      <w:r w:rsidR="00921EF9" w:rsidRPr="00CB44C1">
        <w:rPr>
          <w:rFonts w:ascii="Arial" w:eastAsia="Arial" w:hAnsi="Arial" w:cs="Arial"/>
          <w:lang w:val="uk-UA"/>
        </w:rPr>
        <w:t>справедливої трансформації терит</w:t>
      </w:r>
      <w:r w:rsidR="00EE0A69" w:rsidRPr="00CB44C1">
        <w:rPr>
          <w:rFonts w:ascii="Arial" w:eastAsia="Arial" w:hAnsi="Arial" w:cs="Arial"/>
          <w:lang w:val="uk-UA"/>
        </w:rPr>
        <w:t>оріальної громади</w:t>
      </w:r>
      <w:r w:rsidR="00354C5F" w:rsidRPr="00CB44C1">
        <w:rPr>
          <w:rFonts w:ascii="Arial" w:eastAsia="Arial" w:hAnsi="Arial" w:cs="Arial"/>
          <w:lang w:val="uk-UA"/>
        </w:rPr>
        <w:t>. Чітк</w:t>
      </w:r>
      <w:r w:rsidR="00121BD8" w:rsidRPr="00CB44C1">
        <w:rPr>
          <w:rFonts w:ascii="Arial" w:eastAsia="Arial" w:hAnsi="Arial" w:cs="Arial"/>
          <w:lang w:val="uk-UA"/>
        </w:rPr>
        <w:t>е розуміння цих чоти</w:t>
      </w:r>
      <w:r w:rsidR="008A5E5E" w:rsidRPr="00CB44C1">
        <w:rPr>
          <w:rFonts w:ascii="Arial" w:eastAsia="Arial" w:hAnsi="Arial" w:cs="Arial"/>
          <w:lang w:val="uk-UA"/>
        </w:rPr>
        <w:t>рьох аспектів ситуації в</w:t>
      </w:r>
      <w:r w:rsidR="00EE0A69" w:rsidRPr="00CB44C1">
        <w:rPr>
          <w:rFonts w:ascii="Arial" w:eastAsia="Arial" w:hAnsi="Arial" w:cs="Arial"/>
          <w:lang w:val="uk-UA"/>
        </w:rPr>
        <w:t xml:space="preserve"> громаді </w:t>
      </w:r>
      <w:r w:rsidR="00121BD8" w:rsidRPr="00CB44C1">
        <w:rPr>
          <w:rFonts w:ascii="Arial" w:eastAsia="Arial" w:hAnsi="Arial" w:cs="Arial"/>
          <w:lang w:val="uk-UA"/>
        </w:rPr>
        <w:t>допом</w:t>
      </w:r>
      <w:r w:rsidR="00BE556A" w:rsidRPr="00CB44C1">
        <w:rPr>
          <w:rFonts w:ascii="Arial" w:eastAsia="Arial" w:hAnsi="Arial" w:cs="Arial"/>
          <w:lang w:val="uk-UA"/>
        </w:rPr>
        <w:t>огло</w:t>
      </w:r>
      <w:r w:rsidR="00121BD8" w:rsidRPr="00CB44C1">
        <w:rPr>
          <w:rFonts w:ascii="Arial" w:eastAsia="Arial" w:hAnsi="Arial" w:cs="Arial"/>
          <w:lang w:val="uk-UA"/>
        </w:rPr>
        <w:t xml:space="preserve"> точніше спрямувати планування </w:t>
      </w:r>
      <w:r w:rsidR="00EE0A69" w:rsidRPr="00CB44C1">
        <w:rPr>
          <w:rFonts w:ascii="Arial" w:eastAsia="Arial" w:hAnsi="Arial" w:cs="Arial"/>
          <w:lang w:val="uk-UA"/>
        </w:rPr>
        <w:t>проєктів</w:t>
      </w:r>
      <w:r w:rsidR="00121BD8" w:rsidRPr="00CB44C1">
        <w:rPr>
          <w:rFonts w:ascii="Arial" w:eastAsia="Arial" w:hAnsi="Arial" w:cs="Arial"/>
          <w:lang w:val="uk-UA"/>
        </w:rPr>
        <w:t xml:space="preserve"> з </w:t>
      </w:r>
      <w:r w:rsidR="008A5E5E" w:rsidRPr="00CB44C1">
        <w:rPr>
          <w:rFonts w:ascii="Arial" w:eastAsia="Arial" w:hAnsi="Arial" w:cs="Arial"/>
          <w:lang w:val="uk-UA"/>
        </w:rPr>
        <w:t>трансформації економіки та управління</w:t>
      </w:r>
      <w:r w:rsidR="00121BD8" w:rsidRPr="00CB44C1">
        <w:rPr>
          <w:rFonts w:ascii="Arial" w:eastAsia="Arial" w:hAnsi="Arial" w:cs="Arial"/>
          <w:lang w:val="uk-UA"/>
        </w:rPr>
        <w:t xml:space="preserve"> на максимально можливе використання сильних сторін, виправлення слабких сторін, використання наявних можливостей і усунення загроз. SWOT-аналіз </w:t>
      </w:r>
      <w:r w:rsidR="00BE556A" w:rsidRPr="00CB44C1">
        <w:rPr>
          <w:rFonts w:ascii="Arial" w:eastAsia="Arial" w:hAnsi="Arial" w:cs="Arial"/>
          <w:lang w:val="uk-UA"/>
        </w:rPr>
        <w:t>було проведено</w:t>
      </w:r>
      <w:r w:rsidR="00354C5F" w:rsidRPr="00CB44C1">
        <w:rPr>
          <w:rFonts w:ascii="Arial" w:eastAsia="Arial" w:hAnsi="Arial" w:cs="Arial"/>
          <w:lang w:val="uk-UA"/>
        </w:rPr>
        <w:t xml:space="preserve"> в розрізі </w:t>
      </w:r>
      <w:r w:rsidR="00121BD8" w:rsidRPr="00CB44C1">
        <w:rPr>
          <w:rFonts w:ascii="Arial" w:eastAsia="Arial" w:hAnsi="Arial" w:cs="Arial"/>
          <w:lang w:val="uk-UA"/>
        </w:rPr>
        <w:t xml:space="preserve">визначених </w:t>
      </w:r>
      <w:r w:rsidR="00107BCF" w:rsidRPr="00CB44C1">
        <w:rPr>
          <w:rFonts w:ascii="Arial" w:eastAsia="Arial" w:hAnsi="Arial" w:cs="Arial"/>
          <w:lang w:val="uk-UA"/>
        </w:rPr>
        <w:t xml:space="preserve">стратегічних </w:t>
      </w:r>
      <w:r w:rsidR="00D31E5B" w:rsidRPr="00CB44C1">
        <w:rPr>
          <w:rFonts w:ascii="Arial" w:eastAsia="Arial" w:hAnsi="Arial" w:cs="Arial"/>
          <w:lang w:val="uk-UA"/>
        </w:rPr>
        <w:t xml:space="preserve">сфер </w:t>
      </w:r>
      <w:r w:rsidR="00EE0A69" w:rsidRPr="00CB44C1">
        <w:rPr>
          <w:rFonts w:ascii="Arial" w:eastAsia="Arial" w:hAnsi="Arial" w:cs="Arial"/>
          <w:lang w:val="uk-UA"/>
        </w:rPr>
        <w:t xml:space="preserve">справедливої </w:t>
      </w:r>
      <w:r w:rsidR="008A5E5E" w:rsidRPr="00CB44C1">
        <w:rPr>
          <w:rFonts w:ascii="Arial" w:eastAsia="Arial" w:hAnsi="Arial" w:cs="Arial"/>
          <w:lang w:val="uk-UA"/>
        </w:rPr>
        <w:t>трансформації</w:t>
      </w:r>
      <w:r w:rsidR="00121BD8" w:rsidRPr="00CB44C1">
        <w:rPr>
          <w:rFonts w:ascii="Arial" w:eastAsia="Arial" w:hAnsi="Arial" w:cs="Arial"/>
          <w:lang w:val="uk-UA"/>
        </w:rPr>
        <w:t>.</w:t>
      </w:r>
    </w:p>
    <w:p w14:paraId="6B74E896" w14:textId="50DAD65F" w:rsidR="00830485" w:rsidRPr="00CB44C1" w:rsidRDefault="005368E6"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На </w:t>
      </w:r>
      <w:r w:rsidR="00EE0A69" w:rsidRPr="00CB44C1">
        <w:rPr>
          <w:rFonts w:ascii="Arial" w:eastAsia="Arial" w:hAnsi="Arial" w:cs="Arial"/>
          <w:lang w:val="uk-UA"/>
        </w:rPr>
        <w:t xml:space="preserve">першому </w:t>
      </w:r>
      <w:r w:rsidRPr="00CB44C1">
        <w:rPr>
          <w:rFonts w:ascii="Arial" w:eastAsia="Arial" w:hAnsi="Arial" w:cs="Arial"/>
          <w:lang w:val="uk-UA"/>
        </w:rPr>
        <w:t xml:space="preserve"> засіданні </w:t>
      </w:r>
      <w:r w:rsidR="00EE0A69" w:rsidRPr="00CB44C1">
        <w:rPr>
          <w:rFonts w:ascii="Arial" w:eastAsia="Arial" w:hAnsi="Arial" w:cs="Arial"/>
          <w:lang w:val="uk-UA"/>
        </w:rPr>
        <w:t>Робочої групи</w:t>
      </w:r>
      <w:r w:rsidRPr="00CB44C1">
        <w:rPr>
          <w:rFonts w:ascii="Arial" w:eastAsia="Arial" w:hAnsi="Arial" w:cs="Arial"/>
          <w:lang w:val="uk-UA"/>
        </w:rPr>
        <w:t xml:space="preserve">, яке відбулося </w:t>
      </w:r>
      <w:r w:rsidR="00294E27" w:rsidRPr="00CB44C1">
        <w:rPr>
          <w:rFonts w:ascii="Arial" w:eastAsia="Arial" w:hAnsi="Arial" w:cs="Arial"/>
          <w:b/>
          <w:lang w:val="uk-UA"/>
        </w:rPr>
        <w:t>9 листопада</w:t>
      </w:r>
      <w:r w:rsidR="00EE0A69" w:rsidRPr="00CB44C1">
        <w:rPr>
          <w:rFonts w:ascii="Arial" w:eastAsia="Arial" w:hAnsi="Arial" w:cs="Arial"/>
          <w:b/>
          <w:lang w:val="uk-UA"/>
        </w:rPr>
        <w:t xml:space="preserve"> 2022 року</w:t>
      </w:r>
      <w:r w:rsidRPr="00CB44C1">
        <w:rPr>
          <w:rFonts w:ascii="Arial" w:eastAsia="Arial" w:hAnsi="Arial" w:cs="Arial"/>
          <w:lang w:val="uk-UA"/>
        </w:rPr>
        <w:t xml:space="preserve">, </w:t>
      </w:r>
      <w:r w:rsidR="00830485" w:rsidRPr="00CB44C1">
        <w:rPr>
          <w:rFonts w:ascii="Arial" w:eastAsia="Arial" w:hAnsi="Arial" w:cs="Arial"/>
          <w:lang w:val="uk-UA"/>
        </w:rPr>
        <w:t>проведено</w:t>
      </w:r>
      <w:r w:rsidR="00EE0A69" w:rsidRPr="00CB44C1">
        <w:rPr>
          <w:rFonts w:ascii="Arial" w:eastAsia="Arial" w:hAnsi="Arial" w:cs="Arial"/>
          <w:lang w:val="uk-UA"/>
        </w:rPr>
        <w:t xml:space="preserve"> </w:t>
      </w:r>
      <w:r w:rsidRPr="00CB44C1">
        <w:rPr>
          <w:rFonts w:ascii="Arial" w:eastAsia="Arial" w:hAnsi="Arial" w:cs="Arial"/>
          <w:lang w:val="uk-UA"/>
        </w:rPr>
        <w:t>SWOT</w:t>
      </w:r>
      <w:r w:rsidR="00354C5F" w:rsidRPr="00CB44C1">
        <w:rPr>
          <w:rFonts w:ascii="Arial" w:eastAsia="Arial" w:hAnsi="Arial" w:cs="Arial"/>
          <w:lang w:val="uk-UA"/>
        </w:rPr>
        <w:t xml:space="preserve">-аналіз </w:t>
      </w:r>
      <w:r w:rsidR="00830485" w:rsidRPr="00CB44C1">
        <w:rPr>
          <w:rFonts w:ascii="Arial" w:eastAsia="Arial" w:hAnsi="Arial" w:cs="Arial"/>
          <w:lang w:val="uk-UA"/>
        </w:rPr>
        <w:t>на підставі Профілю територ</w:t>
      </w:r>
      <w:r w:rsidR="00C058BC" w:rsidRPr="00CB44C1">
        <w:rPr>
          <w:rFonts w:ascii="Arial" w:eastAsia="Arial" w:hAnsi="Arial" w:cs="Arial"/>
          <w:lang w:val="uk-UA"/>
        </w:rPr>
        <w:t>і</w:t>
      </w:r>
      <w:r w:rsidR="00830485" w:rsidRPr="00CB44C1">
        <w:rPr>
          <w:rFonts w:ascii="Arial" w:eastAsia="Arial" w:hAnsi="Arial" w:cs="Arial"/>
          <w:lang w:val="uk-UA"/>
        </w:rPr>
        <w:t>альної громади</w:t>
      </w:r>
      <w:r w:rsidR="006B5ABC" w:rsidRPr="00CB44C1">
        <w:rPr>
          <w:rFonts w:ascii="Arial" w:eastAsia="Arial" w:hAnsi="Arial" w:cs="Arial"/>
          <w:lang w:val="uk-UA"/>
        </w:rPr>
        <w:t>,</w:t>
      </w:r>
      <w:r w:rsidR="00830485" w:rsidRPr="00CB44C1">
        <w:rPr>
          <w:rFonts w:ascii="Arial" w:eastAsia="Arial" w:hAnsi="Arial" w:cs="Arial"/>
          <w:lang w:val="uk-UA"/>
        </w:rPr>
        <w:t xml:space="preserve"> експертн</w:t>
      </w:r>
      <w:r w:rsidR="006B5ABC" w:rsidRPr="00CB44C1">
        <w:rPr>
          <w:rFonts w:ascii="Arial" w:eastAsia="Arial" w:hAnsi="Arial" w:cs="Arial"/>
          <w:lang w:val="uk-UA"/>
        </w:rPr>
        <w:t>у</w:t>
      </w:r>
      <w:r w:rsidR="00830485" w:rsidRPr="00CB44C1">
        <w:rPr>
          <w:rFonts w:ascii="Arial" w:eastAsia="Arial" w:hAnsi="Arial" w:cs="Arial"/>
          <w:lang w:val="uk-UA"/>
        </w:rPr>
        <w:t xml:space="preserve"> оцінк</w:t>
      </w:r>
      <w:r w:rsidR="006B5ABC" w:rsidRPr="00CB44C1">
        <w:rPr>
          <w:rFonts w:ascii="Arial" w:eastAsia="Arial" w:hAnsi="Arial" w:cs="Arial"/>
          <w:lang w:val="uk-UA"/>
        </w:rPr>
        <w:t>у</w:t>
      </w:r>
      <w:r w:rsidR="00830485" w:rsidRPr="00CB44C1">
        <w:rPr>
          <w:rFonts w:ascii="Arial" w:eastAsia="Arial" w:hAnsi="Arial" w:cs="Arial"/>
          <w:lang w:val="uk-UA"/>
        </w:rPr>
        <w:t xml:space="preserve"> та консультаці</w:t>
      </w:r>
      <w:r w:rsidR="006B5ABC" w:rsidRPr="00CB44C1">
        <w:rPr>
          <w:rFonts w:ascii="Arial" w:eastAsia="Arial" w:hAnsi="Arial" w:cs="Arial"/>
          <w:lang w:val="uk-UA"/>
        </w:rPr>
        <w:t>ї</w:t>
      </w:r>
      <w:r w:rsidR="00830485" w:rsidRPr="00CB44C1">
        <w:rPr>
          <w:rFonts w:ascii="Arial" w:eastAsia="Arial" w:hAnsi="Arial" w:cs="Arial"/>
          <w:lang w:val="uk-UA"/>
        </w:rPr>
        <w:t xml:space="preserve"> із зацікавленими сторонами.</w:t>
      </w:r>
    </w:p>
    <w:p w14:paraId="4DA2477F" w14:textId="3D1F663C" w:rsidR="00121BD8" w:rsidRPr="00CB44C1" w:rsidRDefault="00EC0A86"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Етап 3.</w:t>
      </w:r>
      <w:r w:rsidR="00121BD8" w:rsidRPr="00CB44C1">
        <w:rPr>
          <w:rFonts w:ascii="Arial" w:eastAsia="Arial" w:hAnsi="Arial" w:cs="Arial"/>
          <w:b/>
          <w:lang w:val="uk-UA"/>
        </w:rPr>
        <w:t xml:space="preserve"> Визначення бачення, сценарію і </w:t>
      </w:r>
      <w:r w:rsidR="00AB21F5">
        <w:rPr>
          <w:rFonts w:ascii="Arial" w:eastAsia="Arial" w:hAnsi="Arial" w:cs="Arial"/>
          <w:b/>
          <w:lang w:val="uk-UA"/>
        </w:rPr>
        <w:t>пріоритетів</w:t>
      </w:r>
      <w:r w:rsidR="00121BD8" w:rsidRPr="00CB44C1">
        <w:rPr>
          <w:rFonts w:ascii="Arial" w:eastAsia="Arial" w:hAnsi="Arial" w:cs="Arial"/>
          <w:b/>
          <w:lang w:val="uk-UA"/>
        </w:rPr>
        <w:t xml:space="preserve"> </w:t>
      </w:r>
      <w:r w:rsidR="00A937F3">
        <w:rPr>
          <w:rFonts w:ascii="Arial" w:eastAsia="Arial" w:hAnsi="Arial" w:cs="Arial"/>
          <w:b/>
          <w:lang w:val="uk-UA"/>
        </w:rPr>
        <w:t xml:space="preserve">Плану дій </w:t>
      </w:r>
    </w:p>
    <w:p w14:paraId="659DA3AF" w14:textId="0810F021" w:rsidR="00121BD8" w:rsidRPr="00CB44C1" w:rsidRDefault="00142CE5"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3.1.</w:t>
      </w:r>
      <w:r w:rsidR="00C058BC" w:rsidRPr="00CB44C1">
        <w:rPr>
          <w:rFonts w:ascii="Arial" w:eastAsia="Arial" w:hAnsi="Arial" w:cs="Arial"/>
          <w:b/>
          <w:lang w:val="uk-UA"/>
        </w:rPr>
        <w:t xml:space="preserve"> </w:t>
      </w:r>
      <w:r w:rsidR="00872095" w:rsidRPr="00CB44C1">
        <w:rPr>
          <w:rFonts w:ascii="Arial" w:eastAsia="Arial" w:hAnsi="Arial" w:cs="Arial"/>
          <w:b/>
          <w:lang w:val="uk-UA"/>
        </w:rPr>
        <w:t>Формування</w:t>
      </w:r>
      <w:r w:rsidR="00121BD8" w:rsidRPr="00CB44C1">
        <w:rPr>
          <w:rFonts w:ascii="Arial" w:eastAsia="Arial" w:hAnsi="Arial" w:cs="Arial"/>
          <w:b/>
          <w:lang w:val="uk-UA"/>
        </w:rPr>
        <w:t xml:space="preserve"> стратегічного бачення </w:t>
      </w:r>
    </w:p>
    <w:p w14:paraId="0C13E3F6" w14:textId="4E0B8CDA" w:rsidR="00115116" w:rsidRPr="00C81259" w:rsidRDefault="00121BD8" w:rsidP="00C81259">
      <w:pPr>
        <w:spacing w:after="120" w:line="240" w:lineRule="auto"/>
        <w:ind w:firstLine="567"/>
        <w:jc w:val="both"/>
        <w:rPr>
          <w:rFonts w:ascii="Arial" w:hAnsi="Arial" w:cs="Arial"/>
          <w:lang w:val="uk-UA"/>
        </w:rPr>
      </w:pPr>
      <w:r w:rsidRPr="00CB44C1">
        <w:rPr>
          <w:rFonts w:ascii="Arial" w:eastAsia="Arial" w:hAnsi="Arial" w:cs="Arial"/>
          <w:lang w:val="uk-UA"/>
        </w:rPr>
        <w:t xml:space="preserve">Аналіз внутрішнього й зовнішнього середовища та розробка </w:t>
      </w:r>
      <w:r w:rsidRPr="0012004C">
        <w:rPr>
          <w:rFonts w:ascii="Arial" w:eastAsia="Arial" w:hAnsi="Arial" w:cs="Arial"/>
          <w:lang w:val="uk-UA"/>
        </w:rPr>
        <w:t>бачення</w:t>
      </w:r>
      <w:r w:rsidRPr="00CB44C1">
        <w:rPr>
          <w:rFonts w:ascii="Arial" w:eastAsia="Arial" w:hAnsi="Arial" w:cs="Arial"/>
          <w:lang w:val="uk-UA"/>
        </w:rPr>
        <w:t xml:space="preserve"> </w:t>
      </w:r>
      <w:r w:rsidR="00F45FED" w:rsidRPr="00CB44C1">
        <w:rPr>
          <w:rFonts w:ascii="Arial" w:eastAsia="Arial" w:hAnsi="Arial" w:cs="Arial"/>
          <w:lang w:val="uk-UA"/>
        </w:rPr>
        <w:t xml:space="preserve">трансформації </w:t>
      </w:r>
      <w:r w:rsidR="00C81259" w:rsidRPr="008A2E58">
        <w:rPr>
          <w:rFonts w:ascii="Arial" w:hAnsi="Arial" w:cs="Arial"/>
          <w:lang w:val="uk-UA"/>
        </w:rPr>
        <w:t>Червоноградськ</w:t>
      </w:r>
      <w:r w:rsidR="00C81259">
        <w:rPr>
          <w:rFonts w:ascii="Arial" w:hAnsi="Arial" w:cs="Arial"/>
          <w:lang w:val="uk-UA"/>
        </w:rPr>
        <w:t xml:space="preserve">ої </w:t>
      </w:r>
      <w:r w:rsidR="00830485" w:rsidRPr="00CB44C1">
        <w:rPr>
          <w:rFonts w:ascii="Arial" w:eastAsia="Arial" w:hAnsi="Arial" w:cs="Arial"/>
          <w:lang w:val="uk-UA"/>
        </w:rPr>
        <w:t>міської територіальної громади в</w:t>
      </w:r>
      <w:r w:rsidRPr="00CB44C1">
        <w:rPr>
          <w:rFonts w:ascii="Arial" w:eastAsia="Arial" w:hAnsi="Arial" w:cs="Arial"/>
          <w:lang w:val="uk-UA"/>
        </w:rPr>
        <w:t>икону</w:t>
      </w:r>
      <w:r w:rsidR="00354C5F" w:rsidRPr="00CB44C1">
        <w:rPr>
          <w:rFonts w:ascii="Arial" w:eastAsia="Arial" w:hAnsi="Arial" w:cs="Arial"/>
          <w:lang w:val="uk-UA"/>
        </w:rPr>
        <w:t>вали</w:t>
      </w:r>
      <w:r w:rsidR="006C6DF1" w:rsidRPr="00CB44C1">
        <w:rPr>
          <w:rFonts w:ascii="Arial" w:eastAsia="Arial" w:hAnsi="Arial" w:cs="Arial"/>
          <w:lang w:val="uk-UA"/>
        </w:rPr>
        <w:t>ся</w:t>
      </w:r>
      <w:r w:rsidR="00F45FED" w:rsidRPr="00CB44C1">
        <w:rPr>
          <w:rFonts w:ascii="Arial" w:eastAsia="Arial" w:hAnsi="Arial" w:cs="Arial"/>
          <w:lang w:val="uk-UA"/>
        </w:rPr>
        <w:t xml:space="preserve"> паралельно, що забезпеч</w:t>
      </w:r>
      <w:r w:rsidR="006C6DF1" w:rsidRPr="00CB44C1">
        <w:rPr>
          <w:rFonts w:ascii="Arial" w:eastAsia="Arial" w:hAnsi="Arial" w:cs="Arial"/>
          <w:lang w:val="uk-UA"/>
        </w:rPr>
        <w:t>ило</w:t>
      </w:r>
      <w:r w:rsidRPr="00CB44C1">
        <w:rPr>
          <w:rFonts w:ascii="Arial" w:eastAsia="Arial" w:hAnsi="Arial" w:cs="Arial"/>
          <w:lang w:val="uk-UA"/>
        </w:rPr>
        <w:t xml:space="preserve"> відображення в </w:t>
      </w:r>
      <w:r w:rsidR="00156395" w:rsidRPr="00CB44C1">
        <w:rPr>
          <w:rFonts w:ascii="Arial" w:eastAsia="Arial" w:hAnsi="Arial" w:cs="Arial"/>
          <w:lang w:val="uk-UA"/>
        </w:rPr>
        <w:t>План</w:t>
      </w:r>
      <w:r w:rsidR="0012004C">
        <w:rPr>
          <w:rFonts w:ascii="Arial" w:eastAsia="Arial" w:hAnsi="Arial" w:cs="Arial"/>
          <w:lang w:val="uk-UA"/>
        </w:rPr>
        <w:t>і</w:t>
      </w:r>
      <w:r w:rsidR="00156395" w:rsidRPr="00CB44C1">
        <w:rPr>
          <w:rFonts w:ascii="Arial" w:eastAsia="Arial" w:hAnsi="Arial" w:cs="Arial"/>
          <w:lang w:val="uk-UA"/>
        </w:rPr>
        <w:t xml:space="preserve"> </w:t>
      </w:r>
      <w:r w:rsidRPr="00CB44C1">
        <w:rPr>
          <w:rFonts w:ascii="Arial" w:eastAsia="Arial" w:hAnsi="Arial" w:cs="Arial"/>
          <w:lang w:val="uk-UA"/>
        </w:rPr>
        <w:t>очікуван</w:t>
      </w:r>
      <w:r w:rsidR="00354C5F" w:rsidRPr="00CB44C1">
        <w:rPr>
          <w:rFonts w:ascii="Arial" w:eastAsia="Arial" w:hAnsi="Arial" w:cs="Arial"/>
          <w:lang w:val="uk-UA"/>
        </w:rPr>
        <w:t xml:space="preserve">ь основних зацікавлених сторін. </w:t>
      </w:r>
      <w:r w:rsidRPr="00CB44C1">
        <w:rPr>
          <w:rFonts w:ascii="Arial" w:eastAsia="Arial" w:hAnsi="Arial" w:cs="Arial"/>
          <w:lang w:val="uk-UA"/>
        </w:rPr>
        <w:t xml:space="preserve">Бачення бажаного майбутнього </w:t>
      </w:r>
      <w:r w:rsidR="00F45FED" w:rsidRPr="00CB44C1">
        <w:rPr>
          <w:rFonts w:ascii="Arial" w:eastAsia="Arial" w:hAnsi="Arial" w:cs="Arial"/>
          <w:lang w:val="uk-UA"/>
        </w:rPr>
        <w:t>трансформації</w:t>
      </w:r>
      <w:r w:rsidR="002C2C1A" w:rsidRPr="00CB44C1">
        <w:rPr>
          <w:rFonts w:ascii="Arial" w:eastAsia="Arial" w:hAnsi="Arial" w:cs="Arial"/>
          <w:lang w:val="uk-UA"/>
        </w:rPr>
        <w:t xml:space="preserve"> – це довгостроковий орієнтир, якого має досягти </w:t>
      </w:r>
      <w:r w:rsidR="00025978" w:rsidRPr="00CB44C1">
        <w:rPr>
          <w:rFonts w:ascii="Arial" w:eastAsia="Arial" w:hAnsi="Arial" w:cs="Arial"/>
          <w:lang w:val="uk-UA"/>
        </w:rPr>
        <w:t>вся територія</w:t>
      </w:r>
      <w:r w:rsidR="002C2C1A" w:rsidRPr="00CB44C1">
        <w:rPr>
          <w:rFonts w:ascii="Arial" w:eastAsia="Arial" w:hAnsi="Arial" w:cs="Arial"/>
          <w:lang w:val="uk-UA"/>
        </w:rPr>
        <w:t xml:space="preserve"> </w:t>
      </w:r>
      <w:r w:rsidR="00F45FED" w:rsidRPr="00CB44C1">
        <w:rPr>
          <w:rFonts w:ascii="Arial" w:eastAsia="Arial" w:hAnsi="Arial" w:cs="Arial"/>
          <w:lang w:val="uk-UA"/>
        </w:rPr>
        <w:t>вугільн</w:t>
      </w:r>
      <w:r w:rsidR="00830485" w:rsidRPr="00CB44C1">
        <w:rPr>
          <w:rFonts w:ascii="Arial" w:eastAsia="Arial" w:hAnsi="Arial" w:cs="Arial"/>
          <w:lang w:val="uk-UA"/>
        </w:rPr>
        <w:t xml:space="preserve">ої </w:t>
      </w:r>
      <w:r w:rsidR="00F45FED" w:rsidRPr="00CB44C1">
        <w:rPr>
          <w:rFonts w:ascii="Arial" w:eastAsia="Arial" w:hAnsi="Arial" w:cs="Arial"/>
          <w:lang w:val="uk-UA"/>
        </w:rPr>
        <w:t>грома</w:t>
      </w:r>
      <w:r w:rsidR="00C058BC" w:rsidRPr="00CB44C1">
        <w:rPr>
          <w:rFonts w:ascii="Arial" w:eastAsia="Arial" w:hAnsi="Arial" w:cs="Arial"/>
          <w:lang w:val="uk-UA"/>
        </w:rPr>
        <w:t>д</w:t>
      </w:r>
      <w:r w:rsidR="00830485" w:rsidRPr="00CB44C1">
        <w:rPr>
          <w:rFonts w:ascii="Arial" w:eastAsia="Arial" w:hAnsi="Arial" w:cs="Arial"/>
          <w:lang w:val="uk-UA"/>
        </w:rPr>
        <w:t>и</w:t>
      </w:r>
      <w:r w:rsidRPr="00CB44C1">
        <w:rPr>
          <w:rFonts w:ascii="Arial" w:eastAsia="Arial" w:hAnsi="Arial" w:cs="Arial"/>
          <w:lang w:val="uk-UA"/>
        </w:rPr>
        <w:t xml:space="preserve"> </w:t>
      </w:r>
      <w:r w:rsidR="002C2C1A" w:rsidRPr="00CB44C1">
        <w:rPr>
          <w:rFonts w:ascii="Arial" w:eastAsia="Arial" w:hAnsi="Arial" w:cs="Arial"/>
          <w:lang w:val="uk-UA"/>
        </w:rPr>
        <w:t>спільними зусиллями</w:t>
      </w:r>
      <w:r w:rsidRPr="00CB44C1">
        <w:rPr>
          <w:rFonts w:ascii="Arial" w:eastAsia="Arial" w:hAnsi="Arial" w:cs="Arial"/>
          <w:lang w:val="uk-UA"/>
        </w:rPr>
        <w:t xml:space="preserve">. Бачення майбутнього </w:t>
      </w:r>
      <w:r w:rsidR="00F45FED" w:rsidRPr="00CB44C1">
        <w:rPr>
          <w:rFonts w:ascii="Arial" w:eastAsia="Arial" w:hAnsi="Arial" w:cs="Arial"/>
          <w:lang w:val="uk-UA"/>
        </w:rPr>
        <w:t>громад</w:t>
      </w:r>
      <w:r w:rsidR="00830485" w:rsidRPr="00CB44C1">
        <w:rPr>
          <w:rFonts w:ascii="Arial" w:eastAsia="Arial" w:hAnsi="Arial" w:cs="Arial"/>
          <w:lang w:val="uk-UA"/>
        </w:rPr>
        <w:t>и</w:t>
      </w:r>
      <w:r w:rsidR="00F45FED" w:rsidRPr="00CB44C1">
        <w:rPr>
          <w:rFonts w:ascii="Arial" w:eastAsia="Arial" w:hAnsi="Arial" w:cs="Arial"/>
          <w:lang w:val="uk-UA"/>
        </w:rPr>
        <w:t xml:space="preserve"> </w:t>
      </w:r>
      <w:r w:rsidR="002C2C1A" w:rsidRPr="00CB44C1">
        <w:rPr>
          <w:rFonts w:ascii="Arial" w:eastAsia="Arial" w:hAnsi="Arial" w:cs="Arial"/>
          <w:lang w:val="uk-UA"/>
        </w:rPr>
        <w:t>обговорено</w:t>
      </w:r>
      <w:r w:rsidRPr="00CB44C1">
        <w:rPr>
          <w:rFonts w:ascii="Arial" w:eastAsia="Arial" w:hAnsi="Arial" w:cs="Arial"/>
          <w:lang w:val="uk-UA"/>
        </w:rPr>
        <w:t xml:space="preserve"> і затвердж</w:t>
      </w:r>
      <w:r w:rsidR="002C2C1A" w:rsidRPr="00CB44C1">
        <w:rPr>
          <w:rFonts w:ascii="Arial" w:eastAsia="Arial" w:hAnsi="Arial" w:cs="Arial"/>
          <w:lang w:val="uk-UA"/>
        </w:rPr>
        <w:t>ено</w:t>
      </w:r>
      <w:r w:rsidR="00F56DD2" w:rsidRPr="00CB44C1">
        <w:rPr>
          <w:rFonts w:ascii="Arial" w:eastAsia="Arial" w:hAnsi="Arial" w:cs="Arial"/>
          <w:lang w:val="uk-UA"/>
        </w:rPr>
        <w:t xml:space="preserve"> членами</w:t>
      </w:r>
      <w:r w:rsidRPr="00CB44C1">
        <w:rPr>
          <w:rFonts w:ascii="Arial" w:eastAsia="Arial" w:hAnsi="Arial" w:cs="Arial"/>
          <w:lang w:val="uk-UA"/>
        </w:rPr>
        <w:t xml:space="preserve"> </w:t>
      </w:r>
      <w:r w:rsidR="00115116" w:rsidRPr="00CB44C1">
        <w:rPr>
          <w:rFonts w:ascii="Arial" w:eastAsia="Arial" w:hAnsi="Arial" w:cs="Arial"/>
          <w:lang w:val="uk-UA"/>
        </w:rPr>
        <w:t>Робочо</w:t>
      </w:r>
      <w:r w:rsidR="00830485" w:rsidRPr="00CB44C1">
        <w:rPr>
          <w:rFonts w:ascii="Arial" w:eastAsia="Arial" w:hAnsi="Arial" w:cs="Arial"/>
          <w:lang w:val="uk-UA"/>
        </w:rPr>
        <w:t xml:space="preserve">ї групи на </w:t>
      </w:r>
      <w:r w:rsidR="001934A9" w:rsidRPr="00CB44C1">
        <w:rPr>
          <w:rFonts w:ascii="Arial" w:eastAsia="Arial" w:hAnsi="Arial" w:cs="Arial"/>
          <w:lang w:val="uk-UA"/>
        </w:rPr>
        <w:t xml:space="preserve">другому </w:t>
      </w:r>
      <w:r w:rsidR="00830485" w:rsidRPr="00CB44C1">
        <w:rPr>
          <w:rFonts w:ascii="Arial" w:eastAsia="Arial" w:hAnsi="Arial" w:cs="Arial"/>
          <w:lang w:val="uk-UA"/>
        </w:rPr>
        <w:t>засіданні</w:t>
      </w:r>
      <w:r w:rsidR="00115116" w:rsidRPr="00CB44C1">
        <w:rPr>
          <w:rFonts w:ascii="Arial" w:eastAsia="Arial" w:hAnsi="Arial" w:cs="Arial"/>
          <w:lang w:val="uk-UA"/>
        </w:rPr>
        <w:t>, яке відбулося</w:t>
      </w:r>
      <w:r w:rsidR="00115116" w:rsidRPr="00CB44C1">
        <w:rPr>
          <w:rFonts w:ascii="Arial" w:eastAsia="Arial" w:hAnsi="Arial" w:cs="Arial"/>
          <w:b/>
          <w:lang w:val="uk-UA"/>
        </w:rPr>
        <w:t xml:space="preserve"> </w:t>
      </w:r>
      <w:r w:rsidR="001934A9" w:rsidRPr="00CB44C1">
        <w:rPr>
          <w:rFonts w:ascii="Arial" w:eastAsia="Arial" w:hAnsi="Arial" w:cs="Arial"/>
          <w:b/>
          <w:lang w:val="uk-UA"/>
        </w:rPr>
        <w:t>21</w:t>
      </w:r>
      <w:r w:rsidR="00830485" w:rsidRPr="00CB44C1">
        <w:rPr>
          <w:rFonts w:ascii="Arial" w:eastAsia="Arial" w:hAnsi="Arial" w:cs="Arial"/>
          <w:b/>
          <w:lang w:val="uk-UA"/>
        </w:rPr>
        <w:t xml:space="preserve"> листопада 2022</w:t>
      </w:r>
      <w:r w:rsidR="00C058BC" w:rsidRPr="00CB44C1">
        <w:rPr>
          <w:rFonts w:ascii="Arial" w:eastAsia="Arial" w:hAnsi="Arial" w:cs="Arial"/>
          <w:b/>
          <w:lang w:val="uk-UA"/>
        </w:rPr>
        <w:t> </w:t>
      </w:r>
      <w:r w:rsidR="00115116" w:rsidRPr="00CB44C1">
        <w:rPr>
          <w:rFonts w:ascii="Arial" w:eastAsia="Arial" w:hAnsi="Arial" w:cs="Arial"/>
          <w:b/>
          <w:lang w:val="uk-UA"/>
        </w:rPr>
        <w:t>року.</w:t>
      </w:r>
    </w:p>
    <w:p w14:paraId="327C136A" w14:textId="78A1DF6A" w:rsidR="00121BD8" w:rsidRPr="00CB44C1" w:rsidRDefault="00142CE5"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3.2.</w:t>
      </w:r>
      <w:r w:rsidR="00C058BC" w:rsidRPr="00CB44C1">
        <w:rPr>
          <w:rFonts w:ascii="Arial" w:eastAsia="Arial" w:hAnsi="Arial" w:cs="Arial"/>
          <w:b/>
          <w:lang w:val="uk-UA"/>
        </w:rPr>
        <w:t xml:space="preserve"> </w:t>
      </w:r>
      <w:r w:rsidR="00E54149" w:rsidRPr="00CB44C1">
        <w:rPr>
          <w:rFonts w:ascii="Arial" w:eastAsia="Arial" w:hAnsi="Arial" w:cs="Arial"/>
          <w:b/>
          <w:lang w:val="uk-UA"/>
        </w:rPr>
        <w:t xml:space="preserve">Погодження </w:t>
      </w:r>
      <w:r w:rsidR="00830485" w:rsidRPr="00CB44C1">
        <w:rPr>
          <w:rFonts w:ascii="Arial" w:eastAsia="Arial" w:hAnsi="Arial" w:cs="Arial"/>
          <w:b/>
          <w:lang w:val="uk-UA"/>
        </w:rPr>
        <w:t xml:space="preserve">стратегічних цілей </w:t>
      </w:r>
      <w:r w:rsidR="00A937F3">
        <w:rPr>
          <w:rFonts w:ascii="Arial" w:eastAsia="Arial" w:hAnsi="Arial" w:cs="Arial"/>
          <w:b/>
          <w:lang w:val="uk-UA"/>
        </w:rPr>
        <w:t xml:space="preserve">Плану дій </w:t>
      </w:r>
    </w:p>
    <w:p w14:paraId="6A33D7B0" w14:textId="6EFBE03B" w:rsidR="00F56DD2" w:rsidRPr="00CB44C1" w:rsidRDefault="00110C03"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t>На</w:t>
      </w:r>
      <w:r w:rsidR="00121BD8" w:rsidRPr="00CB44C1">
        <w:rPr>
          <w:rFonts w:ascii="Arial" w:eastAsia="Arial" w:hAnsi="Arial" w:cs="Arial"/>
          <w:lang w:val="uk-UA"/>
        </w:rPr>
        <w:t xml:space="preserve"> засіданні </w:t>
      </w:r>
      <w:r w:rsidR="00E700D5" w:rsidRPr="00CB44C1">
        <w:rPr>
          <w:rFonts w:ascii="Arial" w:eastAsia="Arial" w:hAnsi="Arial" w:cs="Arial"/>
          <w:lang w:val="uk-UA"/>
        </w:rPr>
        <w:t>РК</w:t>
      </w:r>
      <w:r w:rsidR="006C6DF1" w:rsidRPr="00CB44C1">
        <w:rPr>
          <w:rFonts w:ascii="Arial" w:eastAsia="Arial" w:hAnsi="Arial" w:cs="Arial"/>
          <w:lang w:val="uk-UA"/>
        </w:rPr>
        <w:t xml:space="preserve">, яке відбулося </w:t>
      </w:r>
      <w:r w:rsidR="001934A9" w:rsidRPr="00CB44C1">
        <w:rPr>
          <w:rFonts w:ascii="Arial" w:eastAsia="Arial" w:hAnsi="Arial" w:cs="Arial"/>
          <w:b/>
          <w:lang w:val="uk-UA"/>
        </w:rPr>
        <w:t>21</w:t>
      </w:r>
      <w:r w:rsidR="00DA1F94" w:rsidRPr="00CB44C1">
        <w:rPr>
          <w:rFonts w:ascii="Arial" w:eastAsia="Arial" w:hAnsi="Arial" w:cs="Arial"/>
          <w:b/>
          <w:lang w:val="uk-UA"/>
        </w:rPr>
        <w:t xml:space="preserve"> листопада 2022</w:t>
      </w:r>
      <w:r w:rsidR="006C6DF1" w:rsidRPr="00CB44C1">
        <w:rPr>
          <w:rFonts w:ascii="Arial" w:eastAsia="Arial" w:hAnsi="Arial" w:cs="Arial"/>
          <w:b/>
          <w:lang w:val="uk-UA"/>
        </w:rPr>
        <w:t xml:space="preserve"> року</w:t>
      </w:r>
      <w:r w:rsidR="00354C5F" w:rsidRPr="00CB44C1">
        <w:rPr>
          <w:rFonts w:ascii="Arial" w:eastAsia="Arial" w:hAnsi="Arial" w:cs="Arial"/>
          <w:b/>
          <w:lang w:val="uk-UA"/>
        </w:rPr>
        <w:t>,</w:t>
      </w:r>
      <w:r w:rsidR="006C6DF1" w:rsidRPr="00CB44C1">
        <w:rPr>
          <w:rFonts w:ascii="Arial" w:eastAsia="Arial" w:hAnsi="Arial" w:cs="Arial"/>
          <w:lang w:val="uk-UA"/>
        </w:rPr>
        <w:t xml:space="preserve"> </w:t>
      </w:r>
      <w:r w:rsidR="00BE556A" w:rsidRPr="00CB44C1">
        <w:rPr>
          <w:rFonts w:ascii="Arial" w:eastAsia="Arial" w:hAnsi="Arial" w:cs="Arial"/>
          <w:lang w:val="uk-UA"/>
        </w:rPr>
        <w:t>було обговорено</w:t>
      </w:r>
      <w:r w:rsidR="00DA1F94" w:rsidRPr="00CB44C1">
        <w:rPr>
          <w:rFonts w:ascii="Arial" w:eastAsia="Arial" w:hAnsi="Arial" w:cs="Arial"/>
          <w:lang w:val="uk-UA"/>
        </w:rPr>
        <w:t xml:space="preserve"> результати </w:t>
      </w:r>
      <w:r w:rsidR="00D67B10" w:rsidRPr="00CB44C1">
        <w:rPr>
          <w:rFonts w:ascii="Arial" w:eastAsia="Arial" w:hAnsi="Arial" w:cs="Arial"/>
          <w:lang w:val="uk-UA"/>
        </w:rPr>
        <w:t>всі</w:t>
      </w:r>
      <w:r w:rsidR="00DA1F94" w:rsidRPr="00CB44C1">
        <w:rPr>
          <w:rFonts w:ascii="Arial" w:eastAsia="Arial" w:hAnsi="Arial" w:cs="Arial"/>
          <w:lang w:val="uk-UA"/>
        </w:rPr>
        <w:t>х</w:t>
      </w:r>
      <w:r w:rsidR="00D67B10" w:rsidRPr="00CB44C1">
        <w:rPr>
          <w:rFonts w:ascii="Arial" w:eastAsia="Arial" w:hAnsi="Arial" w:cs="Arial"/>
          <w:lang w:val="uk-UA"/>
        </w:rPr>
        <w:t xml:space="preserve"> попередні</w:t>
      </w:r>
      <w:r w:rsidR="00DA1F94" w:rsidRPr="00CB44C1">
        <w:rPr>
          <w:rFonts w:ascii="Arial" w:eastAsia="Arial" w:hAnsi="Arial" w:cs="Arial"/>
          <w:lang w:val="uk-UA"/>
        </w:rPr>
        <w:t>х</w:t>
      </w:r>
      <w:r w:rsidR="00D67B10" w:rsidRPr="00CB44C1">
        <w:rPr>
          <w:rFonts w:ascii="Arial" w:eastAsia="Arial" w:hAnsi="Arial" w:cs="Arial"/>
          <w:lang w:val="uk-UA"/>
        </w:rPr>
        <w:t xml:space="preserve"> досліджен</w:t>
      </w:r>
      <w:r w:rsidR="00DA1F94" w:rsidRPr="00CB44C1">
        <w:rPr>
          <w:rFonts w:ascii="Arial" w:eastAsia="Arial" w:hAnsi="Arial" w:cs="Arial"/>
          <w:lang w:val="uk-UA"/>
        </w:rPr>
        <w:t>ь</w:t>
      </w:r>
      <w:r w:rsidR="00D67B10" w:rsidRPr="00CB44C1">
        <w:rPr>
          <w:rFonts w:ascii="Arial" w:eastAsia="Arial" w:hAnsi="Arial" w:cs="Arial"/>
          <w:lang w:val="uk-UA"/>
        </w:rPr>
        <w:t xml:space="preserve">, </w:t>
      </w:r>
      <w:r w:rsidR="00573AAD" w:rsidRPr="00CB44C1">
        <w:rPr>
          <w:rFonts w:ascii="Arial" w:eastAsia="Arial" w:hAnsi="Arial" w:cs="Arial"/>
          <w:lang w:val="uk-UA"/>
        </w:rPr>
        <w:t xml:space="preserve">наявні </w:t>
      </w:r>
      <w:r w:rsidR="008631D9" w:rsidRPr="00CB44C1">
        <w:rPr>
          <w:rFonts w:ascii="Arial" w:eastAsia="Arial" w:hAnsi="Arial" w:cs="Arial"/>
          <w:lang w:val="uk-UA"/>
        </w:rPr>
        <w:t>ресурси</w:t>
      </w:r>
      <w:r w:rsidR="00573AAD" w:rsidRPr="00CB44C1">
        <w:rPr>
          <w:rFonts w:ascii="Arial" w:eastAsia="Arial" w:hAnsi="Arial" w:cs="Arial"/>
          <w:lang w:val="uk-UA"/>
        </w:rPr>
        <w:t xml:space="preserve"> та</w:t>
      </w:r>
      <w:r w:rsidR="008631D9" w:rsidRPr="00CB44C1">
        <w:rPr>
          <w:rFonts w:ascii="Arial" w:eastAsia="Arial" w:hAnsi="Arial" w:cs="Arial"/>
          <w:lang w:val="uk-UA"/>
        </w:rPr>
        <w:t xml:space="preserve"> можливості</w:t>
      </w:r>
      <w:r w:rsidR="00573AAD" w:rsidRPr="00CB44C1">
        <w:rPr>
          <w:rFonts w:ascii="Arial" w:eastAsia="Arial" w:hAnsi="Arial" w:cs="Arial"/>
          <w:lang w:val="uk-UA"/>
        </w:rPr>
        <w:t xml:space="preserve">, </w:t>
      </w:r>
      <w:r w:rsidR="00DA1F94" w:rsidRPr="00CB44C1">
        <w:rPr>
          <w:rFonts w:ascii="Arial" w:eastAsia="Arial" w:hAnsi="Arial" w:cs="Arial"/>
          <w:lang w:val="uk-UA"/>
        </w:rPr>
        <w:t>ідентифіковано проблеми</w:t>
      </w:r>
      <w:r w:rsidR="00514C31" w:rsidRPr="00CB44C1">
        <w:rPr>
          <w:rFonts w:ascii="Arial" w:eastAsia="Arial" w:hAnsi="Arial" w:cs="Arial"/>
          <w:lang w:val="uk-UA"/>
        </w:rPr>
        <w:t xml:space="preserve"> та</w:t>
      </w:r>
      <w:r w:rsidR="00121BD8" w:rsidRPr="00CB44C1">
        <w:rPr>
          <w:rFonts w:ascii="Arial" w:eastAsia="Arial" w:hAnsi="Arial" w:cs="Arial"/>
          <w:lang w:val="uk-UA"/>
        </w:rPr>
        <w:t xml:space="preserve"> </w:t>
      </w:r>
      <w:r w:rsidR="00354C5F" w:rsidRPr="00CB44C1">
        <w:rPr>
          <w:rFonts w:ascii="Arial" w:eastAsia="Arial" w:hAnsi="Arial" w:cs="Arial"/>
          <w:lang w:val="uk-UA"/>
        </w:rPr>
        <w:t>досягнут</w:t>
      </w:r>
      <w:r w:rsidR="00BE556A" w:rsidRPr="00CB44C1">
        <w:rPr>
          <w:rFonts w:ascii="Arial" w:eastAsia="Arial" w:hAnsi="Arial" w:cs="Arial"/>
          <w:lang w:val="uk-UA"/>
        </w:rPr>
        <w:t xml:space="preserve">о </w:t>
      </w:r>
      <w:r w:rsidR="00E700D5" w:rsidRPr="00CB44C1">
        <w:rPr>
          <w:rFonts w:ascii="Arial" w:eastAsia="Arial" w:hAnsi="Arial" w:cs="Arial"/>
          <w:lang w:val="uk-UA"/>
        </w:rPr>
        <w:t>консенсус</w:t>
      </w:r>
      <w:r w:rsidR="00354C5F" w:rsidRPr="00CB44C1">
        <w:rPr>
          <w:rFonts w:ascii="Arial" w:eastAsia="Arial" w:hAnsi="Arial" w:cs="Arial"/>
          <w:lang w:val="uk-UA"/>
        </w:rPr>
        <w:t>у</w:t>
      </w:r>
      <w:r w:rsidR="00121BD8" w:rsidRPr="00CB44C1">
        <w:rPr>
          <w:rFonts w:ascii="Arial" w:eastAsia="Arial" w:hAnsi="Arial" w:cs="Arial"/>
          <w:lang w:val="uk-UA"/>
        </w:rPr>
        <w:t xml:space="preserve"> щодо </w:t>
      </w:r>
      <w:r w:rsidR="0012004C">
        <w:rPr>
          <w:rFonts w:ascii="Arial" w:eastAsia="Arial" w:hAnsi="Arial" w:cs="Arial"/>
          <w:lang w:val="uk-UA"/>
        </w:rPr>
        <w:t>с</w:t>
      </w:r>
      <w:r w:rsidR="001C0914" w:rsidRPr="00CB44C1">
        <w:rPr>
          <w:rFonts w:ascii="Arial" w:eastAsia="Arial" w:hAnsi="Arial" w:cs="Arial"/>
          <w:lang w:val="uk-UA"/>
        </w:rPr>
        <w:t xml:space="preserve">тратегічних </w:t>
      </w:r>
      <w:r w:rsidR="00DA1F94" w:rsidRPr="00CB44C1">
        <w:rPr>
          <w:rFonts w:ascii="Arial" w:eastAsia="Arial" w:hAnsi="Arial" w:cs="Arial"/>
          <w:lang w:val="uk-UA"/>
        </w:rPr>
        <w:t>цілей</w:t>
      </w:r>
      <w:r w:rsidR="001C0914" w:rsidRPr="00CB44C1">
        <w:rPr>
          <w:rFonts w:ascii="Arial" w:eastAsia="Arial" w:hAnsi="Arial" w:cs="Arial"/>
          <w:lang w:val="uk-UA"/>
        </w:rPr>
        <w:t>.</w:t>
      </w:r>
      <w:r w:rsidR="00121BD8" w:rsidRPr="00CB44C1">
        <w:rPr>
          <w:rFonts w:ascii="Arial" w:eastAsia="Arial" w:hAnsi="Arial" w:cs="Arial"/>
          <w:lang w:val="uk-UA"/>
        </w:rPr>
        <w:t xml:space="preserve"> Бажана </w:t>
      </w:r>
      <w:r w:rsidR="004E3D98" w:rsidRPr="00CB44C1">
        <w:rPr>
          <w:rFonts w:ascii="Arial" w:eastAsia="Arial" w:hAnsi="Arial" w:cs="Arial"/>
          <w:lang w:val="uk-UA"/>
        </w:rPr>
        <w:t>«</w:t>
      </w:r>
      <w:r w:rsidR="00121BD8" w:rsidRPr="00CB44C1">
        <w:rPr>
          <w:rFonts w:ascii="Arial" w:eastAsia="Arial" w:hAnsi="Arial" w:cs="Arial"/>
          <w:lang w:val="uk-UA"/>
        </w:rPr>
        <w:t>траєкторія</w:t>
      </w:r>
      <w:r w:rsidR="004E3D98" w:rsidRPr="00CB44C1">
        <w:rPr>
          <w:rFonts w:ascii="Arial" w:eastAsia="Arial" w:hAnsi="Arial" w:cs="Arial"/>
          <w:lang w:val="uk-UA"/>
        </w:rPr>
        <w:t>»</w:t>
      </w:r>
      <w:r w:rsidR="00121BD8" w:rsidRPr="00CB44C1">
        <w:rPr>
          <w:rFonts w:ascii="Arial" w:eastAsia="Arial" w:hAnsi="Arial" w:cs="Arial"/>
          <w:lang w:val="uk-UA"/>
        </w:rPr>
        <w:t xml:space="preserve"> </w:t>
      </w:r>
      <w:r w:rsidR="00DA1F94" w:rsidRPr="00CB44C1">
        <w:rPr>
          <w:rFonts w:ascii="Arial" w:eastAsia="Arial" w:hAnsi="Arial" w:cs="Arial"/>
          <w:lang w:val="uk-UA"/>
        </w:rPr>
        <w:t>справедливої трансформації громади</w:t>
      </w:r>
      <w:r w:rsidR="00121BD8" w:rsidRPr="00CB44C1">
        <w:rPr>
          <w:rFonts w:ascii="Arial" w:eastAsia="Arial" w:hAnsi="Arial" w:cs="Arial"/>
          <w:lang w:val="uk-UA"/>
        </w:rPr>
        <w:t>, що ма</w:t>
      </w:r>
      <w:r w:rsidR="00E700D5" w:rsidRPr="00CB44C1">
        <w:rPr>
          <w:rFonts w:ascii="Arial" w:eastAsia="Arial" w:hAnsi="Arial" w:cs="Arial"/>
          <w:lang w:val="uk-UA"/>
        </w:rPr>
        <w:t>є</w:t>
      </w:r>
      <w:r w:rsidR="00121BD8" w:rsidRPr="00CB44C1">
        <w:rPr>
          <w:rFonts w:ascii="Arial" w:eastAsia="Arial" w:hAnsi="Arial" w:cs="Arial"/>
          <w:lang w:val="uk-UA"/>
        </w:rPr>
        <w:t xml:space="preserve"> привести </w:t>
      </w:r>
      <w:r w:rsidR="00DA1F94" w:rsidRPr="00CB44C1">
        <w:rPr>
          <w:rFonts w:ascii="Arial" w:eastAsia="Arial" w:hAnsi="Arial" w:cs="Arial"/>
          <w:lang w:val="uk-UA"/>
        </w:rPr>
        <w:t>її</w:t>
      </w:r>
      <w:r w:rsidR="00121BD8" w:rsidRPr="00CB44C1">
        <w:rPr>
          <w:rFonts w:ascii="Arial" w:eastAsia="Arial" w:hAnsi="Arial" w:cs="Arial"/>
          <w:lang w:val="uk-UA"/>
        </w:rPr>
        <w:t xml:space="preserve"> до </w:t>
      </w:r>
      <w:r w:rsidR="00D14B1C" w:rsidRPr="00CB44C1">
        <w:rPr>
          <w:rFonts w:ascii="Arial" w:eastAsia="Arial" w:hAnsi="Arial" w:cs="Arial"/>
          <w:lang w:val="uk-UA"/>
        </w:rPr>
        <w:t xml:space="preserve">реалізації </w:t>
      </w:r>
      <w:r w:rsidR="00121BD8" w:rsidRPr="00CB44C1">
        <w:rPr>
          <w:rFonts w:ascii="Arial" w:eastAsia="Arial" w:hAnsi="Arial" w:cs="Arial"/>
          <w:lang w:val="uk-UA"/>
        </w:rPr>
        <w:t>бачення, скла</w:t>
      </w:r>
      <w:r w:rsidR="00BE556A" w:rsidRPr="00CB44C1">
        <w:rPr>
          <w:rFonts w:ascii="Arial" w:eastAsia="Arial" w:hAnsi="Arial" w:cs="Arial"/>
          <w:lang w:val="uk-UA"/>
        </w:rPr>
        <w:t>лася і</w:t>
      </w:r>
      <w:r w:rsidR="00121BD8" w:rsidRPr="00CB44C1">
        <w:rPr>
          <w:rFonts w:ascii="Arial" w:eastAsia="Arial" w:hAnsi="Arial" w:cs="Arial"/>
          <w:lang w:val="uk-UA"/>
        </w:rPr>
        <w:t xml:space="preserve">з низки стратегічних </w:t>
      </w:r>
      <w:r w:rsidR="00DA1F94" w:rsidRPr="00CB44C1">
        <w:rPr>
          <w:rFonts w:ascii="Arial" w:eastAsia="Arial" w:hAnsi="Arial" w:cs="Arial"/>
          <w:lang w:val="uk-UA"/>
        </w:rPr>
        <w:t>цілей</w:t>
      </w:r>
      <w:r w:rsidR="00CF5232" w:rsidRPr="00CB44C1">
        <w:rPr>
          <w:rFonts w:ascii="Arial" w:eastAsia="Arial" w:hAnsi="Arial" w:cs="Arial"/>
          <w:lang w:val="uk-UA"/>
        </w:rPr>
        <w:t>,</w:t>
      </w:r>
      <w:r w:rsidR="00121BD8" w:rsidRPr="00CB44C1">
        <w:rPr>
          <w:rFonts w:ascii="Arial" w:eastAsia="Arial" w:hAnsi="Arial" w:cs="Arial"/>
          <w:lang w:val="uk-UA"/>
        </w:rPr>
        <w:t xml:space="preserve"> які базу</w:t>
      </w:r>
      <w:r w:rsidR="00BE556A" w:rsidRPr="00CB44C1">
        <w:rPr>
          <w:rFonts w:ascii="Arial" w:eastAsia="Arial" w:hAnsi="Arial" w:cs="Arial"/>
          <w:lang w:val="uk-UA"/>
        </w:rPr>
        <w:t>ються</w:t>
      </w:r>
      <w:r w:rsidR="00121BD8" w:rsidRPr="00CB44C1">
        <w:rPr>
          <w:rFonts w:ascii="Arial" w:eastAsia="Arial" w:hAnsi="Arial" w:cs="Arial"/>
          <w:lang w:val="uk-UA"/>
        </w:rPr>
        <w:t xml:space="preserve"> на </w:t>
      </w:r>
      <w:r w:rsidR="003A72A1" w:rsidRPr="00CB44C1">
        <w:rPr>
          <w:rFonts w:ascii="Arial" w:eastAsia="Arial" w:hAnsi="Arial" w:cs="Arial"/>
          <w:lang w:val="uk-UA"/>
        </w:rPr>
        <w:t>дослідженнях</w:t>
      </w:r>
      <w:r w:rsidR="0012004C">
        <w:rPr>
          <w:rFonts w:ascii="Arial" w:eastAsia="Arial" w:hAnsi="Arial" w:cs="Arial"/>
          <w:lang w:val="uk-UA"/>
        </w:rPr>
        <w:t xml:space="preserve"> проблем та пропозиціях робочої групи</w:t>
      </w:r>
      <w:r w:rsidR="00121BD8" w:rsidRPr="00CB44C1">
        <w:rPr>
          <w:rFonts w:ascii="Arial" w:eastAsia="Arial" w:hAnsi="Arial" w:cs="Arial"/>
          <w:lang w:val="uk-UA"/>
        </w:rPr>
        <w:t>.</w:t>
      </w:r>
    </w:p>
    <w:p w14:paraId="2FE549B6" w14:textId="2DAB11C6" w:rsidR="00121BD8" w:rsidRPr="00CB44C1" w:rsidRDefault="00121BD8"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Етап 4: Розробка планів дій</w:t>
      </w:r>
    </w:p>
    <w:p w14:paraId="5BABEFF3" w14:textId="4F2B4DE6" w:rsidR="00121BD8" w:rsidRPr="00CB44C1" w:rsidRDefault="00AD0E3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Кож</w:t>
      </w:r>
      <w:r w:rsidR="00DA1F94" w:rsidRPr="00CB44C1">
        <w:rPr>
          <w:rFonts w:ascii="Arial" w:eastAsia="Arial" w:hAnsi="Arial" w:cs="Arial"/>
          <w:lang w:val="uk-UA"/>
        </w:rPr>
        <w:t>на</w:t>
      </w:r>
      <w:r w:rsidRPr="00CB44C1">
        <w:rPr>
          <w:rFonts w:ascii="Arial" w:eastAsia="Arial" w:hAnsi="Arial" w:cs="Arial"/>
          <w:lang w:val="uk-UA"/>
        </w:rPr>
        <w:t xml:space="preserve"> зі стратегічних </w:t>
      </w:r>
      <w:r w:rsidR="00DA1F94" w:rsidRPr="00CB44C1">
        <w:rPr>
          <w:rFonts w:ascii="Arial" w:eastAsia="Arial" w:hAnsi="Arial" w:cs="Arial"/>
          <w:lang w:val="uk-UA"/>
        </w:rPr>
        <w:t>цілей</w:t>
      </w:r>
      <w:r w:rsidRPr="00CB44C1">
        <w:rPr>
          <w:rFonts w:ascii="Arial" w:eastAsia="Arial" w:hAnsi="Arial" w:cs="Arial"/>
          <w:lang w:val="uk-UA"/>
        </w:rPr>
        <w:t xml:space="preserve"> конкретизується через</w:t>
      </w:r>
      <w:r w:rsidR="0012004C">
        <w:rPr>
          <w:rFonts w:ascii="Arial" w:eastAsia="Arial" w:hAnsi="Arial" w:cs="Arial"/>
          <w:lang w:val="uk-UA"/>
        </w:rPr>
        <w:t xml:space="preserve"> </w:t>
      </w:r>
      <w:r w:rsidRPr="00CB44C1">
        <w:rPr>
          <w:rFonts w:ascii="Arial" w:eastAsia="Arial" w:hAnsi="Arial" w:cs="Arial"/>
          <w:lang w:val="uk-UA"/>
        </w:rPr>
        <w:t>оперативні цілі</w:t>
      </w:r>
      <w:r w:rsidR="00CE4673" w:rsidRPr="00CB44C1">
        <w:rPr>
          <w:rFonts w:ascii="Arial" w:eastAsia="Arial" w:hAnsi="Arial" w:cs="Arial"/>
          <w:lang w:val="uk-UA"/>
        </w:rPr>
        <w:t xml:space="preserve">, </w:t>
      </w:r>
      <w:r w:rsidR="00DA1F94" w:rsidRPr="00CB44C1">
        <w:rPr>
          <w:rFonts w:ascii="Arial" w:eastAsia="Arial" w:hAnsi="Arial" w:cs="Arial"/>
          <w:lang w:val="uk-UA"/>
        </w:rPr>
        <w:t>завдання</w:t>
      </w:r>
      <w:r w:rsidR="00CE4673" w:rsidRPr="00CB44C1">
        <w:rPr>
          <w:rFonts w:ascii="Arial" w:eastAsia="Arial" w:hAnsi="Arial" w:cs="Arial"/>
          <w:lang w:val="uk-UA"/>
        </w:rPr>
        <w:t xml:space="preserve"> до них та проєкти</w:t>
      </w:r>
      <w:r w:rsidR="00AA3B00" w:rsidRPr="00CB44C1">
        <w:rPr>
          <w:rFonts w:ascii="Arial" w:eastAsia="Arial" w:hAnsi="Arial" w:cs="Arial"/>
          <w:lang w:val="uk-UA"/>
        </w:rPr>
        <w:t>.</w:t>
      </w:r>
      <w:r w:rsidR="00CC4345" w:rsidRPr="00CB44C1">
        <w:rPr>
          <w:rFonts w:ascii="Arial" w:eastAsia="Arial" w:hAnsi="Arial" w:cs="Arial"/>
          <w:lang w:val="uk-UA"/>
        </w:rPr>
        <w:t xml:space="preserve"> </w:t>
      </w:r>
      <w:r w:rsidR="00DA1F94" w:rsidRPr="00CB44C1">
        <w:rPr>
          <w:rFonts w:ascii="Arial" w:eastAsia="Arial" w:hAnsi="Arial" w:cs="Arial"/>
          <w:lang w:val="uk-UA"/>
        </w:rPr>
        <w:t xml:space="preserve">Оперативні </w:t>
      </w:r>
      <w:r w:rsidR="00121BD8" w:rsidRPr="00CB44C1">
        <w:rPr>
          <w:rFonts w:ascii="Arial" w:eastAsia="Arial" w:hAnsi="Arial" w:cs="Arial"/>
          <w:lang w:val="uk-UA"/>
        </w:rPr>
        <w:t xml:space="preserve">цілі </w:t>
      </w:r>
      <w:r w:rsidR="006414C4" w:rsidRPr="00CB44C1">
        <w:rPr>
          <w:rFonts w:ascii="Arial" w:eastAsia="Arial" w:hAnsi="Arial" w:cs="Arial"/>
          <w:lang w:val="uk-UA"/>
        </w:rPr>
        <w:t xml:space="preserve">забезпечують реалізацію </w:t>
      </w:r>
      <w:r w:rsidR="00DA1F94" w:rsidRPr="00CB44C1">
        <w:rPr>
          <w:rFonts w:ascii="Arial" w:eastAsia="Arial" w:hAnsi="Arial" w:cs="Arial"/>
          <w:lang w:val="uk-UA"/>
        </w:rPr>
        <w:t>стратегічної цілі</w:t>
      </w:r>
      <w:r w:rsidR="006414C4" w:rsidRPr="00CB44C1">
        <w:rPr>
          <w:rFonts w:ascii="Arial" w:eastAsia="Arial" w:hAnsi="Arial" w:cs="Arial"/>
          <w:lang w:val="uk-UA"/>
        </w:rPr>
        <w:t xml:space="preserve">, а </w:t>
      </w:r>
      <w:r w:rsidR="00DA1F94" w:rsidRPr="00CB44C1">
        <w:rPr>
          <w:rFonts w:ascii="Arial" w:eastAsia="Arial" w:hAnsi="Arial" w:cs="Arial"/>
          <w:lang w:val="uk-UA"/>
        </w:rPr>
        <w:t>завдання</w:t>
      </w:r>
      <w:r w:rsidR="006414C4" w:rsidRPr="00CB44C1">
        <w:rPr>
          <w:rFonts w:ascii="Arial" w:eastAsia="Arial" w:hAnsi="Arial" w:cs="Arial"/>
          <w:lang w:val="uk-UA"/>
        </w:rPr>
        <w:t xml:space="preserve"> </w:t>
      </w:r>
      <w:r w:rsidR="00CE4673" w:rsidRPr="00CB44C1">
        <w:rPr>
          <w:rFonts w:ascii="Arial" w:eastAsia="Arial" w:hAnsi="Arial" w:cs="Arial"/>
          <w:lang w:val="uk-UA"/>
        </w:rPr>
        <w:t>окресл</w:t>
      </w:r>
      <w:r w:rsidR="00C058BC" w:rsidRPr="00CB44C1">
        <w:rPr>
          <w:rFonts w:ascii="Arial" w:eastAsia="Arial" w:hAnsi="Arial" w:cs="Arial"/>
          <w:lang w:val="uk-UA"/>
        </w:rPr>
        <w:t>ю</w:t>
      </w:r>
      <w:r w:rsidR="00CE4673" w:rsidRPr="00CB44C1">
        <w:rPr>
          <w:rFonts w:ascii="Arial" w:eastAsia="Arial" w:hAnsi="Arial" w:cs="Arial"/>
          <w:lang w:val="uk-UA"/>
        </w:rPr>
        <w:t>ють необхідний комплекс дій для реалізації оперативної цілі.</w:t>
      </w:r>
    </w:p>
    <w:p w14:paraId="69799FDA" w14:textId="618C6A26" w:rsidR="00657645" w:rsidRPr="00CB44C1" w:rsidRDefault="00657645"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Стратегічні та оп</w:t>
      </w:r>
      <w:r w:rsidR="00E44969" w:rsidRPr="00CB44C1">
        <w:rPr>
          <w:rFonts w:ascii="Arial" w:eastAsia="Arial" w:hAnsi="Arial" w:cs="Arial"/>
          <w:lang w:val="uk-UA"/>
        </w:rPr>
        <w:t>ер</w:t>
      </w:r>
      <w:r w:rsidRPr="00CB44C1">
        <w:rPr>
          <w:rFonts w:ascii="Arial" w:eastAsia="Arial" w:hAnsi="Arial" w:cs="Arial"/>
          <w:lang w:val="uk-UA"/>
        </w:rPr>
        <w:t xml:space="preserve">ативні цілі було узгоджено на </w:t>
      </w:r>
      <w:r w:rsidR="00E44969" w:rsidRPr="00CB44C1">
        <w:rPr>
          <w:rFonts w:ascii="Arial" w:eastAsia="Arial" w:hAnsi="Arial" w:cs="Arial"/>
          <w:lang w:val="uk-UA"/>
        </w:rPr>
        <w:t>другому</w:t>
      </w:r>
      <w:r w:rsidRPr="00CB44C1">
        <w:rPr>
          <w:rFonts w:ascii="Arial" w:eastAsia="Arial" w:hAnsi="Arial" w:cs="Arial"/>
          <w:lang w:val="uk-UA"/>
        </w:rPr>
        <w:t xml:space="preserve"> засіданні Робочої групи, яке відбулося </w:t>
      </w:r>
      <w:r w:rsidRPr="00CB44C1">
        <w:rPr>
          <w:rFonts w:ascii="Arial" w:eastAsia="Arial" w:hAnsi="Arial" w:cs="Arial"/>
          <w:b/>
          <w:lang w:val="uk-UA"/>
        </w:rPr>
        <w:t>21 листопада 2022 року.</w:t>
      </w:r>
    </w:p>
    <w:p w14:paraId="18DE6465" w14:textId="59A91511" w:rsidR="00657645" w:rsidRPr="00CB44C1" w:rsidRDefault="00BA7A07" w:rsidP="00E360F7">
      <w:pPr>
        <w:spacing w:after="120" w:line="240" w:lineRule="auto"/>
        <w:ind w:firstLine="567"/>
        <w:jc w:val="both"/>
        <w:rPr>
          <w:rFonts w:ascii="Arial" w:eastAsia="Arial" w:hAnsi="Arial" w:cs="Arial"/>
          <w:lang w:val="uk-UA"/>
        </w:rPr>
      </w:pPr>
      <w:r w:rsidRPr="00CB44C1">
        <w:rPr>
          <w:rFonts w:ascii="Arial" w:eastAsia="Arial" w:hAnsi="Arial" w:cs="Arial"/>
          <w:lang w:val="uk-UA"/>
        </w:rPr>
        <w:t>До кожного завдання розроблено</w:t>
      </w:r>
      <w:r w:rsidR="008E3250" w:rsidRPr="00CB44C1">
        <w:rPr>
          <w:rFonts w:ascii="Arial" w:eastAsia="Arial" w:hAnsi="Arial" w:cs="Arial"/>
          <w:lang w:val="uk-UA"/>
        </w:rPr>
        <w:t xml:space="preserve"> низку</w:t>
      </w:r>
      <w:r w:rsidR="00121BD8" w:rsidRPr="00CB44C1">
        <w:rPr>
          <w:rFonts w:ascii="Arial" w:eastAsia="Arial" w:hAnsi="Arial" w:cs="Arial"/>
          <w:lang w:val="uk-UA"/>
        </w:rPr>
        <w:t xml:space="preserve"> про</w:t>
      </w:r>
      <w:r w:rsidR="006A329E" w:rsidRPr="00CB44C1">
        <w:rPr>
          <w:rFonts w:ascii="Arial" w:eastAsia="Arial" w:hAnsi="Arial" w:cs="Arial"/>
          <w:lang w:val="uk-UA"/>
        </w:rPr>
        <w:t>є</w:t>
      </w:r>
      <w:r w:rsidR="00121BD8" w:rsidRPr="00CB44C1">
        <w:rPr>
          <w:rFonts w:ascii="Arial" w:eastAsia="Arial" w:hAnsi="Arial" w:cs="Arial"/>
          <w:lang w:val="uk-UA"/>
        </w:rPr>
        <w:t>ктів, що відобра</w:t>
      </w:r>
      <w:r w:rsidR="001617C5" w:rsidRPr="00CB44C1">
        <w:rPr>
          <w:rFonts w:ascii="Arial" w:eastAsia="Arial" w:hAnsi="Arial" w:cs="Arial"/>
          <w:lang w:val="uk-UA"/>
        </w:rPr>
        <w:t>жають</w:t>
      </w:r>
      <w:r w:rsidR="00121BD8" w:rsidRPr="00CB44C1">
        <w:rPr>
          <w:rFonts w:ascii="Arial" w:eastAsia="Arial" w:hAnsi="Arial" w:cs="Arial"/>
          <w:lang w:val="uk-UA"/>
        </w:rPr>
        <w:t xml:space="preserve"> заходи</w:t>
      </w:r>
      <w:r w:rsidR="00CC4345" w:rsidRPr="00CB44C1">
        <w:rPr>
          <w:rFonts w:ascii="Arial" w:eastAsia="Arial" w:hAnsi="Arial" w:cs="Arial"/>
          <w:lang w:val="uk-UA"/>
        </w:rPr>
        <w:t>, які</w:t>
      </w:r>
      <w:r w:rsidR="001617C5" w:rsidRPr="00CB44C1">
        <w:rPr>
          <w:rFonts w:ascii="Arial" w:eastAsia="Arial" w:hAnsi="Arial" w:cs="Arial"/>
          <w:lang w:val="uk-UA"/>
        </w:rPr>
        <w:t xml:space="preserve"> </w:t>
      </w:r>
      <w:r w:rsidR="00CC4345" w:rsidRPr="00CB44C1">
        <w:rPr>
          <w:rFonts w:ascii="Arial" w:eastAsia="Arial" w:hAnsi="Arial" w:cs="Arial"/>
          <w:lang w:val="uk-UA"/>
        </w:rPr>
        <w:t>необхідно здійснити;</w:t>
      </w:r>
      <w:r w:rsidR="00121BD8" w:rsidRPr="00CB44C1">
        <w:rPr>
          <w:rFonts w:ascii="Arial" w:eastAsia="Arial" w:hAnsi="Arial" w:cs="Arial"/>
          <w:lang w:val="uk-UA"/>
        </w:rPr>
        <w:t xml:space="preserve"> результат</w:t>
      </w:r>
      <w:r w:rsidR="00CC4345" w:rsidRPr="00CB44C1">
        <w:rPr>
          <w:rFonts w:ascii="Arial" w:eastAsia="Arial" w:hAnsi="Arial" w:cs="Arial"/>
          <w:lang w:val="uk-UA"/>
        </w:rPr>
        <w:t>,</w:t>
      </w:r>
      <w:r w:rsidR="00DA63C4" w:rsidRPr="00CB44C1">
        <w:rPr>
          <w:rFonts w:ascii="Arial" w:eastAsia="Arial" w:hAnsi="Arial" w:cs="Arial"/>
          <w:lang w:val="uk-UA"/>
        </w:rPr>
        <w:t xml:space="preserve"> </w:t>
      </w:r>
      <w:r w:rsidR="001617C5" w:rsidRPr="00CB44C1">
        <w:rPr>
          <w:rFonts w:ascii="Arial" w:eastAsia="Arial" w:hAnsi="Arial" w:cs="Arial"/>
          <w:lang w:val="uk-UA"/>
        </w:rPr>
        <w:t xml:space="preserve">який планується </w:t>
      </w:r>
      <w:r w:rsidR="001617C5" w:rsidRPr="00A937F3">
        <w:rPr>
          <w:rFonts w:ascii="Arial" w:eastAsia="Arial" w:hAnsi="Arial" w:cs="Arial"/>
          <w:lang w:val="uk-UA"/>
        </w:rPr>
        <w:t>досягти</w:t>
      </w:r>
      <w:r w:rsidR="00CC4345" w:rsidRPr="00A937F3">
        <w:rPr>
          <w:rFonts w:ascii="Arial" w:eastAsia="Arial" w:hAnsi="Arial" w:cs="Arial"/>
          <w:lang w:val="uk-UA"/>
        </w:rPr>
        <w:t>;</w:t>
      </w:r>
      <w:r w:rsidR="00121BD8" w:rsidRPr="00A937F3">
        <w:rPr>
          <w:rFonts w:ascii="Arial" w:eastAsia="Arial" w:hAnsi="Arial" w:cs="Arial"/>
          <w:lang w:val="uk-UA"/>
        </w:rPr>
        <w:t xml:space="preserve"> відповідальни</w:t>
      </w:r>
      <w:r w:rsidR="008F5612" w:rsidRPr="00A937F3">
        <w:rPr>
          <w:rFonts w:ascii="Arial" w:eastAsia="Arial" w:hAnsi="Arial" w:cs="Arial"/>
          <w:lang w:val="uk-UA"/>
        </w:rPr>
        <w:t>х</w:t>
      </w:r>
      <w:r w:rsidR="00383EBD" w:rsidRPr="00A937F3">
        <w:rPr>
          <w:rFonts w:ascii="Arial" w:eastAsia="Arial" w:hAnsi="Arial" w:cs="Arial"/>
          <w:lang w:val="uk-UA"/>
        </w:rPr>
        <w:t xml:space="preserve"> за </w:t>
      </w:r>
      <w:r w:rsidR="00121BD8" w:rsidRPr="00A937F3">
        <w:rPr>
          <w:rFonts w:ascii="Arial" w:eastAsia="Arial" w:hAnsi="Arial" w:cs="Arial"/>
          <w:lang w:val="uk-UA"/>
        </w:rPr>
        <w:t>реалізац</w:t>
      </w:r>
      <w:r w:rsidR="00383EBD" w:rsidRPr="00A937F3">
        <w:rPr>
          <w:rFonts w:ascii="Arial" w:eastAsia="Arial" w:hAnsi="Arial" w:cs="Arial"/>
          <w:lang w:val="uk-UA"/>
        </w:rPr>
        <w:t xml:space="preserve">ію </w:t>
      </w:r>
      <w:r w:rsidR="00121BD8" w:rsidRPr="00A937F3">
        <w:rPr>
          <w:rFonts w:ascii="Arial" w:eastAsia="Arial" w:hAnsi="Arial" w:cs="Arial"/>
          <w:lang w:val="uk-UA"/>
        </w:rPr>
        <w:t>про</w:t>
      </w:r>
      <w:r w:rsidR="006A329E" w:rsidRPr="00A937F3">
        <w:rPr>
          <w:rFonts w:ascii="Arial" w:eastAsia="Arial" w:hAnsi="Arial" w:cs="Arial"/>
          <w:lang w:val="uk-UA"/>
        </w:rPr>
        <w:t>є</w:t>
      </w:r>
      <w:r w:rsidR="00121BD8" w:rsidRPr="00A937F3">
        <w:rPr>
          <w:rFonts w:ascii="Arial" w:eastAsia="Arial" w:hAnsi="Arial" w:cs="Arial"/>
          <w:lang w:val="uk-UA"/>
        </w:rPr>
        <w:t>кту, виконавц</w:t>
      </w:r>
      <w:r w:rsidR="008F5612" w:rsidRPr="00A937F3">
        <w:rPr>
          <w:rFonts w:ascii="Arial" w:eastAsia="Arial" w:hAnsi="Arial" w:cs="Arial"/>
          <w:lang w:val="uk-UA"/>
        </w:rPr>
        <w:t>ів</w:t>
      </w:r>
      <w:r w:rsidR="00121BD8" w:rsidRPr="00A937F3">
        <w:rPr>
          <w:rFonts w:ascii="Arial" w:eastAsia="Arial" w:hAnsi="Arial" w:cs="Arial"/>
          <w:lang w:val="uk-UA"/>
        </w:rPr>
        <w:t xml:space="preserve"> і співвиконавц</w:t>
      </w:r>
      <w:r w:rsidR="008F5612" w:rsidRPr="00A937F3">
        <w:rPr>
          <w:rFonts w:ascii="Arial" w:eastAsia="Arial" w:hAnsi="Arial" w:cs="Arial"/>
          <w:lang w:val="uk-UA"/>
        </w:rPr>
        <w:t>ів</w:t>
      </w:r>
      <w:r w:rsidR="00121BD8" w:rsidRPr="00A937F3">
        <w:rPr>
          <w:rFonts w:ascii="Arial" w:eastAsia="Arial" w:hAnsi="Arial" w:cs="Arial"/>
          <w:lang w:val="uk-UA"/>
        </w:rPr>
        <w:t xml:space="preserve"> ко</w:t>
      </w:r>
      <w:r w:rsidR="008F5612" w:rsidRPr="00A937F3">
        <w:rPr>
          <w:rFonts w:ascii="Arial" w:eastAsia="Arial" w:hAnsi="Arial" w:cs="Arial"/>
          <w:lang w:val="uk-UA"/>
        </w:rPr>
        <w:t>жного</w:t>
      </w:r>
      <w:r w:rsidR="00CC4345" w:rsidRPr="00A937F3">
        <w:rPr>
          <w:rFonts w:ascii="Arial" w:eastAsia="Arial" w:hAnsi="Arial" w:cs="Arial"/>
          <w:lang w:val="uk-UA"/>
        </w:rPr>
        <w:t xml:space="preserve"> заходу;</w:t>
      </w:r>
      <w:r w:rsidR="00121BD8" w:rsidRPr="00A937F3">
        <w:rPr>
          <w:rFonts w:ascii="Arial" w:eastAsia="Arial" w:hAnsi="Arial" w:cs="Arial"/>
          <w:lang w:val="uk-UA"/>
        </w:rPr>
        <w:t xml:space="preserve"> </w:t>
      </w:r>
      <w:r w:rsidR="00810C38" w:rsidRPr="00A937F3">
        <w:rPr>
          <w:rFonts w:ascii="Arial" w:eastAsia="Arial" w:hAnsi="Arial" w:cs="Arial"/>
          <w:lang w:val="uk-UA"/>
        </w:rPr>
        <w:t>те</w:t>
      </w:r>
      <w:r w:rsidR="00810C38" w:rsidRPr="00CB44C1">
        <w:rPr>
          <w:rFonts w:ascii="Arial" w:eastAsia="Arial" w:hAnsi="Arial" w:cs="Arial"/>
          <w:lang w:val="uk-UA"/>
        </w:rPr>
        <w:t>рмін</w:t>
      </w:r>
      <w:r w:rsidR="00CC4345" w:rsidRPr="00CB44C1">
        <w:rPr>
          <w:rFonts w:ascii="Arial" w:eastAsia="Arial" w:hAnsi="Arial" w:cs="Arial"/>
          <w:lang w:val="uk-UA"/>
        </w:rPr>
        <w:t xml:space="preserve"> виконання;</w:t>
      </w:r>
      <w:r w:rsidR="00121BD8" w:rsidRPr="00CB44C1">
        <w:rPr>
          <w:rFonts w:ascii="Arial" w:eastAsia="Arial" w:hAnsi="Arial" w:cs="Arial"/>
          <w:lang w:val="uk-UA"/>
        </w:rPr>
        <w:t xml:space="preserve"> </w:t>
      </w:r>
      <w:r w:rsidR="00810C38" w:rsidRPr="00CB44C1">
        <w:rPr>
          <w:rFonts w:ascii="Arial" w:eastAsia="Arial" w:hAnsi="Arial" w:cs="Arial"/>
          <w:lang w:val="uk-UA"/>
        </w:rPr>
        <w:t>прогнозований</w:t>
      </w:r>
      <w:r w:rsidR="00121BD8" w:rsidRPr="00CB44C1">
        <w:rPr>
          <w:rFonts w:ascii="Arial" w:eastAsia="Arial" w:hAnsi="Arial" w:cs="Arial"/>
          <w:lang w:val="uk-UA"/>
        </w:rPr>
        <w:t xml:space="preserve"> обсяг коштів</w:t>
      </w:r>
      <w:r w:rsidR="00A6650E" w:rsidRPr="00CB44C1">
        <w:rPr>
          <w:rFonts w:ascii="Arial" w:eastAsia="Arial" w:hAnsi="Arial" w:cs="Arial"/>
          <w:lang w:val="uk-UA"/>
        </w:rPr>
        <w:t>.</w:t>
      </w:r>
    </w:p>
    <w:p w14:paraId="263A1F76" w14:textId="38EBF8B6" w:rsidR="00121BD8" w:rsidRPr="00CB44C1" w:rsidRDefault="00942458" w:rsidP="00E360F7">
      <w:pPr>
        <w:spacing w:after="120" w:line="240" w:lineRule="auto"/>
        <w:ind w:firstLine="567"/>
        <w:jc w:val="both"/>
        <w:rPr>
          <w:rFonts w:ascii="Arial" w:eastAsia="Arial" w:hAnsi="Arial" w:cs="Arial"/>
          <w:lang w:val="uk-UA"/>
        </w:rPr>
      </w:pPr>
      <w:r w:rsidRPr="00CB44C1">
        <w:rPr>
          <w:rFonts w:ascii="Arial" w:eastAsia="Arial" w:hAnsi="Arial" w:cs="Arial"/>
          <w:lang w:val="uk-UA"/>
        </w:rPr>
        <w:t>З</w:t>
      </w:r>
      <w:r w:rsidR="003C2C25" w:rsidRPr="00CB44C1">
        <w:rPr>
          <w:rFonts w:ascii="Arial" w:eastAsia="Arial" w:hAnsi="Arial" w:cs="Arial"/>
          <w:lang w:val="uk-UA"/>
        </w:rPr>
        <w:t xml:space="preserve">бір проєктних ідей у форматі технічних завдань/проєктних карток </w:t>
      </w:r>
      <w:r w:rsidR="00405D91" w:rsidRPr="00CB44C1">
        <w:rPr>
          <w:rFonts w:ascii="Arial" w:eastAsia="Arial" w:hAnsi="Arial" w:cs="Arial"/>
          <w:lang w:val="uk-UA"/>
        </w:rPr>
        <w:t>зі сторони</w:t>
      </w:r>
      <w:r w:rsidR="003C2C25" w:rsidRPr="00CB44C1">
        <w:rPr>
          <w:rFonts w:ascii="Arial" w:eastAsia="Arial" w:hAnsi="Arial" w:cs="Arial"/>
          <w:lang w:val="uk-UA"/>
        </w:rPr>
        <w:t xml:space="preserve"> ОМС </w:t>
      </w:r>
      <w:r w:rsidR="00542F23" w:rsidRPr="00CB44C1">
        <w:rPr>
          <w:rFonts w:ascii="Arial" w:eastAsia="Arial" w:hAnsi="Arial" w:cs="Arial"/>
          <w:lang w:val="uk-UA"/>
        </w:rPr>
        <w:t>здійснювався через</w:t>
      </w:r>
      <w:r w:rsidRPr="00CB44C1">
        <w:rPr>
          <w:rFonts w:ascii="Arial" w:eastAsia="Arial" w:hAnsi="Arial" w:cs="Arial"/>
          <w:lang w:val="uk-UA"/>
        </w:rPr>
        <w:t xml:space="preserve"> оприлюднення </w:t>
      </w:r>
      <w:r w:rsidR="003C2C25" w:rsidRPr="00CB44C1">
        <w:rPr>
          <w:rFonts w:ascii="Arial" w:eastAsia="Arial" w:hAnsi="Arial" w:cs="Arial"/>
          <w:lang w:val="uk-UA"/>
        </w:rPr>
        <w:t>оголошен</w:t>
      </w:r>
      <w:r w:rsidR="00EC706C" w:rsidRPr="00CB44C1">
        <w:rPr>
          <w:rFonts w:ascii="Arial" w:eastAsia="Arial" w:hAnsi="Arial" w:cs="Arial"/>
          <w:lang w:val="uk-UA"/>
        </w:rPr>
        <w:t>ня</w:t>
      </w:r>
      <w:r w:rsidR="003C2C25" w:rsidRPr="00CB44C1">
        <w:rPr>
          <w:rFonts w:ascii="Arial" w:eastAsia="Arial" w:hAnsi="Arial" w:cs="Arial"/>
          <w:lang w:val="uk-UA"/>
        </w:rPr>
        <w:t xml:space="preserve"> </w:t>
      </w:r>
      <w:r w:rsidR="005B2A33" w:rsidRPr="00CB44C1">
        <w:rPr>
          <w:rFonts w:ascii="Arial" w:eastAsia="Arial" w:hAnsi="Arial" w:cs="Arial"/>
          <w:lang w:val="uk-UA"/>
        </w:rPr>
        <w:t>на сайт</w:t>
      </w:r>
      <w:r w:rsidR="00EC706C" w:rsidRPr="00CB44C1">
        <w:rPr>
          <w:rFonts w:ascii="Arial" w:eastAsia="Arial" w:hAnsi="Arial" w:cs="Arial"/>
          <w:lang w:val="uk-UA"/>
        </w:rPr>
        <w:t>і міської</w:t>
      </w:r>
      <w:r w:rsidR="005B2A33" w:rsidRPr="00CB44C1">
        <w:rPr>
          <w:rFonts w:ascii="Arial" w:eastAsia="Arial" w:hAnsi="Arial" w:cs="Arial"/>
          <w:lang w:val="uk-UA"/>
        </w:rPr>
        <w:t xml:space="preserve"> ра</w:t>
      </w:r>
      <w:r w:rsidR="00EC706C" w:rsidRPr="00CB44C1">
        <w:rPr>
          <w:rFonts w:ascii="Arial" w:eastAsia="Arial" w:hAnsi="Arial" w:cs="Arial"/>
          <w:lang w:val="uk-UA"/>
        </w:rPr>
        <w:t>ди</w:t>
      </w:r>
      <w:r w:rsidR="005B2A33" w:rsidRPr="00CB44C1">
        <w:rPr>
          <w:rFonts w:ascii="Arial" w:eastAsia="Arial" w:hAnsi="Arial" w:cs="Arial"/>
          <w:lang w:val="uk-UA"/>
        </w:rPr>
        <w:t xml:space="preserve"> </w:t>
      </w:r>
      <w:r w:rsidR="003C2C25" w:rsidRPr="00CB44C1">
        <w:rPr>
          <w:rFonts w:ascii="Arial" w:eastAsia="Arial" w:hAnsi="Arial" w:cs="Arial"/>
          <w:lang w:val="uk-UA"/>
        </w:rPr>
        <w:t xml:space="preserve">у відповідності до </w:t>
      </w:r>
      <w:r w:rsidR="00BB4C79" w:rsidRPr="00CB44C1">
        <w:rPr>
          <w:rFonts w:ascii="Arial" w:eastAsia="Arial" w:hAnsi="Arial" w:cs="Arial"/>
          <w:lang w:val="uk-UA"/>
        </w:rPr>
        <w:t>«</w:t>
      </w:r>
      <w:r w:rsidR="003C2C25" w:rsidRPr="00CB44C1">
        <w:rPr>
          <w:rFonts w:ascii="Arial" w:eastAsia="Arial" w:hAnsi="Arial" w:cs="Arial"/>
          <w:lang w:val="uk-UA"/>
        </w:rPr>
        <w:t>дерева цілей</w:t>
      </w:r>
      <w:r w:rsidR="00BB4C79" w:rsidRPr="00CB44C1">
        <w:rPr>
          <w:rFonts w:ascii="Arial" w:eastAsia="Arial" w:hAnsi="Arial" w:cs="Arial"/>
          <w:lang w:val="uk-UA"/>
        </w:rPr>
        <w:t>»</w:t>
      </w:r>
      <w:r w:rsidR="003C2C25" w:rsidRPr="00CB44C1">
        <w:rPr>
          <w:rFonts w:ascii="Arial" w:eastAsia="Arial" w:hAnsi="Arial" w:cs="Arial"/>
          <w:lang w:val="uk-UA"/>
        </w:rPr>
        <w:t>,</w:t>
      </w:r>
      <w:r w:rsidR="003C2C25" w:rsidRPr="00CB44C1">
        <w:rPr>
          <w:rFonts w:ascii="Arial" w:eastAsia="Times New Roman" w:hAnsi="Arial" w:cs="Arial"/>
          <w:lang w:val="uk-UA"/>
        </w:rPr>
        <w:t xml:space="preserve"> яке було </w:t>
      </w:r>
      <w:r w:rsidR="00BB4C79" w:rsidRPr="00CB44C1">
        <w:rPr>
          <w:rFonts w:ascii="Arial" w:eastAsia="Times New Roman" w:hAnsi="Arial" w:cs="Arial"/>
          <w:lang w:val="uk-UA"/>
        </w:rPr>
        <w:t>узгоджен</w:t>
      </w:r>
      <w:r w:rsidR="00A6650E" w:rsidRPr="00CB44C1">
        <w:rPr>
          <w:rFonts w:ascii="Arial" w:eastAsia="Times New Roman" w:hAnsi="Arial" w:cs="Arial"/>
          <w:lang w:val="uk-UA"/>
        </w:rPr>
        <w:t>е</w:t>
      </w:r>
      <w:r w:rsidR="003C2C25" w:rsidRPr="00CB44C1">
        <w:rPr>
          <w:rFonts w:ascii="Arial" w:eastAsia="Times New Roman" w:hAnsi="Arial" w:cs="Arial"/>
          <w:lang w:val="uk-UA"/>
        </w:rPr>
        <w:t xml:space="preserve"> на </w:t>
      </w:r>
      <w:r w:rsidR="00E44969" w:rsidRPr="00CB44C1">
        <w:rPr>
          <w:rFonts w:ascii="Arial" w:eastAsia="Times New Roman" w:hAnsi="Arial" w:cs="Arial"/>
          <w:lang w:val="uk-UA"/>
        </w:rPr>
        <w:t>третьому</w:t>
      </w:r>
      <w:r w:rsidR="00EC706C" w:rsidRPr="00CB44C1">
        <w:rPr>
          <w:rFonts w:ascii="Arial" w:eastAsia="Times New Roman" w:hAnsi="Arial" w:cs="Arial"/>
          <w:lang w:val="uk-UA"/>
        </w:rPr>
        <w:t xml:space="preserve"> </w:t>
      </w:r>
      <w:r w:rsidR="003C2C25" w:rsidRPr="00CB44C1">
        <w:rPr>
          <w:rFonts w:ascii="Arial" w:eastAsia="Times New Roman" w:hAnsi="Arial" w:cs="Arial"/>
          <w:lang w:val="uk-UA"/>
        </w:rPr>
        <w:t>засіданні Робочо</w:t>
      </w:r>
      <w:r w:rsidR="00EC706C" w:rsidRPr="00CB44C1">
        <w:rPr>
          <w:rFonts w:ascii="Arial" w:eastAsia="Times New Roman" w:hAnsi="Arial" w:cs="Arial"/>
          <w:lang w:val="uk-UA"/>
        </w:rPr>
        <w:t>ї групи</w:t>
      </w:r>
      <w:r w:rsidR="003C2C25" w:rsidRPr="00CB44C1">
        <w:rPr>
          <w:rFonts w:ascii="Arial" w:eastAsia="Times New Roman" w:hAnsi="Arial" w:cs="Arial"/>
          <w:lang w:val="uk-UA"/>
        </w:rPr>
        <w:t xml:space="preserve"> </w:t>
      </w:r>
      <w:r w:rsidR="00657645" w:rsidRPr="00CB44C1">
        <w:rPr>
          <w:rFonts w:ascii="Arial" w:eastAsia="Times New Roman" w:hAnsi="Arial" w:cs="Arial"/>
          <w:b/>
          <w:lang w:val="uk-UA"/>
        </w:rPr>
        <w:t>14 грудня 2022</w:t>
      </w:r>
      <w:r w:rsidR="00C058BC" w:rsidRPr="00CB44C1">
        <w:rPr>
          <w:rFonts w:ascii="Arial" w:eastAsia="Times New Roman" w:hAnsi="Arial" w:cs="Arial"/>
          <w:b/>
          <w:lang w:val="uk-UA"/>
        </w:rPr>
        <w:t> </w:t>
      </w:r>
      <w:r w:rsidR="005B2A33" w:rsidRPr="00CB44C1">
        <w:rPr>
          <w:rFonts w:ascii="Arial" w:eastAsia="Times New Roman" w:hAnsi="Arial" w:cs="Arial"/>
          <w:b/>
          <w:lang w:val="uk-UA"/>
        </w:rPr>
        <w:t>року.</w:t>
      </w:r>
    </w:p>
    <w:p w14:paraId="60475484" w14:textId="3F9E271E" w:rsidR="00121BD8" w:rsidRPr="00CB44C1" w:rsidRDefault="00121BD8" w:rsidP="00E360F7">
      <w:pPr>
        <w:spacing w:after="120" w:line="240" w:lineRule="auto"/>
        <w:ind w:firstLine="567"/>
        <w:jc w:val="both"/>
        <w:rPr>
          <w:rFonts w:ascii="Arial" w:eastAsia="Arial" w:hAnsi="Arial" w:cs="Arial"/>
          <w:b/>
          <w:lang w:val="uk-UA"/>
        </w:rPr>
      </w:pPr>
      <w:r w:rsidRPr="00CB44C1">
        <w:rPr>
          <w:rFonts w:ascii="Arial" w:eastAsia="Arial" w:hAnsi="Arial" w:cs="Arial"/>
          <w:b/>
          <w:lang w:val="uk-UA"/>
        </w:rPr>
        <w:t xml:space="preserve">Етап 5: </w:t>
      </w:r>
      <w:r w:rsidR="00174DE6" w:rsidRPr="00CB44C1">
        <w:rPr>
          <w:rFonts w:ascii="Arial" w:eastAsia="Arial" w:hAnsi="Arial" w:cs="Arial"/>
          <w:b/>
          <w:lang w:val="uk-UA"/>
        </w:rPr>
        <w:t>Р</w:t>
      </w:r>
      <w:r w:rsidR="00757347" w:rsidRPr="00CB44C1">
        <w:rPr>
          <w:rFonts w:ascii="Arial" w:eastAsia="Arial" w:hAnsi="Arial" w:cs="Arial"/>
          <w:b/>
          <w:lang w:val="uk-UA"/>
        </w:rPr>
        <w:t>озміщення у відкритому доступі</w:t>
      </w:r>
      <w:r w:rsidRPr="00CB44C1">
        <w:rPr>
          <w:rFonts w:ascii="Arial" w:eastAsia="Arial" w:hAnsi="Arial" w:cs="Arial"/>
          <w:b/>
          <w:lang w:val="uk-UA"/>
        </w:rPr>
        <w:t xml:space="preserve"> </w:t>
      </w:r>
      <w:r w:rsidR="00075691" w:rsidRPr="00CB44C1">
        <w:rPr>
          <w:rFonts w:ascii="Arial" w:eastAsia="Arial" w:hAnsi="Arial" w:cs="Arial"/>
          <w:b/>
          <w:lang w:val="uk-UA"/>
        </w:rPr>
        <w:t xml:space="preserve">/ громадське обговорення </w:t>
      </w:r>
      <w:r w:rsidRPr="00CB44C1">
        <w:rPr>
          <w:rFonts w:ascii="Arial" w:eastAsia="Arial" w:hAnsi="Arial" w:cs="Arial"/>
          <w:b/>
          <w:lang w:val="uk-UA"/>
        </w:rPr>
        <w:t xml:space="preserve">та ухвалення </w:t>
      </w:r>
      <w:r w:rsidR="00156395" w:rsidRPr="00CB44C1">
        <w:rPr>
          <w:rFonts w:ascii="Arial" w:eastAsia="Arial" w:hAnsi="Arial" w:cs="Arial"/>
          <w:b/>
          <w:lang w:val="uk-UA"/>
        </w:rPr>
        <w:t>Плану</w:t>
      </w:r>
    </w:p>
    <w:p w14:paraId="3E29A94D" w14:textId="6AF5376F" w:rsidR="00121BD8" w:rsidRPr="00CB44C1" w:rsidRDefault="00B9655F" w:rsidP="00E360F7">
      <w:pPr>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План</w:t>
      </w:r>
      <w:r w:rsidR="00121BD8" w:rsidRPr="00CB44C1">
        <w:rPr>
          <w:rFonts w:ascii="Arial" w:eastAsia="Times New Roman" w:hAnsi="Arial" w:cs="Arial"/>
          <w:lang w:val="uk-UA"/>
        </w:rPr>
        <w:t xml:space="preserve"> </w:t>
      </w:r>
      <w:r w:rsidR="00BD041A" w:rsidRPr="00CB44C1">
        <w:rPr>
          <w:rFonts w:ascii="Arial" w:eastAsia="Times New Roman" w:hAnsi="Arial" w:cs="Arial"/>
          <w:lang w:val="uk-UA"/>
        </w:rPr>
        <w:t xml:space="preserve">справедливої </w:t>
      </w:r>
      <w:r w:rsidR="00832997" w:rsidRPr="00CB44C1">
        <w:rPr>
          <w:rFonts w:ascii="Arial" w:eastAsia="Times New Roman" w:hAnsi="Arial" w:cs="Arial"/>
          <w:lang w:val="uk-UA"/>
        </w:rPr>
        <w:t>трансформації</w:t>
      </w:r>
      <w:r w:rsidR="00BD041A" w:rsidRPr="00CB44C1">
        <w:rPr>
          <w:rFonts w:ascii="Arial" w:eastAsia="Times New Roman" w:hAnsi="Arial" w:cs="Arial"/>
          <w:lang w:val="uk-UA"/>
        </w:rPr>
        <w:t xml:space="preserve"> </w:t>
      </w:r>
      <w:r w:rsidR="00832997" w:rsidRPr="00CB44C1">
        <w:rPr>
          <w:rFonts w:ascii="Arial" w:eastAsia="Times New Roman" w:hAnsi="Arial" w:cs="Arial"/>
          <w:lang w:val="uk-UA"/>
        </w:rPr>
        <w:t xml:space="preserve">та </w:t>
      </w:r>
      <w:r w:rsidR="00BD041A" w:rsidRPr="00CB44C1">
        <w:rPr>
          <w:rFonts w:ascii="Arial" w:eastAsia="Times New Roman" w:hAnsi="Arial" w:cs="Arial"/>
          <w:lang w:val="uk-UA"/>
        </w:rPr>
        <w:t>система</w:t>
      </w:r>
      <w:r w:rsidR="00E830C2" w:rsidRPr="00CB44C1">
        <w:rPr>
          <w:rFonts w:ascii="Arial" w:eastAsia="Times New Roman" w:hAnsi="Arial" w:cs="Arial"/>
          <w:lang w:val="uk-UA"/>
        </w:rPr>
        <w:t xml:space="preserve"> </w:t>
      </w:r>
      <w:r w:rsidR="00656D3A" w:rsidRPr="00CB44C1">
        <w:rPr>
          <w:rFonts w:ascii="Arial" w:eastAsia="Times New Roman" w:hAnsi="Arial" w:cs="Arial"/>
          <w:lang w:val="uk-UA"/>
        </w:rPr>
        <w:t>управління</w:t>
      </w:r>
      <w:r w:rsidR="00184C58" w:rsidRPr="00CB44C1">
        <w:rPr>
          <w:rFonts w:ascii="Arial" w:eastAsia="Times New Roman" w:hAnsi="Arial" w:cs="Arial"/>
          <w:lang w:val="uk-UA"/>
        </w:rPr>
        <w:t xml:space="preserve"> впровадженням</w:t>
      </w:r>
      <w:r w:rsidR="00983E4A" w:rsidRPr="00CB44C1">
        <w:rPr>
          <w:rFonts w:ascii="Arial" w:eastAsia="Times New Roman" w:hAnsi="Arial" w:cs="Arial"/>
          <w:lang w:val="uk-UA"/>
        </w:rPr>
        <w:t xml:space="preserve"> </w:t>
      </w:r>
      <w:r w:rsidR="00FC7A81" w:rsidRPr="00CB44C1">
        <w:rPr>
          <w:rFonts w:ascii="Arial" w:eastAsia="Times New Roman" w:hAnsi="Arial" w:cs="Arial"/>
          <w:lang w:val="uk-UA"/>
        </w:rPr>
        <w:t xml:space="preserve">обговорюється </w:t>
      </w:r>
      <w:r w:rsidR="00872B30" w:rsidRPr="00CB44C1">
        <w:rPr>
          <w:rFonts w:ascii="Arial" w:eastAsia="Times New Roman" w:hAnsi="Arial" w:cs="Arial"/>
          <w:lang w:val="uk-UA"/>
        </w:rPr>
        <w:t xml:space="preserve">з </w:t>
      </w:r>
      <w:r w:rsidR="00BD041A" w:rsidRPr="00CB44C1">
        <w:rPr>
          <w:rFonts w:ascii="Arial" w:eastAsia="Times New Roman" w:hAnsi="Arial" w:cs="Arial"/>
          <w:lang w:val="uk-UA"/>
        </w:rPr>
        <w:t>громадою</w:t>
      </w:r>
      <w:r w:rsidR="00FC7A81" w:rsidRPr="00CB44C1">
        <w:rPr>
          <w:rFonts w:ascii="Arial" w:eastAsia="Times New Roman" w:hAnsi="Arial" w:cs="Arial"/>
          <w:lang w:val="uk-UA"/>
        </w:rPr>
        <w:t xml:space="preserve">, </w:t>
      </w:r>
      <w:r w:rsidR="00872B30" w:rsidRPr="00CB44C1">
        <w:rPr>
          <w:rFonts w:ascii="Arial" w:eastAsia="Times New Roman" w:hAnsi="Arial" w:cs="Arial"/>
          <w:lang w:val="uk-UA"/>
        </w:rPr>
        <w:t>зацікавленими групами,</w:t>
      </w:r>
      <w:r w:rsidR="00BD041A" w:rsidRPr="00CB44C1">
        <w:rPr>
          <w:rFonts w:ascii="Arial" w:eastAsia="Times New Roman" w:hAnsi="Arial" w:cs="Arial"/>
          <w:lang w:val="uk-UA"/>
        </w:rPr>
        <w:t xml:space="preserve"> членами</w:t>
      </w:r>
      <w:r w:rsidR="00872B30" w:rsidRPr="00CB44C1">
        <w:rPr>
          <w:rFonts w:ascii="Arial" w:eastAsia="Times New Roman" w:hAnsi="Arial" w:cs="Arial"/>
          <w:lang w:val="uk-UA"/>
        </w:rPr>
        <w:t xml:space="preserve"> </w:t>
      </w:r>
      <w:r w:rsidR="0012004C">
        <w:rPr>
          <w:rFonts w:ascii="Arial" w:eastAsia="Times New Roman" w:hAnsi="Arial" w:cs="Arial"/>
          <w:lang w:val="uk-UA"/>
        </w:rPr>
        <w:t>робочої групи</w:t>
      </w:r>
      <w:r w:rsidR="006C6DF1" w:rsidRPr="00CB44C1">
        <w:rPr>
          <w:rFonts w:ascii="Arial" w:eastAsia="Times New Roman" w:hAnsi="Arial" w:cs="Arial"/>
          <w:lang w:val="uk-UA"/>
        </w:rPr>
        <w:t xml:space="preserve">, </w:t>
      </w:r>
      <w:r w:rsidR="00757347" w:rsidRPr="00CB44C1">
        <w:rPr>
          <w:rFonts w:ascii="Arial" w:eastAsia="Times New Roman" w:hAnsi="Arial" w:cs="Arial"/>
          <w:lang w:val="uk-UA"/>
        </w:rPr>
        <w:t>розміщується у відкритому доступі для отримання коментарів та зауважень</w:t>
      </w:r>
      <w:r w:rsidR="00121BD8" w:rsidRPr="00CB44C1">
        <w:rPr>
          <w:rFonts w:ascii="Arial" w:eastAsia="Times New Roman" w:hAnsi="Arial" w:cs="Arial"/>
          <w:lang w:val="uk-UA"/>
        </w:rPr>
        <w:t xml:space="preserve">. </w:t>
      </w:r>
      <w:r w:rsidR="00216FC9" w:rsidRPr="00CB44C1">
        <w:rPr>
          <w:rFonts w:ascii="Arial" w:eastAsia="Times New Roman" w:hAnsi="Arial" w:cs="Arial"/>
          <w:lang w:val="uk-UA"/>
        </w:rPr>
        <w:t xml:space="preserve">Узгоджені документи </w:t>
      </w:r>
      <w:r w:rsidR="00757347" w:rsidRPr="00CB44C1">
        <w:rPr>
          <w:rFonts w:ascii="Arial" w:eastAsia="Times New Roman" w:hAnsi="Arial" w:cs="Arial"/>
          <w:lang w:val="uk-UA"/>
        </w:rPr>
        <w:t xml:space="preserve">передаються на </w:t>
      </w:r>
      <w:r w:rsidR="00121BD8" w:rsidRPr="00CB44C1">
        <w:rPr>
          <w:rFonts w:ascii="Arial" w:eastAsia="Times New Roman" w:hAnsi="Arial" w:cs="Arial"/>
          <w:lang w:val="uk-UA"/>
        </w:rPr>
        <w:t xml:space="preserve">затвердження </w:t>
      </w:r>
      <w:r w:rsidR="00757347" w:rsidRPr="00CB44C1">
        <w:rPr>
          <w:rFonts w:ascii="Arial" w:eastAsia="Times New Roman" w:hAnsi="Arial" w:cs="Arial"/>
          <w:lang w:val="uk-UA"/>
        </w:rPr>
        <w:t>органам</w:t>
      </w:r>
      <w:r w:rsidR="004E4E2E" w:rsidRPr="00CB44C1">
        <w:rPr>
          <w:rFonts w:ascii="Arial" w:eastAsia="Times New Roman" w:hAnsi="Arial" w:cs="Arial"/>
          <w:lang w:val="uk-UA"/>
        </w:rPr>
        <w:t>и</w:t>
      </w:r>
      <w:r w:rsidR="00757347" w:rsidRPr="00CB44C1">
        <w:rPr>
          <w:rFonts w:ascii="Arial" w:eastAsia="Times New Roman" w:hAnsi="Arial" w:cs="Arial"/>
          <w:lang w:val="uk-UA"/>
        </w:rPr>
        <w:t xml:space="preserve"> місцевого самоврядування.</w:t>
      </w:r>
    </w:p>
    <w:p w14:paraId="5F50CEE1" w14:textId="35EC31F1" w:rsidR="00121BD8" w:rsidRPr="008A2E58" w:rsidRDefault="00121BD8" w:rsidP="00E360F7">
      <w:pPr>
        <w:spacing w:after="120" w:line="240" w:lineRule="auto"/>
        <w:ind w:firstLine="567"/>
        <w:jc w:val="both"/>
        <w:rPr>
          <w:rFonts w:ascii="Arial" w:eastAsia="Arial" w:hAnsi="Arial" w:cs="Arial"/>
          <w:b/>
          <w:color w:val="000000" w:themeColor="text1"/>
          <w:lang w:val="uk-UA"/>
        </w:rPr>
      </w:pPr>
      <w:r w:rsidRPr="008A2E58">
        <w:rPr>
          <w:rFonts w:ascii="Arial" w:eastAsia="Arial" w:hAnsi="Arial" w:cs="Arial"/>
          <w:b/>
          <w:color w:val="000000" w:themeColor="text1"/>
          <w:lang w:val="uk-UA"/>
        </w:rPr>
        <w:t>Етап 6: Моніторинг</w:t>
      </w:r>
      <w:r w:rsidR="00757347" w:rsidRPr="008A2E58">
        <w:rPr>
          <w:rFonts w:ascii="Arial" w:eastAsia="Arial" w:hAnsi="Arial" w:cs="Arial"/>
          <w:b/>
          <w:color w:val="000000" w:themeColor="text1"/>
          <w:lang w:val="uk-UA"/>
        </w:rPr>
        <w:t>, оцінювання</w:t>
      </w:r>
      <w:r w:rsidRPr="008A2E58">
        <w:rPr>
          <w:rFonts w:ascii="Arial" w:eastAsia="Arial" w:hAnsi="Arial" w:cs="Arial"/>
          <w:b/>
          <w:color w:val="000000" w:themeColor="text1"/>
          <w:lang w:val="uk-UA"/>
        </w:rPr>
        <w:t xml:space="preserve"> і впровадження </w:t>
      </w:r>
      <w:r w:rsidR="00156395" w:rsidRPr="008A2E58">
        <w:rPr>
          <w:rFonts w:ascii="Arial" w:eastAsia="Arial" w:hAnsi="Arial" w:cs="Arial"/>
          <w:b/>
          <w:color w:val="000000" w:themeColor="text1"/>
          <w:lang w:val="uk-UA"/>
        </w:rPr>
        <w:t>Плану</w:t>
      </w:r>
    </w:p>
    <w:p w14:paraId="1E390817" w14:textId="1D811315" w:rsidR="00121BD8" w:rsidRPr="00CB44C1" w:rsidRDefault="00757347" w:rsidP="00E360F7">
      <w:pPr>
        <w:spacing w:after="120" w:line="240" w:lineRule="auto"/>
        <w:ind w:firstLine="567"/>
        <w:jc w:val="both"/>
        <w:rPr>
          <w:rFonts w:ascii="Arial" w:eastAsia="Times New Roman" w:hAnsi="Arial" w:cs="Arial"/>
          <w:lang w:val="uk-UA"/>
        </w:rPr>
      </w:pPr>
      <w:r w:rsidRPr="00CB44C1">
        <w:rPr>
          <w:rFonts w:ascii="Arial" w:eastAsia="Arial" w:hAnsi="Arial" w:cs="Arial"/>
          <w:lang w:val="uk-UA"/>
        </w:rPr>
        <w:lastRenderedPageBreak/>
        <w:t>Моніторинг</w:t>
      </w:r>
      <w:r w:rsidR="00B10CA9" w:rsidRPr="00CB44C1">
        <w:rPr>
          <w:rFonts w:ascii="Arial" w:eastAsia="Times New Roman" w:hAnsi="Arial" w:cs="Arial"/>
          <w:lang w:val="uk-UA"/>
        </w:rPr>
        <w:t xml:space="preserve">, </w:t>
      </w:r>
      <w:r w:rsidRPr="00CB44C1">
        <w:rPr>
          <w:rFonts w:ascii="Arial" w:eastAsia="Times New Roman" w:hAnsi="Arial" w:cs="Arial"/>
          <w:lang w:val="uk-UA"/>
        </w:rPr>
        <w:t xml:space="preserve">оцінювання </w:t>
      </w:r>
      <w:r w:rsidR="00B10CA9" w:rsidRPr="00CB44C1">
        <w:rPr>
          <w:rFonts w:ascii="Arial" w:eastAsia="Times New Roman" w:hAnsi="Arial" w:cs="Arial"/>
          <w:lang w:val="uk-UA"/>
        </w:rPr>
        <w:t>і впровадження</w:t>
      </w:r>
      <w:r w:rsidR="003A110F" w:rsidRPr="00CB44C1">
        <w:rPr>
          <w:rFonts w:ascii="Arial" w:eastAsia="Times New Roman" w:hAnsi="Arial" w:cs="Arial"/>
          <w:lang w:val="uk-UA"/>
        </w:rPr>
        <w:t xml:space="preserve"> </w:t>
      </w:r>
      <w:r w:rsidR="00156395" w:rsidRPr="00CB44C1">
        <w:rPr>
          <w:rFonts w:ascii="Arial" w:eastAsia="Times New Roman" w:hAnsi="Arial" w:cs="Arial"/>
          <w:lang w:val="uk-UA"/>
        </w:rPr>
        <w:t>Плану</w:t>
      </w:r>
      <w:r w:rsidR="00121BD8" w:rsidRPr="00CB44C1">
        <w:rPr>
          <w:rFonts w:ascii="Arial" w:eastAsia="Times New Roman" w:hAnsi="Arial" w:cs="Arial"/>
          <w:lang w:val="uk-UA"/>
        </w:rPr>
        <w:t xml:space="preserve"> </w:t>
      </w:r>
      <w:r w:rsidR="001310C8" w:rsidRPr="00CB44C1">
        <w:rPr>
          <w:rFonts w:ascii="Arial" w:eastAsia="Times New Roman" w:hAnsi="Arial" w:cs="Arial"/>
          <w:lang w:val="uk-UA"/>
        </w:rPr>
        <w:t>складається</w:t>
      </w:r>
      <w:r w:rsidR="00121BD8" w:rsidRPr="00CB44C1">
        <w:rPr>
          <w:rFonts w:ascii="Arial" w:eastAsia="Times New Roman" w:hAnsi="Arial" w:cs="Arial"/>
          <w:lang w:val="uk-UA"/>
        </w:rPr>
        <w:t xml:space="preserve"> з двох частин. Перша</w:t>
      </w:r>
      <w:r w:rsidR="003A110F" w:rsidRPr="00CB44C1">
        <w:rPr>
          <w:rFonts w:ascii="Arial" w:eastAsia="Times New Roman" w:hAnsi="Arial" w:cs="Arial"/>
          <w:lang w:val="uk-UA"/>
        </w:rPr>
        <w:t xml:space="preserve"> –</w:t>
      </w:r>
      <w:r w:rsidR="00A36D2B" w:rsidRPr="00CB44C1">
        <w:rPr>
          <w:rFonts w:ascii="Arial" w:eastAsia="Times New Roman" w:hAnsi="Arial" w:cs="Arial"/>
          <w:lang w:val="uk-UA"/>
        </w:rPr>
        <w:t xml:space="preserve"> </w:t>
      </w:r>
      <w:r w:rsidR="00DC1B89" w:rsidRPr="00CB44C1">
        <w:rPr>
          <w:rFonts w:ascii="Arial" w:eastAsia="Times New Roman" w:hAnsi="Arial" w:cs="Arial"/>
          <w:lang w:val="uk-UA"/>
        </w:rPr>
        <w:t xml:space="preserve">це </w:t>
      </w:r>
      <w:r w:rsidR="00BA4EF5" w:rsidRPr="00CB44C1">
        <w:rPr>
          <w:rFonts w:ascii="Arial" w:eastAsia="Times New Roman" w:hAnsi="Arial" w:cs="Arial"/>
          <w:lang w:val="uk-UA"/>
        </w:rPr>
        <w:t xml:space="preserve">спільне </w:t>
      </w:r>
      <w:r w:rsidR="007E40B8" w:rsidRPr="00CB44C1">
        <w:rPr>
          <w:rFonts w:ascii="Arial" w:eastAsia="Times New Roman" w:hAnsi="Arial" w:cs="Arial"/>
          <w:lang w:val="uk-UA"/>
        </w:rPr>
        <w:t>узгоджене рішення</w:t>
      </w:r>
      <w:r w:rsidR="00BA4EF5" w:rsidRPr="00CB44C1">
        <w:rPr>
          <w:rFonts w:ascii="Arial" w:eastAsia="Times New Roman" w:hAnsi="Arial" w:cs="Arial"/>
          <w:lang w:val="uk-UA"/>
        </w:rPr>
        <w:t xml:space="preserve"> </w:t>
      </w:r>
      <w:r w:rsidR="00BD041A" w:rsidRPr="00CB44C1">
        <w:rPr>
          <w:rFonts w:ascii="Arial" w:eastAsia="Times New Roman" w:hAnsi="Arial" w:cs="Arial"/>
          <w:lang w:val="uk-UA"/>
        </w:rPr>
        <w:t xml:space="preserve">членів </w:t>
      </w:r>
      <w:r w:rsidR="007B1C28">
        <w:rPr>
          <w:rFonts w:ascii="Arial" w:eastAsia="Times New Roman" w:hAnsi="Arial" w:cs="Arial"/>
          <w:lang w:val="uk-UA"/>
        </w:rPr>
        <w:t>робочої групи</w:t>
      </w:r>
      <w:r w:rsidR="00BD041A" w:rsidRPr="00CB44C1">
        <w:rPr>
          <w:rFonts w:ascii="Arial" w:eastAsia="Times New Roman" w:hAnsi="Arial" w:cs="Arial"/>
          <w:lang w:val="uk-UA"/>
        </w:rPr>
        <w:t xml:space="preserve"> громади</w:t>
      </w:r>
      <w:r w:rsidR="00BA4EF5" w:rsidRPr="00CB44C1">
        <w:rPr>
          <w:rFonts w:ascii="Arial" w:eastAsia="Times New Roman" w:hAnsi="Arial" w:cs="Arial"/>
          <w:lang w:val="uk-UA"/>
        </w:rPr>
        <w:t xml:space="preserve"> про </w:t>
      </w:r>
      <w:r w:rsidR="007835A1" w:rsidRPr="00CB44C1">
        <w:rPr>
          <w:rFonts w:ascii="Arial" w:eastAsia="Times New Roman" w:hAnsi="Arial" w:cs="Arial"/>
          <w:lang w:val="uk-UA"/>
        </w:rPr>
        <w:t xml:space="preserve">єдину </w:t>
      </w:r>
      <w:r w:rsidR="00BA4EF5" w:rsidRPr="00CB44C1">
        <w:rPr>
          <w:rFonts w:ascii="Arial" w:eastAsia="Times New Roman" w:hAnsi="Arial" w:cs="Arial"/>
          <w:lang w:val="uk-UA"/>
        </w:rPr>
        <w:t>систему</w:t>
      </w:r>
      <w:r w:rsidR="00B0588C" w:rsidRPr="00CB44C1">
        <w:rPr>
          <w:rFonts w:ascii="Arial" w:eastAsia="Times New Roman" w:hAnsi="Arial" w:cs="Arial"/>
          <w:lang w:val="uk-UA"/>
        </w:rPr>
        <w:t xml:space="preserve"> </w:t>
      </w:r>
      <w:r w:rsidR="00035D45" w:rsidRPr="00CB44C1">
        <w:rPr>
          <w:rFonts w:ascii="Arial" w:eastAsia="Times New Roman" w:hAnsi="Arial" w:cs="Arial"/>
          <w:lang w:val="uk-UA"/>
        </w:rPr>
        <w:t>м</w:t>
      </w:r>
      <w:r w:rsidR="00B0588C" w:rsidRPr="00CB44C1">
        <w:rPr>
          <w:rFonts w:ascii="Arial" w:eastAsia="Times New Roman" w:hAnsi="Arial" w:cs="Arial"/>
          <w:lang w:val="uk-UA"/>
        </w:rPr>
        <w:t>оніторингу, оцінювання і впровадження</w:t>
      </w:r>
      <w:r w:rsidR="00A36D2B" w:rsidRPr="00CB44C1">
        <w:rPr>
          <w:rFonts w:ascii="Arial" w:eastAsia="Times New Roman" w:hAnsi="Arial" w:cs="Arial"/>
          <w:lang w:val="uk-UA"/>
        </w:rPr>
        <w:t xml:space="preserve">, яка </w:t>
      </w:r>
      <w:r w:rsidR="00121BD8" w:rsidRPr="00CB44C1">
        <w:rPr>
          <w:rFonts w:ascii="Arial" w:eastAsia="Times New Roman" w:hAnsi="Arial" w:cs="Arial"/>
          <w:lang w:val="uk-UA"/>
        </w:rPr>
        <w:t xml:space="preserve">декларує </w:t>
      </w:r>
      <w:r w:rsidR="000C59BD" w:rsidRPr="00CB44C1">
        <w:rPr>
          <w:rFonts w:ascii="Arial" w:eastAsia="Times New Roman" w:hAnsi="Arial" w:cs="Arial"/>
          <w:lang w:val="uk-UA"/>
        </w:rPr>
        <w:t>спосіб</w:t>
      </w:r>
      <w:r w:rsidR="00511B78" w:rsidRPr="00CB44C1">
        <w:rPr>
          <w:rFonts w:ascii="Arial" w:eastAsia="Times New Roman" w:hAnsi="Arial" w:cs="Arial"/>
          <w:lang w:val="uk-UA"/>
        </w:rPr>
        <w:t xml:space="preserve"> ухвалення р</w:t>
      </w:r>
      <w:r w:rsidR="003642B2" w:rsidRPr="00CB44C1">
        <w:rPr>
          <w:rFonts w:ascii="Arial" w:eastAsia="Times New Roman" w:hAnsi="Arial" w:cs="Arial"/>
          <w:lang w:val="uk-UA"/>
        </w:rPr>
        <w:t>і</w:t>
      </w:r>
      <w:r w:rsidR="00511B78" w:rsidRPr="00CB44C1">
        <w:rPr>
          <w:rFonts w:ascii="Arial" w:eastAsia="Times New Roman" w:hAnsi="Arial" w:cs="Arial"/>
          <w:lang w:val="uk-UA"/>
        </w:rPr>
        <w:t xml:space="preserve">шень </w:t>
      </w:r>
      <w:r w:rsidR="003642B2" w:rsidRPr="00CB44C1">
        <w:rPr>
          <w:rFonts w:ascii="Arial" w:eastAsia="Times New Roman" w:hAnsi="Arial" w:cs="Arial"/>
          <w:lang w:val="uk-UA"/>
        </w:rPr>
        <w:t>та розподіл по</w:t>
      </w:r>
      <w:r w:rsidR="00FB758B" w:rsidRPr="00CB44C1">
        <w:rPr>
          <w:rFonts w:ascii="Arial" w:eastAsia="Times New Roman" w:hAnsi="Arial" w:cs="Arial"/>
          <w:lang w:val="uk-UA"/>
        </w:rPr>
        <w:t>в</w:t>
      </w:r>
      <w:r w:rsidR="003642B2" w:rsidRPr="00CB44C1">
        <w:rPr>
          <w:rFonts w:ascii="Arial" w:eastAsia="Times New Roman" w:hAnsi="Arial" w:cs="Arial"/>
          <w:lang w:val="uk-UA"/>
        </w:rPr>
        <w:t>новажень</w:t>
      </w:r>
      <w:r w:rsidR="00121BD8" w:rsidRPr="00CB44C1">
        <w:rPr>
          <w:rFonts w:ascii="Arial" w:eastAsia="Times New Roman" w:hAnsi="Arial" w:cs="Arial"/>
          <w:lang w:val="uk-UA"/>
        </w:rPr>
        <w:t xml:space="preserve"> щодо </w:t>
      </w:r>
      <w:r w:rsidR="000C59BD" w:rsidRPr="00CB44C1">
        <w:rPr>
          <w:rFonts w:ascii="Arial" w:eastAsia="Times New Roman" w:hAnsi="Arial" w:cs="Arial"/>
          <w:lang w:val="uk-UA"/>
        </w:rPr>
        <w:t xml:space="preserve">процесу </w:t>
      </w:r>
      <w:r w:rsidR="00121BD8" w:rsidRPr="00CB44C1">
        <w:rPr>
          <w:rFonts w:ascii="Arial" w:eastAsia="Times New Roman" w:hAnsi="Arial" w:cs="Arial"/>
          <w:lang w:val="uk-UA"/>
        </w:rPr>
        <w:t xml:space="preserve">виконання </w:t>
      </w:r>
      <w:r w:rsidR="00156395" w:rsidRPr="00CB44C1">
        <w:rPr>
          <w:rFonts w:ascii="Arial" w:eastAsia="Times New Roman" w:hAnsi="Arial" w:cs="Arial"/>
          <w:lang w:val="uk-UA"/>
        </w:rPr>
        <w:t>Плану</w:t>
      </w:r>
      <w:r w:rsidR="00121BD8" w:rsidRPr="00CB44C1">
        <w:rPr>
          <w:rFonts w:ascii="Arial" w:eastAsia="Times New Roman" w:hAnsi="Arial" w:cs="Arial"/>
          <w:lang w:val="uk-UA"/>
        </w:rPr>
        <w:t xml:space="preserve">. </w:t>
      </w:r>
      <w:r w:rsidR="003A110F" w:rsidRPr="00CB44C1">
        <w:rPr>
          <w:rFonts w:ascii="Arial" w:eastAsia="Times New Roman" w:hAnsi="Arial" w:cs="Arial"/>
          <w:lang w:val="uk-UA"/>
        </w:rPr>
        <w:t>Друга –</w:t>
      </w:r>
      <w:r w:rsidR="00121BD8" w:rsidRPr="00CB44C1">
        <w:rPr>
          <w:rFonts w:ascii="Arial" w:eastAsia="Times New Roman" w:hAnsi="Arial" w:cs="Arial"/>
          <w:lang w:val="uk-UA"/>
        </w:rPr>
        <w:t xml:space="preserve"> </w:t>
      </w:r>
      <w:r w:rsidR="002E20E4" w:rsidRPr="00CB44C1">
        <w:rPr>
          <w:rFonts w:ascii="Arial" w:eastAsia="Times New Roman" w:hAnsi="Arial" w:cs="Arial"/>
          <w:lang w:val="uk-UA"/>
        </w:rPr>
        <w:t xml:space="preserve">створення </w:t>
      </w:r>
      <w:r w:rsidR="00B57A40" w:rsidRPr="00CB44C1">
        <w:rPr>
          <w:rFonts w:ascii="Arial" w:eastAsia="Times New Roman" w:hAnsi="Arial" w:cs="Arial"/>
          <w:lang w:val="uk-UA"/>
        </w:rPr>
        <w:t xml:space="preserve">виконавчого органу, який безпосередньо займатиметься </w:t>
      </w:r>
      <w:r w:rsidR="00A74E65" w:rsidRPr="00CB44C1">
        <w:rPr>
          <w:rFonts w:ascii="Arial" w:eastAsia="Times New Roman" w:hAnsi="Arial" w:cs="Arial"/>
          <w:lang w:val="uk-UA"/>
        </w:rPr>
        <w:t>виконанням завдань</w:t>
      </w:r>
      <w:r w:rsidR="003A110F" w:rsidRPr="00CB44C1">
        <w:rPr>
          <w:rFonts w:ascii="Arial" w:eastAsia="Times New Roman" w:hAnsi="Arial" w:cs="Arial"/>
          <w:lang w:val="uk-UA"/>
        </w:rPr>
        <w:t>,</w:t>
      </w:r>
      <w:r w:rsidR="00A74E65" w:rsidRPr="00CB44C1">
        <w:rPr>
          <w:rFonts w:ascii="Arial" w:eastAsia="Times New Roman" w:hAnsi="Arial" w:cs="Arial"/>
          <w:lang w:val="uk-UA"/>
        </w:rPr>
        <w:t xml:space="preserve"> покладених на нього щодо </w:t>
      </w:r>
      <w:r w:rsidR="00C77A9D" w:rsidRPr="00CB44C1">
        <w:rPr>
          <w:rFonts w:ascii="Arial" w:eastAsia="Times New Roman" w:hAnsi="Arial" w:cs="Arial"/>
          <w:lang w:val="uk-UA"/>
        </w:rPr>
        <w:t>моніторинг</w:t>
      </w:r>
      <w:r w:rsidR="00A74E65" w:rsidRPr="00CB44C1">
        <w:rPr>
          <w:rFonts w:ascii="Arial" w:eastAsia="Times New Roman" w:hAnsi="Arial" w:cs="Arial"/>
          <w:lang w:val="uk-UA"/>
        </w:rPr>
        <w:t>у</w:t>
      </w:r>
      <w:r w:rsidR="004272A3" w:rsidRPr="00CB44C1">
        <w:rPr>
          <w:rFonts w:ascii="Arial" w:eastAsia="Times New Roman" w:hAnsi="Arial" w:cs="Arial"/>
          <w:lang w:val="uk-UA"/>
        </w:rPr>
        <w:t>, оцінювання та в</w:t>
      </w:r>
      <w:r w:rsidR="00410291" w:rsidRPr="00CB44C1">
        <w:rPr>
          <w:rFonts w:ascii="Arial" w:eastAsia="Times New Roman" w:hAnsi="Arial" w:cs="Arial"/>
          <w:lang w:val="uk-UA"/>
        </w:rPr>
        <w:t>провадження</w:t>
      </w:r>
      <w:r w:rsidR="00E26376" w:rsidRPr="00CB44C1">
        <w:rPr>
          <w:rFonts w:ascii="Arial" w:eastAsia="Times New Roman" w:hAnsi="Arial" w:cs="Arial"/>
          <w:lang w:val="uk-UA"/>
        </w:rPr>
        <w:t xml:space="preserve"> </w:t>
      </w:r>
      <w:r w:rsidR="00156395" w:rsidRPr="00CB44C1">
        <w:rPr>
          <w:rFonts w:ascii="Arial" w:eastAsia="Times New Roman" w:hAnsi="Arial" w:cs="Arial"/>
          <w:lang w:val="uk-UA"/>
        </w:rPr>
        <w:t>Плану</w:t>
      </w:r>
      <w:r w:rsidR="001310C8" w:rsidRPr="00CB44C1">
        <w:rPr>
          <w:rFonts w:ascii="Arial" w:eastAsia="Times New Roman" w:hAnsi="Arial" w:cs="Arial"/>
          <w:lang w:val="uk-UA"/>
        </w:rPr>
        <w:t xml:space="preserve">. </w:t>
      </w:r>
      <w:r w:rsidR="00121BD8" w:rsidRPr="00CB44C1">
        <w:rPr>
          <w:rFonts w:ascii="Arial" w:eastAsia="Times New Roman" w:hAnsi="Arial" w:cs="Arial"/>
          <w:lang w:val="uk-UA"/>
        </w:rPr>
        <w:t>Система моніторингу</w:t>
      </w:r>
      <w:r w:rsidRPr="00CB44C1">
        <w:rPr>
          <w:rFonts w:ascii="Arial" w:eastAsia="Times New Roman" w:hAnsi="Arial" w:cs="Arial"/>
          <w:lang w:val="uk-UA"/>
        </w:rPr>
        <w:t xml:space="preserve"> та </w:t>
      </w:r>
      <w:r w:rsidRPr="00CB44C1">
        <w:rPr>
          <w:rFonts w:ascii="Arial" w:eastAsia="Arial" w:hAnsi="Arial" w:cs="Arial"/>
          <w:lang w:val="uk-UA"/>
        </w:rPr>
        <w:t>оцінювання</w:t>
      </w:r>
      <w:r w:rsidR="00121BD8" w:rsidRPr="00CB44C1">
        <w:rPr>
          <w:rFonts w:ascii="Arial" w:eastAsia="Times New Roman" w:hAnsi="Arial" w:cs="Arial"/>
          <w:lang w:val="uk-UA"/>
        </w:rPr>
        <w:t xml:space="preserve"> </w:t>
      </w:r>
      <w:r w:rsidR="001310C8" w:rsidRPr="00CB44C1">
        <w:rPr>
          <w:rFonts w:ascii="Arial" w:eastAsia="Times New Roman" w:hAnsi="Arial" w:cs="Arial"/>
          <w:lang w:val="uk-UA"/>
        </w:rPr>
        <w:t>включ</w:t>
      </w:r>
      <w:r w:rsidRPr="00CB44C1">
        <w:rPr>
          <w:rFonts w:ascii="Arial" w:eastAsia="Times New Roman" w:hAnsi="Arial" w:cs="Arial"/>
          <w:lang w:val="uk-UA"/>
        </w:rPr>
        <w:t>ає</w:t>
      </w:r>
      <w:r w:rsidR="00121BD8" w:rsidRPr="00CB44C1">
        <w:rPr>
          <w:rFonts w:ascii="Arial" w:eastAsia="Times New Roman" w:hAnsi="Arial" w:cs="Arial"/>
          <w:lang w:val="uk-UA"/>
        </w:rPr>
        <w:t>: орган з моніторингу</w:t>
      </w:r>
      <w:r w:rsidRPr="00CB44C1">
        <w:rPr>
          <w:rFonts w:ascii="Arial" w:eastAsia="Times New Roman" w:hAnsi="Arial" w:cs="Arial"/>
          <w:lang w:val="uk-UA"/>
        </w:rPr>
        <w:t xml:space="preserve"> та </w:t>
      </w:r>
      <w:r w:rsidR="009A0637" w:rsidRPr="00CB44C1">
        <w:rPr>
          <w:rFonts w:ascii="Arial" w:eastAsia="Times New Roman" w:hAnsi="Arial" w:cs="Arial"/>
          <w:lang w:val="uk-UA"/>
        </w:rPr>
        <w:t>оцінювання</w:t>
      </w:r>
      <w:r w:rsidR="003A110F" w:rsidRPr="00CB44C1">
        <w:rPr>
          <w:rFonts w:ascii="Arial" w:eastAsia="Times New Roman" w:hAnsi="Arial" w:cs="Arial"/>
          <w:lang w:val="uk-UA"/>
        </w:rPr>
        <w:t xml:space="preserve"> </w:t>
      </w:r>
      <w:r w:rsidR="001B6503" w:rsidRPr="00CB44C1">
        <w:rPr>
          <w:rFonts w:ascii="Arial" w:eastAsia="Times New Roman" w:hAnsi="Arial" w:cs="Arial"/>
          <w:lang w:val="uk-UA"/>
        </w:rPr>
        <w:t xml:space="preserve">/ </w:t>
      </w:r>
      <w:r w:rsidR="003A110F" w:rsidRPr="00CB44C1">
        <w:rPr>
          <w:rFonts w:ascii="Arial" w:eastAsia="Times New Roman" w:hAnsi="Arial" w:cs="Arial"/>
          <w:lang w:val="uk-UA"/>
        </w:rPr>
        <w:t xml:space="preserve">управління впровадженням </w:t>
      </w:r>
      <w:r w:rsidR="00042152" w:rsidRPr="00CB44C1">
        <w:rPr>
          <w:rFonts w:ascii="Arial" w:eastAsia="Times New Roman" w:hAnsi="Arial" w:cs="Arial"/>
          <w:lang w:val="uk-UA"/>
        </w:rPr>
        <w:t>Плану</w:t>
      </w:r>
      <w:r w:rsidR="00121BD8" w:rsidRPr="00CB44C1">
        <w:rPr>
          <w:rFonts w:ascii="Arial" w:eastAsia="Times New Roman" w:hAnsi="Arial" w:cs="Arial"/>
          <w:lang w:val="uk-UA"/>
        </w:rPr>
        <w:t xml:space="preserve">; документ (Положення) про систему </w:t>
      </w:r>
      <w:r w:rsidR="00891E26" w:rsidRPr="00CB44C1">
        <w:rPr>
          <w:rFonts w:ascii="Arial" w:eastAsia="Times New Roman" w:hAnsi="Arial" w:cs="Arial"/>
          <w:lang w:val="uk-UA"/>
        </w:rPr>
        <w:t>та набір</w:t>
      </w:r>
      <w:r w:rsidR="00121BD8" w:rsidRPr="00CB44C1">
        <w:rPr>
          <w:rFonts w:ascii="Arial" w:eastAsia="Times New Roman" w:hAnsi="Arial" w:cs="Arial"/>
          <w:lang w:val="uk-UA"/>
        </w:rPr>
        <w:t xml:space="preserve"> індикаторів (результатів) виконання </w:t>
      </w:r>
      <w:r w:rsidR="00042152" w:rsidRPr="00CB44C1">
        <w:rPr>
          <w:rFonts w:ascii="Arial" w:eastAsia="Times New Roman" w:hAnsi="Arial" w:cs="Arial"/>
          <w:lang w:val="uk-UA"/>
        </w:rPr>
        <w:t>Плану</w:t>
      </w:r>
      <w:r w:rsidR="00121BD8" w:rsidRPr="00CB44C1">
        <w:rPr>
          <w:rFonts w:ascii="Arial" w:eastAsia="Times New Roman" w:hAnsi="Arial" w:cs="Arial"/>
          <w:lang w:val="uk-UA"/>
        </w:rPr>
        <w:t xml:space="preserve"> (кількісні та якісні показники / індикатори).</w:t>
      </w:r>
    </w:p>
    <w:p w14:paraId="3EFD44DC" w14:textId="25003968" w:rsidR="00121BD8" w:rsidRPr="00CB44C1" w:rsidRDefault="00121BD8" w:rsidP="007C77F2">
      <w:pPr>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У системі стратегічного планування моніторинг і оцін</w:t>
      </w:r>
      <w:r w:rsidR="00137B54" w:rsidRPr="00CB44C1">
        <w:rPr>
          <w:rFonts w:ascii="Arial" w:eastAsia="Times New Roman" w:hAnsi="Arial" w:cs="Arial"/>
          <w:lang w:val="uk-UA"/>
        </w:rPr>
        <w:t>ювання</w:t>
      </w:r>
      <w:r w:rsidRPr="00CB44C1">
        <w:rPr>
          <w:rFonts w:ascii="Arial" w:eastAsia="Times New Roman" w:hAnsi="Arial" w:cs="Arial"/>
          <w:lang w:val="uk-UA"/>
        </w:rPr>
        <w:t xml:space="preserve"> є заключним етапом розробки </w:t>
      </w:r>
      <w:r w:rsidR="00042152" w:rsidRPr="00CB44C1">
        <w:rPr>
          <w:rFonts w:ascii="Arial" w:eastAsia="Arial" w:hAnsi="Arial" w:cs="Arial"/>
          <w:lang w:val="uk-UA"/>
        </w:rPr>
        <w:t>Плану</w:t>
      </w:r>
      <w:r w:rsidRPr="00CB44C1">
        <w:rPr>
          <w:rFonts w:ascii="Arial" w:eastAsia="Times New Roman" w:hAnsi="Arial" w:cs="Arial"/>
          <w:lang w:val="uk-UA"/>
        </w:rPr>
        <w:t xml:space="preserve"> та здійсню</w:t>
      </w:r>
      <w:r w:rsidR="00137B54" w:rsidRPr="00CB44C1">
        <w:rPr>
          <w:rFonts w:ascii="Arial" w:eastAsia="Times New Roman" w:hAnsi="Arial" w:cs="Arial"/>
          <w:lang w:val="uk-UA"/>
        </w:rPr>
        <w:t>є</w:t>
      </w:r>
      <w:r w:rsidRPr="00CB44C1">
        <w:rPr>
          <w:rFonts w:ascii="Arial" w:eastAsia="Times New Roman" w:hAnsi="Arial" w:cs="Arial"/>
          <w:lang w:val="uk-UA"/>
        </w:rPr>
        <w:t xml:space="preserve">ться протягом усього періоду її впровадження. Інструментом моніторингу є система комплексних показників (індикаторів), які відображають як ефективність виконання конкретних </w:t>
      </w:r>
      <w:r w:rsidR="006C6DF1" w:rsidRPr="00CB44C1">
        <w:rPr>
          <w:rFonts w:ascii="Arial" w:eastAsia="Times New Roman" w:hAnsi="Arial" w:cs="Arial"/>
          <w:lang w:val="uk-UA"/>
        </w:rPr>
        <w:t>заходів</w:t>
      </w:r>
      <w:r w:rsidRPr="00CB44C1">
        <w:rPr>
          <w:rFonts w:ascii="Arial" w:eastAsia="Times New Roman" w:hAnsi="Arial" w:cs="Arial"/>
          <w:lang w:val="uk-UA"/>
        </w:rPr>
        <w:t xml:space="preserve">, так і засвідчують їхню відповідність стратегічним </w:t>
      </w:r>
      <w:r w:rsidR="008D2390" w:rsidRPr="00CB44C1">
        <w:rPr>
          <w:rFonts w:ascii="Arial" w:eastAsia="Times New Roman" w:hAnsi="Arial" w:cs="Arial"/>
          <w:lang w:val="uk-UA"/>
        </w:rPr>
        <w:t xml:space="preserve">та оперативним цілям </w:t>
      </w:r>
      <w:r w:rsidR="00042152" w:rsidRPr="00CB44C1">
        <w:rPr>
          <w:rFonts w:ascii="Arial" w:eastAsia="Times New Roman" w:hAnsi="Arial" w:cs="Arial"/>
          <w:lang w:val="uk-UA"/>
        </w:rPr>
        <w:t>Плану</w:t>
      </w:r>
      <w:r w:rsidRPr="00CB44C1">
        <w:rPr>
          <w:rFonts w:ascii="Arial" w:eastAsia="Times New Roman" w:hAnsi="Arial" w:cs="Arial"/>
          <w:lang w:val="uk-UA"/>
        </w:rPr>
        <w:t>.</w:t>
      </w:r>
      <w:r w:rsidR="004E446F" w:rsidRPr="00CB44C1">
        <w:rPr>
          <w:rFonts w:ascii="Arial" w:eastAsia="Times New Roman" w:hAnsi="Arial" w:cs="Arial"/>
          <w:lang w:val="uk-UA"/>
        </w:rPr>
        <w:t xml:space="preserve"> </w:t>
      </w:r>
      <w:r w:rsidRPr="00CB44C1">
        <w:rPr>
          <w:rFonts w:ascii="Arial" w:eastAsia="Times New Roman" w:hAnsi="Arial" w:cs="Arial"/>
          <w:lang w:val="uk-UA"/>
        </w:rPr>
        <w:t xml:space="preserve">Система моніторингу ефективності виконання </w:t>
      </w:r>
      <w:r w:rsidR="00042152" w:rsidRPr="00CB44C1">
        <w:rPr>
          <w:rFonts w:ascii="Arial" w:eastAsia="Times New Roman" w:hAnsi="Arial" w:cs="Arial"/>
          <w:lang w:val="uk-UA"/>
        </w:rPr>
        <w:t>Плану</w:t>
      </w:r>
      <w:r w:rsidRPr="00CB44C1">
        <w:rPr>
          <w:rFonts w:ascii="Arial" w:eastAsia="Times New Roman" w:hAnsi="Arial" w:cs="Arial"/>
          <w:lang w:val="uk-UA"/>
        </w:rPr>
        <w:t xml:space="preserve"> передбачає багаторівневу ієрархічну модель системи індикаторів.</w:t>
      </w:r>
    </w:p>
    <w:p w14:paraId="10E994D0" w14:textId="77777777" w:rsidR="006B5ABC" w:rsidRPr="00CB44C1" w:rsidRDefault="006B5ABC" w:rsidP="007C77F2">
      <w:pPr>
        <w:spacing w:after="120" w:line="240" w:lineRule="auto"/>
        <w:ind w:firstLine="709"/>
        <w:jc w:val="both"/>
        <w:rPr>
          <w:rFonts w:ascii="Arial" w:eastAsia="Arial" w:hAnsi="Arial" w:cs="Arial"/>
          <w:b/>
          <w:lang w:val="uk-UA"/>
        </w:rPr>
      </w:pPr>
    </w:p>
    <w:p w14:paraId="1A308639" w14:textId="0AC34939" w:rsidR="007C77F2" w:rsidRPr="00CB44C1" w:rsidRDefault="007C77F2" w:rsidP="007C77F2">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3</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Хронологія проведення заходів в рамках стратегічного планування</w:t>
      </w:r>
    </w:p>
    <w:tbl>
      <w:tblPr>
        <w:tblStyle w:val="af1"/>
        <w:tblW w:w="9634"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ook w:val="04A0" w:firstRow="1" w:lastRow="0" w:firstColumn="1" w:lastColumn="0" w:noHBand="0" w:noVBand="1"/>
      </w:tblPr>
      <w:tblGrid>
        <w:gridCol w:w="562"/>
        <w:gridCol w:w="1701"/>
        <w:gridCol w:w="1701"/>
        <w:gridCol w:w="5670"/>
      </w:tblGrid>
      <w:tr w:rsidR="006B5ABC" w:rsidRPr="00CB44C1" w14:paraId="5AD1E94B" w14:textId="77777777" w:rsidTr="007B1C28">
        <w:tc>
          <w:tcPr>
            <w:tcW w:w="562" w:type="dxa"/>
            <w:shd w:val="clear" w:color="auto" w:fill="C0D49C"/>
          </w:tcPr>
          <w:p w14:paraId="22CD07CA"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w:t>
            </w:r>
          </w:p>
        </w:tc>
        <w:tc>
          <w:tcPr>
            <w:tcW w:w="1701" w:type="dxa"/>
            <w:shd w:val="clear" w:color="auto" w:fill="C0D49C"/>
          </w:tcPr>
          <w:p w14:paraId="2EB09970"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Тип заходу</w:t>
            </w:r>
          </w:p>
        </w:tc>
        <w:tc>
          <w:tcPr>
            <w:tcW w:w="1701" w:type="dxa"/>
            <w:shd w:val="clear" w:color="auto" w:fill="C0D49C"/>
          </w:tcPr>
          <w:p w14:paraId="47FB3B59"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Дата</w:t>
            </w:r>
          </w:p>
        </w:tc>
        <w:tc>
          <w:tcPr>
            <w:tcW w:w="5670" w:type="dxa"/>
            <w:shd w:val="clear" w:color="auto" w:fill="C0D49C"/>
          </w:tcPr>
          <w:p w14:paraId="0C20A11F"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Теми та результати</w:t>
            </w:r>
          </w:p>
        </w:tc>
      </w:tr>
      <w:tr w:rsidR="006B5ABC" w:rsidRPr="00A576A6" w14:paraId="282E0842" w14:textId="77777777" w:rsidTr="007B1C28">
        <w:tc>
          <w:tcPr>
            <w:tcW w:w="562" w:type="dxa"/>
          </w:tcPr>
          <w:p w14:paraId="41EFC394"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1.</w:t>
            </w:r>
          </w:p>
        </w:tc>
        <w:tc>
          <w:tcPr>
            <w:tcW w:w="1701" w:type="dxa"/>
          </w:tcPr>
          <w:p w14:paraId="262EDCBC"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Консультації із зацікавленими сторонами</w:t>
            </w:r>
          </w:p>
        </w:tc>
        <w:tc>
          <w:tcPr>
            <w:tcW w:w="1701" w:type="dxa"/>
          </w:tcPr>
          <w:p w14:paraId="6ED6D536"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05.08.2022</w:t>
            </w:r>
          </w:p>
        </w:tc>
        <w:tc>
          <w:tcPr>
            <w:tcW w:w="5670" w:type="dxa"/>
          </w:tcPr>
          <w:p w14:paraId="42BE6C4E"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Тема «Справедлива трансформація: що це таке і як ми це зробимо?»</w:t>
            </w:r>
          </w:p>
          <w:p w14:paraId="1E4DD790"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Розглянуто питання:</w:t>
            </w:r>
          </w:p>
          <w:p w14:paraId="2B536004"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1. Створення підґрунтя для впровадження процесу справедливої трансформації, презентація кращих Європейських практик</w:t>
            </w:r>
          </w:p>
          <w:p w14:paraId="389755D7"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2. Формування єдиних підходів до концепції та процесу справедливої трансформації</w:t>
            </w:r>
          </w:p>
          <w:p w14:paraId="20C4F186" w14:textId="4749249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3. Узгодження методології розробки </w:t>
            </w:r>
            <w:r w:rsidR="00A937F3">
              <w:rPr>
                <w:rFonts w:ascii="Arial" w:hAnsi="Arial" w:cs="Arial"/>
                <w:sz w:val="20"/>
                <w:szCs w:val="20"/>
                <w:lang w:val="uk-UA" w:eastAsia="ru-RU"/>
              </w:rPr>
              <w:t>Плану дій</w:t>
            </w:r>
          </w:p>
          <w:p w14:paraId="3E72620B"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4. Погодження структури управління процесом справедливої трансформації на рівні громади</w:t>
            </w:r>
          </w:p>
          <w:p w14:paraId="45281AF6" w14:textId="230D508E"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5. Ініціювання процесу розробки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 визначення ключових пріоритетів та напрямів</w:t>
            </w:r>
          </w:p>
          <w:p w14:paraId="2E9F167A" w14:textId="09C126A8" w:rsidR="006B5ABC" w:rsidRPr="00CB44C1" w:rsidRDefault="006B5ABC" w:rsidP="007C77F2">
            <w:pPr>
              <w:rPr>
                <w:rFonts w:ascii="Arial" w:hAnsi="Arial" w:cs="Arial"/>
                <w:sz w:val="20"/>
                <w:szCs w:val="20"/>
                <w:lang w:val="uk-UA" w:eastAsia="ru-RU"/>
              </w:rPr>
            </w:pPr>
            <w:r w:rsidRPr="00CB44C1">
              <w:rPr>
                <w:rFonts w:ascii="Arial" w:hAnsi="Arial" w:cs="Arial"/>
                <w:b/>
                <w:sz w:val="20"/>
                <w:szCs w:val="20"/>
                <w:lang w:val="uk-UA" w:eastAsia="ru-RU"/>
              </w:rPr>
              <w:t>Затверджено рекомендації</w:t>
            </w:r>
            <w:r w:rsidRPr="00CB44C1">
              <w:rPr>
                <w:rFonts w:ascii="Arial" w:hAnsi="Arial" w:cs="Arial"/>
                <w:sz w:val="20"/>
                <w:szCs w:val="20"/>
                <w:lang w:val="uk-UA" w:eastAsia="ru-RU"/>
              </w:rPr>
              <w:t xml:space="preserve"> щодо надання згоди щодо створення робочої групи із розробки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у </w:t>
            </w:r>
            <w:r w:rsidR="00C81259" w:rsidRPr="00C81259">
              <w:rPr>
                <w:rFonts w:ascii="Arial" w:hAnsi="Arial" w:cs="Arial"/>
                <w:sz w:val="20"/>
                <w:szCs w:val="20"/>
                <w:lang w:val="uk-UA" w:eastAsia="ru-RU"/>
              </w:rPr>
              <w:t>Червоноградській</w:t>
            </w:r>
            <w:r w:rsidR="00C81259">
              <w:rPr>
                <w:rFonts w:ascii="Arial" w:hAnsi="Arial" w:cs="Arial"/>
                <w:lang w:val="uk-UA"/>
              </w:rPr>
              <w:t xml:space="preserve"> </w:t>
            </w:r>
            <w:r w:rsidRPr="00CB44C1">
              <w:rPr>
                <w:rFonts w:ascii="Arial" w:hAnsi="Arial" w:cs="Arial"/>
                <w:sz w:val="20"/>
                <w:szCs w:val="20"/>
                <w:lang w:val="uk-UA" w:eastAsia="ru-RU"/>
              </w:rPr>
              <w:t>громаді,  затвердження Дорожньої карти та методології стратегічного планування, необхідності проведення SWOT-аналізу та необхідності створення місцевої Агенції зі справедливої трансформації.</w:t>
            </w:r>
          </w:p>
        </w:tc>
      </w:tr>
      <w:tr w:rsidR="006B5ABC" w:rsidRPr="00A576A6" w14:paraId="7EE868F8" w14:textId="77777777" w:rsidTr="007B1C28">
        <w:tc>
          <w:tcPr>
            <w:tcW w:w="562" w:type="dxa"/>
          </w:tcPr>
          <w:p w14:paraId="08FF9FD3"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2.</w:t>
            </w:r>
          </w:p>
        </w:tc>
        <w:tc>
          <w:tcPr>
            <w:tcW w:w="1701" w:type="dxa"/>
          </w:tcPr>
          <w:p w14:paraId="51A31EF1"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Консультації із зацікавленими сторонами</w:t>
            </w:r>
          </w:p>
        </w:tc>
        <w:tc>
          <w:tcPr>
            <w:tcW w:w="1701" w:type="dxa"/>
          </w:tcPr>
          <w:p w14:paraId="79E6F3B7"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31.08.2022</w:t>
            </w:r>
          </w:p>
        </w:tc>
        <w:tc>
          <w:tcPr>
            <w:tcW w:w="5670" w:type="dxa"/>
          </w:tcPr>
          <w:p w14:paraId="2C20B076"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Тема «Енергетична трансформація: концепція та шляхи впровадження»</w:t>
            </w:r>
          </w:p>
          <w:p w14:paraId="7D1E77CE"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Розглянуто питання:</w:t>
            </w:r>
          </w:p>
          <w:p w14:paraId="14E70AFB" w14:textId="451DD93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1. Поточний стан і заходи з підвищення енергоефективності та енергобезпеки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громади</w:t>
            </w:r>
          </w:p>
          <w:p w14:paraId="7E9CFD72"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2. Законодавче регулювання та досвід енергетичної трансформації регіонів України</w:t>
            </w:r>
          </w:p>
          <w:p w14:paraId="67B3FC71" w14:textId="096E93E3" w:rsidR="006B5ABC" w:rsidRPr="00CB44C1" w:rsidRDefault="006B5ABC" w:rsidP="007C77F2">
            <w:pPr>
              <w:rPr>
                <w:rFonts w:ascii="Arial" w:hAnsi="Arial" w:cs="Arial"/>
                <w:sz w:val="20"/>
                <w:szCs w:val="20"/>
                <w:lang w:val="uk-UA" w:eastAsia="ru-RU"/>
              </w:rPr>
            </w:pPr>
            <w:r w:rsidRPr="00CB44C1">
              <w:rPr>
                <w:rFonts w:ascii="Arial" w:hAnsi="Arial" w:cs="Arial"/>
                <w:b/>
                <w:sz w:val="20"/>
                <w:szCs w:val="20"/>
                <w:lang w:val="uk-UA" w:eastAsia="ru-RU"/>
              </w:rPr>
              <w:t>Затверджено рекомендації</w:t>
            </w:r>
            <w:r w:rsidRPr="00CB44C1">
              <w:rPr>
                <w:rFonts w:ascii="Arial" w:hAnsi="Arial" w:cs="Arial"/>
                <w:sz w:val="20"/>
                <w:szCs w:val="20"/>
                <w:lang w:val="uk-UA" w:eastAsia="ru-RU"/>
              </w:rPr>
              <w:t xml:space="preserve"> щодо першочергових кроків впровадження енергетичної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міської територіальної громади</w:t>
            </w:r>
          </w:p>
        </w:tc>
      </w:tr>
      <w:tr w:rsidR="006B5ABC" w:rsidRPr="00CB44C1" w14:paraId="2002EB3D" w14:textId="77777777" w:rsidTr="007B1C28">
        <w:tc>
          <w:tcPr>
            <w:tcW w:w="562" w:type="dxa"/>
          </w:tcPr>
          <w:p w14:paraId="350FDDD7"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4.</w:t>
            </w:r>
          </w:p>
        </w:tc>
        <w:tc>
          <w:tcPr>
            <w:tcW w:w="1701" w:type="dxa"/>
          </w:tcPr>
          <w:p w14:paraId="3CBE62BD" w14:textId="05D31B42"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Перше засідання Робочої групи із розробки </w:t>
            </w:r>
            <w:r w:rsidR="00A937F3">
              <w:rPr>
                <w:rFonts w:ascii="Arial" w:hAnsi="Arial" w:cs="Arial"/>
                <w:sz w:val="20"/>
                <w:szCs w:val="20"/>
                <w:lang w:val="uk-UA" w:eastAsia="ru-RU"/>
              </w:rPr>
              <w:t>Плану дій</w:t>
            </w:r>
          </w:p>
        </w:tc>
        <w:tc>
          <w:tcPr>
            <w:tcW w:w="1701" w:type="dxa"/>
          </w:tcPr>
          <w:p w14:paraId="6EDEBA22"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09.11.2022</w:t>
            </w:r>
          </w:p>
        </w:tc>
        <w:tc>
          <w:tcPr>
            <w:tcW w:w="5670" w:type="dxa"/>
          </w:tcPr>
          <w:p w14:paraId="7197A382"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6168A77D" w14:textId="1CE5C710"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1. Обговорення проєкту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w:t>
            </w:r>
          </w:p>
          <w:p w14:paraId="06EE4A98" w14:textId="60ED707B"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Дорожня карта та методологія (графік проведення засідань Робочої групи та виконання завдань) розроблення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громади.</w:t>
            </w:r>
          </w:p>
          <w:p w14:paraId="7EB05712" w14:textId="72AA5291"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3. Інституційне забезпечення процесу справедливої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міської територіальної громади (створення Агенції </w:t>
            </w:r>
            <w:r w:rsidR="00C81259">
              <w:rPr>
                <w:rFonts w:ascii="Arial" w:hAnsi="Arial" w:cs="Arial"/>
                <w:sz w:val="20"/>
                <w:szCs w:val="20"/>
                <w:lang w:val="uk-UA" w:eastAsia="ru-RU"/>
              </w:rPr>
              <w:t>справедливої трансформації</w:t>
            </w:r>
            <w:r w:rsidRPr="00CB44C1">
              <w:rPr>
                <w:rFonts w:ascii="Arial" w:hAnsi="Arial" w:cs="Arial"/>
                <w:sz w:val="20"/>
                <w:szCs w:val="20"/>
                <w:lang w:val="uk-UA" w:eastAsia="ru-RU"/>
              </w:rPr>
              <w:t>).</w:t>
            </w:r>
          </w:p>
          <w:p w14:paraId="4E095409"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4. Ідентифікація ключових проблем.</w:t>
            </w:r>
          </w:p>
          <w:p w14:paraId="56E9B8E8"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lastRenderedPageBreak/>
              <w:t>5. Визначення ключових пріоритетів / сфер справедливої трансформації та розвитку громади</w:t>
            </w:r>
          </w:p>
          <w:p w14:paraId="5F677BBD" w14:textId="77777777" w:rsidR="006B5ABC" w:rsidRPr="00CB44C1" w:rsidRDefault="006B5ABC" w:rsidP="007C77F2">
            <w:pPr>
              <w:rPr>
                <w:rFonts w:ascii="Arial" w:hAnsi="Arial" w:cs="Arial"/>
                <w:b/>
                <w:sz w:val="20"/>
                <w:szCs w:val="20"/>
                <w:lang w:val="uk-UA" w:eastAsia="ru-RU"/>
              </w:rPr>
            </w:pPr>
            <w:r w:rsidRPr="00CB44C1">
              <w:rPr>
                <w:rFonts w:ascii="Arial" w:hAnsi="Arial" w:cs="Arial"/>
                <w:b/>
                <w:sz w:val="20"/>
                <w:szCs w:val="20"/>
                <w:lang w:val="uk-UA" w:eastAsia="ru-RU"/>
              </w:rPr>
              <w:t>Затверджено Дорожню карту, методологію стратегічного планування, визначено пріоритети (стратегічні цілі) та проведено ідентифікацію проблем</w:t>
            </w:r>
          </w:p>
        </w:tc>
      </w:tr>
      <w:tr w:rsidR="006B5ABC" w:rsidRPr="00CB44C1" w14:paraId="138EFB97" w14:textId="77777777" w:rsidTr="007B1C28">
        <w:tc>
          <w:tcPr>
            <w:tcW w:w="562" w:type="dxa"/>
          </w:tcPr>
          <w:p w14:paraId="2B073404"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lastRenderedPageBreak/>
              <w:t>5.</w:t>
            </w:r>
          </w:p>
        </w:tc>
        <w:tc>
          <w:tcPr>
            <w:tcW w:w="1701" w:type="dxa"/>
          </w:tcPr>
          <w:p w14:paraId="4E63416A" w14:textId="13B4D70A"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Друге засідання Робочої групи із розробки </w:t>
            </w:r>
            <w:r w:rsidR="00A937F3">
              <w:rPr>
                <w:rFonts w:ascii="Arial" w:hAnsi="Arial" w:cs="Arial"/>
                <w:sz w:val="20"/>
                <w:szCs w:val="20"/>
                <w:lang w:val="uk-UA" w:eastAsia="ru-RU"/>
              </w:rPr>
              <w:t>Плану дій</w:t>
            </w:r>
          </w:p>
        </w:tc>
        <w:tc>
          <w:tcPr>
            <w:tcW w:w="1701" w:type="dxa"/>
          </w:tcPr>
          <w:p w14:paraId="50D14FAE"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21.11.2022</w:t>
            </w:r>
          </w:p>
        </w:tc>
        <w:tc>
          <w:tcPr>
            <w:tcW w:w="5670" w:type="dxa"/>
          </w:tcPr>
          <w:p w14:paraId="08EAADB1"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2E160CDC"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1. Результати ідентифікації та аналізу ключових викликів і проблем справедливої трансформації громади.</w:t>
            </w:r>
          </w:p>
          <w:p w14:paraId="1EF8182F" w14:textId="6849F741"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Стратегічне бачення розвитку громади та головна мета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 xml:space="preserve">, Плану дій справедливої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громади</w:t>
            </w:r>
          </w:p>
          <w:p w14:paraId="2EC488C2"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3. Розробка Планів дій (дерева цілей)</w:t>
            </w:r>
          </w:p>
          <w:p w14:paraId="44BF5178" w14:textId="6EF86D9D"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А)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економічній сфері та диверсифікації економіки.</w:t>
            </w:r>
          </w:p>
          <w:p w14:paraId="7AA53E02" w14:textId="3F281EB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В)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соціальній сфері та розвитку інфраструктури.</w:t>
            </w:r>
          </w:p>
          <w:p w14:paraId="3048D5A1" w14:textId="757FA0E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С)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сфері просторового розвитку та поліпшення стану довкілля.</w:t>
            </w:r>
          </w:p>
          <w:p w14:paraId="7538418D" w14:textId="553DB6BF"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4. Ефективна соціально відповідальна система управління трансформацією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0A37A3AE" w14:textId="77777777" w:rsidR="006B5ABC" w:rsidRPr="00CB44C1" w:rsidRDefault="006B5ABC" w:rsidP="007C77F2">
            <w:pPr>
              <w:tabs>
                <w:tab w:val="left" w:pos="420"/>
              </w:tabs>
              <w:rPr>
                <w:rFonts w:ascii="Arial" w:hAnsi="Arial" w:cs="Arial"/>
                <w:b/>
                <w:sz w:val="20"/>
                <w:szCs w:val="20"/>
                <w:lang w:val="uk-UA" w:eastAsia="ru-RU"/>
              </w:rPr>
            </w:pPr>
            <w:r w:rsidRPr="00CB44C1">
              <w:rPr>
                <w:rFonts w:ascii="Arial" w:hAnsi="Arial" w:cs="Arial"/>
                <w:b/>
                <w:sz w:val="20"/>
                <w:szCs w:val="20"/>
                <w:lang w:val="uk-UA" w:eastAsia="ru-RU"/>
              </w:rPr>
              <w:t>Сформульоване стратегічне бачення та розпочато роботу над деревом цілей в рамках визначених стратегічних цілей</w:t>
            </w:r>
          </w:p>
        </w:tc>
      </w:tr>
      <w:tr w:rsidR="006B5ABC" w:rsidRPr="00CB44C1" w14:paraId="14D9DD43" w14:textId="77777777" w:rsidTr="007B1C28">
        <w:tc>
          <w:tcPr>
            <w:tcW w:w="562" w:type="dxa"/>
          </w:tcPr>
          <w:p w14:paraId="6F569E3A"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6.</w:t>
            </w:r>
          </w:p>
        </w:tc>
        <w:tc>
          <w:tcPr>
            <w:tcW w:w="1701" w:type="dxa"/>
          </w:tcPr>
          <w:p w14:paraId="6901171F" w14:textId="716C03D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Третє засідання Робочої групи із розробки </w:t>
            </w:r>
            <w:r w:rsidR="00A937F3">
              <w:rPr>
                <w:rFonts w:ascii="Arial" w:hAnsi="Arial" w:cs="Arial"/>
                <w:sz w:val="20"/>
                <w:szCs w:val="20"/>
                <w:lang w:val="uk-UA" w:eastAsia="ru-RU"/>
              </w:rPr>
              <w:t>Плану дій</w:t>
            </w:r>
          </w:p>
        </w:tc>
        <w:tc>
          <w:tcPr>
            <w:tcW w:w="1701" w:type="dxa"/>
          </w:tcPr>
          <w:p w14:paraId="69E0EA6F"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14.12.2022</w:t>
            </w:r>
          </w:p>
        </w:tc>
        <w:tc>
          <w:tcPr>
            <w:tcW w:w="5670" w:type="dxa"/>
          </w:tcPr>
          <w:p w14:paraId="748E8CEC"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1BC12974" w14:textId="69A629F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1. Результати формування дерева цілей (стратегічних і оперативних цілей, завдань і проєктів)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00042152" w:rsidRPr="00CB44C1">
              <w:rPr>
                <w:rFonts w:ascii="Arial" w:hAnsi="Arial" w:cs="Arial"/>
                <w:sz w:val="20"/>
                <w:szCs w:val="20"/>
                <w:lang w:val="uk-UA" w:eastAsia="ru-RU"/>
              </w:rPr>
              <w:t xml:space="preserve">міської територіальної </w:t>
            </w:r>
            <w:r w:rsidRPr="00CB44C1">
              <w:rPr>
                <w:rFonts w:ascii="Arial" w:hAnsi="Arial" w:cs="Arial"/>
                <w:sz w:val="20"/>
                <w:szCs w:val="20"/>
                <w:lang w:val="uk-UA" w:eastAsia="ru-RU"/>
              </w:rPr>
              <w:t>громади.</w:t>
            </w:r>
          </w:p>
          <w:p w14:paraId="5C601A62" w14:textId="0BB76EC2"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Каталог пропозицій ідей проєктів у ключових сферах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6DE11A3C" w14:textId="61388A62"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3. Методологічні підходи до формування технічних завдань до проєктів Плану дій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6FB85A91" w14:textId="177DD46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4.</w:t>
            </w:r>
            <w:r w:rsidRPr="00CB44C1">
              <w:rPr>
                <w:rFonts w:ascii="Arial" w:hAnsi="Arial" w:cs="Arial"/>
                <w:sz w:val="20"/>
                <w:szCs w:val="20"/>
                <w:lang w:val="uk-UA"/>
              </w:rPr>
              <w:t xml:space="preserve"> </w:t>
            </w:r>
            <w:r w:rsidRPr="00CB44C1">
              <w:rPr>
                <w:rFonts w:ascii="Arial" w:hAnsi="Arial" w:cs="Arial"/>
                <w:sz w:val="20"/>
                <w:szCs w:val="20"/>
                <w:lang w:val="uk-UA" w:eastAsia="ru-RU"/>
              </w:rPr>
              <w:t xml:space="preserve">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економічній сфері.</w:t>
            </w:r>
          </w:p>
          <w:p w14:paraId="0E7766BD" w14:textId="24C5D0BC"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5. 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соціальній сфері та розвитку інфраструктури.</w:t>
            </w:r>
          </w:p>
          <w:p w14:paraId="15AD1018" w14:textId="290E364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6. 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сфері охорони довкілля та зеленої енергетики.</w:t>
            </w:r>
          </w:p>
          <w:p w14:paraId="2B4F1B5F" w14:textId="77777777" w:rsidR="006B5ABC" w:rsidRPr="00CB44C1" w:rsidRDefault="006B5ABC" w:rsidP="007C77F2">
            <w:pPr>
              <w:tabs>
                <w:tab w:val="left" w:pos="420"/>
              </w:tabs>
              <w:rPr>
                <w:rFonts w:ascii="Arial" w:hAnsi="Arial" w:cs="Arial"/>
                <w:b/>
                <w:sz w:val="20"/>
                <w:szCs w:val="20"/>
                <w:lang w:val="uk-UA" w:eastAsia="ru-RU"/>
              </w:rPr>
            </w:pPr>
            <w:r w:rsidRPr="00CB44C1">
              <w:rPr>
                <w:rFonts w:ascii="Arial" w:hAnsi="Arial" w:cs="Arial"/>
                <w:b/>
                <w:sz w:val="20"/>
                <w:szCs w:val="20"/>
                <w:lang w:val="uk-UA" w:eastAsia="ru-RU"/>
              </w:rPr>
              <w:t>Напрацьовані проєктні пропозиції в рамках визначених стратегічних та оперативних цілей</w:t>
            </w:r>
          </w:p>
        </w:tc>
      </w:tr>
    </w:tbl>
    <w:p w14:paraId="6483EDDA" w14:textId="77777777" w:rsidR="00AB6BA3" w:rsidRPr="00CB44C1" w:rsidRDefault="00AB6BA3" w:rsidP="006B5ABC">
      <w:pPr>
        <w:spacing w:after="120" w:line="240" w:lineRule="auto"/>
        <w:ind w:left="11" w:firstLine="697"/>
        <w:jc w:val="both"/>
        <w:rPr>
          <w:rFonts w:ascii="Arial" w:eastAsia="Times New Roman" w:hAnsi="Arial" w:cs="Arial"/>
          <w:lang w:val="uk-UA"/>
        </w:rPr>
      </w:pPr>
    </w:p>
    <w:p w14:paraId="14058228" w14:textId="77777777" w:rsidR="00C058BC" w:rsidRPr="00CB44C1" w:rsidRDefault="00C058BC" w:rsidP="006B5ABC">
      <w:pPr>
        <w:spacing w:after="120" w:line="240" w:lineRule="auto"/>
        <w:ind w:left="11" w:firstLine="697"/>
        <w:jc w:val="both"/>
        <w:rPr>
          <w:rFonts w:ascii="Arial" w:eastAsia="Times New Roman" w:hAnsi="Arial" w:cs="Arial"/>
          <w:lang w:val="uk-UA"/>
        </w:rPr>
      </w:pPr>
    </w:p>
    <w:p w14:paraId="57D6AF10" w14:textId="77777777" w:rsidR="00142CE5" w:rsidRPr="00CB44C1" w:rsidRDefault="00142CE5" w:rsidP="006E2191">
      <w:pPr>
        <w:spacing w:before="60" w:afterLines="60" w:after="144" w:line="240" w:lineRule="auto"/>
        <w:ind w:left="9" w:firstLine="699"/>
        <w:jc w:val="both"/>
        <w:rPr>
          <w:rFonts w:ascii="Arial" w:eastAsia="Times New Roman" w:hAnsi="Arial" w:cs="Arial"/>
          <w:lang w:val="uk-UA"/>
        </w:rPr>
        <w:sectPr w:rsidR="00142CE5" w:rsidRPr="00CB44C1" w:rsidSect="006E2191">
          <w:pgSz w:w="11906" w:h="16838"/>
          <w:pgMar w:top="1021" w:right="1134" w:bottom="1021" w:left="1134" w:header="709" w:footer="709" w:gutter="0"/>
          <w:cols w:space="708"/>
          <w:docGrid w:linePitch="360"/>
        </w:sectPr>
      </w:pPr>
    </w:p>
    <w:p w14:paraId="6A3E94C2" w14:textId="7228A8CD" w:rsidR="00045F29" w:rsidRPr="00CB44C1" w:rsidRDefault="0049572A" w:rsidP="00F34B71">
      <w:pPr>
        <w:pStyle w:val="1"/>
      </w:pPr>
      <w:bookmarkStart w:id="9" w:name="_Toc177807853"/>
      <w:r w:rsidRPr="00CB44C1">
        <w:lastRenderedPageBreak/>
        <w:t>СОЦІАЛЬНО-ЕКОНОМІЧН</w:t>
      </w:r>
      <w:r w:rsidR="00B27040" w:rsidRPr="00CB44C1">
        <w:t>ИЙ</w:t>
      </w:r>
      <w:r w:rsidRPr="00CB44C1">
        <w:t xml:space="preserve"> </w:t>
      </w:r>
      <w:r w:rsidR="00B27040" w:rsidRPr="00CB44C1">
        <w:t xml:space="preserve">АНАЛІЗ </w:t>
      </w:r>
      <w:r w:rsidRPr="00CB44C1">
        <w:t xml:space="preserve">РОЗВИТКУ </w:t>
      </w:r>
      <w:r w:rsidR="008A2E58" w:rsidRPr="008A2E58">
        <w:t>ЧЕРВОНОГРАДСЬК</w:t>
      </w:r>
      <w:r w:rsidR="008A2E58">
        <w:t>ОЇ</w:t>
      </w:r>
      <w:r w:rsidR="008A2E58" w:rsidRPr="008A2E58">
        <w:rPr>
          <w:sz w:val="22"/>
          <w:szCs w:val="22"/>
        </w:rPr>
        <w:t xml:space="preserve"> </w:t>
      </w:r>
      <w:r w:rsidR="00B27040" w:rsidRPr="00CB44C1">
        <w:t xml:space="preserve">МІСЬКОЇ ТЕРИТОРІАЛЬНОЇ </w:t>
      </w:r>
      <w:r w:rsidR="009B5103" w:rsidRPr="00CB44C1">
        <w:t>ГРОМАД</w:t>
      </w:r>
      <w:r w:rsidR="00331016" w:rsidRPr="00CB44C1">
        <w:t>И</w:t>
      </w:r>
      <w:r w:rsidR="00B27040" w:rsidRPr="00CB44C1">
        <w:t xml:space="preserve"> В КОНТЕКСТІ СПРАВЕДЛИВОЇ ТРАНСФОРМАЦІЇ</w:t>
      </w:r>
      <w:bookmarkEnd w:id="9"/>
      <w:r w:rsidR="00B27040" w:rsidRPr="00CB44C1">
        <w:t xml:space="preserve"> </w:t>
      </w:r>
    </w:p>
    <w:p w14:paraId="6EF5E8A1" w14:textId="31BA29F6" w:rsidR="00276816" w:rsidRPr="00CB44C1" w:rsidRDefault="00276816" w:rsidP="00F34B71">
      <w:pPr>
        <w:pStyle w:val="2"/>
        <w:ind w:left="567" w:firstLine="0"/>
      </w:pPr>
      <w:bookmarkStart w:id="10" w:name="_Toc177807854"/>
      <w:r w:rsidRPr="00CB44C1">
        <w:t>Географічне розташування й склад громади</w:t>
      </w:r>
      <w:bookmarkEnd w:id="10"/>
    </w:p>
    <w:p w14:paraId="1D36B6EA" w14:textId="71168F04" w:rsidR="00133479" w:rsidRPr="00CB44C1" w:rsidRDefault="008A2E58" w:rsidP="00BC35EA">
      <w:pPr>
        <w:spacing w:after="120" w:line="240" w:lineRule="auto"/>
        <w:ind w:left="11" w:firstLine="556"/>
        <w:jc w:val="both"/>
        <w:rPr>
          <w:rFonts w:ascii="Arial" w:hAnsi="Arial" w:cs="Arial"/>
          <w:lang w:val="uk-UA"/>
        </w:rPr>
      </w:pPr>
      <w:r w:rsidRPr="008A2E58">
        <w:rPr>
          <w:rFonts w:ascii="Arial" w:hAnsi="Arial" w:cs="Arial"/>
          <w:lang w:val="uk-UA"/>
        </w:rPr>
        <w:t xml:space="preserve">Червоноградська </w:t>
      </w:r>
      <w:r w:rsidR="00133479" w:rsidRPr="00CB44C1">
        <w:rPr>
          <w:rFonts w:ascii="Arial" w:hAnsi="Arial" w:cs="Arial"/>
          <w:lang w:val="uk-UA"/>
        </w:rPr>
        <w:t xml:space="preserve">міська територіальна громада розташована в північній частині Львівської області, на відстані 70 км від </w:t>
      </w:r>
      <w:r w:rsidR="00133479" w:rsidRPr="002917D2">
        <w:rPr>
          <w:rFonts w:ascii="Arial" w:hAnsi="Arial" w:cs="Arial"/>
          <w:lang w:val="uk-UA"/>
        </w:rPr>
        <w:t xml:space="preserve">обласного центру — міста Львова. </w:t>
      </w:r>
      <w:r w:rsidR="006170FC" w:rsidRPr="002917D2">
        <w:rPr>
          <w:rFonts w:ascii="Arial" w:hAnsi="Arial" w:cs="Arial"/>
          <w:lang w:val="uk-UA"/>
        </w:rPr>
        <w:t xml:space="preserve">Місто </w:t>
      </w:r>
      <w:r w:rsidR="0059707C" w:rsidRPr="002917D2">
        <w:rPr>
          <w:rFonts w:ascii="Arial" w:hAnsi="Arial" w:cs="Arial"/>
          <w:lang w:val="uk-UA"/>
        </w:rPr>
        <w:t>Шептицький</w:t>
      </w:r>
      <w:r w:rsidR="006170FC" w:rsidRPr="002917D2">
        <w:rPr>
          <w:rFonts w:ascii="Arial" w:hAnsi="Arial" w:cs="Arial"/>
          <w:lang w:val="uk-UA"/>
        </w:rPr>
        <w:t xml:space="preserve"> – не лише адміністративний центр громади, а й</w:t>
      </w:r>
      <w:r w:rsidR="00861A0E" w:rsidRPr="002917D2">
        <w:rPr>
          <w:rFonts w:ascii="Arial" w:hAnsi="Arial" w:cs="Arial"/>
          <w:lang w:val="uk-UA"/>
        </w:rPr>
        <w:t xml:space="preserve"> центр</w:t>
      </w:r>
      <w:r w:rsidR="0059707C" w:rsidRPr="002917D2">
        <w:rPr>
          <w:rFonts w:ascii="Arial" w:hAnsi="Arial" w:cs="Arial"/>
          <w:lang w:val="uk-UA"/>
        </w:rPr>
        <w:t xml:space="preserve"> </w:t>
      </w:r>
      <w:r w:rsidR="007B1C28" w:rsidRPr="002917D2">
        <w:rPr>
          <w:rFonts w:ascii="Arial" w:hAnsi="Arial" w:cs="Arial"/>
          <w:lang w:val="uk-UA"/>
        </w:rPr>
        <w:t>вугільного мікрорегіону</w:t>
      </w:r>
      <w:r w:rsidR="007B1C28">
        <w:rPr>
          <w:rFonts w:ascii="Arial" w:hAnsi="Arial" w:cs="Arial"/>
          <w:lang w:val="uk-UA"/>
        </w:rPr>
        <w:t xml:space="preserve"> </w:t>
      </w:r>
      <w:r w:rsidR="002917D2">
        <w:rPr>
          <w:rFonts w:ascii="Arial" w:hAnsi="Arial" w:cs="Arial"/>
          <w:lang w:val="uk-UA"/>
        </w:rPr>
        <w:t>Львівської області</w:t>
      </w:r>
      <w:r w:rsidR="006170FC" w:rsidRPr="00CB44C1">
        <w:rPr>
          <w:rFonts w:ascii="Arial" w:hAnsi="Arial" w:cs="Arial"/>
          <w:lang w:val="uk-UA"/>
        </w:rPr>
        <w:t>.</w:t>
      </w:r>
    </w:p>
    <w:p w14:paraId="4317D2AB" w14:textId="2C824AF7" w:rsidR="00133479" w:rsidRPr="00CB44C1" w:rsidRDefault="00133479" w:rsidP="00BC35EA">
      <w:pPr>
        <w:spacing w:after="120" w:line="240" w:lineRule="auto"/>
        <w:ind w:left="11" w:firstLine="556"/>
        <w:jc w:val="both"/>
        <w:rPr>
          <w:rFonts w:ascii="Arial" w:hAnsi="Arial" w:cs="Arial"/>
          <w:lang w:val="uk-UA"/>
        </w:rPr>
      </w:pPr>
      <w:r w:rsidRPr="00CB44C1">
        <w:rPr>
          <w:rFonts w:ascii="Arial" w:hAnsi="Arial" w:cs="Arial"/>
          <w:lang w:val="uk-UA"/>
        </w:rPr>
        <w:t xml:space="preserve">Громада має зручне географічне розташування та добре розвинену транспортну мережу, що включає </w:t>
      </w:r>
      <w:r w:rsidR="00861A0E" w:rsidRPr="00CB44C1">
        <w:rPr>
          <w:rFonts w:ascii="Arial" w:hAnsi="Arial" w:cs="Arial"/>
          <w:lang w:val="uk-UA"/>
        </w:rPr>
        <w:t xml:space="preserve">безпосередню близькість до україно-польського кордону, наявність </w:t>
      </w:r>
      <w:r w:rsidRPr="00CB44C1">
        <w:rPr>
          <w:rFonts w:ascii="Arial" w:hAnsi="Arial" w:cs="Arial"/>
          <w:lang w:val="uk-UA"/>
        </w:rPr>
        <w:t>автомобільн</w:t>
      </w:r>
      <w:r w:rsidR="00861A0E" w:rsidRPr="00CB44C1">
        <w:rPr>
          <w:rFonts w:ascii="Arial" w:hAnsi="Arial" w:cs="Arial"/>
          <w:lang w:val="uk-UA"/>
        </w:rPr>
        <w:t>их</w:t>
      </w:r>
      <w:r w:rsidRPr="00CB44C1">
        <w:rPr>
          <w:rFonts w:ascii="Arial" w:hAnsi="Arial" w:cs="Arial"/>
          <w:lang w:val="uk-UA"/>
        </w:rPr>
        <w:t xml:space="preserve"> дор</w:t>
      </w:r>
      <w:r w:rsidR="00861A0E" w:rsidRPr="00CB44C1">
        <w:rPr>
          <w:rFonts w:ascii="Arial" w:hAnsi="Arial" w:cs="Arial"/>
          <w:lang w:val="uk-UA"/>
        </w:rPr>
        <w:t xml:space="preserve">іг регіонального значення (Р-15 Ковель-Жовква, Т-14-04 </w:t>
      </w:r>
      <w:r w:rsidR="0059707C">
        <w:rPr>
          <w:rFonts w:ascii="Arial" w:hAnsi="Arial" w:cs="Arial"/>
          <w:lang w:val="uk-UA"/>
        </w:rPr>
        <w:t>Шептицький</w:t>
      </w:r>
      <w:r w:rsidR="00861A0E" w:rsidRPr="00CB44C1">
        <w:rPr>
          <w:rFonts w:ascii="Arial" w:hAnsi="Arial" w:cs="Arial"/>
          <w:lang w:val="uk-UA"/>
        </w:rPr>
        <w:t>-Рава-Руська)</w:t>
      </w:r>
      <w:r w:rsidRPr="00CB44C1">
        <w:rPr>
          <w:rFonts w:ascii="Arial" w:hAnsi="Arial" w:cs="Arial"/>
          <w:lang w:val="uk-UA"/>
        </w:rPr>
        <w:t xml:space="preserve">, </w:t>
      </w:r>
      <w:r w:rsidR="00861A0E" w:rsidRPr="00CB44C1">
        <w:rPr>
          <w:rFonts w:ascii="Arial" w:hAnsi="Arial" w:cs="Arial"/>
          <w:lang w:val="uk-UA"/>
        </w:rPr>
        <w:t xml:space="preserve">а </w:t>
      </w:r>
      <w:r w:rsidRPr="00CB44C1">
        <w:rPr>
          <w:rFonts w:ascii="Arial" w:hAnsi="Arial" w:cs="Arial"/>
          <w:lang w:val="uk-UA"/>
        </w:rPr>
        <w:t>так</w:t>
      </w:r>
      <w:r w:rsidR="00861A0E" w:rsidRPr="00CB44C1">
        <w:rPr>
          <w:rFonts w:ascii="Arial" w:hAnsi="Arial" w:cs="Arial"/>
          <w:lang w:val="uk-UA"/>
        </w:rPr>
        <w:t xml:space="preserve">ож </w:t>
      </w:r>
      <w:r w:rsidRPr="00CB44C1">
        <w:rPr>
          <w:rFonts w:ascii="Arial" w:hAnsi="Arial" w:cs="Arial"/>
          <w:lang w:val="uk-UA"/>
        </w:rPr>
        <w:t>залізничн</w:t>
      </w:r>
      <w:r w:rsidR="00861A0E" w:rsidRPr="00CB44C1">
        <w:rPr>
          <w:rFonts w:ascii="Arial" w:hAnsi="Arial" w:cs="Arial"/>
          <w:lang w:val="uk-UA"/>
        </w:rPr>
        <w:t>их</w:t>
      </w:r>
      <w:r w:rsidRPr="00CB44C1">
        <w:rPr>
          <w:rFonts w:ascii="Arial" w:hAnsi="Arial" w:cs="Arial"/>
          <w:lang w:val="uk-UA"/>
        </w:rPr>
        <w:t xml:space="preserve"> ліні</w:t>
      </w:r>
      <w:r w:rsidR="00861A0E" w:rsidRPr="00CB44C1">
        <w:rPr>
          <w:rFonts w:ascii="Arial" w:hAnsi="Arial" w:cs="Arial"/>
          <w:lang w:val="uk-UA"/>
        </w:rPr>
        <w:t>й (</w:t>
      </w:r>
      <w:r w:rsidRPr="00CB44C1">
        <w:rPr>
          <w:rFonts w:ascii="Arial" w:hAnsi="Arial" w:cs="Arial"/>
          <w:lang w:val="uk-UA"/>
        </w:rPr>
        <w:t>Львів</w:t>
      </w:r>
      <w:r w:rsidR="00861A0E" w:rsidRPr="00CB44C1">
        <w:rPr>
          <w:rFonts w:ascii="Arial" w:hAnsi="Arial" w:cs="Arial"/>
          <w:lang w:val="uk-UA"/>
        </w:rPr>
        <w:t>-</w:t>
      </w:r>
      <w:r w:rsidRPr="00CB44C1">
        <w:rPr>
          <w:rFonts w:ascii="Arial" w:hAnsi="Arial" w:cs="Arial"/>
          <w:lang w:val="uk-UA"/>
        </w:rPr>
        <w:t>Ковель</w:t>
      </w:r>
      <w:r w:rsidR="009D05A0" w:rsidRPr="00CB44C1">
        <w:rPr>
          <w:rFonts w:ascii="Arial" w:hAnsi="Arial" w:cs="Arial"/>
          <w:lang w:val="uk-UA"/>
        </w:rPr>
        <w:t xml:space="preserve">, </w:t>
      </w:r>
      <w:r w:rsidR="0059707C">
        <w:rPr>
          <w:rFonts w:ascii="Arial" w:hAnsi="Arial" w:cs="Arial"/>
          <w:lang w:val="uk-UA"/>
        </w:rPr>
        <w:t>Шептицький</w:t>
      </w:r>
      <w:r w:rsidR="00861A0E" w:rsidRPr="00CB44C1">
        <w:rPr>
          <w:rFonts w:ascii="Arial" w:hAnsi="Arial" w:cs="Arial"/>
          <w:lang w:val="uk-UA"/>
        </w:rPr>
        <w:t>-</w:t>
      </w:r>
      <w:r w:rsidRPr="00CB44C1">
        <w:rPr>
          <w:rFonts w:ascii="Arial" w:hAnsi="Arial" w:cs="Arial"/>
          <w:lang w:val="uk-UA"/>
        </w:rPr>
        <w:t>Рава-Руська</w:t>
      </w:r>
      <w:r w:rsidR="00861A0E" w:rsidRPr="00CB44C1">
        <w:rPr>
          <w:rFonts w:ascii="Arial" w:hAnsi="Arial" w:cs="Arial"/>
          <w:lang w:val="uk-UA"/>
        </w:rPr>
        <w:t>)</w:t>
      </w:r>
      <w:r w:rsidRPr="00CB44C1">
        <w:rPr>
          <w:rFonts w:ascii="Arial" w:hAnsi="Arial" w:cs="Arial"/>
          <w:lang w:val="uk-UA"/>
        </w:rPr>
        <w:t>.</w:t>
      </w:r>
    </w:p>
    <w:p w14:paraId="03F9B368" w14:textId="2008E5AD" w:rsidR="00133479" w:rsidRPr="00CB44C1" w:rsidRDefault="00861A0E" w:rsidP="00BC35EA">
      <w:pPr>
        <w:spacing w:after="120" w:line="240" w:lineRule="auto"/>
        <w:ind w:left="11" w:firstLine="556"/>
        <w:jc w:val="both"/>
        <w:rPr>
          <w:rFonts w:ascii="Arial" w:hAnsi="Arial" w:cs="Arial"/>
          <w:lang w:val="uk-UA"/>
        </w:rPr>
      </w:pPr>
      <w:r w:rsidRPr="00CB44C1">
        <w:rPr>
          <w:rFonts w:ascii="Arial" w:hAnsi="Arial" w:cs="Arial"/>
          <w:lang w:val="uk-UA"/>
        </w:rPr>
        <w:t>В громаді функціонує розгалужена мережа автобусних маршрутів загальною протяжністю понад 60 км, яка забезпечує перевезення пасажирів між мікрорайонами міста та населеними пунктами громади практично. Т</w:t>
      </w:r>
      <w:r w:rsidR="00133479" w:rsidRPr="00CB44C1">
        <w:rPr>
          <w:rFonts w:ascii="Arial" w:hAnsi="Arial" w:cs="Arial"/>
          <w:lang w:val="uk-UA"/>
        </w:rPr>
        <w:t>ериторі</w:t>
      </w:r>
      <w:r w:rsidRPr="00CB44C1">
        <w:rPr>
          <w:rFonts w:ascii="Arial" w:hAnsi="Arial" w:cs="Arial"/>
          <w:lang w:val="uk-UA"/>
        </w:rPr>
        <w:t>єю</w:t>
      </w:r>
      <w:r w:rsidR="00133479" w:rsidRPr="00CB44C1">
        <w:rPr>
          <w:rFonts w:ascii="Arial" w:hAnsi="Arial" w:cs="Arial"/>
          <w:lang w:val="uk-UA"/>
        </w:rPr>
        <w:t xml:space="preserve"> громади проход</w:t>
      </w:r>
      <w:r w:rsidRPr="00CB44C1">
        <w:rPr>
          <w:rFonts w:ascii="Arial" w:hAnsi="Arial" w:cs="Arial"/>
          <w:lang w:val="uk-UA"/>
        </w:rPr>
        <w:t xml:space="preserve">ять </w:t>
      </w:r>
      <w:r w:rsidR="00133479" w:rsidRPr="00CB44C1">
        <w:rPr>
          <w:rFonts w:ascii="Arial" w:hAnsi="Arial" w:cs="Arial"/>
          <w:lang w:val="uk-UA"/>
        </w:rPr>
        <w:t>автобусн</w:t>
      </w:r>
      <w:r w:rsidRPr="00CB44C1">
        <w:rPr>
          <w:rFonts w:ascii="Arial" w:hAnsi="Arial" w:cs="Arial"/>
          <w:lang w:val="uk-UA"/>
        </w:rPr>
        <w:t>і</w:t>
      </w:r>
      <w:r w:rsidR="00133479" w:rsidRPr="00CB44C1">
        <w:rPr>
          <w:rFonts w:ascii="Arial" w:hAnsi="Arial" w:cs="Arial"/>
          <w:lang w:val="uk-UA"/>
        </w:rPr>
        <w:t xml:space="preserve"> маршрут</w:t>
      </w:r>
      <w:r w:rsidRPr="00CB44C1">
        <w:rPr>
          <w:rFonts w:ascii="Arial" w:hAnsi="Arial" w:cs="Arial"/>
          <w:lang w:val="uk-UA"/>
        </w:rPr>
        <w:t>и</w:t>
      </w:r>
      <w:r w:rsidR="00133479" w:rsidRPr="00CB44C1">
        <w:rPr>
          <w:rFonts w:ascii="Arial" w:hAnsi="Arial" w:cs="Arial"/>
          <w:lang w:val="uk-UA"/>
        </w:rPr>
        <w:t xml:space="preserve"> міжміського, міжобласного та міжнародного сполучення. </w:t>
      </w:r>
    </w:p>
    <w:p w14:paraId="0B783E2E" w14:textId="77777777" w:rsidR="00BC35EA" w:rsidRPr="00CB44C1" w:rsidRDefault="007C273C" w:rsidP="00BC35EA">
      <w:pPr>
        <w:keepNext/>
        <w:spacing w:before="120"/>
        <w:ind w:left="9" w:hanging="9"/>
        <w:jc w:val="both"/>
        <w:rPr>
          <w:rFonts w:ascii="Arial" w:hAnsi="Arial" w:cs="Arial"/>
          <w:lang w:val="uk-UA"/>
        </w:rPr>
      </w:pPr>
      <w:r w:rsidRPr="00CB44C1">
        <w:rPr>
          <w:rFonts w:ascii="Arial" w:hAnsi="Arial" w:cs="Arial"/>
          <w:noProof/>
          <w:lang w:val="uk-UA" w:eastAsia="uk-UA"/>
        </w:rPr>
        <w:drawing>
          <wp:inline distT="0" distB="0" distL="0" distR="0" wp14:anchorId="645AC4B7" wp14:editId="0480815E">
            <wp:extent cx="6301146" cy="4453466"/>
            <wp:effectExtent l="0" t="0" r="4445" b="4445"/>
            <wp:docPr id="1284084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580" cy="4456600"/>
                    </a:xfrm>
                    <a:prstGeom prst="rect">
                      <a:avLst/>
                    </a:prstGeom>
                    <a:noFill/>
                    <a:ln>
                      <a:noFill/>
                    </a:ln>
                  </pic:spPr>
                </pic:pic>
              </a:graphicData>
            </a:graphic>
          </wp:inline>
        </w:drawing>
      </w:r>
    </w:p>
    <w:p w14:paraId="77D90100" w14:textId="2C832A16" w:rsidR="007C273C" w:rsidRPr="00CB44C1" w:rsidRDefault="00BC35EA" w:rsidP="00BC35EA">
      <w:pPr>
        <w:pStyle w:val="aff0"/>
        <w:jc w:val="both"/>
        <w:rPr>
          <w:lang w:val="uk-UA"/>
        </w:rPr>
      </w:pPr>
      <w:bookmarkStart w:id="11" w:name="_Toc177806355"/>
      <w:bookmarkStart w:id="12" w:name="_Toc177807184"/>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1</w:t>
      </w:r>
      <w:r w:rsidR="00FF0CA6" w:rsidRPr="00CB44C1">
        <w:rPr>
          <w:noProof/>
          <w:lang w:val="uk-UA"/>
        </w:rPr>
        <w:fldChar w:fldCharType="end"/>
      </w:r>
      <w:r w:rsidRPr="00CB44C1">
        <w:rPr>
          <w:lang w:val="uk-UA"/>
        </w:rPr>
        <w:t xml:space="preserve">. Картосхема </w:t>
      </w:r>
      <w:r w:rsidR="008A2E58" w:rsidRPr="008A2E58">
        <w:rPr>
          <w:lang w:val="uk-UA"/>
        </w:rPr>
        <w:t>Червоноградськ</w:t>
      </w:r>
      <w:r w:rsidR="008A2E58">
        <w:rPr>
          <w:lang w:val="uk-UA"/>
        </w:rPr>
        <w:t xml:space="preserve">ої </w:t>
      </w:r>
      <w:r w:rsidRPr="00CB44C1">
        <w:rPr>
          <w:lang w:val="uk-UA"/>
        </w:rPr>
        <w:t>міської територіальної громади</w:t>
      </w:r>
      <w:bookmarkEnd w:id="11"/>
      <w:bookmarkEnd w:id="12"/>
    </w:p>
    <w:p w14:paraId="7290C969" w14:textId="47568156" w:rsidR="009E21B6" w:rsidRPr="00CB44C1" w:rsidRDefault="008A2E58" w:rsidP="00BC35EA">
      <w:pPr>
        <w:spacing w:after="120" w:line="240" w:lineRule="auto"/>
        <w:ind w:left="11" w:firstLine="556"/>
        <w:jc w:val="both"/>
        <w:rPr>
          <w:rFonts w:ascii="Arial" w:hAnsi="Arial" w:cs="Arial"/>
          <w:color w:val="202122"/>
          <w:shd w:val="clear" w:color="auto" w:fill="FFFFFF"/>
          <w:lang w:val="uk-UA"/>
        </w:rPr>
      </w:pPr>
      <w:r w:rsidRPr="008A2E58">
        <w:rPr>
          <w:rFonts w:ascii="Arial" w:hAnsi="Arial" w:cs="Arial"/>
          <w:lang w:val="uk-UA"/>
        </w:rPr>
        <w:t xml:space="preserve">Червоноградська </w:t>
      </w:r>
      <w:r w:rsidR="009E21B6" w:rsidRPr="00CB44C1">
        <w:rPr>
          <w:rFonts w:ascii="Arial" w:hAnsi="Arial" w:cs="Arial"/>
          <w:color w:val="202122"/>
          <w:shd w:val="clear" w:color="auto" w:fill="FFFFFF"/>
          <w:lang w:val="uk-UA"/>
        </w:rPr>
        <w:t>міська територіальна громада має стратегічно вигідне географічне положення як в межах Львівської області, так і в масштабах міжнародного сполучення. Розташування громади сприяє розвитку економічних, соціальних та культурних зв'язків з іншими регіонами України та сусідніми країнами.</w:t>
      </w:r>
    </w:p>
    <w:p w14:paraId="3DB93C93" w14:textId="28F151B9" w:rsidR="009E21B6" w:rsidRPr="00CB44C1" w:rsidRDefault="009E21B6" w:rsidP="00BC35EA">
      <w:pPr>
        <w:spacing w:after="120" w:line="240" w:lineRule="auto"/>
        <w:ind w:left="11" w:firstLine="556"/>
        <w:jc w:val="both"/>
        <w:rPr>
          <w:rFonts w:ascii="Arial" w:hAnsi="Arial" w:cs="Arial"/>
          <w:color w:val="202122"/>
          <w:shd w:val="clear" w:color="auto" w:fill="FFFFFF"/>
          <w:lang w:val="uk-UA"/>
        </w:rPr>
      </w:pPr>
      <w:r w:rsidRPr="00CB44C1">
        <w:rPr>
          <w:rFonts w:ascii="Arial" w:hAnsi="Arial" w:cs="Arial"/>
          <w:color w:val="202122"/>
          <w:shd w:val="clear" w:color="auto" w:fill="FFFFFF"/>
          <w:lang w:val="uk-UA"/>
        </w:rPr>
        <w:t xml:space="preserve">Внутрішні зв'язки. </w:t>
      </w:r>
      <w:r w:rsidR="007B1C28">
        <w:rPr>
          <w:rFonts w:ascii="Arial" w:hAnsi="Arial" w:cs="Arial"/>
          <w:color w:val="202122"/>
          <w:shd w:val="clear" w:color="auto" w:fill="FFFFFF"/>
          <w:lang w:val="uk-UA"/>
        </w:rPr>
        <w:t xml:space="preserve">Близькість до </w:t>
      </w:r>
      <w:r w:rsidRPr="00CB44C1">
        <w:rPr>
          <w:rFonts w:ascii="Arial" w:hAnsi="Arial" w:cs="Arial"/>
          <w:color w:val="202122"/>
          <w:shd w:val="clear" w:color="auto" w:fill="FFFFFF"/>
          <w:lang w:val="uk-UA"/>
        </w:rPr>
        <w:t>Львова, адміністративного центру області,</w:t>
      </w:r>
      <w:r w:rsidR="007B1C28">
        <w:rPr>
          <w:rFonts w:ascii="Arial" w:hAnsi="Arial" w:cs="Arial"/>
          <w:color w:val="202122"/>
          <w:shd w:val="clear" w:color="auto" w:fill="FFFFFF"/>
          <w:lang w:val="uk-UA"/>
        </w:rPr>
        <w:t xml:space="preserve"> </w:t>
      </w:r>
      <w:r w:rsidRPr="00CB44C1">
        <w:rPr>
          <w:rFonts w:ascii="Arial" w:hAnsi="Arial" w:cs="Arial"/>
          <w:color w:val="202122"/>
          <w:shd w:val="clear" w:color="auto" w:fill="FFFFFF"/>
          <w:lang w:val="uk-UA"/>
        </w:rPr>
        <w:t xml:space="preserve">забезпечує швидкий доступ до обласних адміністративних установ, міжнародного аеропорту </w:t>
      </w:r>
      <w:r w:rsidR="007B1C28">
        <w:rPr>
          <w:rFonts w:ascii="Arial" w:hAnsi="Arial" w:cs="Arial"/>
          <w:color w:val="202122"/>
          <w:shd w:val="clear" w:color="auto" w:fill="FFFFFF"/>
          <w:lang w:val="uk-UA"/>
        </w:rPr>
        <w:t>«Львів» ім.</w:t>
      </w:r>
      <w:r w:rsidR="00C13A40">
        <w:rPr>
          <w:rFonts w:ascii="Arial" w:hAnsi="Arial" w:cs="Arial"/>
          <w:color w:val="202122"/>
          <w:shd w:val="clear" w:color="auto" w:fill="FFFFFF"/>
          <w:lang w:val="uk-UA"/>
        </w:rPr>
        <w:t xml:space="preserve"> </w:t>
      </w:r>
      <w:r w:rsidR="007B1C28">
        <w:rPr>
          <w:rFonts w:ascii="Arial" w:hAnsi="Arial" w:cs="Arial"/>
          <w:color w:val="202122"/>
          <w:shd w:val="clear" w:color="auto" w:fill="FFFFFF"/>
          <w:lang w:val="uk-UA"/>
        </w:rPr>
        <w:lastRenderedPageBreak/>
        <w:t xml:space="preserve">Данила Галицького </w:t>
      </w:r>
      <w:r w:rsidRPr="00CB44C1">
        <w:rPr>
          <w:rFonts w:ascii="Arial" w:hAnsi="Arial" w:cs="Arial"/>
          <w:color w:val="202122"/>
          <w:shd w:val="clear" w:color="auto" w:fill="FFFFFF"/>
          <w:lang w:val="uk-UA"/>
        </w:rPr>
        <w:t>та розвиненої соціальної</w:t>
      </w:r>
      <w:r w:rsidR="007B1C28">
        <w:rPr>
          <w:rFonts w:ascii="Arial" w:hAnsi="Arial" w:cs="Arial"/>
          <w:color w:val="202122"/>
          <w:shd w:val="clear" w:color="auto" w:fill="FFFFFF"/>
          <w:lang w:val="uk-UA"/>
        </w:rPr>
        <w:t xml:space="preserve">, </w:t>
      </w:r>
      <w:r w:rsidRPr="00CB44C1">
        <w:rPr>
          <w:rFonts w:ascii="Arial" w:hAnsi="Arial" w:cs="Arial"/>
          <w:color w:val="202122"/>
          <w:shd w:val="clear" w:color="auto" w:fill="FFFFFF"/>
          <w:lang w:val="uk-UA"/>
        </w:rPr>
        <w:t xml:space="preserve">виробничої </w:t>
      </w:r>
      <w:r w:rsidR="007B1C28">
        <w:rPr>
          <w:rFonts w:ascii="Arial" w:hAnsi="Arial" w:cs="Arial"/>
          <w:color w:val="202122"/>
          <w:shd w:val="clear" w:color="auto" w:fill="FFFFFF"/>
          <w:lang w:val="uk-UA"/>
        </w:rPr>
        <w:t xml:space="preserve">та інноваційної </w:t>
      </w:r>
      <w:r w:rsidRPr="00CB44C1">
        <w:rPr>
          <w:rFonts w:ascii="Arial" w:hAnsi="Arial" w:cs="Arial"/>
          <w:color w:val="202122"/>
          <w:shd w:val="clear" w:color="auto" w:fill="FFFFFF"/>
          <w:lang w:val="uk-UA"/>
        </w:rPr>
        <w:t>інфраструктури Львівської агломерації.</w:t>
      </w:r>
    </w:p>
    <w:p w14:paraId="1D9D543B" w14:textId="40C3F8B2" w:rsidR="009E21B6" w:rsidRPr="00CB44C1" w:rsidRDefault="009E21B6" w:rsidP="00BC35EA">
      <w:pPr>
        <w:spacing w:after="120" w:line="240" w:lineRule="auto"/>
        <w:ind w:left="11" w:firstLine="556"/>
        <w:jc w:val="both"/>
        <w:rPr>
          <w:rFonts w:ascii="Arial" w:hAnsi="Arial" w:cs="Arial"/>
          <w:color w:val="202122"/>
          <w:shd w:val="clear" w:color="auto" w:fill="FFFFFF"/>
          <w:lang w:val="uk-UA"/>
        </w:rPr>
      </w:pPr>
      <w:r w:rsidRPr="00CB44C1">
        <w:rPr>
          <w:rFonts w:ascii="Arial" w:hAnsi="Arial" w:cs="Arial"/>
          <w:color w:val="202122"/>
          <w:shd w:val="clear" w:color="auto" w:fill="FFFFFF"/>
          <w:lang w:val="uk-UA"/>
        </w:rPr>
        <w:t xml:space="preserve">Міжнародні зв'язки. </w:t>
      </w:r>
      <w:r w:rsidR="0059707C">
        <w:rPr>
          <w:rFonts w:ascii="Arial" w:hAnsi="Arial" w:cs="Arial"/>
          <w:lang w:val="uk-UA"/>
        </w:rPr>
        <w:t xml:space="preserve">Шептицький </w:t>
      </w:r>
      <w:r w:rsidRPr="00CB44C1">
        <w:rPr>
          <w:rFonts w:ascii="Arial" w:hAnsi="Arial" w:cs="Arial"/>
          <w:color w:val="202122"/>
          <w:shd w:val="clear" w:color="auto" w:fill="FFFFFF"/>
          <w:lang w:val="uk-UA"/>
        </w:rPr>
        <w:t>знаходиться в безпосередній близькості до кордону з Польщею, що відкриває широкі можливості для міжнародної торгівлі та співробітництва. Розташування неподалік від міжнародних пунктів пропуску Угринів та Рава-Руська сприяє полегшенню транскордонного руху товарів та пасажирів.</w:t>
      </w:r>
    </w:p>
    <w:p w14:paraId="120A23CE" w14:textId="38E2C1E2" w:rsidR="00BC35EA" w:rsidRPr="00CB44C1" w:rsidRDefault="00BC35EA" w:rsidP="00BC35EA">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Відстань від </w:t>
      </w:r>
      <w:r w:rsidR="0059707C">
        <w:rPr>
          <w:lang w:val="uk-UA"/>
        </w:rPr>
        <w:t xml:space="preserve">Шептицького </w:t>
      </w:r>
      <w:r w:rsidRPr="00CB44C1">
        <w:rPr>
          <w:lang w:val="uk-UA"/>
        </w:rPr>
        <w:t>шляхами, км</w:t>
      </w:r>
    </w:p>
    <w:tbl>
      <w:tblPr>
        <w:tblW w:w="9899" w:type="dxa"/>
        <w:tblInd w:w="-5" w:type="dxa"/>
        <w:tblLook w:val="04A0" w:firstRow="1" w:lastRow="0" w:firstColumn="1" w:lastColumn="0" w:noHBand="0" w:noVBand="1"/>
      </w:tblPr>
      <w:tblGrid>
        <w:gridCol w:w="3959"/>
        <w:gridCol w:w="1097"/>
        <w:gridCol w:w="3450"/>
        <w:gridCol w:w="1393"/>
      </w:tblGrid>
      <w:tr w:rsidR="003664DF" w:rsidRPr="00CB44C1" w14:paraId="4D1322E5" w14:textId="77777777" w:rsidTr="00E8075B">
        <w:trPr>
          <w:trHeight w:val="1017"/>
        </w:trPr>
        <w:tc>
          <w:tcPr>
            <w:tcW w:w="5056" w:type="dxa"/>
            <w:gridSpan w:val="2"/>
            <w:tcBorders>
              <w:top w:val="single" w:sz="4" w:space="0" w:color="auto"/>
              <w:left w:val="single" w:sz="4" w:space="0" w:color="auto"/>
              <w:bottom w:val="nil"/>
              <w:right w:val="single" w:sz="4" w:space="0" w:color="auto"/>
            </w:tcBorders>
            <w:shd w:val="clear" w:color="auto" w:fill="C0D49C"/>
            <w:hideMark/>
          </w:tcPr>
          <w:p w14:paraId="36C636D7"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Міста, </w:t>
            </w:r>
            <w:r w:rsidRPr="00CB44C1">
              <w:rPr>
                <w:rFonts w:ascii="Arial" w:eastAsia="Times New Roman" w:hAnsi="Arial" w:cs="Arial"/>
                <w:b/>
                <w:bCs/>
                <w:color w:val="000000"/>
                <w:lang w:val="uk-UA" w:eastAsia="uk-UA"/>
              </w:rPr>
              <w:br/>
              <w:t>що входять до складу громади</w:t>
            </w:r>
          </w:p>
        </w:tc>
        <w:tc>
          <w:tcPr>
            <w:tcW w:w="4843" w:type="dxa"/>
            <w:gridSpan w:val="2"/>
            <w:tcBorders>
              <w:top w:val="single" w:sz="4" w:space="0" w:color="auto"/>
              <w:left w:val="single" w:sz="4" w:space="0" w:color="auto"/>
              <w:bottom w:val="nil"/>
              <w:right w:val="single" w:sz="4" w:space="0" w:color="auto"/>
            </w:tcBorders>
            <w:shd w:val="clear" w:color="auto" w:fill="C0D49C"/>
            <w:hideMark/>
          </w:tcPr>
          <w:p w14:paraId="4AE5E584"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Адміністративні центри вугільних громад </w:t>
            </w:r>
          </w:p>
          <w:p w14:paraId="2FABDC5F"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в межах Львівсько-Волинського </w:t>
            </w:r>
          </w:p>
          <w:p w14:paraId="6D32B33D" w14:textId="70A2C6A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вугільного басейну </w:t>
            </w:r>
          </w:p>
        </w:tc>
      </w:tr>
      <w:tr w:rsidR="003664DF" w:rsidRPr="00CB44C1" w14:paraId="56D74010" w14:textId="77777777" w:rsidTr="00E8075B">
        <w:trPr>
          <w:trHeight w:val="68"/>
        </w:trPr>
        <w:tc>
          <w:tcPr>
            <w:tcW w:w="3959" w:type="dxa"/>
            <w:tcBorders>
              <w:top w:val="nil"/>
              <w:left w:val="single" w:sz="4" w:space="0" w:color="auto"/>
              <w:bottom w:val="nil"/>
              <w:right w:val="nil"/>
            </w:tcBorders>
            <w:shd w:val="clear" w:color="auto" w:fill="auto"/>
            <w:hideMark/>
          </w:tcPr>
          <w:p w14:paraId="722E8F38"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Гірник</w:t>
            </w:r>
          </w:p>
        </w:tc>
        <w:tc>
          <w:tcPr>
            <w:tcW w:w="1097" w:type="dxa"/>
            <w:tcBorders>
              <w:top w:val="nil"/>
              <w:left w:val="nil"/>
              <w:bottom w:val="nil"/>
              <w:right w:val="single" w:sz="4" w:space="0" w:color="auto"/>
            </w:tcBorders>
            <w:shd w:val="clear" w:color="000000" w:fill="63BE7B"/>
            <w:hideMark/>
          </w:tcPr>
          <w:p w14:paraId="7F3943FC" w14:textId="14651716" w:rsidR="00C129C2" w:rsidRPr="00CB44C1" w:rsidRDefault="00410533"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w:t>
            </w:r>
          </w:p>
        </w:tc>
        <w:tc>
          <w:tcPr>
            <w:tcW w:w="3450" w:type="dxa"/>
            <w:tcBorders>
              <w:top w:val="nil"/>
              <w:left w:val="single" w:sz="4" w:space="0" w:color="auto"/>
              <w:bottom w:val="nil"/>
              <w:right w:val="nil"/>
            </w:tcBorders>
            <w:shd w:val="clear" w:color="auto" w:fill="auto"/>
            <w:hideMark/>
          </w:tcPr>
          <w:p w14:paraId="52F2296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Литовеж</w:t>
            </w:r>
          </w:p>
        </w:tc>
        <w:tc>
          <w:tcPr>
            <w:tcW w:w="1392" w:type="dxa"/>
            <w:tcBorders>
              <w:top w:val="nil"/>
              <w:left w:val="nil"/>
              <w:bottom w:val="nil"/>
              <w:right w:val="single" w:sz="4" w:space="0" w:color="auto"/>
            </w:tcBorders>
            <w:shd w:val="clear" w:color="000000" w:fill="C1D980"/>
            <w:hideMark/>
          </w:tcPr>
          <w:p w14:paraId="2F2C7026"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32</w:t>
            </w:r>
          </w:p>
        </w:tc>
      </w:tr>
      <w:tr w:rsidR="00C129C2" w:rsidRPr="00CB44C1" w14:paraId="7122C43C" w14:textId="77777777" w:rsidTr="00E8075B">
        <w:trPr>
          <w:trHeight w:val="68"/>
        </w:trPr>
        <w:tc>
          <w:tcPr>
            <w:tcW w:w="3959" w:type="dxa"/>
            <w:tcBorders>
              <w:top w:val="nil"/>
              <w:left w:val="single" w:sz="4" w:space="0" w:color="auto"/>
              <w:bottom w:val="single" w:sz="4" w:space="0" w:color="auto"/>
              <w:right w:val="nil"/>
            </w:tcBorders>
            <w:shd w:val="clear" w:color="auto" w:fill="auto"/>
            <w:hideMark/>
          </w:tcPr>
          <w:p w14:paraId="1AC192F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Соснівка</w:t>
            </w:r>
          </w:p>
        </w:tc>
        <w:tc>
          <w:tcPr>
            <w:tcW w:w="1097" w:type="dxa"/>
            <w:tcBorders>
              <w:top w:val="nil"/>
              <w:left w:val="nil"/>
              <w:bottom w:val="single" w:sz="4" w:space="0" w:color="auto"/>
              <w:right w:val="single" w:sz="4" w:space="0" w:color="auto"/>
            </w:tcBorders>
            <w:shd w:val="clear" w:color="000000" w:fill="83C77C"/>
            <w:hideMark/>
          </w:tcPr>
          <w:p w14:paraId="0F3099FA" w14:textId="21F0F36D"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w:t>
            </w:r>
            <w:r w:rsidR="00410533" w:rsidRPr="00CB44C1">
              <w:rPr>
                <w:rFonts w:ascii="Arial" w:eastAsia="Times New Roman" w:hAnsi="Arial" w:cs="Arial"/>
                <w:color w:val="000000"/>
                <w:lang w:val="uk-UA" w:eastAsia="uk-UA"/>
              </w:rPr>
              <w:t>4</w:t>
            </w:r>
          </w:p>
        </w:tc>
        <w:tc>
          <w:tcPr>
            <w:tcW w:w="3450" w:type="dxa"/>
            <w:tcBorders>
              <w:top w:val="nil"/>
              <w:left w:val="single" w:sz="4" w:space="0" w:color="auto"/>
              <w:bottom w:val="nil"/>
              <w:right w:val="nil"/>
            </w:tcBorders>
            <w:shd w:val="clear" w:color="auto" w:fill="auto"/>
            <w:hideMark/>
          </w:tcPr>
          <w:p w14:paraId="568FC9C9"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 xml:space="preserve">Нововолинськ </w:t>
            </w:r>
          </w:p>
        </w:tc>
        <w:tc>
          <w:tcPr>
            <w:tcW w:w="1392" w:type="dxa"/>
            <w:tcBorders>
              <w:top w:val="nil"/>
              <w:left w:val="nil"/>
              <w:bottom w:val="nil"/>
              <w:right w:val="single" w:sz="4" w:space="0" w:color="auto"/>
            </w:tcBorders>
            <w:shd w:val="clear" w:color="000000" w:fill="F0E683"/>
            <w:hideMark/>
          </w:tcPr>
          <w:p w14:paraId="653D062C"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45</w:t>
            </w:r>
          </w:p>
        </w:tc>
      </w:tr>
      <w:tr w:rsidR="00C129C2" w:rsidRPr="00CB44C1" w14:paraId="2D1F8C71" w14:textId="77777777" w:rsidTr="00E8075B">
        <w:trPr>
          <w:trHeight w:val="209"/>
        </w:trPr>
        <w:tc>
          <w:tcPr>
            <w:tcW w:w="5056" w:type="dxa"/>
            <w:gridSpan w:val="2"/>
            <w:tcBorders>
              <w:top w:val="single" w:sz="4" w:space="0" w:color="auto"/>
              <w:left w:val="single" w:sz="4" w:space="0" w:color="auto"/>
              <w:bottom w:val="nil"/>
              <w:right w:val="single" w:sz="4" w:space="0" w:color="auto"/>
            </w:tcBorders>
            <w:shd w:val="clear" w:color="auto" w:fill="auto"/>
            <w:hideMark/>
          </w:tcPr>
          <w:p w14:paraId="5DCF3478" w14:textId="0462ADF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Адміністративні центри громад </w:t>
            </w:r>
            <w:r w:rsidR="0059707C" w:rsidRPr="0059707C">
              <w:rPr>
                <w:rFonts w:ascii="Arial" w:eastAsia="Times New Roman" w:hAnsi="Arial" w:cs="Arial"/>
                <w:b/>
                <w:bCs/>
                <w:color w:val="000000"/>
                <w:lang w:val="uk-UA" w:eastAsia="uk-UA"/>
              </w:rPr>
              <w:t>Шептицького</w:t>
            </w:r>
            <w:r w:rsidR="0059707C">
              <w:rPr>
                <w:rFonts w:ascii="Arial" w:hAnsi="Arial" w:cs="Arial"/>
                <w:lang w:val="uk-UA"/>
              </w:rPr>
              <w:t xml:space="preserve"> </w:t>
            </w:r>
            <w:r w:rsidRPr="00CB44C1">
              <w:rPr>
                <w:rFonts w:ascii="Arial" w:eastAsia="Times New Roman" w:hAnsi="Arial" w:cs="Arial"/>
                <w:b/>
                <w:bCs/>
                <w:color w:val="000000"/>
                <w:lang w:val="uk-UA" w:eastAsia="uk-UA"/>
              </w:rPr>
              <w:t>району</w:t>
            </w:r>
          </w:p>
        </w:tc>
        <w:tc>
          <w:tcPr>
            <w:tcW w:w="3450" w:type="dxa"/>
            <w:tcBorders>
              <w:top w:val="nil"/>
              <w:left w:val="single" w:sz="4" w:space="0" w:color="auto"/>
              <w:bottom w:val="single" w:sz="4" w:space="0" w:color="auto"/>
              <w:right w:val="nil"/>
            </w:tcBorders>
            <w:shd w:val="clear" w:color="auto" w:fill="auto"/>
            <w:hideMark/>
          </w:tcPr>
          <w:p w14:paraId="711CD767"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Поромів</w:t>
            </w:r>
          </w:p>
        </w:tc>
        <w:tc>
          <w:tcPr>
            <w:tcW w:w="1392" w:type="dxa"/>
            <w:tcBorders>
              <w:top w:val="nil"/>
              <w:left w:val="nil"/>
              <w:bottom w:val="single" w:sz="4" w:space="0" w:color="auto"/>
              <w:right w:val="single" w:sz="4" w:space="0" w:color="auto"/>
            </w:tcBorders>
            <w:shd w:val="clear" w:color="000000" w:fill="FFEB84"/>
            <w:hideMark/>
          </w:tcPr>
          <w:p w14:paraId="7A807543"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49</w:t>
            </w:r>
          </w:p>
        </w:tc>
      </w:tr>
      <w:tr w:rsidR="009E21B6" w:rsidRPr="00CB44C1" w14:paraId="39F090CF" w14:textId="77777777" w:rsidTr="00E8075B">
        <w:trPr>
          <w:trHeight w:val="302"/>
        </w:trPr>
        <w:tc>
          <w:tcPr>
            <w:tcW w:w="3959" w:type="dxa"/>
            <w:tcBorders>
              <w:top w:val="nil"/>
              <w:left w:val="single" w:sz="4" w:space="0" w:color="auto"/>
              <w:bottom w:val="nil"/>
              <w:right w:val="nil"/>
            </w:tcBorders>
            <w:shd w:val="clear" w:color="auto" w:fill="auto"/>
            <w:hideMark/>
          </w:tcPr>
          <w:p w14:paraId="2E5BA3B1"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Сокаль</w:t>
            </w:r>
          </w:p>
        </w:tc>
        <w:tc>
          <w:tcPr>
            <w:tcW w:w="1097" w:type="dxa"/>
            <w:tcBorders>
              <w:top w:val="nil"/>
              <w:left w:val="nil"/>
              <w:bottom w:val="nil"/>
              <w:right w:val="single" w:sz="4" w:space="0" w:color="auto"/>
            </w:tcBorders>
            <w:shd w:val="clear" w:color="000000" w:fill="7CC57C"/>
            <w:hideMark/>
          </w:tcPr>
          <w:p w14:paraId="0CA39293"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13</w:t>
            </w:r>
          </w:p>
        </w:tc>
        <w:tc>
          <w:tcPr>
            <w:tcW w:w="4843" w:type="dxa"/>
            <w:gridSpan w:val="2"/>
            <w:tcBorders>
              <w:top w:val="single" w:sz="4" w:space="0" w:color="auto"/>
              <w:left w:val="single" w:sz="4" w:space="0" w:color="auto"/>
              <w:bottom w:val="nil"/>
              <w:right w:val="single" w:sz="4" w:space="0" w:color="auto"/>
            </w:tcBorders>
            <w:shd w:val="clear" w:color="auto" w:fill="auto"/>
            <w:hideMark/>
          </w:tcPr>
          <w:p w14:paraId="7A3AB9A3" w14:textId="5DDA5C8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Європейські міста</w:t>
            </w:r>
          </w:p>
        </w:tc>
      </w:tr>
      <w:tr w:rsidR="003664DF" w:rsidRPr="00CB44C1" w14:paraId="52437B0D" w14:textId="77777777" w:rsidTr="00E8075B">
        <w:trPr>
          <w:trHeight w:val="233"/>
        </w:trPr>
        <w:tc>
          <w:tcPr>
            <w:tcW w:w="3959" w:type="dxa"/>
            <w:tcBorders>
              <w:top w:val="nil"/>
              <w:left w:val="single" w:sz="4" w:space="0" w:color="auto"/>
              <w:bottom w:val="nil"/>
              <w:right w:val="nil"/>
            </w:tcBorders>
            <w:shd w:val="clear" w:color="auto" w:fill="auto"/>
            <w:hideMark/>
          </w:tcPr>
          <w:p w14:paraId="5CF032E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Белз</w:t>
            </w:r>
          </w:p>
        </w:tc>
        <w:tc>
          <w:tcPr>
            <w:tcW w:w="1097" w:type="dxa"/>
            <w:tcBorders>
              <w:top w:val="nil"/>
              <w:left w:val="nil"/>
              <w:bottom w:val="nil"/>
              <w:right w:val="single" w:sz="4" w:space="0" w:color="auto"/>
            </w:tcBorders>
            <w:shd w:val="clear" w:color="000000" w:fill="8ECA7D"/>
            <w:hideMark/>
          </w:tcPr>
          <w:p w14:paraId="05DEDD9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18</w:t>
            </w:r>
          </w:p>
        </w:tc>
        <w:tc>
          <w:tcPr>
            <w:tcW w:w="3450" w:type="dxa"/>
            <w:tcBorders>
              <w:top w:val="nil"/>
              <w:left w:val="single" w:sz="4" w:space="0" w:color="auto"/>
              <w:bottom w:val="nil"/>
              <w:right w:val="nil"/>
            </w:tcBorders>
            <w:shd w:val="clear" w:color="auto" w:fill="auto"/>
            <w:hideMark/>
          </w:tcPr>
          <w:p w14:paraId="51E7600A"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Львів (</w:t>
            </w:r>
            <w:r w:rsidRPr="00CB44C1">
              <w:rPr>
                <w:rFonts w:ascii="Arial" w:eastAsia="Times New Roman" w:hAnsi="Arial" w:cs="Arial"/>
                <w:i/>
                <w:iCs/>
                <w:color w:val="000000"/>
                <w:lang w:val="uk-UA" w:eastAsia="uk-UA"/>
              </w:rPr>
              <w:t>обласний центр / міжнародний аеропорт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FE884"/>
            <w:hideMark/>
          </w:tcPr>
          <w:p w14:paraId="345C4157"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72</w:t>
            </w:r>
          </w:p>
        </w:tc>
      </w:tr>
      <w:tr w:rsidR="003664DF" w:rsidRPr="00CB44C1" w14:paraId="7E593DB9" w14:textId="77777777" w:rsidTr="00E8075B">
        <w:trPr>
          <w:trHeight w:val="68"/>
        </w:trPr>
        <w:tc>
          <w:tcPr>
            <w:tcW w:w="3959" w:type="dxa"/>
            <w:tcBorders>
              <w:top w:val="nil"/>
              <w:left w:val="single" w:sz="4" w:space="0" w:color="auto"/>
              <w:bottom w:val="nil"/>
              <w:right w:val="nil"/>
            </w:tcBorders>
            <w:shd w:val="clear" w:color="auto" w:fill="auto"/>
            <w:hideMark/>
          </w:tcPr>
          <w:p w14:paraId="01D47067"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Великі Мости</w:t>
            </w:r>
          </w:p>
        </w:tc>
        <w:tc>
          <w:tcPr>
            <w:tcW w:w="1097" w:type="dxa"/>
            <w:tcBorders>
              <w:top w:val="nil"/>
              <w:left w:val="nil"/>
              <w:bottom w:val="nil"/>
              <w:right w:val="single" w:sz="4" w:space="0" w:color="auto"/>
            </w:tcBorders>
            <w:shd w:val="clear" w:color="000000" w:fill="8ECA7D"/>
            <w:hideMark/>
          </w:tcPr>
          <w:p w14:paraId="4DE8C841"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18</w:t>
            </w:r>
          </w:p>
        </w:tc>
        <w:tc>
          <w:tcPr>
            <w:tcW w:w="3450" w:type="dxa"/>
            <w:tcBorders>
              <w:top w:val="nil"/>
              <w:left w:val="single" w:sz="4" w:space="0" w:color="auto"/>
              <w:bottom w:val="nil"/>
              <w:right w:val="nil"/>
            </w:tcBorders>
            <w:shd w:val="clear" w:color="auto" w:fill="auto"/>
            <w:hideMark/>
          </w:tcPr>
          <w:p w14:paraId="76573F3A"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Варшава (</w:t>
            </w:r>
            <w:r w:rsidRPr="00CB44C1">
              <w:rPr>
                <w:rFonts w:ascii="Arial" w:eastAsia="Times New Roman" w:hAnsi="Arial" w:cs="Arial"/>
                <w:i/>
                <w:iCs/>
                <w:color w:val="000000"/>
                <w:lang w:val="uk-UA" w:eastAsia="uk-UA"/>
              </w:rPr>
              <w:t>столиця Польщі</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DBD7C"/>
            <w:hideMark/>
          </w:tcPr>
          <w:p w14:paraId="0C218E3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360</w:t>
            </w:r>
          </w:p>
        </w:tc>
      </w:tr>
      <w:tr w:rsidR="003664DF" w:rsidRPr="00CB44C1" w14:paraId="19C5BCCB" w14:textId="77777777" w:rsidTr="00E8075B">
        <w:trPr>
          <w:trHeight w:val="292"/>
        </w:trPr>
        <w:tc>
          <w:tcPr>
            <w:tcW w:w="3959" w:type="dxa"/>
            <w:tcBorders>
              <w:top w:val="nil"/>
              <w:left w:val="single" w:sz="4" w:space="0" w:color="auto"/>
              <w:bottom w:val="nil"/>
              <w:right w:val="nil"/>
            </w:tcBorders>
            <w:shd w:val="clear" w:color="auto" w:fill="auto"/>
            <w:hideMark/>
          </w:tcPr>
          <w:p w14:paraId="40A1E46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Радехів</w:t>
            </w:r>
          </w:p>
        </w:tc>
        <w:tc>
          <w:tcPr>
            <w:tcW w:w="1097" w:type="dxa"/>
            <w:tcBorders>
              <w:top w:val="nil"/>
              <w:left w:val="nil"/>
              <w:bottom w:val="nil"/>
              <w:right w:val="single" w:sz="4" w:space="0" w:color="auto"/>
            </w:tcBorders>
            <w:shd w:val="clear" w:color="000000" w:fill="CCDC81"/>
            <w:hideMark/>
          </w:tcPr>
          <w:p w14:paraId="1DC5447A"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35</w:t>
            </w:r>
          </w:p>
        </w:tc>
        <w:tc>
          <w:tcPr>
            <w:tcW w:w="3450" w:type="dxa"/>
            <w:tcBorders>
              <w:top w:val="nil"/>
              <w:left w:val="single" w:sz="4" w:space="0" w:color="auto"/>
              <w:bottom w:val="nil"/>
              <w:right w:val="nil"/>
            </w:tcBorders>
            <w:shd w:val="clear" w:color="auto" w:fill="auto"/>
            <w:hideMark/>
          </w:tcPr>
          <w:p w14:paraId="33E0C11B"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Київ (</w:t>
            </w:r>
            <w:r w:rsidRPr="00CB44C1">
              <w:rPr>
                <w:rFonts w:ascii="Arial" w:eastAsia="Times New Roman" w:hAnsi="Arial" w:cs="Arial"/>
                <w:i/>
                <w:iCs/>
                <w:color w:val="000000"/>
                <w:lang w:val="uk-UA" w:eastAsia="uk-UA"/>
              </w:rPr>
              <w:t>столиця України</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CA677"/>
            <w:hideMark/>
          </w:tcPr>
          <w:p w14:paraId="505CF8E8"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518</w:t>
            </w:r>
          </w:p>
        </w:tc>
      </w:tr>
      <w:tr w:rsidR="003664DF" w:rsidRPr="00CB44C1" w14:paraId="3EC39661" w14:textId="77777777" w:rsidTr="00E8075B">
        <w:trPr>
          <w:trHeight w:val="68"/>
        </w:trPr>
        <w:tc>
          <w:tcPr>
            <w:tcW w:w="3959" w:type="dxa"/>
            <w:tcBorders>
              <w:top w:val="nil"/>
              <w:left w:val="single" w:sz="4" w:space="0" w:color="auto"/>
              <w:bottom w:val="nil"/>
              <w:right w:val="nil"/>
            </w:tcBorders>
            <w:shd w:val="clear" w:color="auto" w:fill="auto"/>
            <w:hideMark/>
          </w:tcPr>
          <w:p w14:paraId="51E8696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Добротвір</w:t>
            </w:r>
          </w:p>
        </w:tc>
        <w:tc>
          <w:tcPr>
            <w:tcW w:w="1097" w:type="dxa"/>
            <w:tcBorders>
              <w:top w:val="nil"/>
              <w:left w:val="nil"/>
              <w:bottom w:val="nil"/>
              <w:right w:val="single" w:sz="4" w:space="0" w:color="auto"/>
            </w:tcBorders>
            <w:shd w:val="clear" w:color="000000" w:fill="DEE182"/>
            <w:hideMark/>
          </w:tcPr>
          <w:p w14:paraId="5C213E7B"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40</w:t>
            </w:r>
          </w:p>
        </w:tc>
        <w:tc>
          <w:tcPr>
            <w:tcW w:w="3450" w:type="dxa"/>
            <w:tcBorders>
              <w:top w:val="nil"/>
              <w:left w:val="single" w:sz="4" w:space="0" w:color="auto"/>
              <w:bottom w:val="nil"/>
              <w:right w:val="nil"/>
            </w:tcBorders>
            <w:shd w:val="clear" w:color="auto" w:fill="auto"/>
            <w:hideMark/>
          </w:tcPr>
          <w:p w14:paraId="0266E442"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Гданськ (</w:t>
            </w:r>
            <w:r w:rsidRPr="00CB44C1">
              <w:rPr>
                <w:rFonts w:ascii="Arial" w:eastAsia="Times New Roman" w:hAnsi="Arial" w:cs="Arial"/>
                <w:i/>
                <w:iCs/>
                <w:color w:val="000000"/>
                <w:lang w:val="uk-UA" w:eastAsia="uk-UA"/>
              </w:rPr>
              <w:t>морський 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A8B72"/>
            <w:hideMark/>
          </w:tcPr>
          <w:p w14:paraId="404F56D9"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698</w:t>
            </w:r>
          </w:p>
        </w:tc>
      </w:tr>
      <w:tr w:rsidR="00C129C2" w:rsidRPr="00CB44C1" w14:paraId="79BEA260" w14:textId="77777777" w:rsidTr="00E8075B">
        <w:trPr>
          <w:trHeight w:val="162"/>
        </w:trPr>
        <w:tc>
          <w:tcPr>
            <w:tcW w:w="3959" w:type="dxa"/>
            <w:tcBorders>
              <w:top w:val="nil"/>
              <w:left w:val="single" w:sz="4" w:space="0" w:color="auto"/>
              <w:bottom w:val="single" w:sz="4" w:space="0" w:color="auto"/>
              <w:right w:val="nil"/>
            </w:tcBorders>
            <w:shd w:val="clear" w:color="auto" w:fill="auto"/>
            <w:hideMark/>
          </w:tcPr>
          <w:p w14:paraId="706CE605"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Лопатин</w:t>
            </w:r>
          </w:p>
        </w:tc>
        <w:tc>
          <w:tcPr>
            <w:tcW w:w="1097" w:type="dxa"/>
            <w:tcBorders>
              <w:top w:val="nil"/>
              <w:left w:val="nil"/>
              <w:bottom w:val="single" w:sz="4" w:space="0" w:color="auto"/>
              <w:right w:val="single" w:sz="4" w:space="0" w:color="auto"/>
            </w:tcBorders>
            <w:shd w:val="clear" w:color="000000" w:fill="FFEB84"/>
            <w:hideMark/>
          </w:tcPr>
          <w:p w14:paraId="1CC14568"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54</w:t>
            </w:r>
          </w:p>
        </w:tc>
        <w:tc>
          <w:tcPr>
            <w:tcW w:w="3450" w:type="dxa"/>
            <w:tcBorders>
              <w:top w:val="nil"/>
              <w:left w:val="single" w:sz="4" w:space="0" w:color="auto"/>
              <w:bottom w:val="nil"/>
              <w:right w:val="nil"/>
            </w:tcBorders>
            <w:shd w:val="clear" w:color="auto" w:fill="auto"/>
            <w:hideMark/>
          </w:tcPr>
          <w:p w14:paraId="3D90565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Відень (</w:t>
            </w:r>
            <w:r w:rsidRPr="00CB44C1">
              <w:rPr>
                <w:rFonts w:ascii="Arial" w:eastAsia="Times New Roman" w:hAnsi="Arial" w:cs="Arial"/>
                <w:i/>
                <w:iCs/>
                <w:color w:val="000000"/>
                <w:lang w:val="uk-UA" w:eastAsia="uk-UA"/>
              </w:rPr>
              <w:t>столиця Австрії</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7A6F"/>
            <w:hideMark/>
          </w:tcPr>
          <w:p w14:paraId="654DEE5F"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814</w:t>
            </w:r>
          </w:p>
        </w:tc>
      </w:tr>
      <w:tr w:rsidR="003664DF" w:rsidRPr="00CB44C1" w14:paraId="745470A8" w14:textId="77777777" w:rsidTr="00E8075B">
        <w:trPr>
          <w:trHeight w:val="58"/>
        </w:trPr>
        <w:tc>
          <w:tcPr>
            <w:tcW w:w="5056" w:type="dxa"/>
            <w:gridSpan w:val="2"/>
            <w:tcBorders>
              <w:top w:val="single" w:sz="4" w:space="0" w:color="auto"/>
              <w:left w:val="single" w:sz="4" w:space="0" w:color="auto"/>
              <w:bottom w:val="nil"/>
              <w:right w:val="single" w:sz="4" w:space="0" w:color="auto"/>
            </w:tcBorders>
            <w:shd w:val="clear" w:color="auto" w:fill="auto"/>
            <w:hideMark/>
          </w:tcPr>
          <w:p w14:paraId="21684459"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Міжнародні пункти пропуску </w:t>
            </w:r>
          </w:p>
        </w:tc>
        <w:tc>
          <w:tcPr>
            <w:tcW w:w="3450" w:type="dxa"/>
            <w:tcBorders>
              <w:top w:val="nil"/>
              <w:left w:val="single" w:sz="4" w:space="0" w:color="auto"/>
              <w:bottom w:val="nil"/>
              <w:right w:val="nil"/>
            </w:tcBorders>
            <w:shd w:val="clear" w:color="auto" w:fill="auto"/>
            <w:hideMark/>
          </w:tcPr>
          <w:p w14:paraId="3812CD65"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Одеса (</w:t>
            </w:r>
            <w:r w:rsidRPr="00CB44C1">
              <w:rPr>
                <w:rFonts w:ascii="Arial" w:eastAsia="Times New Roman" w:hAnsi="Arial" w:cs="Arial"/>
                <w:i/>
                <w:iCs/>
                <w:color w:val="000000"/>
                <w:lang w:val="uk-UA" w:eastAsia="uk-UA"/>
              </w:rPr>
              <w:t>морський 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786E"/>
            <w:hideMark/>
          </w:tcPr>
          <w:p w14:paraId="445E64F9"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828</w:t>
            </w:r>
          </w:p>
        </w:tc>
      </w:tr>
      <w:tr w:rsidR="003664DF" w:rsidRPr="00CB44C1" w14:paraId="47492077" w14:textId="77777777" w:rsidTr="00E8075B">
        <w:trPr>
          <w:trHeight w:val="68"/>
        </w:trPr>
        <w:tc>
          <w:tcPr>
            <w:tcW w:w="3959" w:type="dxa"/>
            <w:tcBorders>
              <w:top w:val="nil"/>
              <w:left w:val="single" w:sz="4" w:space="0" w:color="auto"/>
              <w:bottom w:val="nil"/>
              <w:right w:val="nil"/>
            </w:tcBorders>
            <w:shd w:val="clear" w:color="auto" w:fill="auto"/>
            <w:hideMark/>
          </w:tcPr>
          <w:p w14:paraId="6672D2D1"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Угринів</w:t>
            </w:r>
          </w:p>
        </w:tc>
        <w:tc>
          <w:tcPr>
            <w:tcW w:w="1097" w:type="dxa"/>
            <w:tcBorders>
              <w:top w:val="nil"/>
              <w:left w:val="nil"/>
              <w:bottom w:val="nil"/>
              <w:right w:val="single" w:sz="4" w:space="0" w:color="auto"/>
            </w:tcBorders>
            <w:shd w:val="clear" w:color="000000" w:fill="B2D57F"/>
            <w:hideMark/>
          </w:tcPr>
          <w:p w14:paraId="5E0E8A72"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28</w:t>
            </w:r>
          </w:p>
        </w:tc>
        <w:tc>
          <w:tcPr>
            <w:tcW w:w="3450" w:type="dxa"/>
            <w:tcBorders>
              <w:top w:val="nil"/>
              <w:left w:val="single" w:sz="4" w:space="0" w:color="auto"/>
              <w:bottom w:val="nil"/>
              <w:right w:val="nil"/>
            </w:tcBorders>
            <w:shd w:val="clear" w:color="auto" w:fill="auto"/>
            <w:hideMark/>
          </w:tcPr>
          <w:p w14:paraId="6EE20E2E"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Прага (</w:t>
            </w:r>
            <w:r w:rsidRPr="00CB44C1">
              <w:rPr>
                <w:rFonts w:ascii="Arial" w:eastAsia="Times New Roman" w:hAnsi="Arial" w:cs="Arial"/>
                <w:i/>
                <w:iCs/>
                <w:color w:val="000000"/>
                <w:lang w:val="uk-UA" w:eastAsia="uk-UA"/>
              </w:rPr>
              <w:t>столиця Чехії</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6E6C"/>
            <w:hideMark/>
          </w:tcPr>
          <w:p w14:paraId="7146E196"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896</w:t>
            </w:r>
          </w:p>
        </w:tc>
      </w:tr>
      <w:tr w:rsidR="00C129C2" w:rsidRPr="00CB44C1" w14:paraId="08D30F2B" w14:textId="77777777" w:rsidTr="00E8075B">
        <w:trPr>
          <w:trHeight w:val="68"/>
        </w:trPr>
        <w:tc>
          <w:tcPr>
            <w:tcW w:w="3959" w:type="dxa"/>
            <w:tcBorders>
              <w:top w:val="nil"/>
              <w:left w:val="single" w:sz="4" w:space="0" w:color="auto"/>
              <w:bottom w:val="single" w:sz="4" w:space="0" w:color="auto"/>
              <w:right w:val="nil"/>
            </w:tcBorders>
            <w:shd w:val="clear" w:color="auto" w:fill="auto"/>
            <w:hideMark/>
          </w:tcPr>
          <w:p w14:paraId="5B6F6180"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Рава-Руська</w:t>
            </w:r>
          </w:p>
        </w:tc>
        <w:tc>
          <w:tcPr>
            <w:tcW w:w="1097" w:type="dxa"/>
            <w:tcBorders>
              <w:top w:val="nil"/>
              <w:left w:val="nil"/>
              <w:bottom w:val="single" w:sz="4" w:space="0" w:color="auto"/>
              <w:right w:val="single" w:sz="4" w:space="0" w:color="auto"/>
            </w:tcBorders>
            <w:shd w:val="clear" w:color="000000" w:fill="FFEA84"/>
            <w:hideMark/>
          </w:tcPr>
          <w:p w14:paraId="5AFC576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59</w:t>
            </w:r>
          </w:p>
        </w:tc>
        <w:tc>
          <w:tcPr>
            <w:tcW w:w="3450" w:type="dxa"/>
            <w:tcBorders>
              <w:top w:val="nil"/>
              <w:left w:val="single" w:sz="4" w:space="0" w:color="auto"/>
              <w:bottom w:val="single" w:sz="4" w:space="0" w:color="auto"/>
              <w:right w:val="nil"/>
            </w:tcBorders>
            <w:shd w:val="clear" w:color="auto" w:fill="auto"/>
            <w:hideMark/>
          </w:tcPr>
          <w:p w14:paraId="1DB1AD1D"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Берлін (</w:t>
            </w:r>
            <w:r w:rsidRPr="00CB44C1">
              <w:rPr>
                <w:rFonts w:ascii="Arial" w:eastAsia="Times New Roman" w:hAnsi="Arial" w:cs="Arial"/>
                <w:i/>
                <w:iCs/>
                <w:color w:val="000000"/>
                <w:lang w:val="uk-UA" w:eastAsia="uk-UA"/>
              </w:rPr>
              <w:t>столиця ФРН</w:t>
            </w:r>
            <w:r w:rsidRPr="00CB44C1">
              <w:rPr>
                <w:rFonts w:ascii="Arial" w:eastAsia="Times New Roman" w:hAnsi="Arial" w:cs="Arial"/>
                <w:color w:val="000000"/>
                <w:lang w:val="uk-UA" w:eastAsia="uk-UA"/>
              </w:rPr>
              <w:t>)</w:t>
            </w:r>
          </w:p>
        </w:tc>
        <w:tc>
          <w:tcPr>
            <w:tcW w:w="1392" w:type="dxa"/>
            <w:tcBorders>
              <w:top w:val="nil"/>
              <w:left w:val="nil"/>
              <w:bottom w:val="single" w:sz="4" w:space="0" w:color="auto"/>
              <w:right w:val="single" w:sz="4" w:space="0" w:color="auto"/>
            </w:tcBorders>
            <w:shd w:val="clear" w:color="000000" w:fill="F8696B"/>
            <w:hideMark/>
          </w:tcPr>
          <w:p w14:paraId="444AE8D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926</w:t>
            </w:r>
          </w:p>
        </w:tc>
      </w:tr>
    </w:tbl>
    <w:p w14:paraId="641716E4" w14:textId="77777777" w:rsidR="0093342E" w:rsidRDefault="0093342E" w:rsidP="00A5360F">
      <w:pPr>
        <w:spacing w:after="120" w:line="240" w:lineRule="auto"/>
        <w:ind w:left="11" w:firstLine="556"/>
        <w:jc w:val="both"/>
        <w:rPr>
          <w:rFonts w:ascii="Arial" w:hAnsi="Arial" w:cs="Arial"/>
          <w:lang w:val="uk-UA"/>
        </w:rPr>
      </w:pPr>
    </w:p>
    <w:p w14:paraId="362C0568" w14:textId="2C05583E" w:rsidR="009E21B6" w:rsidRPr="00CB44C1" w:rsidRDefault="009E21B6"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Загальна площа </w:t>
      </w:r>
      <w:r w:rsidR="0093342E" w:rsidRPr="008A2E58">
        <w:rPr>
          <w:rFonts w:ascii="Arial" w:hAnsi="Arial" w:cs="Arial"/>
          <w:lang w:val="uk-UA"/>
        </w:rPr>
        <w:t>Червоноградськ</w:t>
      </w:r>
      <w:r w:rsidR="0093342E">
        <w:rPr>
          <w:rFonts w:ascii="Arial" w:hAnsi="Arial" w:cs="Arial"/>
          <w:lang w:val="uk-UA"/>
        </w:rPr>
        <w:t xml:space="preserve">ої </w:t>
      </w:r>
      <w:r w:rsidRPr="00CB44C1">
        <w:rPr>
          <w:rFonts w:ascii="Arial" w:hAnsi="Arial" w:cs="Arial"/>
          <w:lang w:val="uk-UA"/>
        </w:rPr>
        <w:t>міської територіальн</w:t>
      </w:r>
      <w:r w:rsidR="00F40828" w:rsidRPr="00CB44C1">
        <w:rPr>
          <w:rFonts w:ascii="Arial" w:hAnsi="Arial" w:cs="Arial"/>
          <w:lang w:val="uk-UA"/>
        </w:rPr>
        <w:t>ої громади складає 228,1 кв. км, в тому числі п</w:t>
      </w:r>
      <w:r w:rsidRPr="00CB44C1">
        <w:rPr>
          <w:rFonts w:ascii="Arial" w:hAnsi="Arial" w:cs="Arial"/>
          <w:lang w:val="uk-UA"/>
        </w:rPr>
        <w:t>лоща земель</w:t>
      </w:r>
      <w:r w:rsidR="00F40828" w:rsidRPr="00CB44C1">
        <w:rPr>
          <w:rFonts w:ascii="Arial" w:hAnsi="Arial" w:cs="Arial"/>
          <w:lang w:val="uk-UA"/>
        </w:rPr>
        <w:t xml:space="preserve"> в межах населених пунктів – 65,9 кв. км,</w:t>
      </w:r>
      <w:r w:rsidRPr="00CB44C1">
        <w:rPr>
          <w:rFonts w:ascii="Arial" w:hAnsi="Arial" w:cs="Arial"/>
          <w:lang w:val="uk-UA"/>
        </w:rPr>
        <w:t xml:space="preserve"> за межами населених пунктів</w:t>
      </w:r>
      <w:r w:rsidR="00543064" w:rsidRPr="00CB44C1">
        <w:rPr>
          <w:rFonts w:ascii="Arial" w:hAnsi="Arial" w:cs="Arial"/>
          <w:lang w:val="uk-UA"/>
        </w:rPr>
        <w:t> </w:t>
      </w:r>
      <w:r w:rsidR="00F40828" w:rsidRPr="00CB44C1">
        <w:rPr>
          <w:rFonts w:ascii="Arial" w:hAnsi="Arial" w:cs="Arial"/>
          <w:lang w:val="uk-UA"/>
        </w:rPr>
        <w:t>–</w:t>
      </w:r>
      <w:r w:rsidRPr="00CB44C1">
        <w:rPr>
          <w:rFonts w:ascii="Arial" w:hAnsi="Arial" w:cs="Arial"/>
          <w:lang w:val="uk-UA"/>
        </w:rPr>
        <w:t xml:space="preserve"> 162,2 кв. км.</w:t>
      </w:r>
    </w:p>
    <w:p w14:paraId="26014B22" w14:textId="74025902" w:rsidR="00BC35EA" w:rsidRPr="00CB44C1" w:rsidRDefault="00BC35EA" w:rsidP="00BC35EA">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00A5360F" w:rsidRPr="00CB44C1">
        <w:rPr>
          <w:lang w:val="uk-UA"/>
        </w:rPr>
        <w:t>. Склад громади</w:t>
      </w:r>
    </w:p>
    <w:tbl>
      <w:tblPr>
        <w:tblStyle w:val="61"/>
        <w:tblW w:w="9919" w:type="dxa"/>
        <w:tblLook w:val="04A0" w:firstRow="1" w:lastRow="0" w:firstColumn="1" w:lastColumn="0" w:noHBand="0" w:noVBand="1"/>
      </w:tblPr>
      <w:tblGrid>
        <w:gridCol w:w="3374"/>
        <w:gridCol w:w="2126"/>
        <w:gridCol w:w="2126"/>
        <w:gridCol w:w="2293"/>
      </w:tblGrid>
      <w:tr w:rsidR="00847715" w:rsidRPr="00CB44C1" w14:paraId="42228A1B" w14:textId="77777777" w:rsidTr="00E8075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374" w:type="dxa"/>
            <w:shd w:val="clear" w:color="auto" w:fill="C0D49C"/>
          </w:tcPr>
          <w:p w14:paraId="0E49E4F9" w14:textId="77777777" w:rsidR="00847715" w:rsidRPr="00CB44C1" w:rsidRDefault="00847715" w:rsidP="00420602">
            <w:pPr>
              <w:ind w:left="9" w:firstLine="21"/>
              <w:jc w:val="center"/>
              <w:rPr>
                <w:rFonts w:ascii="Arial" w:hAnsi="Arial" w:cs="Arial"/>
                <w:sz w:val="20"/>
                <w:szCs w:val="20"/>
                <w:lang w:val="uk-UA"/>
              </w:rPr>
            </w:pPr>
            <w:r w:rsidRPr="00CB44C1">
              <w:rPr>
                <w:rFonts w:ascii="Arial" w:hAnsi="Arial" w:cs="Arial"/>
                <w:sz w:val="20"/>
                <w:szCs w:val="20"/>
                <w:lang w:val="uk-UA"/>
              </w:rPr>
              <w:t>Назва населеного пункту</w:t>
            </w:r>
          </w:p>
        </w:tc>
        <w:tc>
          <w:tcPr>
            <w:tcW w:w="2126" w:type="dxa"/>
            <w:shd w:val="clear" w:color="auto" w:fill="C0D49C"/>
          </w:tcPr>
          <w:p w14:paraId="43E1E93E" w14:textId="77777777" w:rsidR="00847715" w:rsidRPr="00CB44C1" w:rsidRDefault="00847715" w:rsidP="00420602">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Площа, км</w:t>
            </w:r>
            <w:r w:rsidRPr="00CB44C1">
              <w:rPr>
                <w:rFonts w:ascii="Arial" w:hAnsi="Arial" w:cs="Arial"/>
                <w:sz w:val="20"/>
                <w:szCs w:val="20"/>
                <w:vertAlign w:val="superscript"/>
                <w:lang w:val="uk-UA"/>
              </w:rPr>
              <w:t>2</w:t>
            </w:r>
          </w:p>
        </w:tc>
        <w:tc>
          <w:tcPr>
            <w:tcW w:w="2126" w:type="dxa"/>
            <w:shd w:val="clear" w:color="auto" w:fill="C0D49C"/>
          </w:tcPr>
          <w:p w14:paraId="4CBDBF9F" w14:textId="5FC0E2C8" w:rsidR="00847715" w:rsidRPr="00CB44C1" w:rsidRDefault="00847715" w:rsidP="00A5360F">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Населення, осіб</w:t>
            </w:r>
            <w:r w:rsidR="00AA237A" w:rsidRPr="00CB44C1">
              <w:rPr>
                <w:rFonts w:ascii="Arial" w:hAnsi="Arial" w:cs="Arial"/>
                <w:sz w:val="20"/>
                <w:szCs w:val="20"/>
                <w:lang w:val="uk-UA"/>
              </w:rPr>
              <w:t>, станом на 01.01.2022</w:t>
            </w:r>
          </w:p>
        </w:tc>
        <w:tc>
          <w:tcPr>
            <w:tcW w:w="2293" w:type="dxa"/>
            <w:shd w:val="clear" w:color="auto" w:fill="C0D49C"/>
          </w:tcPr>
          <w:p w14:paraId="266D1745" w14:textId="77777777" w:rsidR="00847715" w:rsidRPr="00CB44C1" w:rsidRDefault="00847715" w:rsidP="00420602">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Відстань від центру громади, км</w:t>
            </w:r>
          </w:p>
        </w:tc>
      </w:tr>
      <w:tr w:rsidR="003664DF" w:rsidRPr="00CB44C1" w14:paraId="2C2F951C" w14:textId="77777777" w:rsidTr="00E807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219180F" w14:textId="66D93475" w:rsidR="00847715" w:rsidRPr="00CB44C1" w:rsidRDefault="00847715" w:rsidP="00420602">
            <w:pPr>
              <w:pStyle w:val="10"/>
              <w:numPr>
                <w:ilvl w:val="0"/>
                <w:numId w:val="0"/>
              </w:numPr>
              <w:spacing w:before="0"/>
              <w:ind w:left="9" w:firstLine="21"/>
              <w:jc w:val="left"/>
              <w:rPr>
                <w:sz w:val="20"/>
                <w:szCs w:val="20"/>
              </w:rPr>
            </w:pPr>
            <w:r w:rsidRPr="00CB44C1">
              <w:rPr>
                <w:sz w:val="20"/>
                <w:szCs w:val="20"/>
              </w:rPr>
              <w:t xml:space="preserve">м. </w:t>
            </w:r>
            <w:r w:rsidR="0059707C">
              <w:rPr>
                <w:sz w:val="20"/>
                <w:szCs w:val="20"/>
              </w:rPr>
              <w:t>Шептицький</w:t>
            </w:r>
          </w:p>
        </w:tc>
        <w:tc>
          <w:tcPr>
            <w:tcW w:w="2126" w:type="dxa"/>
            <w:shd w:val="clear" w:color="auto" w:fill="auto"/>
          </w:tcPr>
          <w:p w14:paraId="57BCC0A7" w14:textId="77777777" w:rsidR="00847715" w:rsidRPr="00CB44C1" w:rsidRDefault="00847715"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CB44C1">
              <w:rPr>
                <w:sz w:val="20"/>
                <w:szCs w:val="20"/>
              </w:rPr>
              <w:t>17,79</w:t>
            </w:r>
          </w:p>
        </w:tc>
        <w:tc>
          <w:tcPr>
            <w:tcW w:w="2126" w:type="dxa"/>
            <w:shd w:val="clear" w:color="auto" w:fill="auto"/>
          </w:tcPr>
          <w:p w14:paraId="7F37B243" w14:textId="2FD184E1" w:rsidR="00847715" w:rsidRPr="00CB44C1" w:rsidRDefault="00AA237A"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64 297</w:t>
            </w:r>
          </w:p>
        </w:tc>
        <w:tc>
          <w:tcPr>
            <w:tcW w:w="2293" w:type="dxa"/>
            <w:shd w:val="clear" w:color="auto" w:fill="auto"/>
          </w:tcPr>
          <w:p w14:paraId="16BEAE40" w14:textId="77777777" w:rsidR="00847715" w:rsidRPr="00CB44C1" w:rsidRDefault="00847715"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Центр громади</w:t>
            </w:r>
          </w:p>
        </w:tc>
      </w:tr>
      <w:tr w:rsidR="00847715" w:rsidRPr="00CB44C1" w14:paraId="4CF1CFC0"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8780E11" w14:textId="77777777" w:rsidR="00847715" w:rsidRPr="00CB44C1" w:rsidRDefault="00847715" w:rsidP="00420602">
            <w:pPr>
              <w:pStyle w:val="10"/>
              <w:numPr>
                <w:ilvl w:val="0"/>
                <w:numId w:val="0"/>
              </w:numPr>
              <w:spacing w:before="0"/>
              <w:ind w:left="9" w:firstLine="21"/>
              <w:jc w:val="left"/>
              <w:rPr>
                <w:sz w:val="20"/>
                <w:szCs w:val="20"/>
              </w:rPr>
            </w:pPr>
            <w:r w:rsidRPr="00CB44C1">
              <w:rPr>
                <w:sz w:val="20"/>
                <w:szCs w:val="20"/>
              </w:rPr>
              <w:t>м. Соснівка</w:t>
            </w:r>
          </w:p>
        </w:tc>
        <w:tc>
          <w:tcPr>
            <w:tcW w:w="2126" w:type="dxa"/>
            <w:shd w:val="clear" w:color="auto" w:fill="auto"/>
          </w:tcPr>
          <w:p w14:paraId="70C0732C" w14:textId="77777777" w:rsidR="00847715" w:rsidRPr="00CB44C1" w:rsidRDefault="00847715" w:rsidP="00420602">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CB44C1">
              <w:rPr>
                <w:sz w:val="20"/>
                <w:szCs w:val="20"/>
              </w:rPr>
              <w:t>1,980</w:t>
            </w:r>
          </w:p>
        </w:tc>
        <w:tc>
          <w:tcPr>
            <w:tcW w:w="2126" w:type="dxa"/>
            <w:shd w:val="clear" w:color="auto" w:fill="auto"/>
          </w:tcPr>
          <w:p w14:paraId="220F4663" w14:textId="77F9BDE4" w:rsidR="00847715" w:rsidRPr="00CB44C1" w:rsidRDefault="00AA237A" w:rsidP="00420602">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10 712</w:t>
            </w:r>
          </w:p>
        </w:tc>
        <w:tc>
          <w:tcPr>
            <w:tcW w:w="2293" w:type="dxa"/>
            <w:shd w:val="clear" w:color="auto" w:fill="auto"/>
          </w:tcPr>
          <w:p w14:paraId="3F0C10EB" w14:textId="77777777" w:rsidR="00847715" w:rsidRPr="00CB44C1" w:rsidRDefault="00847715" w:rsidP="00420602">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14</w:t>
            </w:r>
          </w:p>
        </w:tc>
      </w:tr>
      <w:tr w:rsidR="003664DF" w:rsidRPr="00CB44C1" w14:paraId="1E4E36F3"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73BBE46B" w14:textId="38DF01A7" w:rsidR="00847715" w:rsidRPr="00CB44C1" w:rsidRDefault="00AA237A" w:rsidP="00420602">
            <w:pPr>
              <w:pStyle w:val="10"/>
              <w:numPr>
                <w:ilvl w:val="0"/>
                <w:numId w:val="0"/>
              </w:numPr>
              <w:spacing w:before="0"/>
              <w:ind w:left="9" w:firstLine="21"/>
              <w:jc w:val="left"/>
              <w:rPr>
                <w:sz w:val="20"/>
                <w:szCs w:val="20"/>
              </w:rPr>
            </w:pPr>
            <w:r w:rsidRPr="00CB44C1">
              <w:rPr>
                <w:sz w:val="20"/>
                <w:szCs w:val="20"/>
              </w:rPr>
              <w:t>сел</w:t>
            </w:r>
            <w:r w:rsidR="00847715" w:rsidRPr="00CB44C1">
              <w:rPr>
                <w:sz w:val="20"/>
                <w:szCs w:val="20"/>
              </w:rPr>
              <w:t>. Гірник</w:t>
            </w:r>
          </w:p>
        </w:tc>
        <w:tc>
          <w:tcPr>
            <w:tcW w:w="2126" w:type="dxa"/>
            <w:shd w:val="clear" w:color="auto" w:fill="auto"/>
          </w:tcPr>
          <w:p w14:paraId="0A36DDC0" w14:textId="77777777" w:rsidR="00847715" w:rsidRPr="00CB44C1" w:rsidRDefault="00847715"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CB44C1">
              <w:rPr>
                <w:sz w:val="20"/>
                <w:szCs w:val="20"/>
              </w:rPr>
              <w:t>1,251</w:t>
            </w:r>
          </w:p>
        </w:tc>
        <w:tc>
          <w:tcPr>
            <w:tcW w:w="2126" w:type="dxa"/>
            <w:tcBorders>
              <w:bottom w:val="single" w:sz="4" w:space="0" w:color="auto"/>
            </w:tcBorders>
            <w:shd w:val="clear" w:color="auto" w:fill="auto"/>
          </w:tcPr>
          <w:p w14:paraId="75E5D268" w14:textId="5DD01E0F" w:rsidR="00847715" w:rsidRPr="00CB44C1" w:rsidRDefault="00AA237A"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2 820</w:t>
            </w:r>
          </w:p>
        </w:tc>
        <w:tc>
          <w:tcPr>
            <w:tcW w:w="2293" w:type="dxa"/>
            <w:shd w:val="clear" w:color="auto" w:fill="auto"/>
          </w:tcPr>
          <w:p w14:paraId="0CC5E0D0" w14:textId="77777777" w:rsidR="00847715" w:rsidRPr="00CB44C1" w:rsidRDefault="00847715" w:rsidP="00420602">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8</w:t>
            </w:r>
          </w:p>
        </w:tc>
      </w:tr>
      <w:tr w:rsidR="00AA237A" w:rsidRPr="00CB44C1" w14:paraId="39BF6F5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99EC246"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19" w:tooltip="Бендюга" w:history="1">
              <w:r w:rsidRPr="00CB44C1">
                <w:rPr>
                  <w:sz w:val="20"/>
                  <w:szCs w:val="20"/>
                </w:rPr>
                <w:t>Бендюга</w:t>
              </w:r>
            </w:hyperlink>
          </w:p>
        </w:tc>
        <w:tc>
          <w:tcPr>
            <w:tcW w:w="2126" w:type="dxa"/>
            <w:tcBorders>
              <w:right w:val="single" w:sz="4" w:space="0" w:color="auto"/>
            </w:tcBorders>
            <w:shd w:val="clear" w:color="auto" w:fill="auto"/>
          </w:tcPr>
          <w:p w14:paraId="1A8FC189"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1,681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0070E6" w14:textId="16AE4FFD"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365</w:t>
            </w:r>
          </w:p>
        </w:tc>
        <w:tc>
          <w:tcPr>
            <w:tcW w:w="2293" w:type="dxa"/>
            <w:tcBorders>
              <w:left w:val="single" w:sz="4" w:space="0" w:color="auto"/>
            </w:tcBorders>
            <w:shd w:val="clear" w:color="auto" w:fill="auto"/>
          </w:tcPr>
          <w:p w14:paraId="63F7F002"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4</w:t>
            </w:r>
          </w:p>
        </w:tc>
      </w:tr>
      <w:tr w:rsidR="00AA237A" w:rsidRPr="00CB44C1" w14:paraId="1D02DE51"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0203F8C"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0" w:tooltip="Львівська область" w:history="1">
              <w:r w:rsidRPr="00CB44C1">
                <w:rPr>
                  <w:sz w:val="20"/>
                  <w:szCs w:val="20"/>
                </w:rPr>
                <w:t>Бережне</w:t>
              </w:r>
            </w:hyperlink>
          </w:p>
        </w:tc>
        <w:tc>
          <w:tcPr>
            <w:tcW w:w="2126" w:type="dxa"/>
            <w:tcBorders>
              <w:right w:val="single" w:sz="4" w:space="0" w:color="auto"/>
            </w:tcBorders>
            <w:shd w:val="clear" w:color="auto" w:fill="auto"/>
          </w:tcPr>
          <w:p w14:paraId="70327B87"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0,156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B9E78C" w14:textId="383F522F"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52</w:t>
            </w:r>
          </w:p>
        </w:tc>
        <w:tc>
          <w:tcPr>
            <w:tcW w:w="2293" w:type="dxa"/>
            <w:tcBorders>
              <w:left w:val="single" w:sz="4" w:space="0" w:color="auto"/>
            </w:tcBorders>
            <w:shd w:val="clear" w:color="auto" w:fill="auto"/>
          </w:tcPr>
          <w:p w14:paraId="05F4D7AE"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11</w:t>
            </w:r>
          </w:p>
        </w:tc>
      </w:tr>
      <w:tr w:rsidR="00AA237A" w:rsidRPr="00CB44C1" w14:paraId="326A6227"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1217946F"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1" w:tooltip="Борятин (Червоноградський район)" w:history="1">
              <w:r w:rsidRPr="00CB44C1">
                <w:rPr>
                  <w:sz w:val="20"/>
                  <w:szCs w:val="20"/>
                </w:rPr>
                <w:t>Борятин</w:t>
              </w:r>
            </w:hyperlink>
          </w:p>
        </w:tc>
        <w:tc>
          <w:tcPr>
            <w:tcW w:w="2126" w:type="dxa"/>
            <w:tcBorders>
              <w:right w:val="single" w:sz="4" w:space="0" w:color="auto"/>
            </w:tcBorders>
            <w:shd w:val="clear" w:color="auto" w:fill="auto"/>
          </w:tcPr>
          <w:p w14:paraId="2DA612FC"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2,663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330AE9" w14:textId="7040B488"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698</w:t>
            </w:r>
          </w:p>
        </w:tc>
        <w:tc>
          <w:tcPr>
            <w:tcW w:w="2293" w:type="dxa"/>
            <w:tcBorders>
              <w:left w:val="single" w:sz="4" w:space="0" w:color="auto"/>
            </w:tcBorders>
            <w:shd w:val="clear" w:color="auto" w:fill="auto"/>
          </w:tcPr>
          <w:p w14:paraId="5C3683C7"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10</w:t>
            </w:r>
          </w:p>
        </w:tc>
      </w:tr>
      <w:tr w:rsidR="00AA237A" w:rsidRPr="00CB44C1" w14:paraId="6B8B067D"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6444B7C"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2" w:tooltip="Волсвин" w:history="1">
              <w:r w:rsidRPr="00CB44C1">
                <w:rPr>
                  <w:sz w:val="20"/>
                  <w:szCs w:val="20"/>
                </w:rPr>
                <w:t>Волсвин</w:t>
              </w:r>
            </w:hyperlink>
          </w:p>
        </w:tc>
        <w:tc>
          <w:tcPr>
            <w:tcW w:w="2126" w:type="dxa"/>
            <w:tcBorders>
              <w:right w:val="single" w:sz="4" w:space="0" w:color="auto"/>
            </w:tcBorders>
            <w:shd w:val="clear" w:color="auto" w:fill="auto"/>
          </w:tcPr>
          <w:p w14:paraId="75109B4D"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6,257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22CF36" w14:textId="2F7DA830"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1 597</w:t>
            </w:r>
          </w:p>
        </w:tc>
        <w:tc>
          <w:tcPr>
            <w:tcW w:w="2293" w:type="dxa"/>
            <w:tcBorders>
              <w:left w:val="single" w:sz="4" w:space="0" w:color="auto"/>
            </w:tcBorders>
            <w:shd w:val="clear" w:color="auto" w:fill="auto"/>
          </w:tcPr>
          <w:p w14:paraId="6774165E"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9</w:t>
            </w:r>
          </w:p>
        </w:tc>
      </w:tr>
      <w:tr w:rsidR="00AA237A" w:rsidRPr="00CB44C1" w14:paraId="70A1DAD5" w14:textId="77777777" w:rsidTr="00E8075B">
        <w:trPr>
          <w:trHeight w:val="237"/>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F84CA4B"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3" w:tooltip="Городище (Червоноградський район)" w:history="1">
              <w:r w:rsidRPr="00CB44C1">
                <w:rPr>
                  <w:sz w:val="20"/>
                  <w:szCs w:val="20"/>
                </w:rPr>
                <w:t>Городище</w:t>
              </w:r>
            </w:hyperlink>
          </w:p>
        </w:tc>
        <w:tc>
          <w:tcPr>
            <w:tcW w:w="2126" w:type="dxa"/>
            <w:tcBorders>
              <w:right w:val="single" w:sz="4" w:space="0" w:color="auto"/>
            </w:tcBorders>
            <w:shd w:val="clear" w:color="auto" w:fill="auto"/>
          </w:tcPr>
          <w:p w14:paraId="345173D7"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1,644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D5DBB8" w14:textId="1AF7AA7A"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116</w:t>
            </w:r>
          </w:p>
        </w:tc>
        <w:tc>
          <w:tcPr>
            <w:tcW w:w="2293" w:type="dxa"/>
            <w:tcBorders>
              <w:left w:val="single" w:sz="4" w:space="0" w:color="auto"/>
            </w:tcBorders>
            <w:shd w:val="clear" w:color="auto" w:fill="auto"/>
          </w:tcPr>
          <w:p w14:paraId="2E5AE8CD"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15</w:t>
            </w:r>
          </w:p>
        </w:tc>
      </w:tr>
      <w:tr w:rsidR="00AA237A" w:rsidRPr="00CB44C1" w14:paraId="2FFDF59E"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C551FD5"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4" w:tooltip="Добрячин" w:history="1">
              <w:r w:rsidRPr="00CB44C1">
                <w:rPr>
                  <w:sz w:val="20"/>
                  <w:szCs w:val="20"/>
                </w:rPr>
                <w:t>Добрячин</w:t>
              </w:r>
            </w:hyperlink>
          </w:p>
        </w:tc>
        <w:tc>
          <w:tcPr>
            <w:tcW w:w="2126" w:type="dxa"/>
            <w:tcBorders>
              <w:right w:val="single" w:sz="4" w:space="0" w:color="auto"/>
            </w:tcBorders>
            <w:shd w:val="clear" w:color="auto" w:fill="auto"/>
          </w:tcPr>
          <w:p w14:paraId="38B2EAFF"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2,663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2EE1074" w14:textId="2A53D553"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805</w:t>
            </w:r>
          </w:p>
        </w:tc>
        <w:tc>
          <w:tcPr>
            <w:tcW w:w="2293" w:type="dxa"/>
            <w:tcBorders>
              <w:left w:val="single" w:sz="4" w:space="0" w:color="auto"/>
            </w:tcBorders>
            <w:shd w:val="clear" w:color="auto" w:fill="auto"/>
          </w:tcPr>
          <w:p w14:paraId="41FA077C"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w:t>
            </w:r>
          </w:p>
        </w:tc>
      </w:tr>
      <w:tr w:rsidR="00AA237A" w:rsidRPr="00CB44C1" w14:paraId="2B841A7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CC47282"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5" w:history="1">
              <w:r w:rsidRPr="00CB44C1">
                <w:rPr>
                  <w:sz w:val="20"/>
                  <w:szCs w:val="20"/>
                </w:rPr>
                <w:t>Межиріччя</w:t>
              </w:r>
            </w:hyperlink>
          </w:p>
        </w:tc>
        <w:tc>
          <w:tcPr>
            <w:tcW w:w="2126" w:type="dxa"/>
            <w:tcBorders>
              <w:right w:val="single" w:sz="4" w:space="0" w:color="auto"/>
            </w:tcBorders>
            <w:shd w:val="clear" w:color="auto" w:fill="auto"/>
          </w:tcPr>
          <w:p w14:paraId="5769C356"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5,909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77997B" w14:textId="6D2BA42C"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941</w:t>
            </w:r>
          </w:p>
        </w:tc>
        <w:tc>
          <w:tcPr>
            <w:tcW w:w="2293" w:type="dxa"/>
            <w:tcBorders>
              <w:left w:val="single" w:sz="4" w:space="0" w:color="auto"/>
            </w:tcBorders>
            <w:shd w:val="clear" w:color="auto" w:fill="auto"/>
          </w:tcPr>
          <w:p w14:paraId="7A47B1FC"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8</w:t>
            </w:r>
          </w:p>
        </w:tc>
      </w:tr>
      <w:tr w:rsidR="00AA237A" w:rsidRPr="00CB44C1" w14:paraId="0FFB47F7"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5F916B0"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6" w:tooltip="Острів (Червоноградський район)" w:history="1">
              <w:r w:rsidRPr="00CB44C1">
                <w:rPr>
                  <w:sz w:val="20"/>
                  <w:szCs w:val="20"/>
                </w:rPr>
                <w:t>Острів</w:t>
              </w:r>
            </w:hyperlink>
          </w:p>
        </w:tc>
        <w:tc>
          <w:tcPr>
            <w:tcW w:w="2126" w:type="dxa"/>
            <w:tcBorders>
              <w:right w:val="single" w:sz="4" w:space="0" w:color="auto"/>
            </w:tcBorders>
            <w:shd w:val="clear" w:color="auto" w:fill="auto"/>
          </w:tcPr>
          <w:p w14:paraId="3FE81948"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3,968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1EB39A" w14:textId="540C9712"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1 619</w:t>
            </w:r>
          </w:p>
        </w:tc>
        <w:tc>
          <w:tcPr>
            <w:tcW w:w="2293" w:type="dxa"/>
            <w:tcBorders>
              <w:left w:val="single" w:sz="4" w:space="0" w:color="auto"/>
            </w:tcBorders>
            <w:shd w:val="clear" w:color="auto" w:fill="auto"/>
          </w:tcPr>
          <w:p w14:paraId="22DCE99F"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4</w:t>
            </w:r>
          </w:p>
        </w:tc>
      </w:tr>
      <w:tr w:rsidR="00AA237A" w:rsidRPr="00CB44C1" w14:paraId="4FA368EF"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60481FB"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7" w:tooltip="Поздимир" w:history="1">
              <w:r w:rsidRPr="00CB44C1">
                <w:rPr>
                  <w:sz w:val="20"/>
                  <w:szCs w:val="20"/>
                </w:rPr>
                <w:t>Поздимир</w:t>
              </w:r>
            </w:hyperlink>
          </w:p>
        </w:tc>
        <w:tc>
          <w:tcPr>
            <w:tcW w:w="2126" w:type="dxa"/>
            <w:tcBorders>
              <w:right w:val="single" w:sz="4" w:space="0" w:color="auto"/>
            </w:tcBorders>
            <w:shd w:val="clear" w:color="auto" w:fill="auto"/>
          </w:tcPr>
          <w:p w14:paraId="65FB5D50"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4,436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737ABD0" w14:textId="20D5B055"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765</w:t>
            </w:r>
          </w:p>
        </w:tc>
        <w:tc>
          <w:tcPr>
            <w:tcW w:w="2293" w:type="dxa"/>
            <w:tcBorders>
              <w:left w:val="single" w:sz="4" w:space="0" w:color="auto"/>
            </w:tcBorders>
            <w:shd w:val="clear" w:color="auto" w:fill="auto"/>
          </w:tcPr>
          <w:p w14:paraId="2DC73E07"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9</w:t>
            </w:r>
          </w:p>
        </w:tc>
      </w:tr>
      <w:tr w:rsidR="00AA237A" w:rsidRPr="00CB44C1" w14:paraId="2580FDC7"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AFD8339"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8" w:tooltip="Рудка (Червоноградський район)" w:history="1">
              <w:r w:rsidRPr="00CB44C1">
                <w:rPr>
                  <w:sz w:val="20"/>
                  <w:szCs w:val="20"/>
                </w:rPr>
                <w:t>Рудка</w:t>
              </w:r>
            </w:hyperlink>
          </w:p>
        </w:tc>
        <w:tc>
          <w:tcPr>
            <w:tcW w:w="2126" w:type="dxa"/>
            <w:tcBorders>
              <w:right w:val="single" w:sz="4" w:space="0" w:color="auto"/>
            </w:tcBorders>
            <w:shd w:val="clear" w:color="auto" w:fill="auto"/>
          </w:tcPr>
          <w:p w14:paraId="7A9FF8D8"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0,705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61A802F" w14:textId="40DA5FFB"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51</w:t>
            </w:r>
          </w:p>
        </w:tc>
        <w:tc>
          <w:tcPr>
            <w:tcW w:w="2293" w:type="dxa"/>
            <w:tcBorders>
              <w:left w:val="single" w:sz="4" w:space="0" w:color="auto"/>
            </w:tcBorders>
            <w:shd w:val="clear" w:color="auto" w:fill="auto"/>
          </w:tcPr>
          <w:p w14:paraId="21B485E2"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9</w:t>
            </w:r>
          </w:p>
        </w:tc>
      </w:tr>
      <w:tr w:rsidR="00AA237A" w:rsidRPr="00CB44C1" w14:paraId="79AB470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60948A7E"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 xml:space="preserve">с. </w:t>
            </w:r>
            <w:hyperlink r:id="rId29" w:tooltip="Сілець (Червоноградська міська громада)" w:history="1">
              <w:r w:rsidRPr="00CB44C1">
                <w:rPr>
                  <w:sz w:val="20"/>
                  <w:szCs w:val="20"/>
                </w:rPr>
                <w:t>Сілець</w:t>
              </w:r>
            </w:hyperlink>
          </w:p>
        </w:tc>
        <w:tc>
          <w:tcPr>
            <w:tcW w:w="2126" w:type="dxa"/>
            <w:tcBorders>
              <w:right w:val="single" w:sz="4" w:space="0" w:color="auto"/>
            </w:tcBorders>
            <w:shd w:val="clear" w:color="auto" w:fill="auto"/>
          </w:tcPr>
          <w:p w14:paraId="3D91DD63"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14,808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FE70219" w14:textId="30EF8B4F"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3 313</w:t>
            </w:r>
          </w:p>
        </w:tc>
        <w:tc>
          <w:tcPr>
            <w:tcW w:w="2293" w:type="dxa"/>
            <w:tcBorders>
              <w:left w:val="single" w:sz="4" w:space="0" w:color="auto"/>
            </w:tcBorders>
            <w:shd w:val="clear" w:color="auto" w:fill="auto"/>
          </w:tcPr>
          <w:p w14:paraId="7C483878" w14:textId="77777777" w:rsidR="00AA237A" w:rsidRPr="00CB44C1" w:rsidRDefault="00AA237A" w:rsidP="00AA237A">
            <w:pPr>
              <w:pStyle w:val="10"/>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11</w:t>
            </w:r>
          </w:p>
        </w:tc>
      </w:tr>
      <w:tr w:rsidR="00AA237A" w:rsidRPr="00CB44C1" w14:paraId="092F126B"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AD1E0D8" w14:textId="77777777" w:rsidR="00AA237A" w:rsidRPr="00CB44C1" w:rsidRDefault="00AA237A" w:rsidP="00AA237A">
            <w:pPr>
              <w:pStyle w:val="10"/>
              <w:numPr>
                <w:ilvl w:val="0"/>
                <w:numId w:val="0"/>
              </w:numPr>
              <w:spacing w:before="0"/>
              <w:ind w:left="9" w:firstLine="21"/>
              <w:jc w:val="left"/>
              <w:rPr>
                <w:sz w:val="20"/>
                <w:szCs w:val="20"/>
              </w:rPr>
            </w:pPr>
            <w:r w:rsidRPr="00CB44C1">
              <w:rPr>
                <w:sz w:val="20"/>
                <w:szCs w:val="20"/>
              </w:rPr>
              <w:t>Всього:</w:t>
            </w:r>
          </w:p>
        </w:tc>
        <w:tc>
          <w:tcPr>
            <w:tcW w:w="2126" w:type="dxa"/>
            <w:shd w:val="clear" w:color="auto" w:fill="auto"/>
          </w:tcPr>
          <w:p w14:paraId="20AB8295"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CB44C1">
              <w:rPr>
                <w:b/>
                <w:sz w:val="20"/>
                <w:szCs w:val="20"/>
              </w:rPr>
              <w:t>65,9</w:t>
            </w:r>
            <w:r w:rsidRPr="00CB44C1">
              <w:rPr>
                <w:sz w:val="20"/>
                <w:szCs w:val="20"/>
              </w:rPr>
              <w:t>*</w:t>
            </w:r>
          </w:p>
        </w:tc>
        <w:tc>
          <w:tcPr>
            <w:tcW w:w="2126" w:type="dxa"/>
            <w:tcBorders>
              <w:top w:val="single" w:sz="4" w:space="0" w:color="auto"/>
            </w:tcBorders>
            <w:shd w:val="clear" w:color="auto" w:fill="auto"/>
          </w:tcPr>
          <w:p w14:paraId="6EBD45DF" w14:textId="6EC38A3C"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rPr>
            </w:pPr>
            <w:r w:rsidRPr="00CB44C1">
              <w:rPr>
                <w:b/>
                <w:sz w:val="20"/>
                <w:szCs w:val="20"/>
              </w:rPr>
              <w:t>88 151</w:t>
            </w:r>
          </w:p>
        </w:tc>
        <w:tc>
          <w:tcPr>
            <w:tcW w:w="2293" w:type="dxa"/>
            <w:shd w:val="clear" w:color="auto" w:fill="auto"/>
          </w:tcPr>
          <w:p w14:paraId="6E2E819B" w14:textId="77777777" w:rsidR="00AA237A" w:rsidRPr="00CB44C1" w:rsidRDefault="00AA237A" w:rsidP="00AA237A">
            <w:pPr>
              <w:pStyle w:val="10"/>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rPr>
            </w:pPr>
          </w:p>
        </w:tc>
      </w:tr>
    </w:tbl>
    <w:p w14:paraId="6DE25721" w14:textId="6C1C1387" w:rsidR="00847715" w:rsidRPr="00CB44C1" w:rsidRDefault="00847715" w:rsidP="00A5360F">
      <w:pPr>
        <w:spacing w:after="120" w:line="240" w:lineRule="auto"/>
        <w:ind w:left="11" w:firstLine="556"/>
        <w:rPr>
          <w:rFonts w:ascii="Arial" w:hAnsi="Arial" w:cs="Arial"/>
          <w:i/>
          <w:sz w:val="18"/>
          <w:szCs w:val="18"/>
          <w:lang w:val="uk-UA"/>
        </w:rPr>
      </w:pPr>
      <w:r w:rsidRPr="00CB44C1">
        <w:rPr>
          <w:rFonts w:ascii="Arial" w:hAnsi="Arial" w:cs="Arial"/>
          <w:b/>
          <w:i/>
          <w:sz w:val="18"/>
          <w:szCs w:val="18"/>
          <w:lang w:val="uk-UA"/>
        </w:rPr>
        <w:t>*</w:t>
      </w:r>
      <w:r w:rsidRPr="00CB44C1">
        <w:rPr>
          <w:rFonts w:ascii="Arial" w:hAnsi="Arial" w:cs="Arial"/>
          <w:i/>
          <w:sz w:val="18"/>
          <w:szCs w:val="18"/>
          <w:lang w:val="uk-UA"/>
        </w:rPr>
        <w:t xml:space="preserve"> площа земель в межах населених пунктів громади</w:t>
      </w:r>
    </w:p>
    <w:p w14:paraId="1036B4CE" w14:textId="043948E1" w:rsidR="009E21B6" w:rsidRPr="00CB44C1" w:rsidRDefault="009E21B6" w:rsidP="00A5360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w:t>
      </w:r>
      <w:r w:rsidR="00A5360F" w:rsidRPr="00CB44C1">
        <w:rPr>
          <w:rFonts w:ascii="Arial" w:hAnsi="Arial" w:cs="Arial"/>
          <w:b/>
          <w:color w:val="63A537"/>
          <w:lang w:val="uk-UA"/>
        </w:rPr>
        <w:t>и.</w:t>
      </w:r>
      <w:r w:rsidRPr="00CB44C1">
        <w:rPr>
          <w:rFonts w:ascii="Arial" w:hAnsi="Arial" w:cs="Arial"/>
          <w:lang w:val="uk-UA"/>
        </w:rPr>
        <w:t xml:space="preserve"> </w:t>
      </w:r>
      <w:r w:rsidR="0093342E" w:rsidRPr="008A2E58">
        <w:rPr>
          <w:rFonts w:ascii="Arial" w:hAnsi="Arial" w:cs="Arial"/>
          <w:lang w:val="uk-UA"/>
        </w:rPr>
        <w:t xml:space="preserve">Червоноградська </w:t>
      </w:r>
      <w:r w:rsidRPr="00CB44C1">
        <w:rPr>
          <w:rFonts w:ascii="Arial" w:hAnsi="Arial" w:cs="Arial"/>
          <w:lang w:val="uk-UA"/>
        </w:rPr>
        <w:t xml:space="preserve">міська територіальна громада </w:t>
      </w:r>
      <w:r w:rsidR="00410533" w:rsidRPr="00CB44C1">
        <w:rPr>
          <w:rFonts w:ascii="Arial" w:hAnsi="Arial" w:cs="Arial"/>
          <w:lang w:val="uk-UA"/>
        </w:rPr>
        <w:t xml:space="preserve">є відносно компактною переважно урбанізованою територією з </w:t>
      </w:r>
      <w:r w:rsidRPr="00CB44C1">
        <w:rPr>
          <w:rFonts w:ascii="Arial" w:hAnsi="Arial" w:cs="Arial"/>
          <w:lang w:val="uk-UA"/>
        </w:rPr>
        <w:t xml:space="preserve">вигідним географічним положенням, яке сприяє розвитку економічних, соціальних та культурних зв'язків як на регіональному, так і на міжнародному рівні. </w:t>
      </w:r>
      <w:r w:rsidRPr="00CB44C1">
        <w:rPr>
          <w:rFonts w:ascii="Arial" w:hAnsi="Arial" w:cs="Arial"/>
          <w:lang w:val="uk-UA"/>
        </w:rPr>
        <w:lastRenderedPageBreak/>
        <w:t xml:space="preserve">Це положення </w:t>
      </w:r>
      <w:r w:rsidR="009A1C2C" w:rsidRPr="00CB44C1">
        <w:rPr>
          <w:rFonts w:ascii="Arial" w:hAnsi="Arial" w:cs="Arial"/>
          <w:lang w:val="uk-UA"/>
        </w:rPr>
        <w:t xml:space="preserve">створює передумови для </w:t>
      </w:r>
      <w:r w:rsidRPr="00CB44C1">
        <w:rPr>
          <w:rFonts w:ascii="Arial" w:hAnsi="Arial" w:cs="Arial"/>
          <w:lang w:val="uk-UA"/>
        </w:rPr>
        <w:t>ефективно</w:t>
      </w:r>
      <w:r w:rsidR="009A1C2C" w:rsidRPr="00CB44C1">
        <w:rPr>
          <w:rFonts w:ascii="Arial" w:hAnsi="Arial" w:cs="Arial"/>
          <w:lang w:val="uk-UA"/>
        </w:rPr>
        <w:t>ї</w:t>
      </w:r>
      <w:r w:rsidRPr="00CB44C1">
        <w:rPr>
          <w:rFonts w:ascii="Arial" w:hAnsi="Arial" w:cs="Arial"/>
          <w:lang w:val="uk-UA"/>
        </w:rPr>
        <w:t xml:space="preserve"> інтегр</w:t>
      </w:r>
      <w:r w:rsidR="009A1C2C" w:rsidRPr="00CB44C1">
        <w:rPr>
          <w:rFonts w:ascii="Arial" w:hAnsi="Arial" w:cs="Arial"/>
          <w:lang w:val="uk-UA"/>
        </w:rPr>
        <w:t>ації громади</w:t>
      </w:r>
      <w:r w:rsidRPr="00CB44C1">
        <w:rPr>
          <w:rFonts w:ascii="Arial" w:hAnsi="Arial" w:cs="Arial"/>
          <w:lang w:val="uk-UA"/>
        </w:rPr>
        <w:t xml:space="preserve"> в європейські транспортні та економічні мережі, що є важливим фактором для її подальшого розвитку.</w:t>
      </w:r>
    </w:p>
    <w:p w14:paraId="15BF2D37" w14:textId="582808B4" w:rsidR="00276816" w:rsidRPr="00CB44C1" w:rsidRDefault="00276816" w:rsidP="00F34B71">
      <w:pPr>
        <w:pStyle w:val="2"/>
        <w:ind w:left="567" w:firstLine="0"/>
      </w:pPr>
      <w:bookmarkStart w:id="13" w:name="_Toc177807855"/>
      <w:r w:rsidRPr="00CB44C1">
        <w:t>Система управління розвитком громади та процесами трансформації</w:t>
      </w:r>
      <w:bookmarkEnd w:id="13"/>
    </w:p>
    <w:p w14:paraId="0CAFFD62" w14:textId="5894C508" w:rsidR="00F0149F" w:rsidRPr="00CB44C1" w:rsidRDefault="00410533" w:rsidP="00F0149F">
      <w:pPr>
        <w:spacing w:after="120" w:line="240" w:lineRule="auto"/>
        <w:ind w:left="11" w:firstLine="556"/>
        <w:jc w:val="both"/>
        <w:rPr>
          <w:rFonts w:ascii="Arial" w:hAnsi="Arial" w:cs="Arial"/>
          <w:lang w:val="uk-UA"/>
        </w:rPr>
      </w:pPr>
      <w:r w:rsidRPr="00CB44C1">
        <w:rPr>
          <w:rFonts w:ascii="Arial" w:hAnsi="Arial" w:cs="Arial"/>
          <w:lang w:val="uk-UA"/>
        </w:rPr>
        <w:t xml:space="preserve">Успішна реалізація процесів справедливої трансформації потребує наявності на місцевому рівні відповідної інституційної спроможності органів місцевого самоврядування, органів самоорганізації населення, громадських організацій, засобів масової інформації, асоціацій бізнесу та місцевих агенцій, діяльність яких спрямовується на місцевий розвиток. </w:t>
      </w:r>
    </w:p>
    <w:p w14:paraId="0DE73228" w14:textId="77777777" w:rsidR="00F0149F" w:rsidRPr="00CB44C1" w:rsidRDefault="00F0149F" w:rsidP="00A5360F">
      <w:pPr>
        <w:spacing w:after="120" w:line="240" w:lineRule="auto"/>
        <w:ind w:left="11" w:firstLine="556"/>
        <w:jc w:val="both"/>
        <w:rPr>
          <w:rFonts w:ascii="Arial" w:hAnsi="Arial" w:cs="Arial"/>
          <w:lang w:val="uk-UA"/>
        </w:rPr>
      </w:pPr>
    </w:p>
    <w:p w14:paraId="6FC54EE9" w14:textId="2142C8F2" w:rsidR="00F0149F" w:rsidRPr="00CB44C1" w:rsidRDefault="00F0149F" w:rsidP="00A5360F">
      <w:pPr>
        <w:spacing w:after="120" w:line="240" w:lineRule="auto"/>
        <w:ind w:left="11" w:firstLine="556"/>
        <w:jc w:val="both"/>
        <w:rPr>
          <w:rFonts w:ascii="Arial" w:hAnsi="Arial" w:cs="Arial"/>
          <w:lang w:val="uk-UA"/>
        </w:rPr>
      </w:pPr>
      <w:r w:rsidRPr="00CB44C1">
        <w:rPr>
          <w:rFonts w:ascii="Arial" w:hAnsi="Arial" w:cs="Arial"/>
          <w:lang w:val="uk-UA"/>
        </w:rPr>
        <w:t>Міська рада, її виконавчі органи та система надання адміністративних послуг</w:t>
      </w:r>
    </w:p>
    <w:p w14:paraId="1826BE23" w14:textId="0A6C1744" w:rsidR="00FA2FF9" w:rsidRPr="00CB44C1" w:rsidRDefault="00FA2FF9" w:rsidP="00A5360F">
      <w:pPr>
        <w:spacing w:after="120" w:line="240" w:lineRule="auto"/>
        <w:ind w:left="11" w:firstLine="556"/>
        <w:jc w:val="both"/>
        <w:rPr>
          <w:rFonts w:ascii="Arial" w:hAnsi="Arial" w:cs="Arial"/>
          <w:lang w:val="uk-UA"/>
        </w:rPr>
      </w:pPr>
      <w:r w:rsidRPr="00CB44C1">
        <w:rPr>
          <w:rFonts w:ascii="Arial" w:hAnsi="Arial" w:cs="Arial"/>
          <w:lang w:val="uk-UA"/>
        </w:rPr>
        <w:t>Міська рада складається з 37 депутатів, які представляють різні політичні партії. Депутати беруть активну участь у прийнятті рішень щодо розвитку громади, затвердженні бюджету та інших важливих питань.</w:t>
      </w:r>
    </w:p>
    <w:p w14:paraId="5A5920CA" w14:textId="43D3A9E4" w:rsidR="00410533" w:rsidRPr="00CB44C1" w:rsidRDefault="00410533"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Виконавчий комітет </w:t>
      </w:r>
      <w:r w:rsidR="0059707C">
        <w:rPr>
          <w:rFonts w:ascii="Arial" w:hAnsi="Arial" w:cs="Arial"/>
          <w:lang w:val="uk-UA"/>
        </w:rPr>
        <w:t xml:space="preserve">Шептицької </w:t>
      </w:r>
      <w:r w:rsidRPr="00CB44C1">
        <w:rPr>
          <w:rFonts w:ascii="Arial" w:hAnsi="Arial" w:cs="Arial"/>
          <w:lang w:val="uk-UA"/>
        </w:rPr>
        <w:t>міської ради складається з 25 членів, включаючи міського голову, заступників міського голови, секретаря ради, старост та інших ключових посадовців. Комітет відповідає за управління різними напрямками діяльності громади, такими як економічний розвиток, житлово-комунальне господарство, соціальна сфера та інші.</w:t>
      </w:r>
    </w:p>
    <w:p w14:paraId="075A5554" w14:textId="4E141183" w:rsidR="00FA2FF9" w:rsidRPr="00CB44C1" w:rsidRDefault="00FA2FF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Територіальна організація влади та система надання адміністративних послуг у </w:t>
      </w:r>
      <w:r w:rsidR="00F856FC" w:rsidRPr="00F856FC">
        <w:rPr>
          <w:rFonts w:ascii="Arial" w:hAnsi="Arial" w:cs="Arial"/>
          <w:lang w:val="uk-UA"/>
        </w:rPr>
        <w:t xml:space="preserve">Червоноградській </w:t>
      </w:r>
      <w:r w:rsidRPr="00CB44C1">
        <w:rPr>
          <w:rFonts w:ascii="Arial" w:hAnsi="Arial" w:cs="Arial"/>
          <w:lang w:val="uk-UA"/>
        </w:rPr>
        <w:t xml:space="preserve">міській територіальній громаді включає в себе виконавчий комітет, 7 старостинських округів, 7 точок надання адміністративних послуг (ЦНАП </w:t>
      </w:r>
      <w:r w:rsidR="00155278" w:rsidRPr="00CB44C1">
        <w:rPr>
          <w:rFonts w:ascii="Arial" w:hAnsi="Arial" w:cs="Arial"/>
          <w:lang w:val="uk-UA"/>
        </w:rPr>
        <w:t xml:space="preserve">у адміністративному центрі громади </w:t>
      </w:r>
      <w:r w:rsidRPr="00CB44C1">
        <w:rPr>
          <w:rFonts w:ascii="Arial" w:hAnsi="Arial" w:cs="Arial"/>
          <w:lang w:val="uk-UA"/>
        </w:rPr>
        <w:t xml:space="preserve">та віддалені робочі місця адміністраторів ЦНАП </w:t>
      </w:r>
      <w:r w:rsidR="00155278" w:rsidRPr="00CB44C1">
        <w:rPr>
          <w:rFonts w:ascii="Arial" w:hAnsi="Arial" w:cs="Arial"/>
          <w:lang w:val="uk-UA"/>
        </w:rPr>
        <w:t xml:space="preserve">на базі 6 </w:t>
      </w:r>
      <w:r w:rsidRPr="00CB44C1">
        <w:rPr>
          <w:rFonts w:ascii="Arial" w:hAnsi="Arial" w:cs="Arial"/>
          <w:lang w:val="uk-UA"/>
        </w:rPr>
        <w:t xml:space="preserve">старостинських округів). </w:t>
      </w:r>
      <w:r w:rsidR="00155278" w:rsidRPr="00CB44C1">
        <w:rPr>
          <w:rFonts w:ascii="Arial" w:hAnsi="Arial" w:cs="Arial"/>
          <w:lang w:val="uk-UA"/>
        </w:rPr>
        <w:t xml:space="preserve">Єдиний старостинський округ, на території якого відсутня система надання адміністративних послуг – Гірницький, розміщений неподалік адміністративного центру, а також віддаленого робочого місця адміністратора ЦНАПу суміжного Межирічанського старостинського округу. </w:t>
      </w:r>
      <w:r w:rsidRPr="00CB44C1">
        <w:rPr>
          <w:rFonts w:ascii="Arial" w:hAnsi="Arial" w:cs="Arial"/>
          <w:lang w:val="uk-UA"/>
        </w:rPr>
        <w:t xml:space="preserve">Також на території громади </w:t>
      </w:r>
      <w:r w:rsidR="00155278" w:rsidRPr="00CB44C1">
        <w:rPr>
          <w:rFonts w:ascii="Arial" w:hAnsi="Arial" w:cs="Arial"/>
          <w:lang w:val="uk-UA"/>
        </w:rPr>
        <w:t xml:space="preserve">функціонує 9 нотаріальних офісів, з яких 2 – державні, 7 – приватні. </w:t>
      </w:r>
    </w:p>
    <w:p w14:paraId="0B87C538" w14:textId="77777777" w:rsidR="00A5360F" w:rsidRPr="00CB44C1" w:rsidRDefault="00FA2FF9" w:rsidP="00A5360F">
      <w:pPr>
        <w:keepNext/>
        <w:spacing w:before="60" w:after="60"/>
        <w:jc w:val="both"/>
        <w:rPr>
          <w:rFonts w:ascii="Arial" w:hAnsi="Arial" w:cs="Arial"/>
          <w:lang w:val="uk-UA"/>
        </w:rPr>
      </w:pPr>
      <w:r w:rsidRPr="00CB44C1">
        <w:rPr>
          <w:rFonts w:ascii="Arial" w:hAnsi="Arial" w:cs="Arial"/>
          <w:noProof/>
          <w:lang w:val="uk-UA" w:eastAsia="uk-UA"/>
        </w:rPr>
        <w:drawing>
          <wp:inline distT="0" distB="0" distL="0" distR="0" wp14:anchorId="2E70BECD" wp14:editId="13F25A08">
            <wp:extent cx="6343596" cy="3539066"/>
            <wp:effectExtent l="0" t="0" r="635" b="4445"/>
            <wp:docPr id="1082023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23095" name=""/>
                    <pic:cNvPicPr/>
                  </pic:nvPicPr>
                  <pic:blipFill>
                    <a:blip r:embed="rId30"/>
                    <a:stretch>
                      <a:fillRect/>
                    </a:stretch>
                  </pic:blipFill>
                  <pic:spPr>
                    <a:xfrm>
                      <a:off x="0" y="0"/>
                      <a:ext cx="6346262" cy="3540553"/>
                    </a:xfrm>
                    <a:prstGeom prst="rect">
                      <a:avLst/>
                    </a:prstGeom>
                  </pic:spPr>
                </pic:pic>
              </a:graphicData>
            </a:graphic>
          </wp:inline>
        </w:drawing>
      </w:r>
    </w:p>
    <w:p w14:paraId="3A1B207B" w14:textId="6A413E4E" w:rsidR="00155278" w:rsidRPr="00CB44C1" w:rsidRDefault="00A5360F" w:rsidP="00A5360F">
      <w:pPr>
        <w:pStyle w:val="aff0"/>
        <w:jc w:val="both"/>
        <w:rPr>
          <w:rFonts w:eastAsia="Arial"/>
          <w:b w:val="0"/>
          <w:color w:val="6C6463"/>
          <w:lang w:val="uk-UA"/>
        </w:rPr>
      </w:pPr>
      <w:bookmarkStart w:id="14" w:name="_Toc177806356"/>
      <w:bookmarkStart w:id="15" w:name="_Toc177807185"/>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2</w:t>
      </w:r>
      <w:r w:rsidR="00FF0CA6" w:rsidRPr="00CB44C1">
        <w:rPr>
          <w:noProof/>
          <w:lang w:val="uk-UA"/>
        </w:rPr>
        <w:fldChar w:fldCharType="end"/>
      </w:r>
      <w:r w:rsidRPr="00CB44C1">
        <w:rPr>
          <w:lang w:val="uk-UA"/>
        </w:rPr>
        <w:t xml:space="preserve">. Територіальна організація влади та системи надання адміністративних послуг </w:t>
      </w:r>
      <w:r w:rsidR="0093342E" w:rsidRPr="008A2E58">
        <w:rPr>
          <w:lang w:val="uk-UA"/>
        </w:rPr>
        <w:t>Червоноградськ</w:t>
      </w:r>
      <w:r w:rsidR="0093342E">
        <w:rPr>
          <w:lang w:val="uk-UA"/>
        </w:rPr>
        <w:t xml:space="preserve">ої </w:t>
      </w:r>
      <w:r w:rsidRPr="00CB44C1">
        <w:rPr>
          <w:lang w:val="uk-UA"/>
        </w:rPr>
        <w:t>громади</w:t>
      </w:r>
      <w:r w:rsidR="003664DF" w:rsidRPr="00CB44C1">
        <w:rPr>
          <w:rStyle w:val="af4"/>
          <w:rFonts w:eastAsia="Arial"/>
          <w:b w:val="0"/>
          <w:lang w:val="uk-UA"/>
        </w:rPr>
        <w:footnoteReference w:id="1"/>
      </w:r>
      <w:bookmarkEnd w:id="14"/>
      <w:bookmarkEnd w:id="15"/>
    </w:p>
    <w:p w14:paraId="07D9F710" w14:textId="77777777" w:rsidR="00A5360F" w:rsidRPr="00CB44C1" w:rsidRDefault="00A5360F" w:rsidP="00505AA9">
      <w:pPr>
        <w:spacing w:before="60" w:after="60"/>
        <w:ind w:left="9" w:firstLine="699"/>
        <w:jc w:val="both"/>
        <w:rPr>
          <w:rFonts w:ascii="Arial" w:hAnsi="Arial" w:cs="Arial"/>
          <w:lang w:val="uk-UA"/>
        </w:rPr>
      </w:pPr>
    </w:p>
    <w:p w14:paraId="2B591FF0" w14:textId="7D42D45D" w:rsidR="00505AA9" w:rsidRPr="00CB44C1" w:rsidRDefault="00505AA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Виконавчі органи ради складаються із апарату виконавчого комітету та 19 структурних підрозділів, </w:t>
      </w:r>
      <w:r w:rsidR="004A13AC" w:rsidRPr="00CB44C1">
        <w:rPr>
          <w:rFonts w:ascii="Arial" w:hAnsi="Arial" w:cs="Arial"/>
          <w:lang w:val="uk-UA"/>
        </w:rPr>
        <w:t xml:space="preserve">кожен з яких спеціалізується на певному аспекті управління громадою.  </w:t>
      </w:r>
    </w:p>
    <w:p w14:paraId="46AD46F8" w14:textId="47F28E8F" w:rsidR="00505AA9" w:rsidRPr="00CB44C1" w:rsidRDefault="00505AA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Загальна чисельність </w:t>
      </w:r>
      <w:r w:rsidR="005C63F9" w:rsidRPr="00CB44C1">
        <w:rPr>
          <w:rFonts w:ascii="Arial" w:hAnsi="Arial" w:cs="Arial"/>
          <w:lang w:val="uk-UA"/>
        </w:rPr>
        <w:t xml:space="preserve">штатних одиниць </w:t>
      </w:r>
      <w:r w:rsidRPr="00CB44C1">
        <w:rPr>
          <w:rFonts w:ascii="Arial" w:hAnsi="Arial" w:cs="Arial"/>
          <w:lang w:val="uk-UA"/>
        </w:rPr>
        <w:t xml:space="preserve">виконавчих органів </w:t>
      </w:r>
      <w:r w:rsidR="0059707C">
        <w:rPr>
          <w:rFonts w:ascii="Arial" w:hAnsi="Arial" w:cs="Arial"/>
          <w:lang w:val="uk-UA"/>
        </w:rPr>
        <w:t>Шептицької</w:t>
      </w:r>
      <w:r w:rsidRPr="00CB44C1">
        <w:rPr>
          <w:rFonts w:ascii="Arial" w:hAnsi="Arial" w:cs="Arial"/>
          <w:lang w:val="uk-UA"/>
        </w:rPr>
        <w:t xml:space="preserve"> міської ради – 236 одиниці, з яких: </w:t>
      </w:r>
      <w:r w:rsidR="00410533" w:rsidRPr="00CB44C1">
        <w:rPr>
          <w:rFonts w:ascii="Arial" w:hAnsi="Arial" w:cs="Arial"/>
          <w:lang w:val="uk-UA"/>
        </w:rPr>
        <w:t xml:space="preserve">апарат </w:t>
      </w:r>
      <w:r w:rsidRPr="00CB44C1">
        <w:rPr>
          <w:rFonts w:ascii="Arial" w:hAnsi="Arial" w:cs="Arial"/>
          <w:lang w:val="uk-UA"/>
        </w:rPr>
        <w:t>виконавчого комітету налічує 61 штатну одиницю, відділ ведення Державного реєстру виборців – 4, архівний відділ – 5, управління містобудування та архітектури – 8, відділ молоді та спорту – 3, управління житлово-комунального господарства (в т. ч. відділ інспекції з паркування) – 17, відділ економіки – 7, відділ у справах дітей – 4, відділ з питань надзвичайних ситуацій, оборонної та мобілізаційної роботи – 3, Центр надання адміністративних послуг – 11, відділ реєстрації – 7, відділ земельних відносин – 9, відділ інформаційної політики – 3, відділ з питань державного архітектурно-будівельного контролю – 3, відділ охорони здоров’я – 3, фінансове управління – 17, відділ освіти – 7, відділ культури – 4, управління праці та соціального захисту населення – 54, відділ капітального будівництва та інвестицій – 6 штатних одиниць.</w:t>
      </w:r>
    </w:p>
    <w:p w14:paraId="719B5ADF" w14:textId="14E0A88C" w:rsidR="004A13AC" w:rsidRDefault="004A13AC"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При виконавчому комітеті </w:t>
      </w:r>
      <w:r w:rsidR="0059707C">
        <w:rPr>
          <w:rFonts w:ascii="Arial" w:hAnsi="Arial" w:cs="Arial"/>
          <w:lang w:val="uk-UA"/>
        </w:rPr>
        <w:t>Шептицької</w:t>
      </w:r>
      <w:r w:rsidRPr="00CB44C1">
        <w:rPr>
          <w:rFonts w:ascii="Arial" w:hAnsi="Arial" w:cs="Arial"/>
          <w:lang w:val="uk-UA"/>
        </w:rPr>
        <w:t xml:space="preserve"> міської ради у 2020 році створена Громадська рада, членами якої є 19 інститутів громадянського суспільства. </w:t>
      </w:r>
    </w:p>
    <w:p w14:paraId="1A5A6EBC" w14:textId="4FC1F256" w:rsidR="00523DC7" w:rsidRPr="00CB44C1" w:rsidRDefault="0093342E" w:rsidP="00523DC7">
      <w:pPr>
        <w:spacing w:after="120" w:line="240" w:lineRule="auto"/>
        <w:ind w:left="11" w:firstLine="556"/>
        <w:jc w:val="both"/>
        <w:rPr>
          <w:rFonts w:ascii="Arial" w:hAnsi="Arial" w:cs="Arial"/>
          <w:lang w:val="uk-UA"/>
        </w:rPr>
      </w:pPr>
      <w:r w:rsidRPr="008A2E58">
        <w:rPr>
          <w:rFonts w:ascii="Arial" w:hAnsi="Arial" w:cs="Arial"/>
          <w:lang w:val="uk-UA"/>
        </w:rPr>
        <w:t xml:space="preserve">Червоноградська </w:t>
      </w:r>
      <w:r w:rsidR="00523DC7">
        <w:rPr>
          <w:rFonts w:ascii="Arial" w:hAnsi="Arial" w:cs="Arial"/>
          <w:lang w:val="uk-UA"/>
        </w:rPr>
        <w:t xml:space="preserve">міська територіальна громада затвердила </w:t>
      </w:r>
      <w:r w:rsidR="00523DC7" w:rsidRPr="00523DC7">
        <w:rPr>
          <w:rFonts w:ascii="Arial" w:hAnsi="Arial" w:cs="Arial"/>
          <w:lang w:val="uk-UA"/>
        </w:rPr>
        <w:t>Рішення</w:t>
      </w:r>
      <w:r w:rsidR="00523DC7">
        <w:rPr>
          <w:rFonts w:ascii="Arial" w:hAnsi="Arial" w:cs="Arial"/>
          <w:lang w:val="uk-UA"/>
        </w:rPr>
        <w:t xml:space="preserve">м </w:t>
      </w:r>
      <w:r>
        <w:rPr>
          <w:rFonts w:ascii="Arial" w:hAnsi="Arial" w:cs="Arial"/>
          <w:lang w:val="uk-UA"/>
        </w:rPr>
        <w:t>Червоноградської</w:t>
      </w:r>
      <w:r w:rsidR="00523DC7">
        <w:rPr>
          <w:rFonts w:ascii="Arial" w:hAnsi="Arial" w:cs="Arial"/>
          <w:lang w:val="uk-UA"/>
        </w:rPr>
        <w:t xml:space="preserve"> від </w:t>
      </w:r>
      <w:r w:rsidR="00523DC7" w:rsidRPr="00523DC7">
        <w:rPr>
          <w:rFonts w:ascii="Arial" w:hAnsi="Arial" w:cs="Arial"/>
          <w:lang w:val="uk-UA"/>
        </w:rPr>
        <w:t xml:space="preserve">03.02.2022  </w:t>
      </w:r>
      <w:r w:rsidR="00523DC7">
        <w:rPr>
          <w:rFonts w:ascii="Arial" w:hAnsi="Arial" w:cs="Arial"/>
          <w:lang w:val="uk-UA"/>
        </w:rPr>
        <w:t xml:space="preserve">року </w:t>
      </w:r>
      <w:r w:rsidR="00523DC7" w:rsidRPr="00523DC7">
        <w:rPr>
          <w:rFonts w:ascii="Arial" w:hAnsi="Arial" w:cs="Arial"/>
          <w:lang w:val="uk-UA"/>
        </w:rPr>
        <w:t>№1112</w:t>
      </w:r>
      <w:r w:rsidR="00523DC7">
        <w:rPr>
          <w:rFonts w:ascii="Arial" w:hAnsi="Arial" w:cs="Arial"/>
          <w:lang w:val="uk-UA"/>
        </w:rPr>
        <w:t xml:space="preserve"> Статут територіальної громади</w:t>
      </w:r>
      <w:r w:rsidR="00523DC7">
        <w:rPr>
          <w:rStyle w:val="af4"/>
          <w:rFonts w:ascii="Arial" w:hAnsi="Arial" w:cs="Arial"/>
          <w:lang w:val="uk-UA"/>
        </w:rPr>
        <w:footnoteReference w:id="2"/>
      </w:r>
      <w:r w:rsidR="00523DC7">
        <w:rPr>
          <w:rFonts w:ascii="Arial" w:hAnsi="Arial" w:cs="Arial"/>
          <w:lang w:val="uk-UA"/>
        </w:rPr>
        <w:t xml:space="preserve">. </w:t>
      </w:r>
    </w:p>
    <w:p w14:paraId="3B20CD72" w14:textId="77777777" w:rsidR="00F0149F" w:rsidRPr="00CB44C1" w:rsidRDefault="00F0149F" w:rsidP="00A5360F">
      <w:pPr>
        <w:spacing w:after="120" w:line="240" w:lineRule="auto"/>
        <w:ind w:left="11" w:firstLine="556"/>
        <w:jc w:val="both"/>
        <w:rPr>
          <w:rFonts w:ascii="Arial" w:hAnsi="Arial" w:cs="Arial"/>
          <w:lang w:val="uk-UA"/>
        </w:rPr>
      </w:pPr>
    </w:p>
    <w:p w14:paraId="64EB6262" w14:textId="43A4EE95" w:rsidR="00F0149F" w:rsidRPr="00CB44C1" w:rsidRDefault="00F0149F" w:rsidP="00A5360F">
      <w:pPr>
        <w:spacing w:after="120" w:line="240" w:lineRule="auto"/>
        <w:ind w:left="11" w:firstLine="556"/>
        <w:jc w:val="both"/>
        <w:rPr>
          <w:rFonts w:ascii="Arial" w:hAnsi="Arial" w:cs="Arial"/>
          <w:lang w:val="uk-UA"/>
        </w:rPr>
      </w:pPr>
      <w:r w:rsidRPr="00CB44C1">
        <w:rPr>
          <w:rFonts w:ascii="Arial" w:hAnsi="Arial" w:cs="Arial"/>
          <w:lang w:val="uk-UA"/>
        </w:rPr>
        <w:t>Громадський сектор та ЗМІ</w:t>
      </w:r>
    </w:p>
    <w:p w14:paraId="794E63F7" w14:textId="4C109A90" w:rsidR="00410533" w:rsidRPr="00CB44C1" w:rsidRDefault="00D21EB6" w:rsidP="00A5360F">
      <w:pPr>
        <w:spacing w:after="120" w:line="240" w:lineRule="auto"/>
        <w:ind w:left="11" w:firstLine="556"/>
        <w:jc w:val="both"/>
        <w:rPr>
          <w:rFonts w:ascii="Arial" w:hAnsi="Arial" w:cs="Arial"/>
          <w:lang w:val="uk-UA"/>
        </w:rPr>
      </w:pPr>
      <w:r w:rsidRPr="00CB44C1">
        <w:rPr>
          <w:rFonts w:ascii="Arial" w:hAnsi="Arial" w:cs="Arial"/>
          <w:lang w:val="uk-UA"/>
        </w:rPr>
        <w:t>За даними Міністерства юстиції України</w:t>
      </w:r>
      <w:r w:rsidR="00B11378" w:rsidRPr="00CB44C1">
        <w:rPr>
          <w:rStyle w:val="af4"/>
          <w:rFonts w:ascii="Arial" w:hAnsi="Arial" w:cs="Arial"/>
          <w:lang w:val="uk-UA"/>
        </w:rPr>
        <w:footnoteReference w:id="3"/>
      </w:r>
      <w:r w:rsidRPr="00CB44C1">
        <w:rPr>
          <w:rFonts w:ascii="Arial" w:hAnsi="Arial" w:cs="Arial"/>
          <w:lang w:val="uk-UA"/>
        </w:rPr>
        <w:t xml:space="preserve"> станом на 01.01.2024р. у </w:t>
      </w:r>
      <w:r w:rsidR="00410533" w:rsidRPr="00CB44C1">
        <w:rPr>
          <w:rFonts w:ascii="Arial" w:hAnsi="Arial" w:cs="Arial"/>
          <w:lang w:val="uk-UA"/>
        </w:rPr>
        <w:t xml:space="preserve">громаді </w:t>
      </w:r>
      <w:r w:rsidRPr="00CB44C1">
        <w:rPr>
          <w:rFonts w:ascii="Arial" w:hAnsi="Arial" w:cs="Arial"/>
          <w:lang w:val="uk-UA"/>
        </w:rPr>
        <w:t>зареєстровано 1</w:t>
      </w:r>
      <w:r w:rsidR="009217A2" w:rsidRPr="00CB44C1">
        <w:rPr>
          <w:rFonts w:ascii="Arial" w:hAnsi="Arial" w:cs="Arial"/>
          <w:lang w:val="uk-UA"/>
        </w:rPr>
        <w:t>8</w:t>
      </w:r>
      <w:r w:rsidR="00B11378" w:rsidRPr="00CB44C1">
        <w:rPr>
          <w:rFonts w:ascii="Arial" w:hAnsi="Arial" w:cs="Arial"/>
          <w:lang w:val="uk-UA"/>
        </w:rPr>
        <w:t xml:space="preserve">8 громадських організацій, з яких </w:t>
      </w:r>
      <w:r w:rsidR="009217A2" w:rsidRPr="00CB44C1">
        <w:rPr>
          <w:rFonts w:ascii="Arial" w:hAnsi="Arial" w:cs="Arial"/>
          <w:lang w:val="uk-UA"/>
        </w:rPr>
        <w:t>лише біля</w:t>
      </w:r>
      <w:r w:rsidR="00410533" w:rsidRPr="00CB44C1">
        <w:rPr>
          <w:rFonts w:ascii="Arial" w:hAnsi="Arial" w:cs="Arial"/>
          <w:lang w:val="uk-UA"/>
        </w:rPr>
        <w:t xml:space="preserve"> 20 активн</w:t>
      </w:r>
      <w:r w:rsidR="00B11378" w:rsidRPr="00CB44C1">
        <w:rPr>
          <w:rFonts w:ascii="Arial" w:hAnsi="Arial" w:cs="Arial"/>
          <w:lang w:val="uk-UA"/>
        </w:rPr>
        <w:t xml:space="preserve">о </w:t>
      </w:r>
      <w:r w:rsidR="00410533" w:rsidRPr="00CB44C1">
        <w:rPr>
          <w:rFonts w:ascii="Arial" w:hAnsi="Arial" w:cs="Arial"/>
          <w:lang w:val="uk-UA"/>
        </w:rPr>
        <w:t xml:space="preserve">беруть участь у різних соціальних, культурних та екологічних </w:t>
      </w:r>
      <w:r w:rsidR="00D65833" w:rsidRPr="00CB44C1">
        <w:rPr>
          <w:rFonts w:ascii="Arial" w:hAnsi="Arial" w:cs="Arial"/>
          <w:lang w:val="uk-UA"/>
        </w:rPr>
        <w:t>проєкт</w:t>
      </w:r>
      <w:r w:rsidR="00410533" w:rsidRPr="00CB44C1">
        <w:rPr>
          <w:rFonts w:ascii="Arial" w:hAnsi="Arial" w:cs="Arial"/>
          <w:lang w:val="uk-UA"/>
        </w:rPr>
        <w:t>ах</w:t>
      </w:r>
      <w:r w:rsidR="00B11378" w:rsidRPr="00CB44C1">
        <w:rPr>
          <w:rFonts w:ascii="Arial" w:hAnsi="Arial" w:cs="Arial"/>
          <w:lang w:val="uk-UA"/>
        </w:rPr>
        <w:t xml:space="preserve"> громади, а також долучаються до </w:t>
      </w:r>
      <w:r w:rsidR="00410533" w:rsidRPr="00CB44C1">
        <w:rPr>
          <w:rFonts w:ascii="Arial" w:hAnsi="Arial" w:cs="Arial"/>
          <w:lang w:val="uk-UA"/>
        </w:rPr>
        <w:t>процесу прийняття рішень</w:t>
      </w:r>
      <w:r w:rsidR="009217A2" w:rsidRPr="00CB44C1">
        <w:rPr>
          <w:rFonts w:ascii="Arial" w:hAnsi="Arial" w:cs="Arial"/>
          <w:lang w:val="uk-UA"/>
        </w:rPr>
        <w:t xml:space="preserve"> на місцевому рівні</w:t>
      </w:r>
      <w:r w:rsidR="00410533" w:rsidRPr="00CB44C1">
        <w:rPr>
          <w:rFonts w:ascii="Arial" w:hAnsi="Arial" w:cs="Arial"/>
          <w:lang w:val="uk-UA"/>
        </w:rPr>
        <w:t>.</w:t>
      </w:r>
    </w:p>
    <w:p w14:paraId="68E71A8D" w14:textId="592C76F3" w:rsidR="006C0521"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 xml:space="preserve">У відповідності до даних Національної ради України з питань телебачення і радіомовлення на 01.05.2024 р. 23 суб’єкти у сфері медіа розповсюджували / надавали  інформаційний сервіс на території </w:t>
      </w:r>
      <w:r w:rsidR="00F856FC">
        <w:rPr>
          <w:rFonts w:ascii="Arial" w:hAnsi="Arial" w:cs="Arial"/>
          <w:lang w:val="uk-UA"/>
        </w:rPr>
        <w:t>Червоноградської</w:t>
      </w:r>
      <w:r w:rsidRPr="00CB44C1">
        <w:rPr>
          <w:rFonts w:ascii="Arial" w:hAnsi="Arial" w:cs="Arial"/>
          <w:lang w:val="uk-UA"/>
        </w:rPr>
        <w:t xml:space="preserve"> міської територіальної громади</w:t>
      </w:r>
      <w:r w:rsidR="006C0831" w:rsidRPr="00CB44C1">
        <w:rPr>
          <w:rStyle w:val="af4"/>
          <w:rFonts w:ascii="Arial" w:hAnsi="Arial" w:cs="Arial"/>
          <w:lang w:val="uk-UA"/>
        </w:rPr>
        <w:footnoteReference w:id="4"/>
      </w:r>
      <w:r w:rsidRPr="00CB44C1">
        <w:rPr>
          <w:rFonts w:ascii="Arial" w:hAnsi="Arial" w:cs="Arial"/>
          <w:lang w:val="uk-UA"/>
        </w:rPr>
        <w:t xml:space="preserve">. </w:t>
      </w:r>
    </w:p>
    <w:p w14:paraId="0D82F357" w14:textId="7ABE1D98" w:rsidR="00410533"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Зокрема, у </w:t>
      </w:r>
      <w:r w:rsidR="0093342E" w:rsidRPr="008A2E58">
        <w:rPr>
          <w:rFonts w:ascii="Arial" w:hAnsi="Arial" w:cs="Arial"/>
          <w:lang w:val="uk-UA"/>
        </w:rPr>
        <w:t>Червоноградськ</w:t>
      </w:r>
      <w:r w:rsidR="0093342E">
        <w:rPr>
          <w:rFonts w:ascii="Arial" w:hAnsi="Arial" w:cs="Arial"/>
          <w:lang w:val="uk-UA"/>
        </w:rPr>
        <w:t xml:space="preserve">ій </w:t>
      </w:r>
      <w:r w:rsidR="00410533" w:rsidRPr="00CB44C1">
        <w:rPr>
          <w:rFonts w:ascii="Arial" w:hAnsi="Arial" w:cs="Arial"/>
          <w:lang w:val="uk-UA"/>
        </w:rPr>
        <w:t>громаді працю</w:t>
      </w:r>
      <w:r w:rsidRPr="00CB44C1">
        <w:rPr>
          <w:rFonts w:ascii="Arial" w:hAnsi="Arial" w:cs="Arial"/>
          <w:lang w:val="uk-UA"/>
        </w:rPr>
        <w:t xml:space="preserve">ють такі </w:t>
      </w:r>
      <w:r w:rsidR="00410533" w:rsidRPr="00CB44C1">
        <w:rPr>
          <w:rFonts w:ascii="Arial" w:hAnsi="Arial" w:cs="Arial"/>
          <w:lang w:val="uk-UA"/>
        </w:rPr>
        <w:t>засоб</w:t>
      </w:r>
      <w:r w:rsidRPr="00CB44C1">
        <w:rPr>
          <w:rFonts w:ascii="Arial" w:hAnsi="Arial" w:cs="Arial"/>
          <w:lang w:val="uk-UA"/>
        </w:rPr>
        <w:t>и</w:t>
      </w:r>
      <w:r w:rsidR="00410533" w:rsidRPr="00CB44C1">
        <w:rPr>
          <w:rFonts w:ascii="Arial" w:hAnsi="Arial" w:cs="Arial"/>
          <w:lang w:val="uk-UA"/>
        </w:rPr>
        <w:t xml:space="preserve"> масової інформації</w:t>
      </w:r>
      <w:r w:rsidRPr="00CB44C1">
        <w:rPr>
          <w:rFonts w:ascii="Arial" w:hAnsi="Arial" w:cs="Arial"/>
          <w:lang w:val="uk-UA"/>
        </w:rPr>
        <w:t xml:space="preserve"> як: </w:t>
      </w:r>
      <w:r w:rsidR="00410533" w:rsidRPr="00CB44C1">
        <w:rPr>
          <w:rFonts w:ascii="Arial" w:hAnsi="Arial" w:cs="Arial"/>
          <w:lang w:val="uk-UA"/>
        </w:rPr>
        <w:t>радіостанції, газети, телеканали та інтернет-ресурси. Ці медіа забезпечують інформування мешканців про важливі події та процеси в громаді,</w:t>
      </w:r>
      <w:r w:rsidRPr="00CB44C1">
        <w:rPr>
          <w:rFonts w:ascii="Arial" w:hAnsi="Arial" w:cs="Arial"/>
          <w:lang w:val="uk-UA"/>
        </w:rPr>
        <w:t xml:space="preserve"> області та державі</w:t>
      </w:r>
      <w:r w:rsidR="00410533" w:rsidRPr="00CB44C1">
        <w:rPr>
          <w:rFonts w:ascii="Arial" w:hAnsi="Arial" w:cs="Arial"/>
          <w:lang w:val="uk-UA"/>
        </w:rPr>
        <w:t>.</w:t>
      </w:r>
      <w:r w:rsidR="00635565" w:rsidRPr="00CB44C1">
        <w:rPr>
          <w:rFonts w:ascii="Arial" w:hAnsi="Arial" w:cs="Arial"/>
          <w:lang w:val="uk-UA"/>
        </w:rPr>
        <w:t xml:space="preserve"> Зокрема, найбільш відомими </w:t>
      </w:r>
      <w:r w:rsidRPr="00CB44C1">
        <w:rPr>
          <w:rFonts w:ascii="Arial" w:hAnsi="Arial" w:cs="Arial"/>
          <w:lang w:val="uk-UA"/>
        </w:rPr>
        <w:t xml:space="preserve">місцевими медіа </w:t>
      </w:r>
      <w:r w:rsidR="00635565" w:rsidRPr="00CB44C1">
        <w:rPr>
          <w:rFonts w:ascii="Arial" w:hAnsi="Arial" w:cs="Arial"/>
          <w:lang w:val="uk-UA"/>
        </w:rPr>
        <w:t>є</w:t>
      </w:r>
      <w:r w:rsidRPr="00CB44C1">
        <w:rPr>
          <w:rFonts w:ascii="Arial" w:hAnsi="Arial" w:cs="Arial"/>
          <w:lang w:val="uk-UA"/>
        </w:rPr>
        <w:t>:</w:t>
      </w:r>
      <w:r w:rsidR="00635565" w:rsidRPr="00CB44C1">
        <w:rPr>
          <w:rFonts w:ascii="Arial" w:hAnsi="Arial" w:cs="Arial"/>
          <w:lang w:val="uk-UA"/>
        </w:rPr>
        <w:t xml:space="preserve"> Нео Радіо, Газета «Вісник», Газета «Новини Прибужжя», Телеканал «Бужнет», Телеканал «15», Інтернет–медіа «Ехо </w:t>
      </w:r>
      <w:r w:rsidR="008F1E6A">
        <w:rPr>
          <w:rFonts w:ascii="Arial" w:hAnsi="Arial" w:cs="Arial"/>
          <w:lang w:val="uk-UA"/>
        </w:rPr>
        <w:t>Червонограда</w:t>
      </w:r>
      <w:r w:rsidR="00635565" w:rsidRPr="00CB44C1">
        <w:rPr>
          <w:rFonts w:ascii="Arial" w:hAnsi="Arial" w:cs="Arial"/>
          <w:lang w:val="uk-UA"/>
        </w:rPr>
        <w:t xml:space="preserve">», Сайт </w:t>
      </w:r>
      <w:r w:rsidR="00637412">
        <w:rPr>
          <w:rFonts w:ascii="Arial" w:hAnsi="Arial" w:cs="Arial"/>
          <w:lang w:val="uk-UA"/>
        </w:rPr>
        <w:t>Шептицького</w:t>
      </w:r>
      <w:r w:rsidR="00635565" w:rsidRPr="00CB44C1">
        <w:rPr>
          <w:rFonts w:ascii="Arial" w:hAnsi="Arial" w:cs="Arial"/>
          <w:lang w:val="uk-UA"/>
        </w:rPr>
        <w:t xml:space="preserve"> – «Над Бугом». </w:t>
      </w:r>
      <w:r w:rsidRPr="00CB44C1">
        <w:rPr>
          <w:rFonts w:ascii="Arial" w:hAnsi="Arial" w:cs="Arial"/>
          <w:lang w:val="uk-UA"/>
        </w:rPr>
        <w:t xml:space="preserve"> </w:t>
      </w:r>
    </w:p>
    <w:p w14:paraId="53E77C42" w14:textId="5B7EE758" w:rsidR="006C0521"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Відповідно до даних Державного реєстру друкованих засобів масової інформації та інформаційних агентств станом на 05.09.2023 р. на території громади було зареєстровано 21 друкований засіб масової інформації</w:t>
      </w:r>
      <w:r w:rsidRPr="00CB44C1">
        <w:rPr>
          <w:rStyle w:val="af4"/>
          <w:rFonts w:ascii="Arial" w:hAnsi="Arial" w:cs="Arial"/>
          <w:lang w:val="uk-UA"/>
        </w:rPr>
        <w:footnoteReference w:id="5"/>
      </w:r>
      <w:r w:rsidRPr="00CB44C1">
        <w:rPr>
          <w:rFonts w:ascii="Arial" w:hAnsi="Arial" w:cs="Arial"/>
          <w:lang w:val="uk-UA"/>
        </w:rPr>
        <w:t xml:space="preserve">. </w:t>
      </w:r>
    </w:p>
    <w:p w14:paraId="705BF323" w14:textId="569906C8" w:rsidR="00410533" w:rsidRPr="00CB44C1" w:rsidRDefault="005C63F9" w:rsidP="00A5360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Висновки.</w:t>
      </w:r>
      <w:r w:rsidR="00410533" w:rsidRPr="00CB44C1">
        <w:rPr>
          <w:rFonts w:ascii="Arial" w:hAnsi="Arial" w:cs="Arial"/>
          <w:lang w:val="uk-UA"/>
        </w:rPr>
        <w:t xml:space="preserve"> </w:t>
      </w:r>
      <w:r w:rsidRPr="00CB44C1">
        <w:rPr>
          <w:rFonts w:ascii="Arial" w:hAnsi="Arial" w:cs="Arial"/>
          <w:lang w:val="uk-UA"/>
        </w:rPr>
        <w:t>В</w:t>
      </w:r>
      <w:r w:rsidR="00C07A57" w:rsidRPr="00CB44C1">
        <w:rPr>
          <w:rFonts w:ascii="Arial" w:hAnsi="Arial" w:cs="Arial"/>
          <w:lang w:val="uk-UA"/>
        </w:rPr>
        <w:t xml:space="preserve"> </w:t>
      </w:r>
      <w:r w:rsidR="0093342E" w:rsidRPr="008A2E58">
        <w:rPr>
          <w:rFonts w:ascii="Arial" w:hAnsi="Arial" w:cs="Arial"/>
          <w:lang w:val="uk-UA"/>
        </w:rPr>
        <w:t>Червоноградськ</w:t>
      </w:r>
      <w:r w:rsidR="0093342E">
        <w:rPr>
          <w:rFonts w:ascii="Arial" w:hAnsi="Arial" w:cs="Arial"/>
          <w:lang w:val="uk-UA"/>
        </w:rPr>
        <w:t xml:space="preserve">ій </w:t>
      </w:r>
      <w:r w:rsidR="00C07A57" w:rsidRPr="00CB44C1">
        <w:rPr>
          <w:rFonts w:ascii="Arial" w:hAnsi="Arial" w:cs="Arial"/>
          <w:lang w:val="uk-UA"/>
        </w:rPr>
        <w:t xml:space="preserve">міській територіальній громаді забезпечено збалансовану територіальну </w:t>
      </w:r>
      <w:r w:rsidR="007B1C28">
        <w:rPr>
          <w:rFonts w:ascii="Arial" w:hAnsi="Arial" w:cs="Arial"/>
          <w:lang w:val="uk-UA"/>
        </w:rPr>
        <w:t xml:space="preserve">систему </w:t>
      </w:r>
      <w:r w:rsidR="00C07A57" w:rsidRPr="00CB44C1">
        <w:rPr>
          <w:rFonts w:ascii="Arial" w:hAnsi="Arial" w:cs="Arial"/>
          <w:lang w:val="uk-UA"/>
        </w:rPr>
        <w:t>організаці</w:t>
      </w:r>
      <w:r w:rsidR="007B1C28">
        <w:rPr>
          <w:rFonts w:ascii="Arial" w:hAnsi="Arial" w:cs="Arial"/>
          <w:lang w:val="uk-UA"/>
        </w:rPr>
        <w:t>ї</w:t>
      </w:r>
      <w:r w:rsidR="00C07A57" w:rsidRPr="00CB44C1">
        <w:rPr>
          <w:rFonts w:ascii="Arial" w:hAnsi="Arial" w:cs="Arial"/>
          <w:lang w:val="uk-UA"/>
        </w:rPr>
        <w:t xml:space="preserve"> влади, охоплено наданням адміністративних  послуг практично усі</w:t>
      </w:r>
      <w:r w:rsidR="007B1C28">
        <w:rPr>
          <w:rFonts w:ascii="Arial" w:hAnsi="Arial" w:cs="Arial"/>
          <w:lang w:val="uk-UA"/>
        </w:rPr>
        <w:t xml:space="preserve">х мешканців </w:t>
      </w:r>
      <w:r w:rsidR="00C07A57" w:rsidRPr="00CB44C1">
        <w:rPr>
          <w:rFonts w:ascii="Arial" w:hAnsi="Arial" w:cs="Arial"/>
          <w:lang w:val="uk-UA"/>
        </w:rPr>
        <w:t>старостинськ</w:t>
      </w:r>
      <w:r w:rsidR="007B1C28">
        <w:rPr>
          <w:rFonts w:ascii="Arial" w:hAnsi="Arial" w:cs="Arial"/>
          <w:lang w:val="uk-UA"/>
        </w:rPr>
        <w:t>их</w:t>
      </w:r>
      <w:r w:rsidR="00C07A57" w:rsidRPr="00CB44C1">
        <w:rPr>
          <w:rFonts w:ascii="Arial" w:hAnsi="Arial" w:cs="Arial"/>
          <w:lang w:val="uk-UA"/>
        </w:rPr>
        <w:t xml:space="preserve"> округ</w:t>
      </w:r>
      <w:r w:rsidR="007B1C28">
        <w:rPr>
          <w:rFonts w:ascii="Arial" w:hAnsi="Arial" w:cs="Arial"/>
          <w:lang w:val="uk-UA"/>
        </w:rPr>
        <w:t xml:space="preserve">ів </w:t>
      </w:r>
      <w:r w:rsidR="00C07A57" w:rsidRPr="00CB44C1">
        <w:rPr>
          <w:rFonts w:ascii="Arial" w:hAnsi="Arial" w:cs="Arial"/>
          <w:lang w:val="uk-UA"/>
        </w:rPr>
        <w:t>громади. Система </w:t>
      </w:r>
      <w:r w:rsidR="00410533" w:rsidRPr="00CB44C1">
        <w:rPr>
          <w:rFonts w:ascii="Arial" w:hAnsi="Arial" w:cs="Arial"/>
          <w:lang w:val="uk-UA"/>
        </w:rPr>
        <w:t xml:space="preserve">управління розвитком громади </w:t>
      </w:r>
      <w:r w:rsidR="009A1C2C" w:rsidRPr="00CB44C1">
        <w:rPr>
          <w:rFonts w:ascii="Arial" w:hAnsi="Arial" w:cs="Arial"/>
          <w:lang w:val="uk-UA"/>
        </w:rPr>
        <w:t xml:space="preserve">є комплексною, передбачає наявність в органах місцевої влади </w:t>
      </w:r>
      <w:r w:rsidR="00C07A57" w:rsidRPr="00CB44C1">
        <w:rPr>
          <w:rFonts w:ascii="Arial" w:hAnsi="Arial" w:cs="Arial"/>
          <w:lang w:val="uk-UA"/>
        </w:rPr>
        <w:t>базових</w:t>
      </w:r>
      <w:r w:rsidR="009A1C2C" w:rsidRPr="00CB44C1">
        <w:rPr>
          <w:rFonts w:ascii="Arial" w:hAnsi="Arial" w:cs="Arial"/>
          <w:lang w:val="uk-UA"/>
        </w:rPr>
        <w:t xml:space="preserve"> інституційних спроможностей в кожній галузі/сфері. Водночас, незважаючи на наявний досвід впровадження процесів справедливої трансформації, в громаді відсутні посади </w:t>
      </w:r>
      <w:r w:rsidR="00C07A57" w:rsidRPr="00CB44C1">
        <w:rPr>
          <w:rFonts w:ascii="Arial" w:hAnsi="Arial" w:cs="Arial"/>
          <w:lang w:val="uk-UA"/>
        </w:rPr>
        <w:t xml:space="preserve">профільного </w:t>
      </w:r>
      <w:r w:rsidR="009A1C2C" w:rsidRPr="00CB44C1">
        <w:rPr>
          <w:rFonts w:ascii="Arial" w:hAnsi="Arial" w:cs="Arial"/>
          <w:lang w:val="uk-UA"/>
        </w:rPr>
        <w:t xml:space="preserve">заступника міського голови з питань трансформації, а також відсутні відповідні структурні підрозділи виконавчого комітету, які б відповідали за впровадження політики справедливої трансформації. З іншої сторони, в </w:t>
      </w:r>
      <w:r w:rsidR="0093342E" w:rsidRPr="008A2E58">
        <w:rPr>
          <w:rFonts w:ascii="Arial" w:hAnsi="Arial" w:cs="Arial"/>
          <w:lang w:val="uk-UA"/>
        </w:rPr>
        <w:t>Червоноградськ</w:t>
      </w:r>
      <w:r w:rsidR="0093342E">
        <w:rPr>
          <w:rFonts w:ascii="Arial" w:hAnsi="Arial" w:cs="Arial"/>
          <w:lang w:val="uk-UA"/>
        </w:rPr>
        <w:t xml:space="preserve">ій </w:t>
      </w:r>
      <w:r w:rsidR="009A1C2C" w:rsidRPr="00CB44C1">
        <w:rPr>
          <w:rFonts w:ascii="Arial" w:hAnsi="Arial" w:cs="Arial"/>
          <w:lang w:val="uk-UA"/>
        </w:rPr>
        <w:t xml:space="preserve">громаді досі не створено місцевої агенції економічного </w:t>
      </w:r>
      <w:r w:rsidR="009A1C2C" w:rsidRPr="00CB44C1">
        <w:rPr>
          <w:rFonts w:ascii="Arial" w:hAnsi="Arial" w:cs="Arial"/>
          <w:lang w:val="uk-UA"/>
        </w:rPr>
        <w:lastRenderedPageBreak/>
        <w:t xml:space="preserve">розвитку, яка б могла бути драйвером процесів справедливої трансформації. На сьогодні </w:t>
      </w:r>
      <w:r w:rsidR="00C07A57" w:rsidRPr="00CB44C1">
        <w:rPr>
          <w:rFonts w:ascii="Arial" w:hAnsi="Arial" w:cs="Arial"/>
          <w:lang w:val="uk-UA"/>
        </w:rPr>
        <w:t xml:space="preserve">в </w:t>
      </w:r>
      <w:r w:rsidR="00410533" w:rsidRPr="00CB44C1">
        <w:rPr>
          <w:rFonts w:ascii="Arial" w:hAnsi="Arial" w:cs="Arial"/>
          <w:lang w:val="uk-UA"/>
        </w:rPr>
        <w:t>досягненн</w:t>
      </w:r>
      <w:r w:rsidR="00C07A57" w:rsidRPr="00CB44C1">
        <w:rPr>
          <w:rFonts w:ascii="Arial" w:hAnsi="Arial" w:cs="Arial"/>
          <w:lang w:val="uk-UA"/>
        </w:rPr>
        <w:t>і</w:t>
      </w:r>
      <w:r w:rsidR="00410533" w:rsidRPr="00CB44C1">
        <w:rPr>
          <w:rFonts w:ascii="Arial" w:hAnsi="Arial" w:cs="Arial"/>
          <w:lang w:val="uk-UA"/>
        </w:rPr>
        <w:t xml:space="preserve"> </w:t>
      </w:r>
      <w:r w:rsidR="009A1C2C" w:rsidRPr="00CB44C1">
        <w:rPr>
          <w:rFonts w:ascii="Arial" w:hAnsi="Arial" w:cs="Arial"/>
          <w:lang w:val="uk-UA"/>
        </w:rPr>
        <w:t xml:space="preserve">визначених </w:t>
      </w:r>
      <w:r w:rsidR="00410533" w:rsidRPr="00CB44C1">
        <w:rPr>
          <w:rFonts w:ascii="Arial" w:hAnsi="Arial" w:cs="Arial"/>
          <w:lang w:val="uk-UA"/>
        </w:rPr>
        <w:t xml:space="preserve">цілей </w:t>
      </w:r>
      <w:r w:rsidR="009A1C2C" w:rsidRPr="00CB44C1">
        <w:rPr>
          <w:rFonts w:ascii="Arial" w:hAnsi="Arial" w:cs="Arial"/>
          <w:lang w:val="uk-UA"/>
        </w:rPr>
        <w:t xml:space="preserve">справедливої трансформації </w:t>
      </w:r>
      <w:r w:rsidR="00410533" w:rsidRPr="00CB44C1">
        <w:rPr>
          <w:rFonts w:ascii="Arial" w:hAnsi="Arial" w:cs="Arial"/>
          <w:lang w:val="uk-UA"/>
        </w:rPr>
        <w:t>громад</w:t>
      </w:r>
      <w:r w:rsidR="009A1C2C" w:rsidRPr="00CB44C1">
        <w:rPr>
          <w:rFonts w:ascii="Arial" w:hAnsi="Arial" w:cs="Arial"/>
          <w:lang w:val="uk-UA"/>
        </w:rPr>
        <w:t xml:space="preserve">і </w:t>
      </w:r>
      <w:r w:rsidR="00C07A57" w:rsidRPr="00CB44C1">
        <w:rPr>
          <w:rFonts w:ascii="Arial" w:hAnsi="Arial" w:cs="Arial"/>
          <w:lang w:val="uk-UA"/>
        </w:rPr>
        <w:t>сприяють зовнішні інституції – Проєкт GIZ «Справедлива трансформація вугільних регіонів та зелене відновлення енергетичного сектору України», Асоціація вугільних громад України, Львівська обласна державна адміністрація</w:t>
      </w:r>
      <w:r w:rsidR="00410533" w:rsidRPr="00CB44C1">
        <w:rPr>
          <w:rFonts w:ascii="Arial" w:hAnsi="Arial" w:cs="Arial"/>
          <w:lang w:val="uk-UA"/>
        </w:rPr>
        <w:t>.</w:t>
      </w:r>
    </w:p>
    <w:p w14:paraId="0122E343" w14:textId="2E536A0E" w:rsidR="00276816" w:rsidRPr="00CB44C1" w:rsidRDefault="00276816" w:rsidP="00F34B71">
      <w:pPr>
        <w:pStyle w:val="2"/>
        <w:ind w:left="567" w:firstLine="0"/>
      </w:pPr>
      <w:bookmarkStart w:id="16" w:name="_Toc177807856"/>
      <w:r w:rsidRPr="00CB44C1">
        <w:t>Історична довідка про громаду</w:t>
      </w:r>
      <w:bookmarkEnd w:id="16"/>
    </w:p>
    <w:p w14:paraId="2A9A19E2" w14:textId="6345F263" w:rsidR="00C5364C" w:rsidRPr="00CB44C1" w:rsidRDefault="00C5364C" w:rsidP="00CC3605">
      <w:pPr>
        <w:spacing w:after="120" w:line="240" w:lineRule="auto"/>
        <w:ind w:left="11" w:firstLine="556"/>
        <w:jc w:val="both"/>
        <w:rPr>
          <w:rFonts w:ascii="Arial" w:hAnsi="Arial" w:cs="Arial"/>
          <w:lang w:val="uk-UA"/>
        </w:rPr>
      </w:pPr>
      <w:r w:rsidRPr="00CB44C1">
        <w:rPr>
          <w:rFonts w:ascii="Arial" w:hAnsi="Arial" w:cs="Arial"/>
          <w:lang w:val="uk-UA"/>
        </w:rPr>
        <w:t xml:space="preserve">Громада складається із різноманітних населених пунктів з багатою історією, що є основою для її сучасного розвитку та трансформації. </w:t>
      </w:r>
    </w:p>
    <w:p w14:paraId="43F202D5" w14:textId="0B4DFB08" w:rsidR="00C5364C"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b/>
          <w:lang w:val="uk-UA"/>
        </w:rPr>
        <w:t>До</w:t>
      </w:r>
      <w:r w:rsidR="00CC3605" w:rsidRPr="00CB44C1">
        <w:rPr>
          <w:rFonts w:ascii="Arial" w:hAnsi="Arial" w:cs="Arial"/>
          <w:b/>
          <w:lang w:val="uk-UA"/>
        </w:rPr>
        <w:t xml:space="preserve">промислова історія </w:t>
      </w:r>
      <w:r w:rsidR="00637412">
        <w:rPr>
          <w:rFonts w:ascii="Arial" w:hAnsi="Arial" w:cs="Arial"/>
          <w:b/>
          <w:lang w:val="uk-UA"/>
        </w:rPr>
        <w:t>Шептицького</w:t>
      </w:r>
      <w:r w:rsidR="00CC3605" w:rsidRPr="00CB44C1">
        <w:rPr>
          <w:rFonts w:ascii="Arial" w:hAnsi="Arial" w:cs="Arial"/>
          <w:b/>
          <w:lang w:val="uk-UA"/>
        </w:rPr>
        <w:t xml:space="preserve">. </w:t>
      </w:r>
      <w:r w:rsidR="00637412">
        <w:rPr>
          <w:rFonts w:ascii="Arial" w:hAnsi="Arial" w:cs="Arial"/>
          <w:lang w:val="uk-UA"/>
        </w:rPr>
        <w:t>Шептицький</w:t>
      </w:r>
      <w:r w:rsidR="00C5364C" w:rsidRPr="00CB44C1">
        <w:rPr>
          <w:rFonts w:ascii="Arial" w:hAnsi="Arial" w:cs="Arial"/>
          <w:lang w:val="uk-UA"/>
        </w:rPr>
        <w:t xml:space="preserve">, адміністративний центр </w:t>
      </w:r>
      <w:r w:rsidR="004E723D">
        <w:rPr>
          <w:rFonts w:ascii="Arial" w:hAnsi="Arial" w:cs="Arial"/>
          <w:lang w:val="uk-UA"/>
        </w:rPr>
        <w:t>Червоноградської</w:t>
      </w:r>
      <w:r w:rsidR="004E723D" w:rsidRPr="00CB44C1">
        <w:rPr>
          <w:rFonts w:ascii="Arial" w:hAnsi="Arial" w:cs="Arial"/>
          <w:lang w:val="uk-UA"/>
        </w:rPr>
        <w:t xml:space="preserve"> </w:t>
      </w:r>
      <w:r w:rsidR="00C5364C" w:rsidRPr="00CB44C1">
        <w:rPr>
          <w:rFonts w:ascii="Arial" w:hAnsi="Arial" w:cs="Arial"/>
          <w:lang w:val="uk-UA"/>
        </w:rPr>
        <w:t>міської територіальної громади, виріс на землях давніх поселень Кристинопіль (1692), Новий Двір (1525) та Клюсів. Кристинопіль, колишня столиця впливової родини Потоцьких, зберіг свою головну історичну споруду – Кристинопільський палац, зразок французького класицизму XVIII ст.</w:t>
      </w:r>
    </w:p>
    <w:p w14:paraId="22F5D5C9" w14:textId="77777777" w:rsidR="00C5364C" w:rsidRPr="00CB44C1" w:rsidRDefault="00C5364C" w:rsidP="00CC3605">
      <w:pPr>
        <w:spacing w:after="120" w:line="240" w:lineRule="auto"/>
        <w:ind w:left="11" w:firstLine="556"/>
        <w:jc w:val="both"/>
        <w:rPr>
          <w:rFonts w:ascii="Arial" w:hAnsi="Arial" w:cs="Arial"/>
          <w:lang w:val="uk-UA"/>
        </w:rPr>
      </w:pPr>
      <w:r w:rsidRPr="00CB44C1">
        <w:rPr>
          <w:rFonts w:ascii="Arial" w:hAnsi="Arial" w:cs="Arial"/>
          <w:lang w:val="uk-UA"/>
        </w:rPr>
        <w:t>Місто відвідали такі історичні постаті як Андрей Шептицький, Іван Франко, Йосип II та Джакомо Казанова. Австрійський період (з 1772) характеризувався занепадом, а залізниця (1884) не змогла змінити становище. Лише у ХХ ст. розпочалась трансформація міста.</w:t>
      </w:r>
    </w:p>
    <w:p w14:paraId="4F55D8FC" w14:textId="57C7643C" w:rsidR="00320EAE"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b/>
          <w:lang w:val="uk-UA"/>
        </w:rPr>
        <w:t>Промислова доба</w:t>
      </w:r>
      <w:r w:rsidR="00CC3605" w:rsidRPr="00CB44C1">
        <w:rPr>
          <w:rFonts w:ascii="Arial" w:hAnsi="Arial" w:cs="Arial"/>
          <w:b/>
          <w:lang w:val="uk-UA"/>
        </w:rPr>
        <w:t xml:space="preserve">. </w:t>
      </w:r>
      <w:r w:rsidR="00C5364C" w:rsidRPr="00CB44C1">
        <w:rPr>
          <w:rFonts w:ascii="Arial" w:hAnsi="Arial" w:cs="Arial"/>
          <w:lang w:val="uk-UA"/>
        </w:rPr>
        <w:t xml:space="preserve">Наукові дослідження ще з 1912 року підтвердили наявність великих запасів вугілля, що в майбутньому визначило економічну спеціалізацію відповідної території. У 1951 р. Кристинопіль був перейменований у </w:t>
      </w:r>
      <w:r w:rsidR="008F1E6A">
        <w:rPr>
          <w:rFonts w:ascii="Arial" w:hAnsi="Arial" w:cs="Arial"/>
          <w:lang w:val="uk-UA"/>
        </w:rPr>
        <w:t>Шептицький</w:t>
      </w:r>
      <w:r w:rsidR="00C5364C" w:rsidRPr="00CB44C1">
        <w:rPr>
          <w:rFonts w:ascii="Arial" w:hAnsi="Arial" w:cs="Arial"/>
          <w:lang w:val="uk-UA"/>
        </w:rPr>
        <w:t>, ставши центром вугільної промисловості. Поруч з'явилися нові поселення: Гірник (1954) та Соснівка (1955).</w:t>
      </w:r>
    </w:p>
    <w:p w14:paraId="104FDD5C" w14:textId="361CE3F5"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серпні 1952 року, прохідники почали прокладати шахту № 1 «Великомостівська».</w:t>
      </w:r>
    </w:p>
    <w:p w14:paraId="670311A7" w14:textId="6E709F5B"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наступні два роки з'явилися будмайданчики другої, третьої, четвертої та п'ятої «Великомостівських» шахт. У 1955 році таких будмайданчиків було вже вісім.</w:t>
      </w:r>
    </w:p>
    <w:p w14:paraId="6FFF00D2" w14:textId="0E6A9E1F"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1955 р. зведено Добротвірську ТЕС для забезпечення електроенергією шахт. Мікрорегіон отримав енергетичну спеціалізацію і задумувався як відповідний економічний кластер. У регіоні збудовано 12 шахт. Зольність вугілля вимагала збагачення, тому у 1979 р. збудували одну з найбільших в той час у Європі центральну збагачувальну фабрику «</w:t>
      </w:r>
      <w:r w:rsidR="008F1E6A">
        <w:rPr>
          <w:rFonts w:ascii="Arial" w:hAnsi="Arial" w:cs="Arial"/>
          <w:lang w:val="uk-UA"/>
        </w:rPr>
        <w:t>Червоноградська</w:t>
      </w:r>
      <w:r w:rsidRPr="00CB44C1">
        <w:rPr>
          <w:rFonts w:ascii="Arial" w:hAnsi="Arial" w:cs="Arial"/>
          <w:lang w:val="uk-UA"/>
        </w:rPr>
        <w:t>», що згодом стала джерелом екологічних проблем.</w:t>
      </w:r>
    </w:p>
    <w:p w14:paraId="7FDE4A55" w14:textId="1F960780" w:rsidR="001044FD" w:rsidRPr="00CB44C1" w:rsidRDefault="00680E34" w:rsidP="00CC3605">
      <w:pPr>
        <w:spacing w:after="120" w:line="240" w:lineRule="auto"/>
        <w:ind w:firstLine="567"/>
        <w:jc w:val="both"/>
        <w:rPr>
          <w:rFonts w:ascii="Arial" w:hAnsi="Arial" w:cs="Arial"/>
          <w:lang w:val="uk-UA"/>
        </w:rPr>
      </w:pPr>
      <w:r w:rsidRPr="00CB44C1">
        <w:rPr>
          <w:rFonts w:ascii="Arial" w:hAnsi="Arial" w:cs="Arial"/>
          <w:b/>
          <w:lang w:val="uk-UA"/>
        </w:rPr>
        <w:t>Історія шахт</w:t>
      </w:r>
      <w:r w:rsidR="00CC3605" w:rsidRPr="00CB44C1">
        <w:rPr>
          <w:rFonts w:ascii="Arial" w:hAnsi="Arial" w:cs="Arial"/>
          <w:b/>
          <w:lang w:val="uk-UA"/>
        </w:rPr>
        <w:t xml:space="preserve">. </w:t>
      </w:r>
      <w:r w:rsidR="001044FD" w:rsidRPr="00CB44C1">
        <w:rPr>
          <w:rFonts w:ascii="Arial" w:hAnsi="Arial" w:cs="Arial"/>
          <w:lang w:val="uk-UA"/>
        </w:rPr>
        <w:t xml:space="preserve">Шахта № 1 «Великомостівська» («Великомостівська» 1952—1958 рр.) </w:t>
      </w:r>
      <w:r w:rsidR="00D65833" w:rsidRPr="00CB44C1">
        <w:rPr>
          <w:rFonts w:ascii="Arial" w:hAnsi="Arial" w:cs="Arial"/>
          <w:lang w:val="uk-UA"/>
        </w:rPr>
        <w:t>Проєкт</w:t>
      </w:r>
      <w:r w:rsidR="001044FD" w:rsidRPr="00CB44C1">
        <w:rPr>
          <w:rFonts w:ascii="Arial" w:hAnsi="Arial" w:cs="Arial"/>
          <w:lang w:val="uk-UA"/>
        </w:rPr>
        <w:t xml:space="preserve">на потужність — 1500 тонн вугілля на добу. Фактична — 1400—1500 тонн (450 тис. тонн на рік). Внаслідок складних гірничо-геологічних умов </w:t>
      </w:r>
      <w:r w:rsidR="00D65833" w:rsidRPr="00CB44C1">
        <w:rPr>
          <w:rFonts w:ascii="Arial" w:hAnsi="Arial" w:cs="Arial"/>
          <w:lang w:val="uk-UA"/>
        </w:rPr>
        <w:t>проєкт</w:t>
      </w:r>
      <w:r w:rsidR="001044FD" w:rsidRPr="00CB44C1">
        <w:rPr>
          <w:rFonts w:ascii="Arial" w:hAnsi="Arial" w:cs="Arial"/>
          <w:lang w:val="uk-UA"/>
        </w:rPr>
        <w:t>на потужність була освоєна в 1972 році.</w:t>
      </w:r>
    </w:p>
    <w:p w14:paraId="03522B55" w14:textId="0892D3D1"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2 «Великомостівська» («Бендюзька» 1953—1957 рр.)</w:t>
      </w:r>
      <w:r w:rsidR="00680E34" w:rsidRPr="00CB44C1">
        <w:rPr>
          <w:rFonts w:ascii="Arial" w:hAnsi="Arial" w:cs="Arial"/>
          <w:lang w:val="uk-UA"/>
        </w:rPr>
        <w:t xml:space="preserve"> </w:t>
      </w:r>
      <w:r w:rsidRPr="00CB44C1">
        <w:rPr>
          <w:rFonts w:ascii="Arial" w:hAnsi="Arial" w:cs="Arial"/>
          <w:lang w:val="uk-UA"/>
        </w:rPr>
        <w:t>Фактичний середньодобовий видобуток вугілля становив 2000—2200 тонн. У 2005 році шахта припинила видобувати вугілля і у 2006 році була ліквідована.</w:t>
      </w:r>
    </w:p>
    <w:p w14:paraId="025513DB" w14:textId="52DC4593"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3 «Великомостівська» («Межирічанська» 1954—1959 рр.) Порівняно з іншими шахтами </w:t>
      </w:r>
      <w:r w:rsidR="00637412">
        <w:rPr>
          <w:rFonts w:ascii="Arial" w:hAnsi="Arial" w:cs="Arial"/>
          <w:lang w:val="uk-UA"/>
        </w:rPr>
        <w:t>Шептицького</w:t>
      </w:r>
      <w:r w:rsidRPr="00CB44C1">
        <w:rPr>
          <w:rFonts w:ascii="Arial" w:hAnsi="Arial" w:cs="Arial"/>
          <w:lang w:val="uk-UA"/>
        </w:rPr>
        <w:t xml:space="preserve"> вона знаходилась у кращих гірничо-геологічних умовах. </w:t>
      </w:r>
      <w:r w:rsidR="00D65833" w:rsidRPr="00CB44C1">
        <w:rPr>
          <w:rFonts w:ascii="Arial" w:hAnsi="Arial" w:cs="Arial"/>
          <w:lang w:val="uk-UA"/>
        </w:rPr>
        <w:t>Проєкт</w:t>
      </w:r>
      <w:r w:rsidRPr="00CB44C1">
        <w:rPr>
          <w:rFonts w:ascii="Arial" w:hAnsi="Arial" w:cs="Arial"/>
          <w:lang w:val="uk-UA"/>
        </w:rPr>
        <w:t>ну потужність — 2500 тонн вугілля на добу — колектив шахти освоїв достроково і у 1972 році щодоби видобував понад 4000 тонн палива. Шахта першою з вугільних підприємств Львівського басейну почала працювати рентабельно.</w:t>
      </w:r>
      <w:r w:rsidR="00680E34" w:rsidRPr="00CB44C1">
        <w:rPr>
          <w:rFonts w:ascii="Arial" w:hAnsi="Arial" w:cs="Arial"/>
          <w:lang w:val="uk-UA"/>
        </w:rPr>
        <w:t xml:space="preserve"> </w:t>
      </w:r>
      <w:r w:rsidRPr="00CB44C1">
        <w:rPr>
          <w:rFonts w:ascii="Arial" w:hAnsi="Arial" w:cs="Arial"/>
          <w:lang w:val="uk-UA"/>
        </w:rPr>
        <w:t xml:space="preserve"> Рекордним став 1978 рік — гірники </w:t>
      </w:r>
      <w:r w:rsidR="00680E34" w:rsidRPr="00CB44C1">
        <w:rPr>
          <w:rFonts w:ascii="Arial" w:hAnsi="Arial" w:cs="Arial"/>
          <w:lang w:val="uk-UA"/>
        </w:rPr>
        <w:t xml:space="preserve">видобули </w:t>
      </w:r>
      <w:r w:rsidRPr="00CB44C1">
        <w:rPr>
          <w:rFonts w:ascii="Arial" w:hAnsi="Arial" w:cs="Arial"/>
          <w:lang w:val="uk-UA"/>
        </w:rPr>
        <w:t>1 млн 472 тис. тонн вугілля.</w:t>
      </w:r>
    </w:p>
    <w:p w14:paraId="0B59B2C4" w14:textId="7F046FBE"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4 «Великомостівська» («Відродження» 1955—1961 рр.) </w:t>
      </w:r>
      <w:r w:rsidR="00D65833" w:rsidRPr="00CB44C1">
        <w:rPr>
          <w:rFonts w:ascii="Arial" w:hAnsi="Arial" w:cs="Arial"/>
          <w:lang w:val="uk-UA"/>
        </w:rPr>
        <w:t>Проєкт</w:t>
      </w:r>
      <w:r w:rsidRPr="00CB44C1">
        <w:rPr>
          <w:rFonts w:ascii="Arial" w:hAnsi="Arial" w:cs="Arial"/>
          <w:lang w:val="uk-UA"/>
        </w:rPr>
        <w:t xml:space="preserve">на потужність — 2500 тонн вугілля на добу. На цій шахті з перших днів роботи склалися важкі умови у зв'язку з наявністю в ній газу метану. У 1962 році було проведено велику роботу для поліпшення вентиляції та дегазації підприємства. І у 1965 році була освоєна потужність шахти. Щодоби </w:t>
      </w:r>
      <w:r w:rsidR="00680E34" w:rsidRPr="00CB44C1">
        <w:rPr>
          <w:rFonts w:ascii="Arial" w:hAnsi="Arial" w:cs="Arial"/>
          <w:lang w:val="uk-UA"/>
        </w:rPr>
        <w:t xml:space="preserve">видобувалося </w:t>
      </w:r>
      <w:r w:rsidRPr="00CB44C1">
        <w:rPr>
          <w:rFonts w:ascii="Arial" w:hAnsi="Arial" w:cs="Arial"/>
          <w:lang w:val="uk-UA"/>
        </w:rPr>
        <w:t>понад 3200 тонн палива.</w:t>
      </w:r>
    </w:p>
    <w:p w14:paraId="2712B2F1" w14:textId="720944B5"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5 «Великомостівська» (1954—1960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Колектив підприємства освоїв її достроково. У 1967 році шахту було реконструйовано і </w:t>
      </w:r>
      <w:r w:rsidRPr="00CB44C1">
        <w:rPr>
          <w:rFonts w:ascii="Arial" w:hAnsi="Arial" w:cs="Arial"/>
          <w:lang w:val="uk-UA"/>
        </w:rPr>
        <w:lastRenderedPageBreak/>
        <w:t>переведено на комплексну механізацію та автоматизацію. Через 40 років, а саме у 2000 році, шахта була реструктуризована.</w:t>
      </w:r>
    </w:p>
    <w:p w14:paraId="515939D8" w14:textId="73A75E6D"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6 «Великомостівська» («Лісова» 1955—1963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Однак освоєнню її, як і на четвертій «Великомостівській», заважало активне виділення газу. Після реконструкції системи вентиляції гірники не тільки успішно вийшли на </w:t>
      </w:r>
      <w:r w:rsidR="00D65833" w:rsidRPr="00CB44C1">
        <w:rPr>
          <w:rFonts w:ascii="Arial" w:hAnsi="Arial" w:cs="Arial"/>
          <w:lang w:val="uk-UA"/>
        </w:rPr>
        <w:t>проєкт</w:t>
      </w:r>
      <w:r w:rsidRPr="00CB44C1">
        <w:rPr>
          <w:rFonts w:ascii="Arial" w:hAnsi="Arial" w:cs="Arial"/>
          <w:lang w:val="uk-UA"/>
        </w:rPr>
        <w:t>ну потужність, але й значно перекрили її. Більшість основних виробничих процесів на цьому підприємстві було автоматизовано та механізовано. На шахті впроваджували у виробництво гідрофіковані видобувні комплекси КМ-87 та КМК-97.</w:t>
      </w:r>
    </w:p>
    <w:p w14:paraId="786B652D" w14:textId="5D1BB4C2"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7 «Великомостівська» («Зарічна» 1956—1970 рр.) Будівництво розпочато у 1956 році. На деякий час воно було законсервоване, а згодом знову продовжене. До ладу шахта стала 4 квітня 1970 року з виробничою потужністю 800 тисяч тонн вугілля на рік. До 1982 року на шахті з року в рік зростали темпи вуглевидобутку, покращувались техніко-економічні показники. Свою виробничу діяльність шахта припинила з січня 2015 року і на даний час знаходиться у процесі ліквідації.</w:t>
      </w:r>
    </w:p>
    <w:p w14:paraId="4B155F11" w14:textId="1BE64845"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8 «Великомостівська» («Візейська» 1955—1960 рр.) </w:t>
      </w:r>
      <w:r w:rsidR="00D65833" w:rsidRPr="00CB44C1">
        <w:rPr>
          <w:rFonts w:ascii="Arial" w:hAnsi="Arial" w:cs="Arial"/>
          <w:lang w:val="uk-UA"/>
        </w:rPr>
        <w:t>Проєкт</w:t>
      </w:r>
      <w:r w:rsidRPr="00CB44C1">
        <w:rPr>
          <w:rFonts w:ascii="Arial" w:hAnsi="Arial" w:cs="Arial"/>
          <w:lang w:val="uk-UA"/>
        </w:rPr>
        <w:t>на потужність — 2000 тонн вугілля на добу. Гірничо-геологічні умови довгий час не дозв</w:t>
      </w:r>
      <w:r w:rsidR="00680E34" w:rsidRPr="00CB44C1">
        <w:rPr>
          <w:rFonts w:ascii="Arial" w:hAnsi="Arial" w:cs="Arial"/>
          <w:lang w:val="uk-UA"/>
        </w:rPr>
        <w:t>о</w:t>
      </w:r>
      <w:r w:rsidRPr="00CB44C1">
        <w:rPr>
          <w:rFonts w:ascii="Arial" w:hAnsi="Arial" w:cs="Arial"/>
          <w:lang w:val="uk-UA"/>
        </w:rPr>
        <w:t xml:space="preserve">ляли </w:t>
      </w:r>
      <w:r w:rsidR="00680E34" w:rsidRPr="00CB44C1">
        <w:rPr>
          <w:rFonts w:ascii="Arial" w:hAnsi="Arial" w:cs="Arial"/>
          <w:lang w:val="uk-UA"/>
        </w:rPr>
        <w:t xml:space="preserve">досягти </w:t>
      </w:r>
      <w:r w:rsidR="00D65833" w:rsidRPr="00CB44C1">
        <w:rPr>
          <w:rFonts w:ascii="Arial" w:hAnsi="Arial" w:cs="Arial"/>
          <w:lang w:val="uk-UA"/>
        </w:rPr>
        <w:t>проєкт</w:t>
      </w:r>
      <w:r w:rsidR="00680E34" w:rsidRPr="00CB44C1">
        <w:rPr>
          <w:rFonts w:ascii="Arial" w:hAnsi="Arial" w:cs="Arial"/>
          <w:lang w:val="uk-UA"/>
        </w:rPr>
        <w:t>ної потужності</w:t>
      </w:r>
      <w:r w:rsidRPr="00CB44C1">
        <w:rPr>
          <w:rFonts w:ascii="Arial" w:hAnsi="Arial" w:cs="Arial"/>
          <w:lang w:val="uk-UA"/>
        </w:rPr>
        <w:t xml:space="preserve">. Однак у 1965 році </w:t>
      </w:r>
      <w:r w:rsidR="00D65833" w:rsidRPr="00CB44C1">
        <w:rPr>
          <w:rFonts w:ascii="Arial" w:hAnsi="Arial" w:cs="Arial"/>
          <w:lang w:val="uk-UA"/>
        </w:rPr>
        <w:t>проєкт</w:t>
      </w:r>
      <w:r w:rsidRPr="00CB44C1">
        <w:rPr>
          <w:rFonts w:ascii="Arial" w:hAnsi="Arial" w:cs="Arial"/>
          <w:lang w:val="uk-UA"/>
        </w:rPr>
        <w:t>ну потужність було освоєно, а згодом і значно перекрито. У 1985 році був найбільший річний вуглевидобуток — 1 млн 200 тис. 226 тонн. Вуглевидобуток припинився 1 липня 2009 року, а у 2015 році шахта вийшла зі складу ДП «Львіввугілля».</w:t>
      </w:r>
    </w:p>
    <w:p w14:paraId="32A70EA3" w14:textId="06D9F7CE"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9 «Великомостівська» ("ПАТ «Шахта Надія» 1955—1962 рр.) </w:t>
      </w:r>
      <w:r w:rsidR="00D65833" w:rsidRPr="00CB44C1">
        <w:rPr>
          <w:rFonts w:ascii="Arial" w:hAnsi="Arial" w:cs="Arial"/>
          <w:lang w:val="uk-UA"/>
        </w:rPr>
        <w:t>Проєкт</w:t>
      </w:r>
      <w:r w:rsidRPr="00CB44C1">
        <w:rPr>
          <w:rFonts w:ascii="Arial" w:hAnsi="Arial" w:cs="Arial"/>
          <w:lang w:val="uk-UA"/>
        </w:rPr>
        <w:t xml:space="preserve">на потужність — 1500 тонн вугілля на добу була освоєна менше ніж за півтора року. У 1965 році на цій шахті, першій серед вугільних підприємств, було проведено економічний експеримент. По суті це було опробування нових умов планування та економічного стимулювання. Експеримент пройшов вдало, дозволивши колективу підприємства поліпшити усі техніко-економічні показники, значно перекрити </w:t>
      </w:r>
      <w:r w:rsidR="00D65833" w:rsidRPr="00CB44C1">
        <w:rPr>
          <w:rFonts w:ascii="Arial" w:hAnsi="Arial" w:cs="Arial"/>
          <w:lang w:val="uk-UA"/>
        </w:rPr>
        <w:t>проєкт</w:t>
      </w:r>
      <w:r w:rsidRPr="00CB44C1">
        <w:rPr>
          <w:rFonts w:ascii="Arial" w:hAnsi="Arial" w:cs="Arial"/>
          <w:lang w:val="uk-UA"/>
        </w:rPr>
        <w:t>ну потужність шахти. З 2003 року  «Надія» вийшла зі складу тоді ще ДХК «Львіввугілля» й дотепер працює самостійно.</w:t>
      </w:r>
    </w:p>
    <w:p w14:paraId="4DE956D6" w14:textId="6D0D73E6"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1 «</w:t>
      </w:r>
      <w:r w:rsidR="008F1E6A">
        <w:rPr>
          <w:rFonts w:ascii="Arial" w:hAnsi="Arial" w:cs="Arial"/>
          <w:lang w:val="uk-UA"/>
        </w:rPr>
        <w:t>Червоноградська</w:t>
      </w:r>
      <w:r w:rsidRPr="00CB44C1">
        <w:rPr>
          <w:rFonts w:ascii="Arial" w:hAnsi="Arial" w:cs="Arial"/>
          <w:lang w:val="uk-UA"/>
        </w:rPr>
        <w:t xml:space="preserve">» (1955—1961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w:t>
      </w:r>
      <w:r w:rsidR="00680E34" w:rsidRPr="00CB44C1">
        <w:rPr>
          <w:rFonts w:ascii="Arial" w:hAnsi="Arial" w:cs="Arial"/>
          <w:lang w:val="uk-UA"/>
        </w:rPr>
        <w:t xml:space="preserve">Довгий час не вдавалося досягти </w:t>
      </w:r>
      <w:r w:rsidR="00D65833" w:rsidRPr="00CB44C1">
        <w:rPr>
          <w:rFonts w:ascii="Arial" w:hAnsi="Arial" w:cs="Arial"/>
          <w:lang w:val="uk-UA"/>
        </w:rPr>
        <w:t>проєкт</w:t>
      </w:r>
      <w:r w:rsidR="00680E34" w:rsidRPr="00CB44C1">
        <w:rPr>
          <w:rFonts w:ascii="Arial" w:hAnsi="Arial" w:cs="Arial"/>
          <w:lang w:val="uk-UA"/>
        </w:rPr>
        <w:t>ної потужності через  </w:t>
      </w:r>
      <w:r w:rsidRPr="00CB44C1">
        <w:rPr>
          <w:rFonts w:ascii="Arial" w:hAnsi="Arial" w:cs="Arial"/>
          <w:lang w:val="uk-UA"/>
        </w:rPr>
        <w:t xml:space="preserve">складні гірничо-геологічні умови. </w:t>
      </w:r>
      <w:r w:rsidR="00680E34" w:rsidRPr="00CB44C1">
        <w:rPr>
          <w:rFonts w:ascii="Arial" w:hAnsi="Arial" w:cs="Arial"/>
          <w:lang w:val="uk-UA"/>
        </w:rPr>
        <w:t xml:space="preserve">Шахта припинила діяльність </w:t>
      </w:r>
      <w:r w:rsidRPr="00CB44C1">
        <w:rPr>
          <w:rFonts w:ascii="Arial" w:hAnsi="Arial" w:cs="Arial"/>
          <w:lang w:val="uk-UA"/>
        </w:rPr>
        <w:t>у 1996 році.</w:t>
      </w:r>
    </w:p>
    <w:p w14:paraId="3E5F9DF1" w14:textId="168C68CB"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2 «</w:t>
      </w:r>
      <w:r w:rsidR="008F1E6A">
        <w:rPr>
          <w:rFonts w:ascii="Arial" w:hAnsi="Arial" w:cs="Arial"/>
          <w:lang w:val="uk-UA"/>
        </w:rPr>
        <w:t>Червоноградська</w:t>
      </w:r>
      <w:r w:rsidRPr="00CB44C1">
        <w:rPr>
          <w:rFonts w:ascii="Arial" w:hAnsi="Arial" w:cs="Arial"/>
          <w:lang w:val="uk-UA"/>
        </w:rPr>
        <w:t>» («</w:t>
      </w:r>
      <w:r w:rsidR="008F1E6A">
        <w:rPr>
          <w:rFonts w:ascii="Arial" w:hAnsi="Arial" w:cs="Arial"/>
          <w:lang w:val="uk-UA"/>
        </w:rPr>
        <w:t>Червоноградська</w:t>
      </w:r>
      <w:r w:rsidRPr="00CB44C1">
        <w:rPr>
          <w:rFonts w:ascii="Arial" w:hAnsi="Arial" w:cs="Arial"/>
          <w:lang w:val="uk-UA"/>
        </w:rPr>
        <w:t>» 1956—1971 рр.)</w:t>
      </w:r>
      <w:r w:rsidR="00680E34" w:rsidRPr="00CB44C1">
        <w:rPr>
          <w:rFonts w:ascii="Arial" w:hAnsi="Arial" w:cs="Arial"/>
          <w:lang w:val="uk-UA"/>
        </w:rPr>
        <w:t xml:space="preserve">. </w:t>
      </w:r>
      <w:r w:rsidRPr="00CB44C1">
        <w:rPr>
          <w:rFonts w:ascii="Arial" w:hAnsi="Arial" w:cs="Arial"/>
          <w:lang w:val="uk-UA"/>
        </w:rPr>
        <w:t xml:space="preserve">Шахта була введена в експлуатацію у листопаді 1971 року з </w:t>
      </w:r>
      <w:r w:rsidR="00D65833" w:rsidRPr="00CB44C1">
        <w:rPr>
          <w:rFonts w:ascii="Arial" w:hAnsi="Arial" w:cs="Arial"/>
          <w:lang w:val="uk-UA"/>
        </w:rPr>
        <w:t>проєкт</w:t>
      </w:r>
      <w:r w:rsidRPr="00CB44C1">
        <w:rPr>
          <w:rFonts w:ascii="Arial" w:hAnsi="Arial" w:cs="Arial"/>
          <w:lang w:val="uk-UA"/>
        </w:rPr>
        <w:t>ною потужністю — 900 тис. тонн вугілля на рік. Середньодобова виробнича потужність становила 3000 тонн вугілля.</w:t>
      </w:r>
    </w:p>
    <w:p w14:paraId="2F12E957" w14:textId="359C9518"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10 «Великомостівська» («Степова»). Будівництво шахти було започатковане в 1964 році. Її потужність на початку була визначена в 1,5 млн тонн вугілля на рік, а згодом скоригована до 2,4 млн тонн. У 1978 році шахта була здана в експлуатацію. Це найпотужніша шахта басейну з добовим навантаженням до 2000 тонн. Цим підприємством завершилося будівництво вугільних шахт Львівщини.</w:t>
      </w:r>
    </w:p>
    <w:p w14:paraId="4B9F2D60" w14:textId="58B50C78" w:rsidR="002F35FE" w:rsidRPr="00CB44C1" w:rsidRDefault="00CC3605" w:rsidP="00CC3605">
      <w:pPr>
        <w:spacing w:after="120" w:line="240" w:lineRule="auto"/>
        <w:ind w:firstLine="567"/>
        <w:jc w:val="both"/>
        <w:rPr>
          <w:rFonts w:ascii="Arial" w:hAnsi="Arial" w:cs="Arial"/>
          <w:lang w:val="uk-UA"/>
        </w:rPr>
      </w:pPr>
      <w:r w:rsidRPr="00CB44C1">
        <w:rPr>
          <w:rFonts w:ascii="Arial" w:hAnsi="Arial" w:cs="Arial"/>
          <w:b/>
          <w:lang w:val="uk-UA"/>
        </w:rPr>
        <w:t xml:space="preserve">Занепад вугільної галузі. </w:t>
      </w:r>
      <w:r w:rsidR="002F35FE" w:rsidRPr="00CB44C1">
        <w:rPr>
          <w:rFonts w:ascii="Arial" w:hAnsi="Arial" w:cs="Arial"/>
          <w:lang w:val="uk-UA"/>
        </w:rPr>
        <w:t>1995 рік. Наказом міністра вугільної промисловості</w:t>
      </w:r>
      <w:r w:rsidRPr="00CB44C1">
        <w:rPr>
          <w:rFonts w:ascii="Arial" w:hAnsi="Arial" w:cs="Arial"/>
          <w:lang w:val="uk-UA"/>
        </w:rPr>
        <w:t xml:space="preserve"> шахта №</w:t>
      </w:r>
      <w:r w:rsidR="002F35FE" w:rsidRPr="00CB44C1">
        <w:rPr>
          <w:rFonts w:ascii="Arial" w:hAnsi="Arial" w:cs="Arial"/>
          <w:lang w:val="uk-UA"/>
        </w:rPr>
        <w:t>1 «</w:t>
      </w:r>
      <w:r w:rsidR="008F1E6A">
        <w:rPr>
          <w:rFonts w:ascii="Arial" w:hAnsi="Arial" w:cs="Arial"/>
          <w:lang w:val="uk-UA"/>
        </w:rPr>
        <w:t>Червоноградська</w:t>
      </w:r>
      <w:r w:rsidR="002F35FE" w:rsidRPr="00CB44C1">
        <w:rPr>
          <w:rFonts w:ascii="Arial" w:hAnsi="Arial" w:cs="Arial"/>
          <w:lang w:val="uk-UA"/>
        </w:rPr>
        <w:t>» була включена в перелік підприємств, які підлягають закриттю.</w:t>
      </w:r>
    </w:p>
    <w:p w14:paraId="349C87DA" w14:textId="70F1035B"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 xml:space="preserve">У 90-х роках галузь занепадала, що спричиняло ряд негативних соціальних та економічних явищ у </w:t>
      </w:r>
      <w:r w:rsidR="00637412">
        <w:rPr>
          <w:rFonts w:ascii="Arial" w:hAnsi="Arial" w:cs="Arial"/>
          <w:lang w:val="uk-UA"/>
        </w:rPr>
        <w:t>Шептицькому</w:t>
      </w:r>
      <w:r w:rsidRPr="00CB44C1">
        <w:rPr>
          <w:rFonts w:ascii="Arial" w:hAnsi="Arial" w:cs="Arial"/>
          <w:lang w:val="uk-UA"/>
        </w:rPr>
        <w:t xml:space="preserve">. Наприклад, у 1997 році у м. </w:t>
      </w:r>
      <w:r w:rsidR="00637412">
        <w:rPr>
          <w:rFonts w:ascii="Arial" w:hAnsi="Arial" w:cs="Arial"/>
          <w:lang w:val="uk-UA"/>
        </w:rPr>
        <w:t>Шептицький</w:t>
      </w:r>
      <w:r w:rsidRPr="00CB44C1">
        <w:rPr>
          <w:rFonts w:ascii="Arial" w:hAnsi="Arial" w:cs="Arial"/>
          <w:lang w:val="uk-UA"/>
        </w:rPr>
        <w:t xml:space="preserve"> 2 шахтарські профспілки провели масову акцію протесту через заборгованість з виплати зарплати.</w:t>
      </w:r>
    </w:p>
    <w:p w14:paraId="74149713"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Серпень 2000 року. В ДХК «Львіввугілля» відкрито музей «Шахтарська слава».</w:t>
      </w:r>
    </w:p>
    <w:p w14:paraId="54F4AEC9" w14:textId="4F9ED21D"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У 2000 році місцеві шахти отримали нові назви. № 1 «Великомостівська» — «Великомостівська», № 2 «Великомостівська» — «Бендюзька», № 3 «Великомостівська» — «Межирічанська», № 4 «Великомостівська» — «Відродження», № 5 «Великомостівська» — закрита, № 6 «Великомостівська» — «Лісова», № 7 «Великомостівська» — «Зарічна», № 8 «Великомостівська» — «Візейська», № 9 «Великомостівська» — «Надія», № 10 «Великомостівська» — «Степова», № 2 «</w:t>
      </w:r>
      <w:r w:rsidR="008F1E6A">
        <w:rPr>
          <w:rFonts w:ascii="Arial" w:hAnsi="Arial" w:cs="Arial"/>
          <w:lang w:val="uk-UA"/>
        </w:rPr>
        <w:t>Червоноградська</w:t>
      </w:r>
      <w:r w:rsidRPr="00CB44C1">
        <w:rPr>
          <w:rFonts w:ascii="Arial" w:hAnsi="Arial" w:cs="Arial"/>
          <w:lang w:val="uk-UA"/>
        </w:rPr>
        <w:t>» — «</w:t>
      </w:r>
      <w:r w:rsidR="008F1E6A">
        <w:rPr>
          <w:rFonts w:ascii="Arial" w:hAnsi="Arial" w:cs="Arial"/>
          <w:lang w:val="uk-UA"/>
        </w:rPr>
        <w:t>Червоноградська</w:t>
      </w:r>
      <w:r w:rsidRPr="00CB44C1">
        <w:rPr>
          <w:rFonts w:ascii="Arial" w:hAnsi="Arial" w:cs="Arial"/>
          <w:lang w:val="uk-UA"/>
        </w:rPr>
        <w:t>».</w:t>
      </w:r>
    </w:p>
    <w:p w14:paraId="49E22AAA"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lastRenderedPageBreak/>
        <w:t>У 2017 році на шахті «Степова» сталася одна з найбільших шахтно-вугільних аварій в Західній Україні,  що привела до загибелі 8 і травмування 23 гірників. Причиною вибуху на шахті став спалах повітряно-метанової суміші.</w:t>
      </w:r>
    </w:p>
    <w:p w14:paraId="048B86D7"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 xml:space="preserve">У 2024 році внаслідок обвалу породи загинули 2 гірників, які працювали на шахті "Відродження". </w:t>
      </w:r>
    </w:p>
    <w:p w14:paraId="77C099BA"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На сьогодні вугільна галузь є збитковою. Динаміка видобутку вугілля за останні роки державними компаніями зменшувалася. Водночас, на підприємствах вугільної галузі досі працює близько 6,5 тис. осіб. Найбільшим підприємством галузі є ДП «Львіввугілля», яке об’єднує 6 шахт та 10 відокремлених підрозділів. Крім того, видобуток вугілля здійснює окрема шахта – ПрАТ «Шахта «Надія», а переробку (збагачення) вугілля, видобутого всіма шахтами Львівської та Волинської областей, здійснює ПАТ «Львівська вугільна компанія».</w:t>
      </w:r>
    </w:p>
    <w:p w14:paraId="32D67A8B"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ДП «Львіввугілля» та ПрАТ «Шахта «Надія» знаходяться у державній власності, а управління цими підприємствами здійснює Міненерго України.</w:t>
      </w:r>
    </w:p>
    <w:p w14:paraId="6927F7A4" w14:textId="6E712B78"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За період 1991-2018рр. на території області виконані роботи із ліквідації шахт №5 «Великомостівська» та №1 «</w:t>
      </w:r>
      <w:r w:rsidR="008F1E6A">
        <w:rPr>
          <w:rFonts w:ascii="Arial" w:hAnsi="Arial" w:cs="Arial"/>
          <w:lang w:val="uk-UA"/>
        </w:rPr>
        <w:t>Червоноградська</w:t>
      </w:r>
      <w:r w:rsidRPr="00CB44C1">
        <w:rPr>
          <w:rFonts w:ascii="Arial" w:hAnsi="Arial" w:cs="Arial"/>
          <w:lang w:val="uk-UA"/>
        </w:rPr>
        <w:t>».</w:t>
      </w:r>
    </w:p>
    <w:p w14:paraId="3D5443EB"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На сьогодні на території Львівської області на стадії закриття знаходиться ДП «Шахта «Зарічна», яка з 2015 року припинила видобуток вугілля. Також готується до закриття ПрАТ «Шахта «Надія». Ще одна шахта – ВП «Шахта «Великомостівська», яка знаходиться у складі ДП «Львіввугілля, 01.10.2022 припинила видобуток вугілля і також буде ліквідована.</w:t>
      </w:r>
    </w:p>
    <w:p w14:paraId="43D088A3" w14:textId="38615B70" w:rsidR="00C5364C" w:rsidRPr="00CB44C1" w:rsidRDefault="001D2916" w:rsidP="005C63F9">
      <w:pPr>
        <w:spacing w:after="120" w:line="240" w:lineRule="auto"/>
        <w:ind w:firstLine="567"/>
        <w:jc w:val="both"/>
        <w:rPr>
          <w:rFonts w:ascii="Arial" w:hAnsi="Arial" w:cs="Arial"/>
          <w:lang w:val="uk-UA"/>
        </w:rPr>
      </w:pPr>
      <w:r w:rsidRPr="00CB44C1">
        <w:rPr>
          <w:rFonts w:ascii="Arial" w:hAnsi="Arial" w:cs="Arial"/>
          <w:b/>
          <w:lang w:val="uk-UA"/>
        </w:rPr>
        <w:t xml:space="preserve">Сучасний </w:t>
      </w:r>
      <w:r w:rsidR="00637412">
        <w:rPr>
          <w:rFonts w:ascii="Arial" w:hAnsi="Arial" w:cs="Arial"/>
          <w:b/>
          <w:lang w:val="uk-UA"/>
        </w:rPr>
        <w:t>Шептицький</w:t>
      </w:r>
      <w:r w:rsidR="00CC3605" w:rsidRPr="00CB44C1">
        <w:rPr>
          <w:rFonts w:ascii="Arial" w:hAnsi="Arial" w:cs="Arial"/>
          <w:b/>
          <w:lang w:val="uk-UA"/>
        </w:rPr>
        <w:t xml:space="preserve">. </w:t>
      </w:r>
      <w:r w:rsidRPr="00CB44C1">
        <w:rPr>
          <w:rFonts w:ascii="Arial" w:hAnsi="Arial" w:cs="Arial"/>
          <w:lang w:val="uk-UA"/>
        </w:rPr>
        <w:t xml:space="preserve">Станом на сьогодні </w:t>
      </w:r>
      <w:r w:rsidR="00637412">
        <w:rPr>
          <w:rFonts w:ascii="Arial" w:hAnsi="Arial" w:cs="Arial"/>
          <w:lang w:val="uk-UA"/>
        </w:rPr>
        <w:t>Шептицький</w:t>
      </w:r>
      <w:r w:rsidR="00C5364C" w:rsidRPr="00CB44C1">
        <w:rPr>
          <w:rFonts w:ascii="Arial" w:hAnsi="Arial" w:cs="Arial"/>
          <w:lang w:val="uk-UA"/>
        </w:rPr>
        <w:t xml:space="preserve"> є центром </w:t>
      </w:r>
      <w:r w:rsidRPr="00CB44C1">
        <w:rPr>
          <w:rFonts w:ascii="Arial" w:hAnsi="Arial" w:cs="Arial"/>
          <w:lang w:val="uk-UA"/>
        </w:rPr>
        <w:t xml:space="preserve">вугільного мікрорегіону та однойменного району.  </w:t>
      </w:r>
      <w:r w:rsidR="00C5364C" w:rsidRPr="00CB44C1">
        <w:rPr>
          <w:rFonts w:ascii="Arial" w:hAnsi="Arial" w:cs="Arial"/>
          <w:lang w:val="uk-UA"/>
        </w:rPr>
        <w:t>Після адміністративно-територіальної реформи 2020 р., до громади приєдналися населені пункти: Соснівка, Гірник, Бендюга, Бережне, Борятин, Волсвин, Городище, Добрячин, Межиріччя, Острів, Поздимир, Рудка, Сілець.</w:t>
      </w:r>
    </w:p>
    <w:p w14:paraId="3E7222C1" w14:textId="53305F6C" w:rsidR="00C5364C" w:rsidRPr="00CB44C1" w:rsidRDefault="00637412" w:rsidP="005C63F9">
      <w:pPr>
        <w:spacing w:after="120" w:line="240" w:lineRule="auto"/>
        <w:ind w:firstLine="567"/>
        <w:jc w:val="both"/>
        <w:rPr>
          <w:rFonts w:ascii="Arial" w:hAnsi="Arial" w:cs="Arial"/>
          <w:lang w:val="uk-UA"/>
        </w:rPr>
      </w:pPr>
      <w:r>
        <w:rPr>
          <w:rFonts w:ascii="Arial" w:hAnsi="Arial" w:cs="Arial"/>
          <w:lang w:val="uk-UA"/>
        </w:rPr>
        <w:t>Шептицький</w:t>
      </w:r>
      <w:r w:rsidR="00C5364C" w:rsidRPr="00CB44C1">
        <w:rPr>
          <w:rFonts w:ascii="Arial" w:hAnsi="Arial" w:cs="Arial"/>
          <w:lang w:val="uk-UA"/>
        </w:rPr>
        <w:t xml:space="preserve"> </w:t>
      </w:r>
      <w:r w:rsidR="00546A0F" w:rsidRPr="00CB44C1">
        <w:rPr>
          <w:rFonts w:ascii="Arial" w:hAnsi="Arial" w:cs="Arial"/>
          <w:lang w:val="uk-UA"/>
        </w:rPr>
        <w:t>у</w:t>
      </w:r>
      <w:r w:rsidR="00C42E7F">
        <w:rPr>
          <w:rFonts w:ascii="Arial" w:hAnsi="Arial" w:cs="Arial"/>
          <w:lang w:val="uk-UA"/>
        </w:rPr>
        <w:t xml:space="preserve"> ХХІ </w:t>
      </w:r>
      <w:r w:rsidR="00546A0F" w:rsidRPr="00CB44C1">
        <w:rPr>
          <w:rFonts w:ascii="Arial" w:hAnsi="Arial" w:cs="Arial"/>
          <w:lang w:val="uk-UA"/>
        </w:rPr>
        <w:t xml:space="preserve">сторіччі </w:t>
      </w:r>
      <w:r w:rsidR="00C5364C" w:rsidRPr="00CB44C1">
        <w:rPr>
          <w:rFonts w:ascii="Arial" w:hAnsi="Arial" w:cs="Arial"/>
          <w:lang w:val="uk-UA"/>
        </w:rPr>
        <w:t>– це</w:t>
      </w:r>
      <w:r w:rsidR="001D2916" w:rsidRPr="00CB44C1">
        <w:rPr>
          <w:rFonts w:ascii="Arial" w:hAnsi="Arial" w:cs="Arial"/>
          <w:lang w:val="uk-UA"/>
        </w:rPr>
        <w:t xml:space="preserve"> </w:t>
      </w:r>
      <w:r w:rsidR="00C5364C" w:rsidRPr="00CB44C1">
        <w:rPr>
          <w:rFonts w:ascii="Arial" w:hAnsi="Arial" w:cs="Arial"/>
          <w:lang w:val="uk-UA"/>
        </w:rPr>
        <w:t>індустріальний центр з</w:t>
      </w:r>
      <w:r w:rsidR="001D2916" w:rsidRPr="00CB44C1">
        <w:rPr>
          <w:rFonts w:ascii="Arial" w:hAnsi="Arial" w:cs="Arial"/>
          <w:lang w:val="uk-UA"/>
        </w:rPr>
        <w:t xml:space="preserve"> шахтарською </w:t>
      </w:r>
      <w:r w:rsidR="00C5364C" w:rsidRPr="00CB44C1">
        <w:rPr>
          <w:rFonts w:ascii="Arial" w:hAnsi="Arial" w:cs="Arial"/>
          <w:lang w:val="uk-UA"/>
        </w:rPr>
        <w:t>історією, як</w:t>
      </w:r>
      <w:r w:rsidR="001D2916" w:rsidRPr="00CB44C1">
        <w:rPr>
          <w:rFonts w:ascii="Arial" w:hAnsi="Arial" w:cs="Arial"/>
          <w:lang w:val="uk-UA"/>
        </w:rPr>
        <w:t xml:space="preserve">ий має ряд проблем, і водночас можливостей. Проблеми пов’язані із монофункціональним характером економіки громади та залежністю від вуглевидобувної галузі. Можливістю на </w:t>
      </w:r>
      <w:r w:rsidR="00523DC7">
        <w:rPr>
          <w:rFonts w:ascii="Arial" w:hAnsi="Arial" w:cs="Arial"/>
          <w:lang w:val="uk-UA"/>
        </w:rPr>
        <w:t xml:space="preserve">модернізацію та </w:t>
      </w:r>
      <w:r w:rsidR="001D2916" w:rsidRPr="00CB44C1">
        <w:rPr>
          <w:rFonts w:ascii="Arial" w:hAnsi="Arial" w:cs="Arial"/>
          <w:lang w:val="uk-UA"/>
        </w:rPr>
        <w:t xml:space="preserve"> розвиток стало включення у 2021 році громади у пілотний </w:t>
      </w:r>
      <w:r w:rsidR="00D65833" w:rsidRPr="00CB44C1">
        <w:rPr>
          <w:rFonts w:ascii="Arial" w:hAnsi="Arial" w:cs="Arial"/>
          <w:lang w:val="uk-UA"/>
        </w:rPr>
        <w:t>проєкт</w:t>
      </w:r>
      <w:r w:rsidR="001D2916" w:rsidRPr="00CB44C1">
        <w:rPr>
          <w:rFonts w:ascii="Arial" w:hAnsi="Arial" w:cs="Arial"/>
          <w:lang w:val="uk-UA"/>
        </w:rPr>
        <w:t xml:space="preserve"> GIZ </w:t>
      </w:r>
      <w:r w:rsidR="00722DB9" w:rsidRPr="00CB44C1">
        <w:rPr>
          <w:rFonts w:ascii="Arial" w:hAnsi="Arial" w:cs="Arial"/>
          <w:lang w:val="uk-UA"/>
        </w:rPr>
        <w:t>«Справедлива трансформація вугільних регіонів та зелене відновлення енергетичного сектору України»</w:t>
      </w:r>
      <w:r w:rsidR="00C5364C" w:rsidRPr="00CB44C1">
        <w:rPr>
          <w:rFonts w:ascii="Arial" w:hAnsi="Arial" w:cs="Arial"/>
          <w:lang w:val="uk-UA"/>
        </w:rPr>
        <w:t>.</w:t>
      </w:r>
      <w:r w:rsidR="001D2916" w:rsidRPr="00CB44C1">
        <w:rPr>
          <w:rFonts w:ascii="Arial" w:hAnsi="Arial" w:cs="Arial"/>
          <w:lang w:val="uk-UA"/>
        </w:rPr>
        <w:t xml:space="preserve"> </w:t>
      </w:r>
    </w:p>
    <w:p w14:paraId="06063E8D" w14:textId="40F9DC7C" w:rsidR="001D2916" w:rsidRPr="00CB44C1" w:rsidRDefault="00546A0F" w:rsidP="00CC3605">
      <w:pPr>
        <w:spacing w:after="120" w:line="240" w:lineRule="auto"/>
        <w:ind w:firstLine="567"/>
        <w:jc w:val="both"/>
        <w:rPr>
          <w:rFonts w:ascii="Arial" w:hAnsi="Arial" w:cs="Arial"/>
          <w:lang w:val="uk-UA"/>
        </w:rPr>
      </w:pPr>
      <w:r w:rsidRPr="00CB44C1">
        <w:rPr>
          <w:rFonts w:ascii="Arial" w:hAnsi="Arial" w:cs="Arial"/>
          <w:lang w:val="uk-UA"/>
        </w:rPr>
        <w:t xml:space="preserve">20 березня 2024 року згідно з Законом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w:t>
      </w:r>
      <w:r w:rsidR="001D2916" w:rsidRPr="00CB44C1">
        <w:rPr>
          <w:rFonts w:ascii="Arial" w:hAnsi="Arial" w:cs="Arial"/>
          <w:lang w:val="uk-UA"/>
        </w:rPr>
        <w:t xml:space="preserve">Комітет із питань організації державної влади, місцевого самоврядування, регіонального розвитку та містобудування Верховної Ради </w:t>
      </w:r>
      <w:r w:rsidRPr="00CB44C1">
        <w:rPr>
          <w:rFonts w:ascii="Arial" w:hAnsi="Arial" w:cs="Arial"/>
          <w:lang w:val="uk-UA"/>
        </w:rPr>
        <w:t xml:space="preserve">України </w:t>
      </w:r>
      <w:r w:rsidR="001D2916" w:rsidRPr="00CB44C1">
        <w:rPr>
          <w:rFonts w:ascii="Arial" w:hAnsi="Arial" w:cs="Arial"/>
          <w:lang w:val="uk-UA"/>
        </w:rPr>
        <w:t xml:space="preserve">ухвалив рішення перейменувати місто </w:t>
      </w:r>
      <w:r w:rsidR="008F1E6A">
        <w:rPr>
          <w:rFonts w:ascii="Arial" w:hAnsi="Arial" w:cs="Arial"/>
          <w:lang w:val="uk-UA"/>
        </w:rPr>
        <w:t>Шептицький</w:t>
      </w:r>
      <w:r w:rsidRPr="00CB44C1">
        <w:rPr>
          <w:rFonts w:ascii="Arial" w:hAnsi="Arial" w:cs="Arial"/>
          <w:lang w:val="uk-UA"/>
        </w:rPr>
        <w:t xml:space="preserve"> </w:t>
      </w:r>
      <w:r w:rsidR="001D2916" w:rsidRPr="00CB44C1">
        <w:rPr>
          <w:rFonts w:ascii="Arial" w:hAnsi="Arial" w:cs="Arial"/>
          <w:lang w:val="uk-UA"/>
        </w:rPr>
        <w:t>на Шептицький.</w:t>
      </w:r>
    </w:p>
    <w:p w14:paraId="62472B53" w14:textId="2D2C19C6" w:rsidR="00546A0F" w:rsidRDefault="00546A0F" w:rsidP="00CC3605">
      <w:pPr>
        <w:spacing w:after="120" w:line="240" w:lineRule="auto"/>
        <w:ind w:firstLine="567"/>
        <w:jc w:val="both"/>
        <w:rPr>
          <w:rFonts w:ascii="Arial" w:hAnsi="Arial" w:cs="Arial"/>
          <w:lang w:val="uk-UA"/>
        </w:rPr>
      </w:pPr>
      <w:r w:rsidRPr="00CB44C1">
        <w:rPr>
          <w:rFonts w:ascii="Arial" w:hAnsi="Arial" w:cs="Arial"/>
          <w:lang w:val="uk-UA"/>
        </w:rPr>
        <w:t xml:space="preserve">Сьогодні </w:t>
      </w:r>
      <w:r w:rsidR="00C42E7F" w:rsidRPr="008A2E58">
        <w:rPr>
          <w:rFonts w:ascii="Arial" w:hAnsi="Arial" w:cs="Arial"/>
          <w:lang w:val="uk-UA"/>
        </w:rPr>
        <w:t xml:space="preserve">Червоноградська </w:t>
      </w:r>
      <w:r w:rsidRPr="00CB44C1">
        <w:rPr>
          <w:rFonts w:ascii="Arial" w:hAnsi="Arial" w:cs="Arial"/>
          <w:lang w:val="uk-UA"/>
        </w:rPr>
        <w:t xml:space="preserve">міська територіальна громада переживає одночасно процеси економічної, енергетичної, соціальної та культурної трансформації. Повномасштабне вторгнення російської федерації в Україну стало каталізатором відповідних процесів. </w:t>
      </w:r>
    </w:p>
    <w:p w14:paraId="58679E95" w14:textId="337A667C" w:rsidR="00523DC7" w:rsidRPr="00CB44C1" w:rsidRDefault="00523DC7" w:rsidP="00CC3605">
      <w:pPr>
        <w:spacing w:after="120" w:line="240" w:lineRule="auto"/>
        <w:ind w:firstLine="567"/>
        <w:jc w:val="both"/>
        <w:rPr>
          <w:rFonts w:ascii="Arial" w:hAnsi="Arial" w:cs="Arial"/>
          <w:lang w:val="uk-UA"/>
        </w:rPr>
      </w:pPr>
      <w:r>
        <w:rPr>
          <w:rFonts w:ascii="Arial" w:hAnsi="Arial" w:cs="Arial"/>
          <w:lang w:val="uk-UA"/>
        </w:rPr>
        <w:t xml:space="preserve">Громада виступила ініціатором </w:t>
      </w:r>
      <w:r w:rsidR="00B80D27">
        <w:rPr>
          <w:rFonts w:ascii="Arial" w:hAnsi="Arial" w:cs="Arial"/>
          <w:lang w:val="uk-UA"/>
        </w:rPr>
        <w:t xml:space="preserve">та співзасновником </w:t>
      </w:r>
      <w:r>
        <w:rPr>
          <w:rFonts w:ascii="Arial" w:hAnsi="Arial" w:cs="Arial"/>
          <w:lang w:val="uk-UA"/>
        </w:rPr>
        <w:t>створення Асоціації вугільних громад України</w:t>
      </w:r>
      <w:r w:rsidR="00B80D27">
        <w:rPr>
          <w:rFonts w:ascii="Arial" w:hAnsi="Arial" w:cs="Arial"/>
          <w:lang w:val="uk-UA"/>
        </w:rPr>
        <w:t>, яка має на меті узгодження та захист інтересів вугільних територій, сприяння їх розвитку в контексті сучасних трансформаційних процесів</w:t>
      </w:r>
      <w:r>
        <w:rPr>
          <w:rFonts w:ascii="Arial" w:hAnsi="Arial" w:cs="Arial"/>
          <w:lang w:val="uk-UA"/>
        </w:rPr>
        <w:t xml:space="preserve">. </w:t>
      </w:r>
      <w:r w:rsidR="00B80D27">
        <w:rPr>
          <w:rFonts w:ascii="Arial" w:hAnsi="Arial" w:cs="Arial"/>
          <w:lang w:val="uk-UA"/>
        </w:rPr>
        <w:t xml:space="preserve">Від імені громади </w:t>
      </w:r>
      <w:r>
        <w:rPr>
          <w:rFonts w:ascii="Arial" w:hAnsi="Arial" w:cs="Arial"/>
          <w:lang w:val="uk-UA"/>
        </w:rPr>
        <w:t xml:space="preserve">першим </w:t>
      </w:r>
      <w:r w:rsidR="00B80D27">
        <w:rPr>
          <w:rFonts w:ascii="Arial" w:hAnsi="Arial" w:cs="Arial"/>
          <w:lang w:val="uk-UA"/>
        </w:rPr>
        <w:t xml:space="preserve">почесним головою Асоціації став </w:t>
      </w:r>
      <w:r w:rsidR="00637412">
        <w:rPr>
          <w:rFonts w:ascii="Arial" w:hAnsi="Arial" w:cs="Arial"/>
          <w:lang w:val="uk-UA"/>
        </w:rPr>
        <w:t>Шептицький</w:t>
      </w:r>
      <w:r w:rsidR="00B80D27">
        <w:rPr>
          <w:rFonts w:ascii="Arial" w:hAnsi="Arial" w:cs="Arial"/>
          <w:lang w:val="uk-UA"/>
        </w:rPr>
        <w:t xml:space="preserve"> міський голова Андрій Залівський. </w:t>
      </w:r>
    </w:p>
    <w:p w14:paraId="4C8EEC18" w14:textId="03F9CD7C" w:rsidR="00276816" w:rsidRPr="00CB44C1" w:rsidRDefault="007313B6" w:rsidP="00F34B71">
      <w:pPr>
        <w:pStyle w:val="2"/>
        <w:ind w:left="567" w:firstLine="0"/>
      </w:pPr>
      <w:bookmarkStart w:id="17" w:name="_Toc177807857"/>
      <w:r w:rsidRPr="00CB44C1">
        <w:t>Просторовий розвиток, з</w:t>
      </w:r>
      <w:r w:rsidR="00276816" w:rsidRPr="00CB44C1">
        <w:t>емельні та природні ресурси громади</w:t>
      </w:r>
      <w:bookmarkEnd w:id="17"/>
    </w:p>
    <w:p w14:paraId="0A17756F" w14:textId="0EC9A67A" w:rsidR="00F0149F"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Площа та ландшафт громади</w:t>
      </w:r>
    </w:p>
    <w:p w14:paraId="7330D1A9" w14:textId="26478AB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Площа </w:t>
      </w:r>
      <w:r w:rsidR="00DC7460" w:rsidRPr="008A2E58">
        <w:rPr>
          <w:rFonts w:ascii="Arial" w:hAnsi="Arial" w:cs="Arial"/>
          <w:lang w:val="uk-UA"/>
        </w:rPr>
        <w:t>Червоноградськ</w:t>
      </w:r>
      <w:r w:rsidR="00DC7460">
        <w:rPr>
          <w:rFonts w:ascii="Arial" w:hAnsi="Arial" w:cs="Arial"/>
          <w:lang w:val="uk-UA"/>
        </w:rPr>
        <w:t xml:space="preserve">ої </w:t>
      </w:r>
      <w:r w:rsidRPr="00CB44C1">
        <w:rPr>
          <w:rFonts w:ascii="Arial" w:hAnsi="Arial" w:cs="Arial"/>
          <w:lang w:val="uk-UA"/>
        </w:rPr>
        <w:t xml:space="preserve">територіальної громади складає </w:t>
      </w:r>
      <w:r w:rsidR="00B80D27" w:rsidRPr="00B80D27">
        <w:rPr>
          <w:rFonts w:ascii="Arial" w:hAnsi="Arial" w:cs="Arial"/>
          <w:lang w:val="uk-UA"/>
        </w:rPr>
        <w:t>228</w:t>
      </w:r>
      <w:r w:rsidR="00B80D27">
        <w:rPr>
          <w:rFonts w:ascii="Arial" w:hAnsi="Arial" w:cs="Arial"/>
          <w:lang w:val="uk-UA"/>
        </w:rPr>
        <w:t>,</w:t>
      </w:r>
      <w:r w:rsidR="00B80D27" w:rsidRPr="00B80D27">
        <w:rPr>
          <w:rFonts w:ascii="Arial" w:hAnsi="Arial" w:cs="Arial"/>
          <w:lang w:val="uk-UA"/>
        </w:rPr>
        <w:t>1 км</w:t>
      </w:r>
      <w:r w:rsidR="00B80D27" w:rsidRPr="00B80D27">
        <w:rPr>
          <w:rFonts w:ascii="Arial" w:hAnsi="Arial" w:cs="Arial"/>
          <w:b/>
          <w:bCs/>
          <w:vertAlign w:val="superscript"/>
        </w:rPr>
        <w:t>2</w:t>
      </w:r>
      <w:r w:rsidRPr="00B80D27">
        <w:rPr>
          <w:rFonts w:ascii="Arial" w:hAnsi="Arial" w:cs="Arial"/>
          <w:lang w:val="uk-UA"/>
        </w:rPr>
        <w:t>.</w:t>
      </w:r>
      <w:r w:rsidRPr="00CB44C1">
        <w:rPr>
          <w:rFonts w:ascii="Arial" w:hAnsi="Arial" w:cs="Arial"/>
          <w:lang w:val="uk-UA"/>
        </w:rPr>
        <w:t xml:space="preserve"> Громада розташована в долині річки Західний Буг, яка біля міста </w:t>
      </w:r>
      <w:r w:rsidR="00933403">
        <w:rPr>
          <w:rFonts w:ascii="Arial" w:hAnsi="Arial" w:cs="Arial"/>
          <w:lang w:val="uk-UA"/>
        </w:rPr>
        <w:t>Шептицького</w:t>
      </w:r>
      <w:r w:rsidRPr="00CB44C1">
        <w:rPr>
          <w:rFonts w:ascii="Arial" w:hAnsi="Arial" w:cs="Arial"/>
          <w:lang w:val="uk-UA"/>
        </w:rPr>
        <w:t xml:space="preserve"> має ширину до 1 км і виразну правосторонню асиметрію з крутим підвищеним правим схилом (північніше села Бендюга).</w:t>
      </w:r>
    </w:p>
    <w:p w14:paraId="32E83B6E"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Поверхня місцевості являє слабо хвилясту терасову рівнину із чисельними старичними пониженнями. Пониження рельєфу спостерігається в напрямку до долини р. Західного Бугу і його приток (річки Солокія, Рата). Абсолютні відмітки поверхні землі коливаються від 187 м до 205 м.</w:t>
      </w:r>
    </w:p>
    <w:p w14:paraId="123CA855"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lastRenderedPageBreak/>
        <w:t>Ландшафти території зазнали сильної трансформації внаслідок гірничо-видобувної діяльності. Відносна висота місцевості на окремих ділянках громади (терикони) значно збільшена. Це призвело до зміни поверхневого стоку, появи безстічних ділянок, урізноманітнення мікрокліматичних умов.</w:t>
      </w:r>
    </w:p>
    <w:p w14:paraId="3C126F4A"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Природний ландшафт місцевості територіальної громади є плоскорівнинним з ледь вираженою хвилястістю та локальними перевищеннями 3-6 м.</w:t>
      </w:r>
    </w:p>
    <w:p w14:paraId="6639F460" w14:textId="7FDA6955"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 xml:space="preserve">Клімат  </w:t>
      </w:r>
    </w:p>
    <w:p w14:paraId="3D98FE1D" w14:textId="50380EE0"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На території громади переважає помірно-континентальний, вологий клімат. Населені пункти територіальної громади розташовані у вологій, помірно-теплій агрокліматичній зоні, де є достатнє зволоження ґрунту. Тут поширені дерново-слабопідзолисті глеюваті супіщані та лучно-болотні грунти.</w:t>
      </w:r>
    </w:p>
    <w:p w14:paraId="31597707"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Території навколо населених пунктів займають сільськогосподарські та природні кормові угіддя. На понижених територіях поширені заплавні луки, де переважають злаково-різнотравні травостої і крупноосочники. Найнижчі перезволожені ділянки річкових заплав вкриті болотистими і торф'янистими луками, де панують різні види високотрав'я, очерет, осоки.</w:t>
      </w:r>
    </w:p>
    <w:p w14:paraId="5860E402" w14:textId="1CB6761C"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Для зимового періоду характерна похмура погода, тумани та відлиги. Найхолодніший місяць – січень із середньомісячною температурою повітря – 4,3оС. Абсолютна мінімальна температура повітря, як правило, у січні – лютому й становить – 34оС, середня температура найбільш холодної п’ятиденки – 20оС. Найтепліший місяць – липень із середньомісячною температурою повітря +18,2оС. Абсолютна максимальна температура повітря становить +36оС. Середня температура опалювального сезону становить – 0,2о С, а його тривалість 191 доба.</w:t>
      </w:r>
    </w:p>
    <w:p w14:paraId="18181877"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Глибина промерзання ґрунту досягає 80 см, максимально – 108 см. Середня висота снігового шару – 20 см, середньою датою появи снігового шару є 22 листопада. Танення снігу зазвичай починається на початку березня.</w:t>
      </w:r>
    </w:p>
    <w:p w14:paraId="6F6F4ABE"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Сума атмосферних опадів за рік в середньому складає 560-640 мм. Основна кількість опадів (~75 %) випадає в теплий період року.</w:t>
      </w:r>
    </w:p>
    <w:p w14:paraId="1B936019"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Переважаючими напрямками вітру є: взимку – західні та південно-західні, влітку – західні та північно-західні. Найбільша швидкість вітру – у листопаді-березні, найменша – у серпні.</w:t>
      </w:r>
    </w:p>
    <w:p w14:paraId="587FC4D7" w14:textId="70613281"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Просторове планування </w:t>
      </w:r>
      <w:r w:rsidR="007313B6" w:rsidRPr="00CB44C1">
        <w:rPr>
          <w:rFonts w:ascii="Arial" w:hAnsi="Arial" w:cs="Arial"/>
          <w:lang w:val="uk-UA"/>
        </w:rPr>
        <w:t>громади</w:t>
      </w:r>
    </w:p>
    <w:p w14:paraId="38AF6258" w14:textId="0946AA88"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підставі рішення </w:t>
      </w:r>
      <w:r w:rsidR="00933403">
        <w:rPr>
          <w:rFonts w:ascii="Arial" w:hAnsi="Arial" w:cs="Arial"/>
          <w:lang w:val="uk-UA"/>
        </w:rPr>
        <w:t>Шептицької</w:t>
      </w:r>
      <w:r w:rsidRPr="00CB44C1">
        <w:rPr>
          <w:rFonts w:ascii="Arial" w:hAnsi="Arial" w:cs="Arial"/>
          <w:lang w:val="uk-UA"/>
        </w:rPr>
        <w:t xml:space="preserve"> міської ради від 27.01.2022 року № 1057 розпочато розроблення Комплексного плану просторового розвитку території </w:t>
      </w:r>
      <w:r w:rsidR="009E6058">
        <w:rPr>
          <w:rFonts w:ascii="Arial" w:hAnsi="Arial" w:cs="Arial"/>
          <w:lang w:val="uk-UA"/>
        </w:rPr>
        <w:t>Червоноградської</w:t>
      </w:r>
      <w:r w:rsidRPr="00CB44C1">
        <w:rPr>
          <w:rFonts w:ascii="Arial" w:hAnsi="Arial" w:cs="Arial"/>
          <w:lang w:val="uk-UA"/>
        </w:rPr>
        <w:t xml:space="preserve"> міської територіальної громади.</w:t>
      </w:r>
    </w:p>
    <w:p w14:paraId="3B5C9592"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Генеральні плани населених пунктів, планів забудови тощо</w:t>
      </w:r>
    </w:p>
    <w:p w14:paraId="69E2E671" w14:textId="4E81B883"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Генеральні плани розроблені на всі населені пункти громади, а саме: м. </w:t>
      </w:r>
      <w:r w:rsidR="00933403">
        <w:rPr>
          <w:rFonts w:ascii="Arial" w:hAnsi="Arial" w:cs="Arial"/>
          <w:lang w:val="uk-UA"/>
        </w:rPr>
        <w:t>Шептицький</w:t>
      </w:r>
      <w:r w:rsidRPr="00CB44C1">
        <w:rPr>
          <w:rFonts w:ascii="Arial" w:hAnsi="Arial" w:cs="Arial"/>
          <w:lang w:val="uk-UA"/>
        </w:rPr>
        <w:t>, м. Соснівка, смт. Гірник, с. Сілець, с. Межиріччя, с. Бендюга,  с. Волсвин, с. Городище, с. Острів, с. Бережне, с. Рудка, с. Добрячин, с. Борятин, с. Поздимир.</w:t>
      </w:r>
    </w:p>
    <w:p w14:paraId="40AF662D" w14:textId="7BC462A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Розроблено план зонування території м. </w:t>
      </w:r>
      <w:r w:rsidR="00933403">
        <w:rPr>
          <w:rFonts w:ascii="Arial" w:hAnsi="Arial" w:cs="Arial"/>
          <w:lang w:val="uk-UA"/>
        </w:rPr>
        <w:t>Шептицького</w:t>
      </w:r>
      <w:r w:rsidRPr="00CB44C1">
        <w:rPr>
          <w:rFonts w:ascii="Arial" w:hAnsi="Arial" w:cs="Arial"/>
          <w:lang w:val="uk-UA"/>
        </w:rPr>
        <w:t>.</w:t>
      </w:r>
    </w:p>
    <w:p w14:paraId="23EFA01F" w14:textId="349EDBC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Розроблено план зонування території в межах вулиці Львівської, лісового масиву з північної сторони, залізничної колії та місцевого проїзду на шахту «Надія» в м. Соснівка </w:t>
      </w:r>
      <w:r w:rsidR="004E723D">
        <w:rPr>
          <w:rFonts w:ascii="Arial" w:hAnsi="Arial" w:cs="Arial"/>
          <w:lang w:val="uk-UA"/>
        </w:rPr>
        <w:t>Червоноградської</w:t>
      </w:r>
      <w:r w:rsidR="004E723D" w:rsidRPr="00CB44C1">
        <w:rPr>
          <w:rFonts w:ascii="Arial" w:hAnsi="Arial" w:cs="Arial"/>
          <w:lang w:val="uk-UA"/>
        </w:rPr>
        <w:t xml:space="preserve"> </w:t>
      </w:r>
      <w:r w:rsidRPr="00CB44C1">
        <w:rPr>
          <w:rFonts w:ascii="Arial" w:hAnsi="Arial" w:cs="Arial"/>
          <w:lang w:val="uk-UA"/>
        </w:rPr>
        <w:t xml:space="preserve">територіальної громади </w:t>
      </w:r>
      <w:r w:rsidR="00933403">
        <w:rPr>
          <w:rFonts w:ascii="Arial" w:hAnsi="Arial" w:cs="Arial"/>
          <w:lang w:val="uk-UA"/>
        </w:rPr>
        <w:t>Шептицького</w:t>
      </w:r>
      <w:r w:rsidRPr="00CB44C1">
        <w:rPr>
          <w:rFonts w:ascii="Arial" w:hAnsi="Arial" w:cs="Arial"/>
          <w:lang w:val="uk-UA"/>
        </w:rPr>
        <w:t xml:space="preserve"> району Львівської області.</w:t>
      </w:r>
    </w:p>
    <w:p w14:paraId="721B9A1C"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Виготовлено детальні плани територій, як в межах населених пунктів так і за їх межами в загальній кількості 157.</w:t>
      </w:r>
    </w:p>
    <w:p w14:paraId="56D31D12" w14:textId="234534D5"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К</w:t>
      </w:r>
      <w:r w:rsidR="007313B6" w:rsidRPr="00CB44C1">
        <w:rPr>
          <w:rFonts w:ascii="Arial" w:hAnsi="Arial" w:cs="Arial"/>
          <w:lang w:val="uk-UA"/>
        </w:rPr>
        <w:t>орисн</w:t>
      </w:r>
      <w:r w:rsidRPr="00CB44C1">
        <w:rPr>
          <w:rFonts w:ascii="Arial" w:hAnsi="Arial" w:cs="Arial"/>
          <w:lang w:val="uk-UA"/>
        </w:rPr>
        <w:t>і</w:t>
      </w:r>
      <w:r w:rsidR="007313B6" w:rsidRPr="00CB44C1">
        <w:rPr>
          <w:rFonts w:ascii="Arial" w:hAnsi="Arial" w:cs="Arial"/>
          <w:lang w:val="uk-UA"/>
        </w:rPr>
        <w:t xml:space="preserve"> копалин</w:t>
      </w:r>
      <w:r w:rsidRPr="00CB44C1">
        <w:rPr>
          <w:rFonts w:ascii="Arial" w:hAnsi="Arial" w:cs="Arial"/>
          <w:lang w:val="uk-UA"/>
        </w:rPr>
        <w:t>и</w:t>
      </w:r>
    </w:p>
    <w:p w14:paraId="6B7CF788" w14:textId="0E4F75B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933403">
        <w:rPr>
          <w:rFonts w:ascii="Arial" w:hAnsi="Arial" w:cs="Arial"/>
          <w:lang w:val="uk-UA"/>
        </w:rPr>
        <w:t>Шептицької</w:t>
      </w:r>
      <w:r w:rsidRPr="00CB44C1">
        <w:rPr>
          <w:rFonts w:ascii="Arial" w:hAnsi="Arial" w:cs="Arial"/>
          <w:lang w:val="uk-UA"/>
        </w:rPr>
        <w:t xml:space="preserve"> міської ради знаходяться корисні копалини загальнодержавного значення – кам'яне вугілля. Балансові запаси кам'яного вугілля станом на 01.01.2022 року становлять 72 208 тис. т.</w:t>
      </w:r>
    </w:p>
    <w:p w14:paraId="3430FBCB" w14:textId="601BF324"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933403">
        <w:rPr>
          <w:rFonts w:ascii="Arial" w:hAnsi="Arial" w:cs="Arial"/>
          <w:lang w:val="uk-UA"/>
        </w:rPr>
        <w:t>Шептицької</w:t>
      </w:r>
      <w:r w:rsidRPr="00CB44C1">
        <w:rPr>
          <w:rFonts w:ascii="Arial" w:hAnsi="Arial" w:cs="Arial"/>
          <w:lang w:val="uk-UA"/>
        </w:rPr>
        <w:t xml:space="preserve"> міської ради об'єкти природно-заповідного фонду відсутні.</w:t>
      </w:r>
    </w:p>
    <w:p w14:paraId="076DF80E" w14:textId="10269E39"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Згідно фізико-географічного районування України район </w:t>
      </w:r>
      <w:r w:rsidR="00917352">
        <w:rPr>
          <w:rFonts w:ascii="Arial" w:hAnsi="Arial" w:cs="Arial"/>
          <w:lang w:val="uk-UA"/>
        </w:rPr>
        <w:t>Червоноградської</w:t>
      </w:r>
      <w:r w:rsidR="00917352" w:rsidRPr="00CB44C1">
        <w:rPr>
          <w:rFonts w:ascii="Arial" w:hAnsi="Arial" w:cs="Arial"/>
          <w:lang w:val="uk-UA"/>
        </w:rPr>
        <w:t xml:space="preserve"> </w:t>
      </w:r>
      <w:r w:rsidRPr="00CB44C1">
        <w:rPr>
          <w:rFonts w:ascii="Arial" w:hAnsi="Arial" w:cs="Arial"/>
          <w:lang w:val="uk-UA"/>
        </w:rPr>
        <w:t>територіальної громади відноситься до Північно-західної кліматичної зони, Західноукраїнської лісостепової зони (Мале Полісся).</w:t>
      </w:r>
    </w:p>
    <w:p w14:paraId="3B881374" w14:textId="77777777" w:rsidR="00E8075B" w:rsidRDefault="00E8075B" w:rsidP="00F93EE4">
      <w:pPr>
        <w:spacing w:after="120" w:line="240" w:lineRule="auto"/>
        <w:ind w:left="11" w:firstLine="556"/>
        <w:jc w:val="both"/>
        <w:rPr>
          <w:rFonts w:ascii="Arial" w:hAnsi="Arial" w:cs="Arial"/>
          <w:lang w:val="uk-UA"/>
        </w:rPr>
      </w:pPr>
    </w:p>
    <w:p w14:paraId="3B69C5A8" w14:textId="53749BC1"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Г</w:t>
      </w:r>
      <w:r w:rsidR="007313B6" w:rsidRPr="00CB44C1">
        <w:rPr>
          <w:rFonts w:ascii="Arial" w:hAnsi="Arial" w:cs="Arial"/>
          <w:lang w:val="uk-UA"/>
        </w:rPr>
        <w:t>ідрологічні умови</w:t>
      </w:r>
    </w:p>
    <w:p w14:paraId="63D09672" w14:textId="2D16E3D1"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Територією </w:t>
      </w:r>
      <w:r w:rsidR="00917352">
        <w:rPr>
          <w:rFonts w:ascii="Arial" w:hAnsi="Arial" w:cs="Arial"/>
          <w:lang w:val="uk-UA"/>
        </w:rPr>
        <w:t>Червоноградської</w:t>
      </w:r>
      <w:r w:rsidR="00917352" w:rsidRPr="00CB44C1">
        <w:rPr>
          <w:rFonts w:ascii="Arial" w:hAnsi="Arial" w:cs="Arial"/>
          <w:lang w:val="uk-UA"/>
        </w:rPr>
        <w:t xml:space="preserve"> </w:t>
      </w:r>
      <w:r w:rsidRPr="00CB44C1">
        <w:rPr>
          <w:rFonts w:ascii="Arial" w:hAnsi="Arial" w:cs="Arial"/>
          <w:lang w:val="uk-UA"/>
        </w:rPr>
        <w:t xml:space="preserve">територіальної громади протікає р. Західний Буг з багаточисельними притоками, основними з яких є Рата й Солокія. </w:t>
      </w:r>
      <w:r w:rsidR="00933403">
        <w:rPr>
          <w:rFonts w:ascii="Arial" w:hAnsi="Arial" w:cs="Arial"/>
          <w:lang w:val="uk-UA"/>
        </w:rPr>
        <w:t>Шептицький</w:t>
      </w:r>
      <w:r w:rsidRPr="00CB44C1">
        <w:rPr>
          <w:rFonts w:ascii="Arial" w:hAnsi="Arial" w:cs="Arial"/>
          <w:lang w:val="uk-UA"/>
        </w:rPr>
        <w:t xml:space="preserve"> гірничопромисловий район займає, в основному, територію лівобережжя р. Західний Буг в межах східного схилу регіонального вододілу рік Вісла і Західний Буг.</w:t>
      </w:r>
    </w:p>
    <w:p w14:paraId="54287A24"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Гідрографічна сітка району представлена річкою Західний Буг, яка протікає з півдня на північ, а також його лівими притоками – річками Солокія та Рата.</w:t>
      </w:r>
    </w:p>
    <w:p w14:paraId="2FE2920B" w14:textId="686BE76C"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Західний Буг бере початок з Верхобузького пасма Подільського горбогір’я поблизу с. Верхобуж Золочівського району Львівської області та є притокою річки Нарва (басейн р. Вісли). Довжина річки становить приблизно 772 км, площа басейну ~ 39,4 тис. км2, швидкість течії 0,3-0,6 м/c. Ширина заплави р. Західного Бугу біля м. </w:t>
      </w:r>
      <w:r w:rsidR="00933403">
        <w:rPr>
          <w:rFonts w:ascii="Arial" w:hAnsi="Arial" w:cs="Arial"/>
          <w:lang w:val="uk-UA"/>
        </w:rPr>
        <w:t>Шептицького</w:t>
      </w:r>
      <w:r w:rsidRPr="00CB44C1">
        <w:rPr>
          <w:rFonts w:ascii="Arial" w:hAnsi="Arial" w:cs="Arial"/>
          <w:lang w:val="uk-UA"/>
        </w:rPr>
        <w:t xml:space="preserve"> становить 250-400 м, місцями наявні заболочені ділянки. Ширина русла становить 40-70 м, глибина – 1-3 м, середня швидкість течії - 0,2-0,7 м/с. Дно річки рівне, мулистопіскове. Береги помірно розмиваємі, правий – крутий, лівий – більш пологий. Висота берегів 1-4 м. Для захисту від затоплення повеневими водами р. Західного Бугу споруджені дамби зі сторони м. </w:t>
      </w:r>
      <w:r w:rsidR="00933403">
        <w:rPr>
          <w:rFonts w:ascii="Arial" w:hAnsi="Arial" w:cs="Arial"/>
          <w:lang w:val="uk-UA"/>
        </w:rPr>
        <w:t>Шептицького</w:t>
      </w:r>
      <w:r w:rsidRPr="00CB44C1">
        <w:rPr>
          <w:rFonts w:ascii="Arial" w:hAnsi="Arial" w:cs="Arial"/>
          <w:lang w:val="uk-UA"/>
        </w:rPr>
        <w:t xml:space="preserve"> та с. Бендюги.</w:t>
      </w:r>
    </w:p>
    <w:p w14:paraId="2209771B"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В долині Західного Бугу експлуатуються Соснівський і Межирічанський водозабори.</w:t>
      </w:r>
    </w:p>
    <w:p w14:paraId="602B08BE" w14:textId="581ED382"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Рата – ліва притока Західного Бугу, витікає з території Польщі поблизу м. Рава-Руська, впадає в р. Західний Буг між с. Межиріччя і м. </w:t>
      </w:r>
      <w:r w:rsidR="00933403">
        <w:rPr>
          <w:rFonts w:ascii="Arial" w:hAnsi="Arial" w:cs="Arial"/>
          <w:lang w:val="uk-UA"/>
        </w:rPr>
        <w:t>Шептицький</w:t>
      </w:r>
      <w:r w:rsidRPr="00CB44C1">
        <w:rPr>
          <w:rFonts w:ascii="Arial" w:hAnsi="Arial" w:cs="Arial"/>
          <w:lang w:val="uk-UA"/>
        </w:rPr>
        <w:t>. Загальна довжина ріки 67 км. Водозабірна площа 1942 км2. Ширина русла по течії змінюється від 3 до 30 м, глибина – від 0,36 до 1,42 м.</w:t>
      </w:r>
    </w:p>
    <w:p w14:paraId="6DFB5B3B" w14:textId="1766E728"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Солокія бере початок в районі міста Томашув в Польщі, тече серед пологих пагорбів Сокальського пасма у напрямку на схід і в м. </w:t>
      </w:r>
      <w:r w:rsidR="00933403">
        <w:rPr>
          <w:rFonts w:ascii="Arial" w:hAnsi="Arial" w:cs="Arial"/>
          <w:lang w:val="uk-UA"/>
        </w:rPr>
        <w:t>Шептицькому</w:t>
      </w:r>
      <w:r w:rsidRPr="00CB44C1">
        <w:rPr>
          <w:rFonts w:ascii="Arial" w:hAnsi="Arial" w:cs="Arial"/>
          <w:lang w:val="uk-UA"/>
        </w:rPr>
        <w:t xml:space="preserve"> впадає до Західного Бугу. Довжина даної річки становить 88 км, площа басейну – понад 0,939 тис. км². Річище Солокії слабо звивисте. Ширина заплави її в межах міста складає 30-50 м, ширина русла – 7-10 м. У місці впадіння р. Солокії у р. Західний Буг спільна заплава обох річок розширюється до 1 км і більше.</w:t>
      </w:r>
    </w:p>
    <w:p w14:paraId="5EE7CA16"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Крім цих основних водотоків є ще незначні річки і потоки, серед яких слід відмітити річку Болотню та Золотву.</w:t>
      </w:r>
    </w:p>
    <w:p w14:paraId="38421458" w14:textId="429F3414"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Крім цих природних водотоків, на території </w:t>
      </w:r>
      <w:r w:rsidR="00933403">
        <w:rPr>
          <w:rFonts w:ascii="Arial" w:hAnsi="Arial" w:cs="Arial"/>
          <w:lang w:val="uk-UA"/>
        </w:rPr>
        <w:t>Шептицького</w:t>
      </w:r>
      <w:r w:rsidRPr="00CB44C1">
        <w:rPr>
          <w:rFonts w:ascii="Arial" w:hAnsi="Arial" w:cs="Arial"/>
          <w:lang w:val="uk-UA"/>
        </w:rPr>
        <w:t xml:space="preserve"> гірничопромислового району побудовані багаточисельні штучні водоймища, водонакопичувачі, мулонакопичувачі, виникли накопичувачі інфільтраційних стоків біля породовідвалів і за греблями мулонакопичувачів.</w:t>
      </w:r>
    </w:p>
    <w:p w14:paraId="48503665" w14:textId="512A71C4" w:rsidR="00F13FC3" w:rsidRPr="00CB44C1" w:rsidRDefault="00F13FC3" w:rsidP="00F13FC3">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00917352">
        <w:rPr>
          <w:rFonts w:ascii="Arial" w:hAnsi="Arial" w:cs="Arial"/>
          <w:lang w:val="uk-UA"/>
        </w:rPr>
        <w:t xml:space="preserve">Червоноградська </w:t>
      </w:r>
      <w:r w:rsidR="00B040B8" w:rsidRPr="00CB44C1">
        <w:rPr>
          <w:rFonts w:ascii="Arial" w:hAnsi="Arial" w:cs="Arial"/>
          <w:lang w:val="uk-UA"/>
        </w:rPr>
        <w:t xml:space="preserve">громада має значний потенціал для просторового розвитку завдяки своїм природним та земельним ресурсам. Розташування в долині річки Західний Буг із численними водними об'єктами створює можливості для розвитку сільського господарства та рибництва, а також рекреаційного туризму. Однак, територія зазнала значної трансформації через гірничо-видобувну діяльність, що вплинуло на ландшафт і мікрокліматичні умови, створивши нові екологічні виклики та </w:t>
      </w:r>
      <w:r w:rsidR="00B80D27">
        <w:rPr>
          <w:rFonts w:ascii="Arial" w:hAnsi="Arial" w:cs="Arial"/>
          <w:lang w:val="uk-UA"/>
        </w:rPr>
        <w:t xml:space="preserve">необхідність </w:t>
      </w:r>
      <w:r w:rsidR="00B040B8" w:rsidRPr="00CB44C1">
        <w:rPr>
          <w:rFonts w:ascii="Arial" w:hAnsi="Arial" w:cs="Arial"/>
          <w:lang w:val="uk-UA"/>
        </w:rPr>
        <w:t>ревіталізації індустріальних зон. Земельні ресурси, включно з родючими ґрунтами та сільськогосподарськими угіддями, підсилюють аграрний потенціал громади. З іншої сторони, н</w:t>
      </w:r>
      <w:r w:rsidRPr="00CB44C1">
        <w:rPr>
          <w:rFonts w:ascii="Arial" w:hAnsi="Arial" w:cs="Arial"/>
          <w:lang w:val="uk-UA"/>
        </w:rPr>
        <w:t xml:space="preserve">аявність на території громади земельних та водних ресурсів, корисних копалин дозволяє не лише здійснювати вугледобуток, а й </w:t>
      </w:r>
      <w:r w:rsidR="00B040B8" w:rsidRPr="00CB44C1">
        <w:rPr>
          <w:rFonts w:ascii="Arial" w:hAnsi="Arial" w:cs="Arial"/>
          <w:lang w:val="uk-UA"/>
        </w:rPr>
        <w:t xml:space="preserve">розвивати альтернативні до вуглевидобутку галузі </w:t>
      </w:r>
      <w:r w:rsidRPr="00CB44C1">
        <w:rPr>
          <w:rFonts w:ascii="Arial" w:hAnsi="Arial" w:cs="Arial"/>
          <w:lang w:val="uk-UA"/>
        </w:rPr>
        <w:t xml:space="preserve">переробної промисловості, </w:t>
      </w:r>
      <w:r w:rsidR="00B040B8" w:rsidRPr="00CB44C1">
        <w:rPr>
          <w:rFonts w:ascii="Arial" w:hAnsi="Arial" w:cs="Arial"/>
          <w:lang w:val="uk-UA"/>
        </w:rPr>
        <w:t xml:space="preserve">створювати </w:t>
      </w:r>
      <w:r w:rsidRPr="00CB44C1">
        <w:rPr>
          <w:rFonts w:ascii="Arial" w:hAnsi="Arial" w:cs="Arial"/>
          <w:lang w:val="uk-UA"/>
        </w:rPr>
        <w:t>підприємства</w:t>
      </w:r>
      <w:r w:rsidR="00B040B8" w:rsidRPr="00CB44C1">
        <w:rPr>
          <w:rFonts w:ascii="Arial" w:hAnsi="Arial" w:cs="Arial"/>
          <w:lang w:val="uk-UA"/>
        </w:rPr>
        <w:t>, орієнтовані на</w:t>
      </w:r>
      <w:r w:rsidRPr="00CB44C1">
        <w:rPr>
          <w:rFonts w:ascii="Arial" w:hAnsi="Arial" w:cs="Arial"/>
          <w:lang w:val="uk-UA"/>
        </w:rPr>
        <w:t xml:space="preserve"> поглиблен</w:t>
      </w:r>
      <w:r w:rsidR="00B040B8" w:rsidRPr="00CB44C1">
        <w:rPr>
          <w:rFonts w:ascii="Arial" w:hAnsi="Arial" w:cs="Arial"/>
          <w:lang w:val="uk-UA"/>
        </w:rPr>
        <w:t>у</w:t>
      </w:r>
      <w:r w:rsidRPr="00CB44C1">
        <w:rPr>
          <w:rFonts w:ascii="Arial" w:hAnsi="Arial" w:cs="Arial"/>
          <w:lang w:val="uk-UA"/>
        </w:rPr>
        <w:t xml:space="preserve"> переробк</w:t>
      </w:r>
      <w:r w:rsidR="00B040B8" w:rsidRPr="00CB44C1">
        <w:rPr>
          <w:rFonts w:ascii="Arial" w:hAnsi="Arial" w:cs="Arial"/>
          <w:lang w:val="uk-UA"/>
        </w:rPr>
        <w:t>у</w:t>
      </w:r>
      <w:r w:rsidRPr="00CB44C1">
        <w:rPr>
          <w:rFonts w:ascii="Arial" w:hAnsi="Arial" w:cs="Arial"/>
          <w:lang w:val="uk-UA"/>
        </w:rPr>
        <w:t xml:space="preserve"> сільськогосподарської продукції, а також вводити в експлуатацію нові потужності у сфері вітрової та сонячної енергетики.</w:t>
      </w:r>
    </w:p>
    <w:p w14:paraId="13110F7A" w14:textId="072C3C63" w:rsidR="00276816" w:rsidRPr="00CB44C1" w:rsidRDefault="00276816" w:rsidP="00F34B71">
      <w:pPr>
        <w:pStyle w:val="2"/>
        <w:ind w:left="567" w:firstLine="0"/>
      </w:pPr>
      <w:bookmarkStart w:id="18" w:name="_Toc177807858"/>
      <w:r w:rsidRPr="00CB44C1">
        <w:t>Чисельність населення та демографічна ситуація</w:t>
      </w:r>
      <w:bookmarkEnd w:id="18"/>
    </w:p>
    <w:p w14:paraId="12CBCC85" w14:textId="55E4BEC7" w:rsidR="004E1734" w:rsidRPr="00CB44C1" w:rsidRDefault="004E1734" w:rsidP="004E1734">
      <w:pPr>
        <w:spacing w:after="120" w:line="240" w:lineRule="auto"/>
        <w:ind w:left="11" w:firstLine="556"/>
        <w:jc w:val="both"/>
        <w:rPr>
          <w:rFonts w:ascii="Arial" w:hAnsi="Arial" w:cs="Arial"/>
          <w:lang w:val="uk-UA"/>
        </w:rPr>
      </w:pPr>
      <w:r w:rsidRPr="00CB44C1">
        <w:rPr>
          <w:rFonts w:ascii="Arial" w:hAnsi="Arial" w:cs="Arial"/>
          <w:lang w:val="uk-UA"/>
        </w:rPr>
        <w:t>Демографічні тенденції до повномасштабної війни</w:t>
      </w:r>
    </w:p>
    <w:p w14:paraId="36E95EBA" w14:textId="4373C24A" w:rsidR="004E1734" w:rsidRPr="00CB44C1" w:rsidRDefault="004E1734" w:rsidP="004E1734">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Демографічні прогнози. До адміністративно-територіальної реформи, яка збільшила межі </w:t>
      </w:r>
      <w:r w:rsidR="00933403">
        <w:rPr>
          <w:rFonts w:ascii="Arial" w:hAnsi="Arial" w:cs="Arial"/>
          <w:lang w:val="uk-UA"/>
        </w:rPr>
        <w:t>Шептицької</w:t>
      </w:r>
      <w:r w:rsidRPr="00CB44C1">
        <w:rPr>
          <w:rFonts w:ascii="Arial" w:hAnsi="Arial" w:cs="Arial"/>
          <w:lang w:val="uk-UA"/>
        </w:rPr>
        <w:t xml:space="preserve"> міської ради</w:t>
      </w:r>
      <w:r w:rsidR="00490E3F" w:rsidRPr="00CB44C1">
        <w:rPr>
          <w:rFonts w:ascii="Arial" w:hAnsi="Arial" w:cs="Arial"/>
          <w:lang w:val="uk-UA"/>
        </w:rPr>
        <w:t xml:space="preserve"> та </w:t>
      </w:r>
      <w:r w:rsidRPr="00CB44C1">
        <w:rPr>
          <w:rFonts w:ascii="Arial" w:hAnsi="Arial" w:cs="Arial"/>
          <w:lang w:val="uk-UA"/>
        </w:rPr>
        <w:t xml:space="preserve">до початку повномасштабного вторгнення російської федерації було двічі (у 2013 та 2019 роках) проведено демографічний прогноз для </w:t>
      </w:r>
      <w:r w:rsidR="00933403">
        <w:rPr>
          <w:rFonts w:ascii="Arial" w:hAnsi="Arial" w:cs="Arial"/>
          <w:lang w:val="uk-UA"/>
        </w:rPr>
        <w:t>Шептицької</w:t>
      </w:r>
      <w:r w:rsidRPr="00CB44C1">
        <w:rPr>
          <w:rFonts w:ascii="Arial" w:hAnsi="Arial" w:cs="Arial"/>
          <w:lang w:val="uk-UA"/>
        </w:rPr>
        <w:t xml:space="preserve"> міської ради. Перший (у 2013 році) прогноз проведено в рамках </w:t>
      </w:r>
      <w:r w:rsidR="00D65833" w:rsidRPr="00CB44C1">
        <w:rPr>
          <w:rFonts w:ascii="Arial" w:hAnsi="Arial" w:cs="Arial"/>
          <w:lang w:val="uk-UA"/>
        </w:rPr>
        <w:t>Проєкт</w:t>
      </w:r>
      <w:r w:rsidRPr="00CB44C1">
        <w:rPr>
          <w:rFonts w:ascii="Arial" w:hAnsi="Arial" w:cs="Arial"/>
          <w:lang w:val="uk-UA"/>
        </w:rPr>
        <w:t>у «Розбудова спроможності до економічно обґрунтованого планування розвитку областей і міст України, що впроваджувався Конференційною радою за фінансової підтримки Уряду Канади</w:t>
      </w:r>
      <w:r w:rsidR="00AB0D68" w:rsidRPr="00CB44C1">
        <w:rPr>
          <w:rStyle w:val="af4"/>
          <w:rFonts w:ascii="Arial" w:hAnsi="Arial" w:cs="Arial"/>
          <w:lang w:val="uk-UA"/>
        </w:rPr>
        <w:footnoteReference w:id="6"/>
      </w:r>
      <w:r w:rsidRPr="00CB44C1">
        <w:rPr>
          <w:rFonts w:ascii="Arial" w:hAnsi="Arial" w:cs="Arial"/>
          <w:lang w:val="uk-UA"/>
        </w:rPr>
        <w:t xml:space="preserve">. Другий прогноз </w:t>
      </w:r>
      <w:r w:rsidR="00E905CB" w:rsidRPr="00CB44C1">
        <w:rPr>
          <w:rFonts w:ascii="Arial" w:hAnsi="Arial" w:cs="Arial"/>
          <w:lang w:val="uk-UA"/>
        </w:rPr>
        <w:t xml:space="preserve">(у 2019 році) </w:t>
      </w:r>
      <w:r w:rsidRPr="00CB44C1">
        <w:rPr>
          <w:rFonts w:ascii="Arial" w:hAnsi="Arial" w:cs="Arial"/>
          <w:lang w:val="uk-UA"/>
        </w:rPr>
        <w:t>здійснено на основі більш актуальних даних в рамках дослідження Матвіїшина Є.Г</w:t>
      </w:r>
      <w:r w:rsidR="00AB0D68" w:rsidRPr="00CB44C1">
        <w:rPr>
          <w:rStyle w:val="af4"/>
          <w:rFonts w:ascii="Arial" w:hAnsi="Arial" w:cs="Arial"/>
          <w:lang w:val="uk-UA"/>
        </w:rPr>
        <w:footnoteReference w:id="7"/>
      </w:r>
      <w:r w:rsidRPr="00CB44C1">
        <w:rPr>
          <w:rFonts w:ascii="Arial" w:hAnsi="Arial" w:cs="Arial"/>
          <w:lang w:val="uk-UA"/>
        </w:rPr>
        <w:t xml:space="preserve">. </w:t>
      </w:r>
    </w:p>
    <w:p w14:paraId="1B495D3D" w14:textId="4F7B9B1B"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Результати обох прогнозів для </w:t>
      </w:r>
      <w:r w:rsidR="00933403">
        <w:rPr>
          <w:rFonts w:ascii="Arial" w:hAnsi="Arial" w:cs="Arial"/>
          <w:lang w:val="uk-UA"/>
        </w:rPr>
        <w:t>Шептицького</w:t>
      </w:r>
      <w:r w:rsidRPr="00CB44C1">
        <w:rPr>
          <w:rFonts w:ascii="Arial" w:hAnsi="Arial" w:cs="Arial"/>
          <w:lang w:val="uk-UA"/>
        </w:rPr>
        <w:t xml:space="preserve"> передбачали негативні зміни в кількості та структурі населення:</w:t>
      </w:r>
    </w:p>
    <w:p w14:paraId="55C1CF7E" w14:textId="6873F6BF"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1. Чисельність населення: Прогнозувалося, що до 2030 року чисельність населення </w:t>
      </w:r>
      <w:r w:rsidR="00933403">
        <w:rPr>
          <w:rFonts w:ascii="Arial" w:hAnsi="Arial" w:cs="Arial"/>
          <w:lang w:val="uk-UA"/>
        </w:rPr>
        <w:t>Шептицької</w:t>
      </w:r>
      <w:r w:rsidRPr="00CB44C1">
        <w:rPr>
          <w:rFonts w:ascii="Arial" w:hAnsi="Arial" w:cs="Arial"/>
          <w:lang w:val="uk-UA"/>
        </w:rPr>
        <w:t xml:space="preserve"> міської ради зменшиться до 77,45 тис. осіб з рівня 85,4 тис. осіб у 2002 році. </w:t>
      </w:r>
      <w:r w:rsidR="0068022B" w:rsidRPr="00CB44C1">
        <w:rPr>
          <w:rFonts w:ascii="Arial" w:hAnsi="Arial" w:cs="Arial"/>
          <w:lang w:val="uk-UA"/>
        </w:rPr>
        <w:t xml:space="preserve"> </w:t>
      </w:r>
    </w:p>
    <w:p w14:paraId="3C98BE0F" w14:textId="2CBD7520" w:rsidR="0068022B" w:rsidRPr="00CB44C1" w:rsidRDefault="000D2DF2" w:rsidP="0068022B">
      <w:pPr>
        <w:spacing w:after="120" w:line="240" w:lineRule="auto"/>
        <w:ind w:left="11" w:firstLine="556"/>
        <w:jc w:val="both"/>
        <w:rPr>
          <w:rFonts w:ascii="Arial" w:hAnsi="Arial" w:cs="Arial"/>
          <w:lang w:val="uk-UA"/>
        </w:rPr>
      </w:pPr>
      <w:r w:rsidRPr="00CB44C1">
        <w:rPr>
          <w:rFonts w:ascii="Arial" w:hAnsi="Arial" w:cs="Arial"/>
          <w:noProof/>
          <w:lang w:val="uk-UA" w:eastAsia="uk-UA"/>
        </w:rPr>
        <w:drawing>
          <wp:anchor distT="0" distB="0" distL="114300" distR="114300" simplePos="0" relativeHeight="251680768" behindDoc="0" locked="0" layoutInCell="1" allowOverlap="1" wp14:anchorId="1F853ABC" wp14:editId="48A6998B">
            <wp:simplePos x="0" y="0"/>
            <wp:positionH relativeFrom="column">
              <wp:posOffset>8938</wp:posOffset>
            </wp:positionH>
            <wp:positionV relativeFrom="paragraph">
              <wp:posOffset>1774825</wp:posOffset>
            </wp:positionV>
            <wp:extent cx="6263640" cy="3688080"/>
            <wp:effectExtent l="0" t="0" r="3810" b="7620"/>
            <wp:wrapTopAndBottom/>
            <wp:docPr id="1649944483"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B0D68" w:rsidRPr="00CB44C1">
        <w:rPr>
          <w:rFonts w:ascii="Arial" w:hAnsi="Arial" w:cs="Arial"/>
          <w:lang w:val="uk-UA"/>
        </w:rPr>
        <w:t>2.</w:t>
      </w:r>
      <w:r w:rsidR="0068022B" w:rsidRPr="00CB44C1">
        <w:rPr>
          <w:rFonts w:ascii="Arial" w:hAnsi="Arial" w:cs="Arial"/>
          <w:lang w:val="uk-UA"/>
        </w:rPr>
        <w:t xml:space="preserve"> </w:t>
      </w:r>
      <w:r w:rsidR="00AB0D68" w:rsidRPr="00CB44C1">
        <w:rPr>
          <w:rFonts w:ascii="Arial" w:hAnsi="Arial" w:cs="Arial"/>
          <w:lang w:val="uk-UA"/>
        </w:rPr>
        <w:t>Вікова структура населення: Частка осіб</w:t>
      </w:r>
      <w:r w:rsidR="0068022B" w:rsidRPr="00CB44C1">
        <w:rPr>
          <w:rFonts w:ascii="Arial" w:hAnsi="Arial" w:cs="Arial"/>
          <w:lang w:val="uk-UA"/>
        </w:rPr>
        <w:t xml:space="preserve"> </w:t>
      </w:r>
      <w:r w:rsidR="00AB0D68" w:rsidRPr="00CB44C1">
        <w:rPr>
          <w:rFonts w:ascii="Arial" w:hAnsi="Arial" w:cs="Arial"/>
          <w:lang w:val="uk-UA"/>
        </w:rPr>
        <w:t xml:space="preserve">у віці від 15 до 70 років (економічно активне населення) у місті </w:t>
      </w:r>
      <w:r w:rsidR="00933403">
        <w:rPr>
          <w:rFonts w:ascii="Arial" w:hAnsi="Arial" w:cs="Arial"/>
          <w:lang w:val="uk-UA"/>
        </w:rPr>
        <w:t>Шептицький</w:t>
      </w:r>
      <w:r w:rsidR="00AB0D68" w:rsidRPr="00CB44C1">
        <w:rPr>
          <w:rFonts w:ascii="Arial" w:hAnsi="Arial" w:cs="Arial"/>
          <w:lang w:val="uk-UA"/>
        </w:rPr>
        <w:t xml:space="preserve"> зменшиться до </w:t>
      </w:r>
      <w:r w:rsidR="00E905CB" w:rsidRPr="00CB44C1">
        <w:rPr>
          <w:rFonts w:ascii="Arial" w:hAnsi="Arial" w:cs="Arial"/>
          <w:lang w:val="uk-UA"/>
        </w:rPr>
        <w:t xml:space="preserve">69% </w:t>
      </w:r>
      <w:r w:rsidR="00AB0D68" w:rsidRPr="00CB44C1">
        <w:rPr>
          <w:rFonts w:ascii="Arial" w:hAnsi="Arial" w:cs="Arial"/>
          <w:lang w:val="uk-UA"/>
        </w:rPr>
        <w:t xml:space="preserve">у 2038 році з </w:t>
      </w:r>
      <w:r w:rsidR="00E905CB" w:rsidRPr="00CB44C1">
        <w:rPr>
          <w:rFonts w:ascii="Arial" w:hAnsi="Arial" w:cs="Arial"/>
          <w:lang w:val="uk-UA"/>
        </w:rPr>
        <w:t xml:space="preserve">75% </w:t>
      </w:r>
      <w:r w:rsidR="00AB0D68" w:rsidRPr="00CB44C1">
        <w:rPr>
          <w:rFonts w:ascii="Arial" w:hAnsi="Arial" w:cs="Arial"/>
          <w:lang w:val="uk-UA"/>
        </w:rPr>
        <w:t>у 2018 році. Водночас частка населення віком 70 і більше років зросте до 20% у 2038 році, що є суттєвим збільшенням порівняно з 9,5% у 2018 році. Ці тенденції вказують на значне старіння населення, яке створюватиме додаткове навантаження на соціальну інфраструктуру та ринок праці.</w:t>
      </w:r>
      <w:r w:rsidR="0068022B" w:rsidRPr="00CB44C1">
        <w:rPr>
          <w:rFonts w:ascii="Arial" w:hAnsi="Arial" w:cs="Arial"/>
          <w:lang w:val="uk-UA"/>
        </w:rPr>
        <w:t xml:space="preserve">  Це у свою чергу вплине на економічну та бюджетну ситуації в місті, оскільки надходження від населення працездатного віку зменшаться, а видатки на літніх людей збільшаться. Наслідки, спричинені низькими коефіцієнтами народжуваності у 1990-х та на початку 2000-х років, будуть відчутними упродовж наступних 20 років, коли люди, народжені в цей період, почнуть працювати та народжувати дітей. Відбудеться суттєве зменшення чисельності наявних працівників, особливо</w:t>
      </w:r>
      <w:r w:rsidR="008A720A" w:rsidRPr="00CB44C1">
        <w:rPr>
          <w:rFonts w:ascii="Arial" w:hAnsi="Arial" w:cs="Arial"/>
          <w:noProof/>
          <w:lang w:val="uk-UA"/>
        </w:rPr>
        <w:t xml:space="preserve"> </w:t>
      </w:r>
      <w:r w:rsidR="0068022B" w:rsidRPr="00CB44C1">
        <w:rPr>
          <w:rFonts w:ascii="Arial" w:hAnsi="Arial" w:cs="Arial"/>
          <w:lang w:val="uk-UA"/>
        </w:rPr>
        <w:t xml:space="preserve"> молодих, що негативно вплине на робочу силу та економічний потенціал міста.  </w:t>
      </w:r>
    </w:p>
    <w:p w14:paraId="707E8AE1" w14:textId="591851FA" w:rsidR="00E905CB" w:rsidRPr="00CB44C1" w:rsidRDefault="00E905CB" w:rsidP="00E905CB">
      <w:pPr>
        <w:pStyle w:val="aff0"/>
        <w:rPr>
          <w:rFonts w:eastAsia="Times New Roman"/>
          <w:lang w:val="uk-UA"/>
        </w:rPr>
      </w:pPr>
      <w:bookmarkStart w:id="19" w:name="_Toc177806357"/>
      <w:bookmarkStart w:id="20" w:name="_Toc177807186"/>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noProof/>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3</w:t>
      </w:r>
      <w:r w:rsidRPr="00CB44C1">
        <w:rPr>
          <w:noProof/>
          <w:lang w:val="uk-UA"/>
        </w:rPr>
        <w:fldChar w:fldCharType="end"/>
      </w:r>
      <w:r w:rsidRPr="00CB44C1">
        <w:rPr>
          <w:lang w:val="uk-UA"/>
        </w:rPr>
        <w:t xml:space="preserve">. </w:t>
      </w:r>
      <w:r w:rsidRPr="00CB44C1">
        <w:rPr>
          <w:rFonts w:eastAsia="Arial"/>
          <w:lang w:val="uk-UA"/>
        </w:rPr>
        <w:t xml:space="preserve">Вікова структура населення </w:t>
      </w:r>
      <w:r w:rsidR="00933403">
        <w:rPr>
          <w:rFonts w:eastAsia="Arial"/>
          <w:lang w:val="uk-UA"/>
        </w:rPr>
        <w:t>Шептицької</w:t>
      </w:r>
      <w:r w:rsidRPr="00CB44C1">
        <w:rPr>
          <w:rFonts w:eastAsia="Arial"/>
          <w:lang w:val="uk-UA"/>
        </w:rPr>
        <w:t xml:space="preserve"> міської ради згідно демографічного прогнозу до 2038 року</w:t>
      </w:r>
      <w:bookmarkEnd w:id="19"/>
      <w:bookmarkEnd w:id="20"/>
    </w:p>
    <w:p w14:paraId="0A966A3E" w14:textId="61CAD614" w:rsidR="00AB0D68" w:rsidRPr="00CB44C1" w:rsidRDefault="0068022B" w:rsidP="00AB0D68">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Тож, ще згідно </w:t>
      </w:r>
      <w:r w:rsidR="00490E3F" w:rsidRPr="00CB44C1">
        <w:rPr>
          <w:rFonts w:ascii="Arial" w:hAnsi="Arial" w:cs="Arial"/>
          <w:lang w:val="uk-UA"/>
        </w:rPr>
        <w:t>довоєнних</w:t>
      </w:r>
      <w:r w:rsidRPr="00CB44C1">
        <w:rPr>
          <w:rFonts w:ascii="Arial" w:hAnsi="Arial" w:cs="Arial"/>
          <w:lang w:val="uk-UA"/>
        </w:rPr>
        <w:t xml:space="preserve"> прогнозів </w:t>
      </w:r>
      <w:r w:rsidR="00AB0D68" w:rsidRPr="00CB44C1">
        <w:rPr>
          <w:rFonts w:ascii="Arial" w:hAnsi="Arial" w:cs="Arial"/>
          <w:lang w:val="uk-UA"/>
        </w:rPr>
        <w:t xml:space="preserve">демографічні зміни в </w:t>
      </w:r>
      <w:r w:rsidR="00933403">
        <w:rPr>
          <w:rFonts w:ascii="Arial" w:hAnsi="Arial" w:cs="Arial"/>
          <w:lang w:val="uk-UA"/>
        </w:rPr>
        <w:t>Шептицькому</w:t>
      </w:r>
      <w:r w:rsidR="00AB0D68" w:rsidRPr="00CB44C1">
        <w:rPr>
          <w:rFonts w:ascii="Arial" w:hAnsi="Arial" w:cs="Arial"/>
          <w:lang w:val="uk-UA"/>
        </w:rPr>
        <w:t xml:space="preserve"> свідч</w:t>
      </w:r>
      <w:r w:rsidRPr="00CB44C1">
        <w:rPr>
          <w:rFonts w:ascii="Arial" w:hAnsi="Arial" w:cs="Arial"/>
          <w:lang w:val="uk-UA"/>
        </w:rPr>
        <w:t>или</w:t>
      </w:r>
      <w:r w:rsidR="00AB0D68" w:rsidRPr="00CB44C1">
        <w:rPr>
          <w:rFonts w:ascii="Arial" w:hAnsi="Arial" w:cs="Arial"/>
          <w:lang w:val="uk-UA"/>
        </w:rPr>
        <w:t xml:space="preserve"> про необхідність розробки стратегій, спрямованих на </w:t>
      </w:r>
      <w:r w:rsidR="00490E3F" w:rsidRPr="00CB44C1">
        <w:rPr>
          <w:rFonts w:ascii="Arial" w:hAnsi="Arial" w:cs="Arial"/>
          <w:lang w:val="uk-UA"/>
        </w:rPr>
        <w:t>збереження в громаді</w:t>
      </w:r>
      <w:r w:rsidR="00AB0D68" w:rsidRPr="00CB44C1">
        <w:rPr>
          <w:rFonts w:ascii="Arial" w:hAnsi="Arial" w:cs="Arial"/>
          <w:lang w:val="uk-UA"/>
        </w:rPr>
        <w:t xml:space="preserve"> молодих та економічно активних осіб, а також на адаптацію до зростаючої частки літніх людей у складі населення.</w:t>
      </w:r>
    </w:p>
    <w:p w14:paraId="4776744F" w14:textId="6A172215"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Початок повномасштабної війни </w:t>
      </w:r>
      <w:r w:rsidR="008A720A" w:rsidRPr="00CB44C1">
        <w:rPr>
          <w:rFonts w:ascii="Arial" w:hAnsi="Arial" w:cs="Arial"/>
          <w:lang w:val="uk-UA"/>
        </w:rPr>
        <w:t xml:space="preserve">російської федерації </w:t>
      </w:r>
      <w:r w:rsidRPr="00CB44C1">
        <w:rPr>
          <w:rFonts w:ascii="Arial" w:hAnsi="Arial" w:cs="Arial"/>
          <w:lang w:val="uk-UA"/>
        </w:rPr>
        <w:t>проти України у 2022 році значно вплин</w:t>
      </w:r>
      <w:r w:rsidR="0068022B" w:rsidRPr="00CB44C1">
        <w:rPr>
          <w:rFonts w:ascii="Arial" w:hAnsi="Arial" w:cs="Arial"/>
          <w:lang w:val="uk-UA"/>
        </w:rPr>
        <w:t>ув</w:t>
      </w:r>
      <w:r w:rsidRPr="00CB44C1">
        <w:rPr>
          <w:rFonts w:ascii="Arial" w:hAnsi="Arial" w:cs="Arial"/>
          <w:lang w:val="uk-UA"/>
        </w:rPr>
        <w:t xml:space="preserve"> на демографічний прогноз для міста </w:t>
      </w:r>
      <w:r w:rsidR="00933403">
        <w:rPr>
          <w:rFonts w:ascii="Arial" w:hAnsi="Arial" w:cs="Arial"/>
          <w:lang w:val="uk-UA"/>
        </w:rPr>
        <w:t>Шептицький</w:t>
      </w:r>
      <w:r w:rsidRPr="00CB44C1">
        <w:rPr>
          <w:rFonts w:ascii="Arial" w:hAnsi="Arial" w:cs="Arial"/>
          <w:lang w:val="uk-UA"/>
        </w:rPr>
        <w:t>. Є кілька ключових факторів, які варто врахувати при оцінці впливу війни на населення:</w:t>
      </w:r>
    </w:p>
    <w:p w14:paraId="2658E5D9" w14:textId="5EC05476"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1.</w:t>
      </w:r>
      <w:r w:rsidR="0068022B" w:rsidRPr="00CB44C1">
        <w:rPr>
          <w:rFonts w:ascii="Arial" w:hAnsi="Arial" w:cs="Arial"/>
          <w:lang w:val="uk-UA"/>
        </w:rPr>
        <w:t xml:space="preserve"> </w:t>
      </w:r>
      <w:r w:rsidRPr="00CB44C1">
        <w:rPr>
          <w:rFonts w:ascii="Arial" w:hAnsi="Arial" w:cs="Arial"/>
          <w:lang w:val="uk-UA"/>
        </w:rPr>
        <w:t xml:space="preserve">Міграційні процеси: Війна спричинила масову міграцію населення з регіонів, де відбуваються бойові дії, до більш безпечних областей, включаючи Львівську область, де розташований </w:t>
      </w:r>
      <w:r w:rsidR="00933403">
        <w:rPr>
          <w:rFonts w:ascii="Arial" w:hAnsi="Arial" w:cs="Arial"/>
          <w:lang w:val="uk-UA"/>
        </w:rPr>
        <w:t>Шептицький</w:t>
      </w:r>
      <w:r w:rsidRPr="00CB44C1">
        <w:rPr>
          <w:rFonts w:ascii="Arial" w:hAnsi="Arial" w:cs="Arial"/>
          <w:lang w:val="uk-UA"/>
        </w:rPr>
        <w:t>. Це може призвести до тимчасового збільшення чисельності населення через приплив внутрішньо переміщених осіб (ВПО). Згідно з</w:t>
      </w:r>
      <w:r w:rsidR="0068022B" w:rsidRPr="00CB44C1">
        <w:rPr>
          <w:rFonts w:ascii="Arial" w:hAnsi="Arial" w:cs="Arial"/>
          <w:lang w:val="uk-UA"/>
        </w:rPr>
        <w:t xml:space="preserve"> </w:t>
      </w:r>
      <w:r w:rsidRPr="00CB44C1">
        <w:rPr>
          <w:rFonts w:ascii="Arial" w:hAnsi="Arial" w:cs="Arial"/>
          <w:lang w:val="uk-UA"/>
        </w:rPr>
        <w:t>даними</w:t>
      </w:r>
      <w:r w:rsidR="0068022B" w:rsidRPr="00CB44C1">
        <w:rPr>
          <w:rFonts w:ascii="Arial" w:hAnsi="Arial" w:cs="Arial"/>
          <w:lang w:val="uk-UA"/>
        </w:rPr>
        <w:t xml:space="preserve"> міської ради на початку </w:t>
      </w:r>
      <w:r w:rsidRPr="00CB44C1">
        <w:rPr>
          <w:rFonts w:ascii="Arial" w:hAnsi="Arial" w:cs="Arial"/>
          <w:lang w:val="uk-UA"/>
        </w:rPr>
        <w:t>202</w:t>
      </w:r>
      <w:r w:rsidR="0068022B" w:rsidRPr="00CB44C1">
        <w:rPr>
          <w:rFonts w:ascii="Arial" w:hAnsi="Arial" w:cs="Arial"/>
          <w:lang w:val="uk-UA"/>
        </w:rPr>
        <w:t>4</w:t>
      </w:r>
      <w:r w:rsidRPr="00CB44C1">
        <w:rPr>
          <w:rFonts w:ascii="Arial" w:hAnsi="Arial" w:cs="Arial"/>
          <w:lang w:val="uk-UA"/>
        </w:rPr>
        <w:t xml:space="preserve"> року в </w:t>
      </w:r>
      <w:r w:rsidR="00DE500E">
        <w:rPr>
          <w:rFonts w:ascii="Arial" w:hAnsi="Arial" w:cs="Arial"/>
          <w:lang w:val="uk-UA"/>
        </w:rPr>
        <w:t xml:space="preserve">Червоноградській </w:t>
      </w:r>
      <w:r w:rsidR="008A720A" w:rsidRPr="00CB44C1">
        <w:rPr>
          <w:rFonts w:ascii="Arial" w:hAnsi="Arial" w:cs="Arial"/>
          <w:lang w:val="uk-UA"/>
        </w:rPr>
        <w:t>громаді</w:t>
      </w:r>
      <w:r w:rsidRPr="00CB44C1">
        <w:rPr>
          <w:rFonts w:ascii="Arial" w:hAnsi="Arial" w:cs="Arial"/>
          <w:lang w:val="uk-UA"/>
        </w:rPr>
        <w:t xml:space="preserve"> проживало</w:t>
      </w:r>
      <w:r w:rsidR="008A720A" w:rsidRPr="00CB44C1">
        <w:rPr>
          <w:rFonts w:ascii="Arial" w:hAnsi="Arial" w:cs="Arial"/>
          <w:lang w:val="uk-UA"/>
        </w:rPr>
        <w:t xml:space="preserve"> понад 6 тисяч </w:t>
      </w:r>
      <w:r w:rsidRPr="00CB44C1">
        <w:rPr>
          <w:rFonts w:ascii="Arial" w:hAnsi="Arial" w:cs="Arial"/>
          <w:lang w:val="uk-UA"/>
        </w:rPr>
        <w:t xml:space="preserve">ВПО, що може частково компенсувати природне </w:t>
      </w:r>
      <w:r w:rsidR="005D708E" w:rsidRPr="00CB44C1">
        <w:rPr>
          <w:rFonts w:ascii="Arial" w:hAnsi="Arial" w:cs="Arial"/>
          <w:lang w:val="uk-UA"/>
        </w:rPr>
        <w:t xml:space="preserve">та міграційне </w:t>
      </w:r>
      <w:r w:rsidRPr="00CB44C1">
        <w:rPr>
          <w:rFonts w:ascii="Arial" w:hAnsi="Arial" w:cs="Arial"/>
          <w:lang w:val="uk-UA"/>
        </w:rPr>
        <w:t>скорочення населення.</w:t>
      </w:r>
    </w:p>
    <w:p w14:paraId="3B7685EE" w14:textId="5E012EEB"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2.</w:t>
      </w:r>
      <w:r w:rsidR="008A720A" w:rsidRPr="00CB44C1">
        <w:rPr>
          <w:rFonts w:ascii="Arial" w:hAnsi="Arial" w:cs="Arial"/>
          <w:lang w:val="uk-UA"/>
        </w:rPr>
        <w:t> </w:t>
      </w:r>
      <w:r w:rsidRPr="00CB44C1">
        <w:rPr>
          <w:rFonts w:ascii="Arial" w:hAnsi="Arial" w:cs="Arial"/>
          <w:lang w:val="uk-UA"/>
        </w:rPr>
        <w:t>Вплив на народжуваність та смертність: Війна негативно впливає на народжуваність, оскільки в умовах невизначеності та економічної нестабільності люди менш схильні планувати сім’ю. Одночасно, рівень смертності може зрости не лише через прямі втрати на фронті, але й через погіршення доступу до медичних послуг, погіршення умов життя та підвищення стресу.</w:t>
      </w:r>
    </w:p>
    <w:p w14:paraId="4CFCDBF8" w14:textId="7956D9C3"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3.</w:t>
      </w:r>
      <w:r w:rsidR="008A720A" w:rsidRPr="00CB44C1">
        <w:rPr>
          <w:rFonts w:ascii="Arial" w:hAnsi="Arial" w:cs="Arial"/>
          <w:lang w:val="uk-UA"/>
        </w:rPr>
        <w:t xml:space="preserve"> </w:t>
      </w:r>
      <w:r w:rsidRPr="00CB44C1">
        <w:rPr>
          <w:rFonts w:ascii="Arial" w:hAnsi="Arial" w:cs="Arial"/>
          <w:lang w:val="uk-UA"/>
        </w:rPr>
        <w:t xml:space="preserve">Економічна активність та ринок праці: Зміни в демографічній структурі також впливатимуть на ринок праці. </w:t>
      </w:r>
      <w:r w:rsidR="005D708E" w:rsidRPr="00CB44C1">
        <w:rPr>
          <w:rFonts w:ascii="Arial" w:hAnsi="Arial" w:cs="Arial"/>
          <w:lang w:val="uk-UA"/>
        </w:rPr>
        <w:t>М</w:t>
      </w:r>
      <w:r w:rsidRPr="00CB44C1">
        <w:rPr>
          <w:rFonts w:ascii="Arial" w:hAnsi="Arial" w:cs="Arial"/>
          <w:lang w:val="uk-UA"/>
        </w:rPr>
        <w:t xml:space="preserve">іграція робочої сили </w:t>
      </w:r>
      <w:r w:rsidR="005D708E" w:rsidRPr="00CB44C1">
        <w:rPr>
          <w:rFonts w:ascii="Arial" w:hAnsi="Arial" w:cs="Arial"/>
          <w:lang w:val="uk-UA"/>
        </w:rPr>
        <w:t xml:space="preserve">(зокрема молоді) </w:t>
      </w:r>
      <w:r w:rsidRPr="00CB44C1">
        <w:rPr>
          <w:rFonts w:ascii="Arial" w:hAnsi="Arial" w:cs="Arial"/>
          <w:lang w:val="uk-UA"/>
        </w:rPr>
        <w:t>за кордон у пошуках безпечніших умов життя та праці також може посилитися, що додатково знизить чисельність економічно активного населення.</w:t>
      </w:r>
    </w:p>
    <w:p w14:paraId="6989AFC8" w14:textId="46F81584"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Загалом, війна створює умови для </w:t>
      </w:r>
      <w:r w:rsidR="005D708E" w:rsidRPr="00CB44C1">
        <w:rPr>
          <w:rFonts w:ascii="Arial" w:hAnsi="Arial" w:cs="Arial"/>
          <w:lang w:val="uk-UA"/>
        </w:rPr>
        <w:t>кардинального</w:t>
      </w:r>
      <w:r w:rsidRPr="00CB44C1">
        <w:rPr>
          <w:rFonts w:ascii="Arial" w:hAnsi="Arial" w:cs="Arial"/>
          <w:lang w:val="uk-UA"/>
        </w:rPr>
        <w:t xml:space="preserve"> перегляду демографічних прогнозів. Окрім природного скорочення, міграційні зміни та вплив на народжуваність і смертність вказують на необхідність корекції існуючих прогнозів для відображення нових реалій та викликів, з якими стикається </w:t>
      </w:r>
      <w:r w:rsidR="009E6058">
        <w:rPr>
          <w:rFonts w:ascii="Arial" w:hAnsi="Arial" w:cs="Arial"/>
          <w:lang w:val="uk-UA"/>
        </w:rPr>
        <w:t>Червоноградська</w:t>
      </w:r>
      <w:r w:rsidRPr="00CB44C1">
        <w:rPr>
          <w:rFonts w:ascii="Arial" w:hAnsi="Arial" w:cs="Arial"/>
          <w:lang w:val="uk-UA"/>
        </w:rPr>
        <w:t xml:space="preserve"> громада.</w:t>
      </w:r>
    </w:p>
    <w:p w14:paraId="70DD4DD9" w14:textId="77777777" w:rsidR="00490E3F" w:rsidRPr="00CB44C1" w:rsidRDefault="00490E3F" w:rsidP="00AB0D68">
      <w:pPr>
        <w:spacing w:after="120" w:line="240" w:lineRule="auto"/>
        <w:ind w:left="11" w:firstLine="556"/>
        <w:jc w:val="both"/>
        <w:rPr>
          <w:rFonts w:ascii="Arial" w:hAnsi="Arial" w:cs="Arial"/>
          <w:lang w:val="uk-UA"/>
        </w:rPr>
      </w:pPr>
    </w:p>
    <w:p w14:paraId="56E5F897" w14:textId="26FCBF81" w:rsidR="005D708E" w:rsidRPr="00CB44C1" w:rsidRDefault="005D708E" w:rsidP="004E1734">
      <w:pPr>
        <w:spacing w:after="120" w:line="240" w:lineRule="auto"/>
        <w:ind w:left="11" w:firstLine="556"/>
        <w:jc w:val="both"/>
        <w:rPr>
          <w:rFonts w:ascii="Arial" w:hAnsi="Arial" w:cs="Arial"/>
          <w:lang w:val="uk-UA"/>
        </w:rPr>
      </w:pPr>
      <w:r w:rsidRPr="00CB44C1">
        <w:rPr>
          <w:rFonts w:ascii="Arial" w:hAnsi="Arial" w:cs="Arial"/>
          <w:lang w:val="uk-UA"/>
        </w:rPr>
        <w:t>Актуальн</w:t>
      </w:r>
      <w:r w:rsidR="00A753CD" w:rsidRPr="00CB44C1">
        <w:rPr>
          <w:rFonts w:ascii="Arial" w:hAnsi="Arial" w:cs="Arial"/>
          <w:lang w:val="uk-UA"/>
        </w:rPr>
        <w:t>а</w:t>
      </w:r>
      <w:r w:rsidRPr="00CB44C1">
        <w:rPr>
          <w:rFonts w:ascii="Arial" w:hAnsi="Arial" w:cs="Arial"/>
          <w:lang w:val="uk-UA"/>
        </w:rPr>
        <w:t xml:space="preserve"> демографічна ситуація </w:t>
      </w:r>
    </w:p>
    <w:p w14:paraId="75FB0420" w14:textId="114955D2" w:rsidR="00D4696C" w:rsidRPr="00CB44C1" w:rsidRDefault="00D4696C" w:rsidP="004E1734">
      <w:pPr>
        <w:spacing w:after="120" w:line="240" w:lineRule="auto"/>
        <w:ind w:left="11" w:firstLine="556"/>
        <w:jc w:val="both"/>
        <w:rPr>
          <w:rFonts w:ascii="Arial" w:hAnsi="Arial" w:cs="Arial"/>
          <w:lang w:val="uk-UA"/>
        </w:rPr>
      </w:pPr>
      <w:r w:rsidRPr="00CB44C1">
        <w:rPr>
          <w:rFonts w:ascii="Arial" w:hAnsi="Arial" w:cs="Arial"/>
          <w:lang w:val="uk-UA"/>
        </w:rPr>
        <w:t>Чисельність зареєстрованого населення громади, за</w:t>
      </w:r>
      <w:r w:rsidR="008A720A" w:rsidRPr="00CB44C1">
        <w:rPr>
          <w:rFonts w:ascii="Arial" w:hAnsi="Arial" w:cs="Arial"/>
          <w:lang w:val="uk-UA"/>
        </w:rPr>
        <w:t xml:space="preserve"> даними </w:t>
      </w:r>
      <w:r w:rsidR="00DE500E">
        <w:rPr>
          <w:rFonts w:ascii="Arial" w:hAnsi="Arial" w:cs="Arial"/>
          <w:lang w:val="uk-UA"/>
        </w:rPr>
        <w:t>Червоноградської</w:t>
      </w:r>
      <w:r w:rsidR="00DE500E" w:rsidRPr="00CB44C1">
        <w:rPr>
          <w:rFonts w:ascii="Arial" w:hAnsi="Arial" w:cs="Arial"/>
          <w:lang w:val="uk-UA"/>
        </w:rPr>
        <w:t xml:space="preserve"> </w:t>
      </w:r>
      <w:r w:rsidR="008A720A" w:rsidRPr="00CB44C1">
        <w:rPr>
          <w:rFonts w:ascii="Arial" w:hAnsi="Arial" w:cs="Arial"/>
          <w:lang w:val="uk-UA"/>
        </w:rPr>
        <w:t>міської територіальної громади</w:t>
      </w:r>
      <w:r w:rsidRPr="00CB44C1">
        <w:rPr>
          <w:rFonts w:ascii="Arial" w:hAnsi="Arial" w:cs="Arial"/>
          <w:lang w:val="uk-UA"/>
        </w:rPr>
        <w:t xml:space="preserve"> станом на 01.01.2024 року</w:t>
      </w:r>
      <w:r w:rsidR="00490E3F" w:rsidRPr="00CB44C1">
        <w:rPr>
          <w:rFonts w:ascii="Arial" w:hAnsi="Arial" w:cs="Arial"/>
          <w:lang w:val="uk-UA"/>
        </w:rPr>
        <w:t xml:space="preserve"> </w:t>
      </w:r>
      <w:r w:rsidRPr="00CB44C1">
        <w:rPr>
          <w:rFonts w:ascii="Arial" w:hAnsi="Arial" w:cs="Arial"/>
          <w:lang w:val="uk-UA"/>
        </w:rPr>
        <w:t>налічує 79528 осіб, що становить в розрізі населених пунктів: м.</w:t>
      </w:r>
      <w:r w:rsidR="00933403">
        <w:rPr>
          <w:rFonts w:ascii="Arial" w:hAnsi="Arial" w:cs="Arial"/>
          <w:lang w:val="uk-UA"/>
        </w:rPr>
        <w:t>Шептицький</w:t>
      </w:r>
      <w:r w:rsidRPr="00CB44C1">
        <w:rPr>
          <w:rFonts w:ascii="Arial" w:hAnsi="Arial" w:cs="Arial"/>
          <w:lang w:val="uk-UA"/>
        </w:rPr>
        <w:t xml:space="preserve"> – 58136 ос., м.Соснівка – 8872 ос., смт. Гірник – 2640 ос., с.Сілець – 3076 ос., с.Межиріччя – 780 ос., с.Городище – 74 ос., с.Волсвин – 1496 ос., с.Бендюга – 429 ос., с. Поздимир – 813 ос., с.Добрячин – 883 ос., с.Рудка – 31  ос., с.Бережне – 55 ос., с.Борятин – 642 ос., с.Острів – 1601 ос. Окрім того, за станом на 15.01.2024 року на території громади зареєстровано 6111 внутрішньо-переміщених осіб</w:t>
      </w:r>
      <w:r w:rsidR="004D4FF8" w:rsidRPr="00CB44C1">
        <w:rPr>
          <w:rStyle w:val="af4"/>
          <w:rFonts w:ascii="Arial" w:hAnsi="Arial" w:cs="Arial"/>
          <w:lang w:val="uk-UA"/>
        </w:rPr>
        <w:footnoteReference w:id="8"/>
      </w:r>
      <w:r w:rsidRPr="00CB44C1">
        <w:rPr>
          <w:rFonts w:ascii="Arial" w:hAnsi="Arial" w:cs="Arial"/>
          <w:lang w:val="uk-UA"/>
        </w:rPr>
        <w:t xml:space="preserve">. </w:t>
      </w:r>
      <w:r w:rsidR="008A720A" w:rsidRPr="00CB44C1">
        <w:rPr>
          <w:rFonts w:ascii="Arial" w:hAnsi="Arial" w:cs="Arial"/>
          <w:lang w:val="uk-UA"/>
        </w:rPr>
        <w:t>Водночас, без повноцінного перепису населення точну інформацію про чисельність мешканців громади встановити неможливо.</w:t>
      </w:r>
    </w:p>
    <w:p w14:paraId="47C4384C" w14:textId="4989758E" w:rsidR="006925F0" w:rsidRPr="00CB44C1" w:rsidRDefault="008A720A" w:rsidP="00D4696C">
      <w:pPr>
        <w:spacing w:after="120" w:line="240" w:lineRule="auto"/>
        <w:ind w:left="11" w:firstLine="556"/>
        <w:jc w:val="both"/>
        <w:rPr>
          <w:rFonts w:ascii="Arial" w:hAnsi="Arial" w:cs="Arial"/>
          <w:lang w:val="uk-UA"/>
        </w:rPr>
      </w:pPr>
      <w:r w:rsidRPr="00CB44C1">
        <w:rPr>
          <w:rFonts w:ascii="Arial" w:hAnsi="Arial" w:cs="Arial"/>
          <w:lang w:val="uk-UA"/>
        </w:rPr>
        <w:t>Опираючись на наявні с</w:t>
      </w:r>
      <w:r w:rsidR="0008523A" w:rsidRPr="00CB44C1">
        <w:rPr>
          <w:rFonts w:ascii="Arial" w:hAnsi="Arial" w:cs="Arial"/>
          <w:lang w:val="uk-UA"/>
        </w:rPr>
        <w:t>татистичні д</w:t>
      </w:r>
      <w:r w:rsidR="006925F0" w:rsidRPr="00CB44C1">
        <w:rPr>
          <w:rFonts w:ascii="Arial" w:hAnsi="Arial" w:cs="Arial"/>
          <w:lang w:val="uk-UA"/>
        </w:rPr>
        <w:t>ані про чисельність населення</w:t>
      </w:r>
      <w:r w:rsidRPr="00CB44C1">
        <w:rPr>
          <w:rFonts w:ascii="Arial" w:hAnsi="Arial" w:cs="Arial"/>
          <w:lang w:val="uk-UA"/>
        </w:rPr>
        <w:t xml:space="preserve"> </w:t>
      </w:r>
      <w:r w:rsidR="0008523A" w:rsidRPr="00CB44C1">
        <w:rPr>
          <w:rFonts w:ascii="Arial" w:hAnsi="Arial" w:cs="Arial"/>
          <w:lang w:val="uk-UA"/>
        </w:rPr>
        <w:t>с</w:t>
      </w:r>
      <w:r w:rsidR="006925F0" w:rsidRPr="00CB44C1">
        <w:rPr>
          <w:rFonts w:ascii="Arial" w:hAnsi="Arial" w:cs="Arial"/>
          <w:lang w:val="uk-UA"/>
        </w:rPr>
        <w:t>таном на початок 2022 року</w:t>
      </w:r>
      <w:r w:rsidR="0008523A" w:rsidRPr="00CB44C1">
        <w:rPr>
          <w:rFonts w:ascii="Arial" w:hAnsi="Arial" w:cs="Arial"/>
          <w:lang w:val="uk-UA"/>
        </w:rPr>
        <w:t>, до початку воєнного стану в державі,</w:t>
      </w:r>
      <w:r w:rsidR="006925F0" w:rsidRPr="00CB44C1">
        <w:rPr>
          <w:rFonts w:ascii="Arial" w:hAnsi="Arial" w:cs="Arial"/>
          <w:lang w:val="uk-UA"/>
        </w:rPr>
        <w:t xml:space="preserve"> у </w:t>
      </w:r>
      <w:r w:rsidR="00DE500E">
        <w:rPr>
          <w:rFonts w:ascii="Arial" w:hAnsi="Arial" w:cs="Arial"/>
          <w:lang w:val="uk-UA"/>
        </w:rPr>
        <w:t xml:space="preserve">Червоноградській </w:t>
      </w:r>
      <w:r w:rsidR="006925F0" w:rsidRPr="00CB44C1">
        <w:rPr>
          <w:rFonts w:ascii="Arial" w:hAnsi="Arial" w:cs="Arial"/>
          <w:lang w:val="uk-UA"/>
        </w:rPr>
        <w:t xml:space="preserve">громаді </w:t>
      </w:r>
      <w:r w:rsidR="00A85CFD" w:rsidRPr="00CB44C1">
        <w:rPr>
          <w:rFonts w:ascii="Arial" w:hAnsi="Arial" w:cs="Arial"/>
          <w:lang w:val="uk-UA"/>
        </w:rPr>
        <w:t>скоротилася чисельність населення впродовж 20</w:t>
      </w:r>
      <w:r w:rsidR="00F71F01" w:rsidRPr="00CB44C1">
        <w:rPr>
          <w:rFonts w:ascii="Arial" w:hAnsi="Arial" w:cs="Arial"/>
          <w:lang w:val="uk-UA"/>
        </w:rPr>
        <w:t xml:space="preserve">19-2021 років на 2,3%, що значно перевищує показник скорочення у Львівській області (1,4%). </w:t>
      </w:r>
    </w:p>
    <w:p w14:paraId="20494403" w14:textId="645D8792" w:rsidR="00BB1D43" w:rsidRPr="00CB44C1" w:rsidRDefault="00BB1D43" w:rsidP="00BB1D43">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xml:space="preserve">. Динаміка чисельності населення </w:t>
      </w:r>
      <w:r w:rsidR="00DE500E">
        <w:rPr>
          <w:lang w:val="uk-UA"/>
        </w:rPr>
        <w:t>Червоноградської</w:t>
      </w:r>
      <w:r w:rsidRPr="00CB44C1">
        <w:rPr>
          <w:lang w:val="uk-UA"/>
        </w:rPr>
        <w:t xml:space="preserve"> громади, осіб</w:t>
      </w:r>
      <w:r w:rsidR="00D4696C" w:rsidRPr="00CB44C1">
        <w:rPr>
          <w:rStyle w:val="af4"/>
          <w:lang w:val="uk-UA"/>
        </w:rPr>
        <w:footnoteReference w:id="9"/>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5"/>
        <w:gridCol w:w="1134"/>
        <w:gridCol w:w="1276"/>
        <w:gridCol w:w="1276"/>
        <w:gridCol w:w="1134"/>
        <w:gridCol w:w="1134"/>
      </w:tblGrid>
      <w:tr w:rsidR="00763655" w:rsidRPr="00CB44C1" w14:paraId="39C6D211" w14:textId="77777777" w:rsidTr="000D2DF2">
        <w:trPr>
          <w:trHeight w:val="602"/>
        </w:trPr>
        <w:tc>
          <w:tcPr>
            <w:tcW w:w="2552" w:type="dxa"/>
            <w:tcBorders>
              <w:top w:val="single" w:sz="4" w:space="0" w:color="auto"/>
              <w:left w:val="single" w:sz="4" w:space="0" w:color="auto"/>
              <w:bottom w:val="single" w:sz="4" w:space="0" w:color="auto"/>
              <w:right w:val="single" w:sz="4" w:space="0" w:color="auto"/>
            </w:tcBorders>
            <w:shd w:val="clear" w:color="auto" w:fill="C0D49C"/>
            <w:hideMark/>
          </w:tcPr>
          <w:p w14:paraId="1C04E59C" w14:textId="77777777" w:rsidR="00763655" w:rsidRPr="00CB44C1" w:rsidRDefault="00763655" w:rsidP="0008523A">
            <w:pPr>
              <w:widowControl w:val="0"/>
              <w:suppressAutoHyphens/>
              <w:spacing w:after="0" w:line="240" w:lineRule="auto"/>
              <w:jc w:val="both"/>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Показник</w:t>
            </w:r>
          </w:p>
        </w:tc>
        <w:tc>
          <w:tcPr>
            <w:tcW w:w="1275" w:type="dxa"/>
            <w:tcBorders>
              <w:top w:val="single" w:sz="4" w:space="0" w:color="auto"/>
              <w:left w:val="single" w:sz="4" w:space="0" w:color="auto"/>
              <w:bottom w:val="single" w:sz="4" w:space="0" w:color="auto"/>
              <w:right w:val="single" w:sz="4" w:space="0" w:color="auto"/>
            </w:tcBorders>
            <w:shd w:val="clear" w:color="auto" w:fill="C0D49C"/>
            <w:hideMark/>
          </w:tcPr>
          <w:p w14:paraId="02E9405B" w14:textId="77777777" w:rsidR="00763655" w:rsidRPr="00CB44C1" w:rsidRDefault="00763655" w:rsidP="0008523A">
            <w:pPr>
              <w:widowControl w:val="0"/>
              <w:suppressAutoHyphens/>
              <w:spacing w:after="0" w:line="240" w:lineRule="auto"/>
              <w:ind w:left="-158" w:right="-104"/>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2019</w:t>
            </w:r>
          </w:p>
          <w:p w14:paraId="49569CC1" w14:textId="77777777" w:rsidR="00763655" w:rsidRPr="00CB44C1" w:rsidRDefault="00763655" w:rsidP="0008523A">
            <w:pPr>
              <w:widowControl w:val="0"/>
              <w:suppressAutoHyphens/>
              <w:spacing w:after="0" w:line="240" w:lineRule="auto"/>
              <w:ind w:left="-158" w:right="-104"/>
              <w:jc w:val="center"/>
              <w:rPr>
                <w:rFonts w:ascii="Arial" w:eastAsia="Times New Roman" w:hAnsi="Arial" w:cs="Arial"/>
                <w:bCs/>
                <w:color w:val="000000"/>
                <w:sz w:val="20"/>
                <w:szCs w:val="20"/>
                <w:lang w:val="uk-UA"/>
              </w:rPr>
            </w:pPr>
            <w:r w:rsidRPr="00CB44C1">
              <w:rPr>
                <w:rFonts w:ascii="Arial" w:eastAsia="Times New Roman" w:hAnsi="Arial" w:cs="Arial"/>
                <w:bCs/>
                <w:color w:val="000000"/>
                <w:sz w:val="20"/>
                <w:szCs w:val="20"/>
                <w:lang w:val="uk-UA"/>
              </w:rPr>
              <w:t>станом на 01.01.2020</w:t>
            </w: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1AC86CB6" w14:textId="77777777" w:rsidR="00763655" w:rsidRPr="00CB44C1" w:rsidRDefault="00763655" w:rsidP="0008523A">
            <w:pPr>
              <w:widowControl w:val="0"/>
              <w:suppressAutoHyphens/>
              <w:spacing w:after="0" w:line="240" w:lineRule="auto"/>
              <w:ind w:left="-108"/>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2020</w:t>
            </w:r>
          </w:p>
          <w:p w14:paraId="15FF4F5F" w14:textId="77777777" w:rsidR="00763655" w:rsidRPr="00CB44C1" w:rsidRDefault="00763655" w:rsidP="0008523A">
            <w:pPr>
              <w:widowControl w:val="0"/>
              <w:suppressAutoHyphens/>
              <w:spacing w:after="0" w:line="240" w:lineRule="auto"/>
              <w:ind w:left="-108"/>
              <w:jc w:val="center"/>
              <w:rPr>
                <w:rFonts w:ascii="Arial" w:eastAsia="Times New Roman" w:hAnsi="Arial" w:cs="Arial"/>
                <w:b/>
                <w:color w:val="000000"/>
                <w:sz w:val="20"/>
                <w:szCs w:val="20"/>
                <w:lang w:val="uk-UA"/>
              </w:rPr>
            </w:pPr>
            <w:r w:rsidRPr="00CB44C1">
              <w:rPr>
                <w:rFonts w:ascii="Arial" w:eastAsia="Times New Roman" w:hAnsi="Arial" w:cs="Arial"/>
                <w:bCs/>
                <w:color w:val="000000"/>
                <w:sz w:val="20"/>
                <w:szCs w:val="20"/>
                <w:lang w:val="uk-UA"/>
              </w:rPr>
              <w:t>станом на 01.01.2021</w:t>
            </w:r>
          </w:p>
        </w:tc>
        <w:tc>
          <w:tcPr>
            <w:tcW w:w="1276" w:type="dxa"/>
            <w:tcBorders>
              <w:top w:val="single" w:sz="4" w:space="0" w:color="auto"/>
              <w:left w:val="single" w:sz="4" w:space="0" w:color="auto"/>
              <w:bottom w:val="single" w:sz="4" w:space="0" w:color="auto"/>
              <w:right w:val="single" w:sz="4" w:space="0" w:color="auto"/>
            </w:tcBorders>
            <w:shd w:val="clear" w:color="auto" w:fill="C0D49C"/>
            <w:hideMark/>
          </w:tcPr>
          <w:p w14:paraId="7E94AD66" w14:textId="77777777" w:rsidR="00763655" w:rsidRPr="00CB44C1" w:rsidRDefault="00763655" w:rsidP="0008523A">
            <w:pPr>
              <w:widowControl w:val="0"/>
              <w:suppressAutoHyphens/>
              <w:spacing w:after="0" w:line="240" w:lineRule="auto"/>
              <w:ind w:left="-108" w:right="-10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2021</w:t>
            </w:r>
          </w:p>
          <w:p w14:paraId="28CD239C" w14:textId="77777777" w:rsidR="00763655" w:rsidRPr="00CB44C1" w:rsidRDefault="00763655" w:rsidP="0008523A">
            <w:pPr>
              <w:widowControl w:val="0"/>
              <w:suppressAutoHyphens/>
              <w:spacing w:after="0" w:line="240" w:lineRule="auto"/>
              <w:ind w:left="-108" w:right="-105"/>
              <w:jc w:val="center"/>
              <w:rPr>
                <w:rFonts w:ascii="Arial" w:eastAsia="Times New Roman" w:hAnsi="Arial" w:cs="Arial"/>
                <w:b/>
                <w:color w:val="000000"/>
                <w:sz w:val="20"/>
                <w:szCs w:val="20"/>
                <w:lang w:val="uk-UA"/>
              </w:rPr>
            </w:pPr>
            <w:r w:rsidRPr="00CB44C1">
              <w:rPr>
                <w:rFonts w:ascii="Arial" w:eastAsia="Times New Roman" w:hAnsi="Arial" w:cs="Arial"/>
                <w:bCs/>
                <w:color w:val="000000"/>
                <w:sz w:val="20"/>
                <w:szCs w:val="20"/>
                <w:lang w:val="uk-UA"/>
              </w:rPr>
              <w:t>станом на 01.01.2022</w:t>
            </w:r>
          </w:p>
        </w:tc>
        <w:tc>
          <w:tcPr>
            <w:tcW w:w="1276" w:type="dxa"/>
            <w:tcBorders>
              <w:top w:val="single" w:sz="4" w:space="0" w:color="auto"/>
              <w:left w:val="single" w:sz="4" w:space="0" w:color="auto"/>
              <w:bottom w:val="single" w:sz="4" w:space="0" w:color="auto"/>
              <w:right w:val="single" w:sz="4" w:space="0" w:color="auto"/>
            </w:tcBorders>
            <w:shd w:val="clear" w:color="auto" w:fill="C0D49C"/>
          </w:tcPr>
          <w:p w14:paraId="62FC846E" w14:textId="6A0A433D"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 xml:space="preserve">2020/2019, </w:t>
            </w:r>
          </w:p>
          <w:p w14:paraId="0C714981" w14:textId="77777777"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p w14:paraId="711D8FA9" w14:textId="77777777"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161D3045" w14:textId="5A045302"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2021/2020,</w:t>
            </w:r>
          </w:p>
          <w:p w14:paraId="78D193DD" w14:textId="77777777"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39541CDA" w14:textId="7C6E1E59"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 xml:space="preserve">2021/2019, </w:t>
            </w:r>
          </w:p>
          <w:p w14:paraId="6AE3A1E6" w14:textId="77777777"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tc>
      </w:tr>
      <w:tr w:rsidR="00A85CFD" w:rsidRPr="00CB44C1" w14:paraId="3444A7A5"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0B226FD2" w14:textId="606640CC" w:rsidR="00A85CFD" w:rsidRPr="00CB44C1" w:rsidRDefault="009E6058" w:rsidP="00A85CFD">
            <w:pPr>
              <w:widowControl w:val="0"/>
              <w:suppressAutoHyphens/>
              <w:spacing w:after="0" w:line="240" w:lineRule="auto"/>
              <w:jc w:val="both"/>
              <w:rPr>
                <w:rFonts w:ascii="Arial" w:eastAsia="Times New Roman" w:hAnsi="Arial" w:cs="Arial"/>
                <w:color w:val="000000"/>
                <w:sz w:val="20"/>
                <w:szCs w:val="20"/>
                <w:lang w:val="uk-UA"/>
              </w:rPr>
            </w:pPr>
            <w:r>
              <w:rPr>
                <w:rFonts w:ascii="Arial" w:eastAsia="Times New Roman" w:hAnsi="Arial" w:cs="Arial"/>
                <w:color w:val="000000"/>
                <w:sz w:val="20"/>
                <w:szCs w:val="20"/>
                <w:lang w:val="uk-UA"/>
              </w:rPr>
              <w:t>Червоноградська</w:t>
            </w:r>
            <w:r w:rsidR="00A85CFD" w:rsidRPr="00CB44C1">
              <w:rPr>
                <w:rFonts w:ascii="Arial" w:eastAsia="Times New Roman" w:hAnsi="Arial" w:cs="Arial"/>
                <w:color w:val="000000"/>
                <w:sz w:val="20"/>
                <w:szCs w:val="20"/>
                <w:lang w:val="uk-UA"/>
              </w:rPr>
              <w:t xml:space="preserve"> громада, в т. ч.:</w:t>
            </w:r>
          </w:p>
        </w:tc>
        <w:tc>
          <w:tcPr>
            <w:tcW w:w="1275" w:type="dxa"/>
            <w:tcBorders>
              <w:top w:val="single" w:sz="4" w:space="0" w:color="auto"/>
              <w:left w:val="single" w:sz="4" w:space="0" w:color="auto"/>
              <w:bottom w:val="single" w:sz="4" w:space="0" w:color="auto"/>
              <w:right w:val="single" w:sz="4" w:space="0" w:color="auto"/>
            </w:tcBorders>
          </w:tcPr>
          <w:p w14:paraId="43288582" w14:textId="6895F760"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90 243*</w:t>
            </w:r>
          </w:p>
        </w:tc>
        <w:tc>
          <w:tcPr>
            <w:tcW w:w="1134" w:type="dxa"/>
            <w:tcBorders>
              <w:top w:val="single" w:sz="4" w:space="0" w:color="auto"/>
              <w:left w:val="single" w:sz="4" w:space="0" w:color="auto"/>
              <w:bottom w:val="single" w:sz="4" w:space="0" w:color="auto"/>
              <w:right w:val="single" w:sz="4" w:space="0" w:color="auto"/>
            </w:tcBorders>
          </w:tcPr>
          <w:p w14:paraId="0496AB3D" w14:textId="667F8E1D"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89 315</w:t>
            </w:r>
          </w:p>
        </w:tc>
        <w:tc>
          <w:tcPr>
            <w:tcW w:w="1276" w:type="dxa"/>
            <w:tcBorders>
              <w:top w:val="single" w:sz="4" w:space="0" w:color="auto"/>
              <w:left w:val="single" w:sz="4" w:space="0" w:color="auto"/>
              <w:bottom w:val="single" w:sz="4" w:space="0" w:color="auto"/>
              <w:right w:val="single" w:sz="4" w:space="0" w:color="auto"/>
            </w:tcBorders>
          </w:tcPr>
          <w:p w14:paraId="233402ED" w14:textId="60D026DC"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88 151</w:t>
            </w:r>
          </w:p>
        </w:tc>
        <w:tc>
          <w:tcPr>
            <w:tcW w:w="1276" w:type="dxa"/>
            <w:tcBorders>
              <w:top w:val="single" w:sz="4" w:space="0" w:color="auto"/>
              <w:left w:val="nil"/>
              <w:bottom w:val="single" w:sz="4" w:space="0" w:color="auto"/>
              <w:right w:val="single" w:sz="4" w:space="0" w:color="auto"/>
            </w:tcBorders>
            <w:shd w:val="clear" w:color="auto" w:fill="auto"/>
          </w:tcPr>
          <w:p w14:paraId="2E705FED" w14:textId="458E62CB"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1CC60A" w14:textId="0270E895"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E3DA91" w14:textId="40973FA5"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3907A451"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48E03CE8" w14:textId="77777777" w:rsidR="00A85CFD" w:rsidRPr="00CB44C1" w:rsidRDefault="00A85CFD" w:rsidP="00A85CFD">
            <w:pPr>
              <w:widowControl w:val="0"/>
              <w:suppressAutoHyphens/>
              <w:spacing w:after="0" w:line="240" w:lineRule="auto"/>
              <w:ind w:left="460"/>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міське населення</w:t>
            </w:r>
          </w:p>
        </w:tc>
        <w:tc>
          <w:tcPr>
            <w:tcW w:w="1275" w:type="dxa"/>
            <w:tcBorders>
              <w:top w:val="single" w:sz="4" w:space="0" w:color="auto"/>
              <w:left w:val="single" w:sz="4" w:space="0" w:color="auto"/>
              <w:bottom w:val="single" w:sz="4" w:space="0" w:color="auto"/>
              <w:right w:val="single" w:sz="4" w:space="0" w:color="auto"/>
            </w:tcBorders>
          </w:tcPr>
          <w:p w14:paraId="5D8D738F" w14:textId="1B258301"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79 682*</w:t>
            </w:r>
          </w:p>
        </w:tc>
        <w:tc>
          <w:tcPr>
            <w:tcW w:w="1134" w:type="dxa"/>
            <w:tcBorders>
              <w:top w:val="single" w:sz="4" w:space="0" w:color="auto"/>
              <w:left w:val="single" w:sz="4" w:space="0" w:color="auto"/>
              <w:bottom w:val="single" w:sz="4" w:space="0" w:color="auto"/>
              <w:right w:val="single" w:sz="4" w:space="0" w:color="auto"/>
            </w:tcBorders>
          </w:tcPr>
          <w:p w14:paraId="169728A4" w14:textId="6ACA3DCA"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78 861</w:t>
            </w:r>
          </w:p>
        </w:tc>
        <w:tc>
          <w:tcPr>
            <w:tcW w:w="1276" w:type="dxa"/>
            <w:tcBorders>
              <w:top w:val="single" w:sz="4" w:space="0" w:color="auto"/>
              <w:left w:val="single" w:sz="4" w:space="0" w:color="auto"/>
              <w:bottom w:val="single" w:sz="4" w:space="0" w:color="auto"/>
              <w:right w:val="single" w:sz="4" w:space="0" w:color="auto"/>
            </w:tcBorders>
          </w:tcPr>
          <w:p w14:paraId="3FFEE070" w14:textId="115F3290"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77 829</w:t>
            </w:r>
          </w:p>
        </w:tc>
        <w:tc>
          <w:tcPr>
            <w:tcW w:w="1276" w:type="dxa"/>
            <w:tcBorders>
              <w:top w:val="single" w:sz="4" w:space="0" w:color="auto"/>
              <w:left w:val="nil"/>
              <w:bottom w:val="single" w:sz="4" w:space="0" w:color="auto"/>
              <w:right w:val="single" w:sz="4" w:space="0" w:color="auto"/>
            </w:tcBorders>
            <w:shd w:val="clear" w:color="auto" w:fill="auto"/>
          </w:tcPr>
          <w:p w14:paraId="65046B7F" w14:textId="05717A88"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9CE5EA" w14:textId="6D7678DD"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08F56" w14:textId="75079EBB"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1049ECD9"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75379B9A" w14:textId="77777777" w:rsidR="00A85CFD" w:rsidRPr="00CB44C1" w:rsidRDefault="00A85CFD" w:rsidP="00A85CFD">
            <w:pPr>
              <w:widowControl w:val="0"/>
              <w:suppressAutoHyphens/>
              <w:spacing w:after="0" w:line="240" w:lineRule="auto"/>
              <w:ind w:left="460"/>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сільське населення</w:t>
            </w:r>
          </w:p>
        </w:tc>
        <w:tc>
          <w:tcPr>
            <w:tcW w:w="1275" w:type="dxa"/>
            <w:tcBorders>
              <w:top w:val="single" w:sz="4" w:space="0" w:color="auto"/>
              <w:left w:val="single" w:sz="4" w:space="0" w:color="auto"/>
              <w:bottom w:val="single" w:sz="4" w:space="0" w:color="auto"/>
              <w:right w:val="single" w:sz="4" w:space="0" w:color="auto"/>
            </w:tcBorders>
            <w:hideMark/>
          </w:tcPr>
          <w:p w14:paraId="71595D86" w14:textId="185F7EE8"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10 561*</w:t>
            </w:r>
          </w:p>
        </w:tc>
        <w:tc>
          <w:tcPr>
            <w:tcW w:w="1134" w:type="dxa"/>
            <w:tcBorders>
              <w:top w:val="single" w:sz="4" w:space="0" w:color="auto"/>
              <w:left w:val="single" w:sz="4" w:space="0" w:color="auto"/>
              <w:bottom w:val="single" w:sz="4" w:space="0" w:color="auto"/>
              <w:right w:val="single" w:sz="4" w:space="0" w:color="auto"/>
            </w:tcBorders>
          </w:tcPr>
          <w:p w14:paraId="0C65E42E" w14:textId="3A50B861"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10 454</w:t>
            </w:r>
          </w:p>
        </w:tc>
        <w:tc>
          <w:tcPr>
            <w:tcW w:w="1276" w:type="dxa"/>
            <w:tcBorders>
              <w:top w:val="single" w:sz="4" w:space="0" w:color="auto"/>
              <w:left w:val="single" w:sz="4" w:space="0" w:color="auto"/>
              <w:bottom w:val="single" w:sz="4" w:space="0" w:color="auto"/>
              <w:right w:val="single" w:sz="4" w:space="0" w:color="auto"/>
            </w:tcBorders>
          </w:tcPr>
          <w:p w14:paraId="3BEF6DFC" w14:textId="3B888AE6"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10 322</w:t>
            </w:r>
          </w:p>
        </w:tc>
        <w:tc>
          <w:tcPr>
            <w:tcW w:w="1276" w:type="dxa"/>
            <w:tcBorders>
              <w:top w:val="single" w:sz="4" w:space="0" w:color="auto"/>
              <w:left w:val="nil"/>
              <w:bottom w:val="single" w:sz="4" w:space="0" w:color="auto"/>
              <w:right w:val="single" w:sz="4" w:space="0" w:color="auto"/>
            </w:tcBorders>
            <w:shd w:val="clear" w:color="auto" w:fill="auto"/>
            <w:hideMark/>
          </w:tcPr>
          <w:p w14:paraId="2619DBF0" w14:textId="75B4BE7E"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175D7B" w14:textId="31FCD76B"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DF30D17" w14:textId="0F6C9812"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6E3A6929"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7F0FEADD" w14:textId="7790DC76" w:rsidR="00A85CFD" w:rsidRPr="00CB44C1" w:rsidRDefault="00933403" w:rsidP="00A85CFD">
            <w:pPr>
              <w:widowControl w:val="0"/>
              <w:suppressAutoHyphens/>
              <w:spacing w:after="0" w:line="240" w:lineRule="auto"/>
              <w:jc w:val="both"/>
              <w:rPr>
                <w:rFonts w:ascii="Arial" w:eastAsia="Times New Roman" w:hAnsi="Arial" w:cs="Arial"/>
                <w:color w:val="000000"/>
                <w:sz w:val="20"/>
                <w:szCs w:val="20"/>
                <w:lang w:val="uk-UA"/>
              </w:rPr>
            </w:pPr>
            <w:r>
              <w:rPr>
                <w:rFonts w:ascii="Arial" w:eastAsia="Times New Roman" w:hAnsi="Arial" w:cs="Arial"/>
                <w:color w:val="000000"/>
                <w:sz w:val="20"/>
                <w:szCs w:val="20"/>
                <w:lang w:val="uk-UA"/>
              </w:rPr>
              <w:lastRenderedPageBreak/>
              <w:t>Шептицький</w:t>
            </w:r>
            <w:r w:rsidR="00A85CFD" w:rsidRPr="00CB44C1">
              <w:rPr>
                <w:rFonts w:ascii="Arial" w:eastAsia="Times New Roman" w:hAnsi="Arial" w:cs="Arial"/>
                <w:color w:val="000000"/>
                <w:sz w:val="20"/>
                <w:szCs w:val="20"/>
                <w:lang w:val="uk-UA"/>
              </w:rPr>
              <w:t xml:space="preserve"> район</w:t>
            </w:r>
          </w:p>
        </w:tc>
        <w:tc>
          <w:tcPr>
            <w:tcW w:w="1275" w:type="dxa"/>
            <w:tcBorders>
              <w:top w:val="nil"/>
              <w:left w:val="single" w:sz="4" w:space="0" w:color="auto"/>
              <w:bottom w:val="nil"/>
              <w:right w:val="single" w:sz="4" w:space="0" w:color="auto"/>
            </w:tcBorders>
            <w:vAlign w:val="center"/>
          </w:tcPr>
          <w:p w14:paraId="20B21CAB" w14:textId="05603353"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230 991*</w:t>
            </w:r>
          </w:p>
        </w:tc>
        <w:tc>
          <w:tcPr>
            <w:tcW w:w="1134" w:type="dxa"/>
            <w:tcBorders>
              <w:top w:val="nil"/>
              <w:left w:val="nil"/>
              <w:bottom w:val="nil"/>
              <w:right w:val="single" w:sz="4" w:space="0" w:color="auto"/>
            </w:tcBorders>
            <w:vAlign w:val="center"/>
          </w:tcPr>
          <w:p w14:paraId="6C0293AD" w14:textId="7DCFE0C3"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228 945</w:t>
            </w:r>
          </w:p>
        </w:tc>
        <w:tc>
          <w:tcPr>
            <w:tcW w:w="1276" w:type="dxa"/>
            <w:tcBorders>
              <w:top w:val="nil"/>
              <w:left w:val="nil"/>
              <w:bottom w:val="nil"/>
              <w:right w:val="single" w:sz="4" w:space="0" w:color="auto"/>
            </w:tcBorders>
            <w:vAlign w:val="center"/>
          </w:tcPr>
          <w:p w14:paraId="39E83F98" w14:textId="1803EA6C"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226 102</w:t>
            </w:r>
          </w:p>
        </w:tc>
        <w:tc>
          <w:tcPr>
            <w:tcW w:w="1276" w:type="dxa"/>
            <w:tcBorders>
              <w:top w:val="single" w:sz="4" w:space="0" w:color="auto"/>
              <w:left w:val="nil"/>
              <w:bottom w:val="single" w:sz="4" w:space="0" w:color="auto"/>
              <w:right w:val="single" w:sz="4" w:space="0" w:color="auto"/>
            </w:tcBorders>
            <w:shd w:val="clear" w:color="auto" w:fill="auto"/>
          </w:tcPr>
          <w:p w14:paraId="30EDF7AC" w14:textId="5412AA74"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435448" w14:textId="11C03BDE"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35A651" w14:textId="2FE9731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-2,1</w:t>
            </w:r>
          </w:p>
        </w:tc>
      </w:tr>
      <w:tr w:rsidR="00A85CFD" w:rsidRPr="00CB44C1" w14:paraId="57550F11"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51E12DC6" w14:textId="77777777" w:rsidR="00A85CFD" w:rsidRPr="00CB44C1" w:rsidRDefault="00A85CFD" w:rsidP="00A85CFD">
            <w:pPr>
              <w:widowControl w:val="0"/>
              <w:suppressAutoHyphens/>
              <w:spacing w:after="0" w:line="240" w:lineRule="auto"/>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Львівська область</w:t>
            </w:r>
          </w:p>
        </w:tc>
        <w:tc>
          <w:tcPr>
            <w:tcW w:w="1275" w:type="dxa"/>
            <w:tcBorders>
              <w:top w:val="single" w:sz="4" w:space="0" w:color="auto"/>
              <w:left w:val="single" w:sz="4" w:space="0" w:color="auto"/>
              <w:bottom w:val="single" w:sz="4" w:space="0" w:color="auto"/>
              <w:right w:val="single" w:sz="4" w:space="0" w:color="auto"/>
            </w:tcBorders>
            <w:hideMark/>
          </w:tcPr>
          <w:p w14:paraId="46A5E3B7" w14:textId="77777777"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2 512 084</w:t>
            </w:r>
          </w:p>
        </w:tc>
        <w:tc>
          <w:tcPr>
            <w:tcW w:w="1134" w:type="dxa"/>
            <w:tcBorders>
              <w:top w:val="single" w:sz="4" w:space="0" w:color="auto"/>
              <w:left w:val="single" w:sz="4" w:space="0" w:color="auto"/>
              <w:bottom w:val="single" w:sz="4" w:space="0" w:color="auto"/>
              <w:right w:val="single" w:sz="4" w:space="0" w:color="auto"/>
            </w:tcBorders>
            <w:hideMark/>
          </w:tcPr>
          <w:p w14:paraId="651DB4B3" w14:textId="77777777"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2 497 750</w:t>
            </w:r>
          </w:p>
        </w:tc>
        <w:tc>
          <w:tcPr>
            <w:tcW w:w="1276" w:type="dxa"/>
            <w:tcBorders>
              <w:top w:val="single" w:sz="4" w:space="0" w:color="auto"/>
              <w:left w:val="single" w:sz="4" w:space="0" w:color="auto"/>
              <w:bottom w:val="single" w:sz="4" w:space="0" w:color="auto"/>
              <w:right w:val="single" w:sz="4" w:space="0" w:color="auto"/>
            </w:tcBorders>
            <w:hideMark/>
          </w:tcPr>
          <w:p w14:paraId="3FAA3355" w14:textId="77777777"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2 478 133</w:t>
            </w:r>
          </w:p>
        </w:tc>
        <w:tc>
          <w:tcPr>
            <w:tcW w:w="1276" w:type="dxa"/>
            <w:tcBorders>
              <w:top w:val="single" w:sz="4" w:space="0" w:color="auto"/>
              <w:left w:val="single" w:sz="4" w:space="0" w:color="auto"/>
              <w:bottom w:val="single" w:sz="4" w:space="0" w:color="auto"/>
              <w:right w:val="single" w:sz="4" w:space="0" w:color="auto"/>
            </w:tcBorders>
            <w:hideMark/>
          </w:tcPr>
          <w:p w14:paraId="72F7F6E1" w14:textId="77777777"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-0,6</w:t>
            </w:r>
          </w:p>
        </w:tc>
        <w:tc>
          <w:tcPr>
            <w:tcW w:w="1134" w:type="dxa"/>
            <w:tcBorders>
              <w:top w:val="single" w:sz="4" w:space="0" w:color="auto"/>
              <w:left w:val="single" w:sz="4" w:space="0" w:color="auto"/>
              <w:bottom w:val="single" w:sz="4" w:space="0" w:color="auto"/>
              <w:right w:val="single" w:sz="4" w:space="0" w:color="auto"/>
            </w:tcBorders>
            <w:hideMark/>
          </w:tcPr>
          <w:p w14:paraId="2DC71D49" w14:textId="7777777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-0,8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D1E1D41" w14:textId="7777777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-1,4</w:t>
            </w:r>
          </w:p>
        </w:tc>
      </w:tr>
    </w:tbl>
    <w:p w14:paraId="752FF1D0" w14:textId="43E9F028" w:rsidR="0008523A" w:rsidRPr="00CB44C1" w:rsidRDefault="0008523A" w:rsidP="0008523A">
      <w:pPr>
        <w:suppressAutoHyphens/>
        <w:spacing w:after="120" w:line="240" w:lineRule="auto"/>
        <w:jc w:val="both"/>
        <w:rPr>
          <w:rFonts w:ascii="Arial" w:eastAsia="Times New Roman" w:hAnsi="Arial" w:cs="Arial"/>
          <w:i/>
          <w:color w:val="000000"/>
          <w:sz w:val="18"/>
          <w:szCs w:val="18"/>
          <w:lang w:val="uk-UA"/>
        </w:rPr>
      </w:pPr>
      <w:r w:rsidRPr="00CB44C1">
        <w:rPr>
          <w:rFonts w:ascii="Arial" w:eastAsia="Times New Roman" w:hAnsi="Arial" w:cs="Arial"/>
          <w:i/>
          <w:color w:val="000000"/>
          <w:sz w:val="18"/>
          <w:szCs w:val="18"/>
          <w:lang w:val="uk-UA"/>
        </w:rPr>
        <w:t>*</w:t>
      </w:r>
      <w:r w:rsidRPr="00CB44C1">
        <w:rPr>
          <w:rFonts w:ascii="Arial" w:hAnsi="Arial" w:cs="Arial"/>
          <w:i/>
          <w:sz w:val="18"/>
          <w:szCs w:val="18"/>
          <w:lang w:val="uk-UA"/>
        </w:rPr>
        <w:t xml:space="preserve"> </w:t>
      </w:r>
      <w:r w:rsidRPr="00CB44C1">
        <w:rPr>
          <w:rFonts w:ascii="Arial" w:eastAsia="Times New Roman" w:hAnsi="Arial" w:cs="Arial"/>
          <w:i/>
          <w:color w:val="000000"/>
          <w:sz w:val="18"/>
          <w:szCs w:val="18"/>
          <w:lang w:val="uk-UA"/>
        </w:rPr>
        <w:t>Розрахункова чисельність населення в населених пунктах, які увійшли до територіальної громади</w:t>
      </w:r>
    </w:p>
    <w:p w14:paraId="7C5C4A44" w14:textId="5CAB3449" w:rsidR="0008523A" w:rsidRPr="00CB44C1" w:rsidRDefault="0067541B" w:rsidP="009B380B">
      <w:pPr>
        <w:spacing w:after="120" w:line="240" w:lineRule="auto"/>
        <w:ind w:left="11" w:firstLine="556"/>
        <w:jc w:val="both"/>
        <w:rPr>
          <w:rFonts w:ascii="Arial" w:hAnsi="Arial" w:cs="Arial"/>
          <w:lang w:val="uk-UA"/>
        </w:rPr>
      </w:pPr>
      <w:r w:rsidRPr="00CB44C1">
        <w:rPr>
          <w:rFonts w:ascii="Arial" w:hAnsi="Arial" w:cs="Arial"/>
          <w:lang w:val="uk-UA"/>
        </w:rPr>
        <w:t xml:space="preserve">За статистичними даними демографічна ситуація погіршується </w:t>
      </w:r>
      <w:r w:rsidR="001530C6" w:rsidRPr="00CB44C1">
        <w:rPr>
          <w:rFonts w:ascii="Arial" w:hAnsi="Arial" w:cs="Arial"/>
          <w:lang w:val="uk-UA"/>
        </w:rPr>
        <w:t xml:space="preserve">з 2002 року, коли чисельність населення міста </w:t>
      </w:r>
      <w:r w:rsidR="00933403">
        <w:rPr>
          <w:rFonts w:ascii="Arial" w:hAnsi="Arial" w:cs="Arial"/>
          <w:lang w:val="uk-UA"/>
        </w:rPr>
        <w:t>Шептицький</w:t>
      </w:r>
      <w:r w:rsidR="001530C6" w:rsidRPr="00CB44C1">
        <w:rPr>
          <w:rFonts w:ascii="Arial" w:hAnsi="Arial" w:cs="Arial"/>
          <w:lang w:val="uk-UA"/>
        </w:rPr>
        <w:t xml:space="preserve"> була найбільшою </w:t>
      </w:r>
      <w:r w:rsidR="00490E3F" w:rsidRPr="00CB44C1">
        <w:rPr>
          <w:rFonts w:ascii="Arial" w:hAnsi="Arial" w:cs="Arial"/>
          <w:lang w:val="uk-UA"/>
        </w:rPr>
        <w:t xml:space="preserve">- </w:t>
      </w:r>
      <w:r w:rsidR="001530C6" w:rsidRPr="00CB44C1">
        <w:rPr>
          <w:rFonts w:ascii="Arial" w:hAnsi="Arial" w:cs="Arial"/>
          <w:lang w:val="uk-UA"/>
        </w:rPr>
        <w:t>85,4 тис. осіб, та скоротилася до 64,3 тис. осіб у 2021 році.</w:t>
      </w:r>
      <w:r w:rsidRPr="00CB44C1">
        <w:rPr>
          <w:rFonts w:ascii="Arial" w:hAnsi="Arial" w:cs="Arial"/>
          <w:lang w:val="uk-UA"/>
        </w:rPr>
        <w:t xml:space="preserve"> Поступово йде процес зниження народжуваності, при цьому </w:t>
      </w:r>
      <w:r w:rsidR="001530C6" w:rsidRPr="00CB44C1">
        <w:rPr>
          <w:rFonts w:ascii="Arial" w:hAnsi="Arial" w:cs="Arial"/>
          <w:lang w:val="uk-UA"/>
        </w:rPr>
        <w:t>значною</w:t>
      </w:r>
      <w:r w:rsidRPr="00CB44C1">
        <w:rPr>
          <w:rFonts w:ascii="Arial" w:hAnsi="Arial" w:cs="Arial"/>
          <w:lang w:val="uk-UA"/>
        </w:rPr>
        <w:t xml:space="preserve"> є кількість померлих. В сукупності ці фактори значною мірою впливають на процес «старіння» населення.</w:t>
      </w:r>
    </w:p>
    <w:p w14:paraId="6037AE58" w14:textId="2760151C" w:rsidR="00BB1D43" w:rsidRPr="00CB44C1" w:rsidRDefault="002746E2" w:rsidP="002746E2">
      <w:pPr>
        <w:spacing w:after="120" w:line="240" w:lineRule="auto"/>
        <w:ind w:left="11" w:firstLine="556"/>
        <w:jc w:val="both"/>
        <w:rPr>
          <w:rFonts w:ascii="Arial" w:hAnsi="Arial" w:cs="Arial"/>
          <w:lang w:val="uk-UA"/>
        </w:rPr>
      </w:pPr>
      <w:r w:rsidRPr="00CB44C1">
        <w:rPr>
          <w:rFonts w:ascii="Arial" w:hAnsi="Arial" w:cs="Arial"/>
          <w:lang w:val="uk-UA"/>
        </w:rPr>
        <w:t xml:space="preserve">За даними Національної служби здоров’я України, відповідно до статистики поданих декларацій про вибір лікаря первинної медичної допомоги в </w:t>
      </w:r>
      <w:r w:rsidR="00CF027E">
        <w:rPr>
          <w:rFonts w:ascii="Arial" w:hAnsi="Arial" w:cs="Arial"/>
          <w:lang w:val="uk-UA"/>
        </w:rPr>
        <w:t>Червоноградській</w:t>
      </w:r>
      <w:r w:rsidRPr="00CB44C1">
        <w:rPr>
          <w:rFonts w:ascii="Arial" w:hAnsi="Arial" w:cs="Arial"/>
          <w:lang w:val="uk-UA"/>
        </w:rPr>
        <w:t xml:space="preserve"> громаді укладено </w:t>
      </w:r>
      <w:r w:rsidR="00117481" w:rsidRPr="00CB44C1">
        <w:rPr>
          <w:rFonts w:ascii="Arial" w:hAnsi="Arial" w:cs="Arial"/>
          <w:lang w:val="uk-UA"/>
        </w:rPr>
        <w:t>79 875</w:t>
      </w:r>
      <w:r w:rsidRPr="00CB44C1">
        <w:rPr>
          <w:rFonts w:ascii="Arial" w:hAnsi="Arial" w:cs="Arial"/>
          <w:lang w:val="uk-UA"/>
        </w:rPr>
        <w:t xml:space="preserve"> деклараці</w:t>
      </w:r>
      <w:r w:rsidR="00117481" w:rsidRPr="00CB44C1">
        <w:rPr>
          <w:rFonts w:ascii="Arial" w:hAnsi="Arial" w:cs="Arial"/>
          <w:lang w:val="uk-UA"/>
        </w:rPr>
        <w:t>й</w:t>
      </w:r>
      <w:r w:rsidRPr="00CB44C1">
        <w:rPr>
          <w:rFonts w:ascii="Arial" w:hAnsi="Arial" w:cs="Arial"/>
          <w:lang w:val="uk-UA"/>
        </w:rPr>
        <w:t xml:space="preserve"> (</w:t>
      </w:r>
      <w:r w:rsidR="00117481" w:rsidRPr="00CB44C1">
        <w:rPr>
          <w:rFonts w:ascii="Arial" w:hAnsi="Arial" w:cs="Arial"/>
          <w:lang w:val="uk-UA"/>
        </w:rPr>
        <w:t>94%</w:t>
      </w:r>
      <w:r w:rsidRPr="00CB44C1">
        <w:rPr>
          <w:rFonts w:ascii="Arial" w:hAnsi="Arial" w:cs="Arial"/>
          <w:lang w:val="uk-UA"/>
        </w:rPr>
        <w:t xml:space="preserve"> мешканці</w:t>
      </w:r>
      <w:r w:rsidR="00117481" w:rsidRPr="00CB44C1">
        <w:rPr>
          <w:rFonts w:ascii="Arial" w:hAnsi="Arial" w:cs="Arial"/>
          <w:lang w:val="uk-UA"/>
        </w:rPr>
        <w:t>в за даними міської ради)</w:t>
      </w:r>
      <w:r w:rsidRPr="00CB44C1">
        <w:rPr>
          <w:rFonts w:ascii="Arial" w:hAnsi="Arial" w:cs="Arial"/>
          <w:lang w:val="uk-UA"/>
        </w:rPr>
        <w:t>. Проте, статево-вікові характеристики декларантів відповідають (з певною похибкою) характеристикам населення громади</w:t>
      </w:r>
      <w:r w:rsidR="00DF6F08" w:rsidRPr="00CB44C1">
        <w:rPr>
          <w:rFonts w:ascii="Arial" w:hAnsi="Arial" w:cs="Arial"/>
          <w:lang w:val="uk-UA"/>
        </w:rPr>
        <w:t>.</w:t>
      </w:r>
    </w:p>
    <w:p w14:paraId="27952546" w14:textId="77777777" w:rsidR="003A6684" w:rsidRPr="00CB44C1" w:rsidRDefault="003A6684" w:rsidP="003A6684">
      <w:pPr>
        <w:keepNext/>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5F3179A5" wp14:editId="1B6DAB90">
            <wp:extent cx="5364480" cy="6911340"/>
            <wp:effectExtent l="0" t="0" r="7620" b="381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609EEF" w14:textId="3005999D" w:rsidR="00276816" w:rsidRPr="00CB44C1" w:rsidRDefault="003A6684" w:rsidP="003A6684">
      <w:pPr>
        <w:pStyle w:val="aff0"/>
        <w:jc w:val="both"/>
        <w:rPr>
          <w:lang w:val="uk-UA"/>
        </w:rPr>
      </w:pPr>
      <w:bookmarkStart w:id="21" w:name="_Toc177806358"/>
      <w:bookmarkStart w:id="22" w:name="_Toc177807187"/>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4</w:t>
      </w:r>
      <w:r w:rsidR="00FF0CA6" w:rsidRPr="00CB44C1">
        <w:rPr>
          <w:noProof/>
          <w:lang w:val="uk-UA"/>
        </w:rPr>
        <w:fldChar w:fldCharType="end"/>
      </w:r>
      <w:r w:rsidRPr="00CB44C1">
        <w:rPr>
          <w:lang w:val="uk-UA"/>
        </w:rPr>
        <w:t xml:space="preserve">. Статево-вікова піраміда населення </w:t>
      </w:r>
      <w:r w:rsidR="00CF027E">
        <w:rPr>
          <w:lang w:val="uk-UA"/>
        </w:rPr>
        <w:t>Червоноградської</w:t>
      </w:r>
      <w:r w:rsidRPr="00CB44C1">
        <w:rPr>
          <w:lang w:val="uk-UA"/>
        </w:rPr>
        <w:t xml:space="preserve"> громади</w:t>
      </w:r>
      <w:r w:rsidR="00BB7F79" w:rsidRPr="00CB44C1">
        <w:rPr>
          <w:lang w:val="uk-UA"/>
        </w:rPr>
        <w:t>, осіб</w:t>
      </w:r>
      <w:r w:rsidR="004F0A26" w:rsidRPr="00CB44C1">
        <w:rPr>
          <w:rStyle w:val="af4"/>
          <w:lang w:val="uk-UA"/>
        </w:rPr>
        <w:footnoteReference w:id="10"/>
      </w:r>
      <w:bookmarkEnd w:id="21"/>
      <w:bookmarkEnd w:id="22"/>
    </w:p>
    <w:p w14:paraId="48179078" w14:textId="558B3739" w:rsidR="003A6684" w:rsidRPr="00CB44C1" w:rsidRDefault="00797C88" w:rsidP="00797C88">
      <w:pPr>
        <w:spacing w:after="120" w:line="240" w:lineRule="auto"/>
        <w:ind w:left="11" w:firstLine="556"/>
        <w:jc w:val="both"/>
        <w:rPr>
          <w:rFonts w:ascii="Arial" w:hAnsi="Arial" w:cs="Arial"/>
          <w:lang w:val="uk-UA"/>
        </w:rPr>
      </w:pPr>
      <w:r w:rsidRPr="00CB44C1">
        <w:rPr>
          <w:rFonts w:ascii="Arial" w:hAnsi="Arial" w:cs="Arial"/>
          <w:lang w:val="uk-UA"/>
        </w:rPr>
        <w:t xml:space="preserve">Статево-вікова структура населення в </w:t>
      </w:r>
      <w:r w:rsidR="00CF027E">
        <w:rPr>
          <w:rFonts w:ascii="Arial" w:hAnsi="Arial" w:cs="Arial"/>
          <w:lang w:val="uk-UA"/>
        </w:rPr>
        <w:t>Червоноградській</w:t>
      </w:r>
      <w:r w:rsidRPr="00CB44C1">
        <w:rPr>
          <w:rFonts w:ascii="Arial" w:hAnsi="Arial" w:cs="Arial"/>
          <w:lang w:val="uk-UA"/>
        </w:rPr>
        <w:t xml:space="preserve"> громаді є достатньо однорідною, кількість чоловіків у віці від 0-3</w:t>
      </w:r>
      <w:r w:rsidR="00BB7F79" w:rsidRPr="00CB44C1">
        <w:rPr>
          <w:rFonts w:ascii="Arial" w:hAnsi="Arial" w:cs="Arial"/>
          <w:lang w:val="uk-UA"/>
        </w:rPr>
        <w:t>8</w:t>
      </w:r>
      <w:r w:rsidRPr="00CB44C1">
        <w:rPr>
          <w:rFonts w:ascii="Arial" w:hAnsi="Arial" w:cs="Arial"/>
          <w:lang w:val="uk-UA"/>
        </w:rPr>
        <w:t xml:space="preserve"> років в</w:t>
      </w:r>
      <w:r w:rsidR="00CF7BD2" w:rsidRPr="00CB44C1">
        <w:rPr>
          <w:rFonts w:ascii="Arial" w:hAnsi="Arial" w:cs="Arial"/>
          <w:lang w:val="uk-UA"/>
        </w:rPr>
        <w:t xml:space="preserve"> </w:t>
      </w:r>
      <w:r w:rsidRPr="00CB44C1">
        <w:rPr>
          <w:rFonts w:ascii="Arial" w:hAnsi="Arial" w:cs="Arial"/>
          <w:lang w:val="uk-UA"/>
        </w:rPr>
        <w:t>середньому відповідає кількості жінок, далі спостерігається переважання чисельності жінок</w:t>
      </w:r>
      <w:r w:rsidR="00BB7F79" w:rsidRPr="00CB44C1">
        <w:rPr>
          <w:rFonts w:ascii="Arial" w:hAnsi="Arial" w:cs="Arial"/>
          <w:lang w:val="uk-UA"/>
        </w:rPr>
        <w:t xml:space="preserve"> у кожній річній віковій категорії 54-88 років </w:t>
      </w:r>
      <w:r w:rsidRPr="00CB44C1">
        <w:rPr>
          <w:rFonts w:ascii="Arial" w:hAnsi="Arial" w:cs="Arial"/>
          <w:lang w:val="uk-UA"/>
        </w:rPr>
        <w:t xml:space="preserve">на </w:t>
      </w:r>
      <w:r w:rsidR="00BB7F79" w:rsidRPr="00CB44C1">
        <w:rPr>
          <w:rFonts w:ascii="Arial" w:hAnsi="Arial" w:cs="Arial"/>
          <w:lang w:val="uk-UA"/>
        </w:rPr>
        <w:t>10</w:t>
      </w:r>
      <w:r w:rsidRPr="00CB44C1">
        <w:rPr>
          <w:rFonts w:ascii="Arial" w:hAnsi="Arial" w:cs="Arial"/>
          <w:lang w:val="uk-UA"/>
        </w:rPr>
        <w:t>0-</w:t>
      </w:r>
      <w:r w:rsidR="00BB7F79" w:rsidRPr="00CB44C1">
        <w:rPr>
          <w:rFonts w:ascii="Arial" w:hAnsi="Arial" w:cs="Arial"/>
          <w:lang w:val="uk-UA"/>
        </w:rPr>
        <w:t>200 осіб</w:t>
      </w:r>
      <w:r w:rsidRPr="00CB44C1">
        <w:rPr>
          <w:rFonts w:ascii="Arial" w:hAnsi="Arial" w:cs="Arial"/>
          <w:lang w:val="uk-UA"/>
        </w:rPr>
        <w:t>.</w:t>
      </w:r>
    </w:p>
    <w:p w14:paraId="16056EA3" w14:textId="77777777" w:rsidR="00BB7F79" w:rsidRPr="00CB44C1" w:rsidRDefault="00BB7F79" w:rsidP="00BB7F79">
      <w:pPr>
        <w:keepNext/>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5C3752CD" wp14:editId="42F0FE38">
            <wp:extent cx="6299835" cy="1812925"/>
            <wp:effectExtent l="0" t="0" r="5715"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D689A2" w14:textId="33F2062C" w:rsidR="00BB7F79" w:rsidRPr="00CB44C1" w:rsidRDefault="00BB7F79" w:rsidP="00BB7F79">
      <w:pPr>
        <w:pStyle w:val="aff0"/>
        <w:jc w:val="both"/>
        <w:rPr>
          <w:lang w:val="uk-UA"/>
        </w:rPr>
      </w:pPr>
      <w:bookmarkStart w:id="23" w:name="_Toc177806359"/>
      <w:bookmarkStart w:id="24" w:name="_Toc177807188"/>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5</w:t>
      </w:r>
      <w:r w:rsidR="00FF0CA6" w:rsidRPr="00CB44C1">
        <w:rPr>
          <w:noProof/>
          <w:lang w:val="uk-UA"/>
        </w:rPr>
        <w:fldChar w:fldCharType="end"/>
      </w:r>
      <w:r w:rsidRPr="00CB44C1">
        <w:rPr>
          <w:lang w:val="uk-UA"/>
        </w:rPr>
        <w:t xml:space="preserve">. Чисельність чоловіків та жінок </w:t>
      </w:r>
      <w:r w:rsidR="00CF027E">
        <w:rPr>
          <w:lang w:val="uk-UA"/>
        </w:rPr>
        <w:t>Червоноградської</w:t>
      </w:r>
      <w:r w:rsidRPr="00CB44C1">
        <w:rPr>
          <w:lang w:val="uk-UA"/>
        </w:rPr>
        <w:t xml:space="preserve"> громади (відповідно до укладених декларацій), осіб</w:t>
      </w:r>
      <w:bookmarkEnd w:id="23"/>
      <w:bookmarkEnd w:id="24"/>
    </w:p>
    <w:p w14:paraId="3861F78D" w14:textId="1AA0D10D" w:rsidR="003A6684" w:rsidRPr="00CB44C1" w:rsidRDefault="003A6684" w:rsidP="003A6684">
      <w:pPr>
        <w:spacing w:after="120" w:line="240" w:lineRule="auto"/>
        <w:ind w:left="11" w:hanging="11"/>
        <w:jc w:val="both"/>
        <w:rPr>
          <w:rFonts w:ascii="Arial" w:hAnsi="Arial" w:cs="Arial"/>
          <w:lang w:val="uk-UA"/>
        </w:rPr>
      </w:pPr>
    </w:p>
    <w:p w14:paraId="791CBE8E" w14:textId="77777777" w:rsidR="005D405B" w:rsidRPr="00CB44C1" w:rsidRDefault="005D405B" w:rsidP="005D405B">
      <w:pPr>
        <w:spacing w:after="120" w:line="240" w:lineRule="auto"/>
        <w:ind w:left="11" w:firstLine="556"/>
        <w:jc w:val="both"/>
        <w:rPr>
          <w:rFonts w:ascii="Arial" w:hAnsi="Arial" w:cs="Arial"/>
          <w:lang w:val="uk-UA"/>
        </w:rPr>
      </w:pPr>
      <w:r w:rsidRPr="00CB44C1">
        <w:rPr>
          <w:rFonts w:ascii="Arial" w:hAnsi="Arial" w:cs="Arial"/>
          <w:lang w:val="uk-UA"/>
        </w:rPr>
        <w:t xml:space="preserve">Представлена статево-вікова піраміда дозволяє говорити про такі висновки та демографічні прогнози: </w:t>
      </w:r>
    </w:p>
    <w:p w14:paraId="0BE85747" w14:textId="79481B48" w:rsidR="005D405B" w:rsidRPr="00CB44C1" w:rsidRDefault="00A47F13" w:rsidP="00A47F13">
      <w:pPr>
        <w:pStyle w:val="a5"/>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у</w:t>
      </w:r>
      <w:r w:rsidR="005D405B" w:rsidRPr="00CB44C1">
        <w:rPr>
          <w:rFonts w:ascii="Arial" w:hAnsi="Arial" w:cs="Arial"/>
        </w:rPr>
        <w:t xml:space="preserve"> гендерній структурі переважає жіноче населення (54%)</w:t>
      </w:r>
      <w:r w:rsidRPr="00CB44C1">
        <w:rPr>
          <w:rFonts w:ascii="Arial" w:hAnsi="Arial" w:cs="Arial"/>
        </w:rPr>
        <w:t>;</w:t>
      </w:r>
    </w:p>
    <w:p w14:paraId="491CAAA4" w14:textId="4CA114D5" w:rsidR="005D405B" w:rsidRPr="00CB44C1" w:rsidRDefault="005D405B" w:rsidP="00A47F13">
      <w:pPr>
        <w:pStyle w:val="a5"/>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наступні 10 років громада має шанс на зростання кількості працездатного населення</w:t>
      </w:r>
      <w:r w:rsidR="008E4FC8" w:rsidRPr="00CB44C1">
        <w:rPr>
          <w:rFonts w:ascii="Arial" w:hAnsi="Arial" w:cs="Arial"/>
        </w:rPr>
        <w:t>,</w:t>
      </w:r>
      <w:r w:rsidRPr="00CB44C1">
        <w:rPr>
          <w:rFonts w:ascii="Arial" w:hAnsi="Arial" w:cs="Arial"/>
        </w:rPr>
        <w:t xml:space="preserve"> за умови відсутності масового виїзду молоді за межі громади</w:t>
      </w:r>
      <w:r w:rsidR="005D708E" w:rsidRPr="00CB44C1">
        <w:rPr>
          <w:rFonts w:ascii="Arial" w:hAnsi="Arial" w:cs="Arial"/>
        </w:rPr>
        <w:t>;</w:t>
      </w:r>
    </w:p>
    <w:p w14:paraId="6BCB212E" w14:textId="771B566A" w:rsidR="005D405B" w:rsidRPr="00CB44C1" w:rsidRDefault="005D405B" w:rsidP="00A47F13">
      <w:pPr>
        <w:pStyle w:val="a5"/>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зараз  у громаді проживає і навчається в закладах середньої освіти максимальна кількість дітей. При цьому кількість дітей</w:t>
      </w:r>
      <w:r w:rsidR="008E4FC8" w:rsidRPr="00CB44C1">
        <w:rPr>
          <w:rFonts w:ascii="Arial" w:hAnsi="Arial" w:cs="Arial"/>
        </w:rPr>
        <w:t xml:space="preserve"> дошкільного віку</w:t>
      </w:r>
      <w:r w:rsidRPr="00CB44C1">
        <w:rPr>
          <w:rFonts w:ascii="Arial" w:hAnsi="Arial" w:cs="Arial"/>
        </w:rPr>
        <w:t xml:space="preserve"> складає </w:t>
      </w:r>
      <w:r w:rsidR="005D708E" w:rsidRPr="00CB44C1">
        <w:rPr>
          <w:rFonts w:ascii="Arial" w:hAnsi="Arial" w:cs="Arial"/>
        </w:rPr>
        <w:t xml:space="preserve">близько </w:t>
      </w:r>
      <w:r w:rsidR="008E4FC8" w:rsidRPr="00CB44C1">
        <w:rPr>
          <w:rFonts w:ascii="Arial" w:hAnsi="Arial" w:cs="Arial"/>
        </w:rPr>
        <w:t>40% порівняно з кількістю дітей шкільного віку</w:t>
      </w:r>
      <w:r w:rsidRPr="00CB44C1">
        <w:rPr>
          <w:rFonts w:ascii="Arial" w:hAnsi="Arial" w:cs="Arial"/>
        </w:rPr>
        <w:t>. Тобто кожного наступного року кількість учнів перших класів зменшуватиметься.</w:t>
      </w:r>
    </w:p>
    <w:p w14:paraId="26809752" w14:textId="62AFAEC7" w:rsidR="005D405B" w:rsidRPr="00CB44C1" w:rsidRDefault="005D405B" w:rsidP="00A47F13">
      <w:pPr>
        <w:pStyle w:val="a5"/>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 xml:space="preserve">водночас можна прогнозувати, що в наступні </w:t>
      </w:r>
      <w:r w:rsidR="00A47F13" w:rsidRPr="00CB44C1">
        <w:rPr>
          <w:rFonts w:ascii="Arial" w:hAnsi="Arial" w:cs="Arial"/>
        </w:rPr>
        <w:t>5</w:t>
      </w:r>
      <w:r w:rsidRPr="00CB44C1">
        <w:rPr>
          <w:rFonts w:ascii="Arial" w:hAnsi="Arial" w:cs="Arial"/>
        </w:rPr>
        <w:t xml:space="preserve"> років кількість дітей у дошкільних закладах також буде поступово знижуватися.</w:t>
      </w:r>
    </w:p>
    <w:p w14:paraId="196622D4" w14:textId="5B92B11B" w:rsidR="001661C3" w:rsidRPr="00CB44C1" w:rsidRDefault="001661C3" w:rsidP="001661C3">
      <w:pPr>
        <w:spacing w:after="120" w:line="240" w:lineRule="auto"/>
        <w:ind w:left="11" w:firstLine="556"/>
        <w:jc w:val="both"/>
        <w:rPr>
          <w:rFonts w:ascii="Arial" w:hAnsi="Arial" w:cs="Arial"/>
          <w:lang w:val="uk-UA"/>
        </w:rPr>
      </w:pPr>
      <w:r w:rsidRPr="00CB44C1">
        <w:rPr>
          <w:rFonts w:ascii="Arial" w:hAnsi="Arial" w:cs="Arial"/>
          <w:lang w:val="uk-UA"/>
        </w:rPr>
        <w:t xml:space="preserve">У віковій структурі населення  </w:t>
      </w:r>
      <w:r w:rsidR="00CF027E">
        <w:rPr>
          <w:rFonts w:ascii="Arial" w:hAnsi="Arial" w:cs="Arial"/>
          <w:lang w:val="uk-UA"/>
        </w:rPr>
        <w:t>Червоноградської</w:t>
      </w:r>
      <w:r w:rsidR="00CF027E" w:rsidRPr="00CB44C1">
        <w:rPr>
          <w:rFonts w:ascii="Arial" w:hAnsi="Arial" w:cs="Arial"/>
          <w:lang w:val="uk-UA"/>
        </w:rPr>
        <w:t xml:space="preserve"> </w:t>
      </w:r>
      <w:r w:rsidRPr="00CB44C1">
        <w:rPr>
          <w:rFonts w:ascii="Arial" w:hAnsi="Arial" w:cs="Arial"/>
          <w:lang w:val="uk-UA"/>
        </w:rPr>
        <w:t xml:space="preserve">громади частка дітей у віці 0-5 років щорічно зменшується і складає 5,2%, а частка людей похилого віку (65+) – щорічно зростає і становить 17,2%. Щорічно знижується частка осіб у віці 18-39 років та зростає у віці 40-64 роки, що свідчить про старіння населення та становить ризик зростання навантаження на осіб працездатного віку. Водночас зменшення частки дітей та молоді може розглядатись як ризик для подальшого формування демографічного потенціалу </w:t>
      </w:r>
      <w:r w:rsidR="00CF027E">
        <w:rPr>
          <w:rFonts w:ascii="Arial" w:hAnsi="Arial" w:cs="Arial"/>
          <w:lang w:val="uk-UA"/>
        </w:rPr>
        <w:t>Червоноградської</w:t>
      </w:r>
      <w:r w:rsidR="00CF027E" w:rsidRPr="00CB44C1">
        <w:rPr>
          <w:rFonts w:ascii="Arial" w:hAnsi="Arial" w:cs="Arial"/>
          <w:lang w:val="uk-UA"/>
        </w:rPr>
        <w:t xml:space="preserve"> </w:t>
      </w:r>
      <w:r w:rsidRPr="00CB44C1">
        <w:rPr>
          <w:rFonts w:ascii="Arial" w:hAnsi="Arial" w:cs="Arial"/>
          <w:lang w:val="uk-UA"/>
        </w:rPr>
        <w:t>громади.</w:t>
      </w:r>
    </w:p>
    <w:p w14:paraId="06333160" w14:textId="33EE7DCB" w:rsidR="00BB7F79" w:rsidRPr="00CB44C1" w:rsidRDefault="00BB7F79" w:rsidP="003A6684">
      <w:pPr>
        <w:spacing w:after="120" w:line="240" w:lineRule="auto"/>
        <w:ind w:left="11" w:hanging="11"/>
        <w:jc w:val="both"/>
        <w:rPr>
          <w:rFonts w:ascii="Arial" w:hAnsi="Arial" w:cs="Arial"/>
          <w:lang w:val="uk-UA"/>
        </w:rPr>
      </w:pPr>
    </w:p>
    <w:p w14:paraId="7D023A3C" w14:textId="0B56363D" w:rsidR="001661C3" w:rsidRPr="00CB44C1" w:rsidRDefault="001661C3" w:rsidP="001661C3">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4</w:t>
      </w:r>
      <w:r w:rsidR="006F2044" w:rsidRPr="00CB44C1">
        <w:rPr>
          <w:lang w:val="uk-UA"/>
        </w:rPr>
        <w:fldChar w:fldCharType="end"/>
      </w:r>
      <w:r w:rsidRPr="00CB44C1">
        <w:rPr>
          <w:lang w:val="uk-UA"/>
        </w:rPr>
        <w:t>. Вікова структура населення (відповідно до укладених декларацій),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27"/>
        <w:gridCol w:w="1700"/>
        <w:gridCol w:w="1706"/>
        <w:gridCol w:w="1702"/>
        <w:gridCol w:w="1688"/>
      </w:tblGrid>
      <w:tr w:rsidR="005F3262" w:rsidRPr="00CB44C1" w14:paraId="1534B31A" w14:textId="77777777" w:rsidTr="000D2DF2">
        <w:trPr>
          <w:trHeight w:val="255"/>
        </w:trPr>
        <w:tc>
          <w:tcPr>
            <w:tcW w:w="749" w:type="pct"/>
            <w:tcBorders>
              <w:top w:val="single" w:sz="4" w:space="0" w:color="auto"/>
              <w:left w:val="single" w:sz="8" w:space="0" w:color="auto"/>
              <w:bottom w:val="single" w:sz="4" w:space="0" w:color="auto"/>
              <w:right w:val="single" w:sz="4" w:space="0" w:color="auto"/>
            </w:tcBorders>
            <w:shd w:val="clear" w:color="auto" w:fill="C0D49C"/>
            <w:noWrap/>
          </w:tcPr>
          <w:p w14:paraId="76D8B0D7" w14:textId="4EA492C5"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Вікові групи</w:t>
            </w:r>
          </w:p>
        </w:tc>
        <w:tc>
          <w:tcPr>
            <w:tcW w:w="821" w:type="pct"/>
            <w:tcBorders>
              <w:top w:val="single" w:sz="4" w:space="0" w:color="auto"/>
              <w:left w:val="single" w:sz="4" w:space="0" w:color="auto"/>
              <w:bottom w:val="single" w:sz="4" w:space="0" w:color="auto"/>
              <w:right w:val="single" w:sz="4" w:space="0" w:color="auto"/>
            </w:tcBorders>
            <w:shd w:val="clear" w:color="auto" w:fill="C0D49C"/>
          </w:tcPr>
          <w:p w14:paraId="7F761AF3" w14:textId="65FBC843" w:rsidR="00ED444C" w:rsidRPr="00CB44C1" w:rsidRDefault="00ED444C" w:rsidP="009637C3">
            <w:pPr>
              <w:spacing w:after="0" w:line="240" w:lineRule="auto"/>
              <w:ind w:left="-141" w:right="-188"/>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01.01.2020</w:t>
            </w:r>
          </w:p>
        </w:tc>
        <w:tc>
          <w:tcPr>
            <w:tcW w:w="858" w:type="pct"/>
            <w:tcBorders>
              <w:top w:val="single" w:sz="4" w:space="0" w:color="auto"/>
              <w:left w:val="single" w:sz="4" w:space="0" w:color="auto"/>
              <w:bottom w:val="single" w:sz="4" w:space="0" w:color="auto"/>
              <w:right w:val="single" w:sz="4" w:space="0" w:color="auto"/>
            </w:tcBorders>
            <w:shd w:val="clear" w:color="auto" w:fill="C0D49C"/>
          </w:tcPr>
          <w:p w14:paraId="720520F6" w14:textId="45B658B6" w:rsidR="00ED444C" w:rsidRPr="00CB44C1" w:rsidRDefault="00ED444C" w:rsidP="009637C3">
            <w:pPr>
              <w:spacing w:after="0" w:line="240" w:lineRule="auto"/>
              <w:ind w:left="-141" w:right="-188"/>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01.01.2021</w:t>
            </w:r>
          </w:p>
        </w:tc>
        <w:tc>
          <w:tcPr>
            <w:tcW w:w="861" w:type="pct"/>
            <w:tcBorders>
              <w:top w:val="single" w:sz="4" w:space="0" w:color="auto"/>
              <w:left w:val="single" w:sz="4" w:space="0" w:color="auto"/>
              <w:bottom w:val="single" w:sz="4" w:space="0" w:color="auto"/>
              <w:right w:val="single" w:sz="4" w:space="0" w:color="auto"/>
            </w:tcBorders>
            <w:shd w:val="clear" w:color="auto" w:fill="C0D49C"/>
          </w:tcPr>
          <w:p w14:paraId="49CE7D1F" w14:textId="5DBCEBC9"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01.01.2022</w:t>
            </w:r>
          </w:p>
        </w:tc>
        <w:tc>
          <w:tcPr>
            <w:tcW w:w="859" w:type="pct"/>
            <w:tcBorders>
              <w:top w:val="single" w:sz="4" w:space="0" w:color="auto"/>
              <w:left w:val="single" w:sz="4" w:space="0" w:color="auto"/>
              <w:bottom w:val="single" w:sz="4" w:space="0" w:color="auto"/>
              <w:right w:val="single" w:sz="4" w:space="0" w:color="auto"/>
            </w:tcBorders>
            <w:shd w:val="clear" w:color="auto" w:fill="C0D49C"/>
          </w:tcPr>
          <w:p w14:paraId="11A2DC91" w14:textId="6DF76E67" w:rsidR="00ED444C" w:rsidRPr="00CB44C1" w:rsidRDefault="00ED444C" w:rsidP="009637C3">
            <w:pPr>
              <w:spacing w:after="0" w:line="240" w:lineRule="auto"/>
              <w:ind w:left="-109" w:right="-63"/>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01.01.2023</w:t>
            </w:r>
          </w:p>
        </w:tc>
        <w:tc>
          <w:tcPr>
            <w:tcW w:w="852" w:type="pct"/>
            <w:tcBorders>
              <w:top w:val="single" w:sz="4" w:space="0" w:color="auto"/>
              <w:left w:val="single" w:sz="4" w:space="0" w:color="auto"/>
              <w:bottom w:val="single" w:sz="4" w:space="0" w:color="auto"/>
              <w:right w:val="single" w:sz="4" w:space="0" w:color="auto"/>
            </w:tcBorders>
            <w:shd w:val="clear" w:color="auto" w:fill="C0D49C"/>
          </w:tcPr>
          <w:p w14:paraId="2FF45309" w14:textId="27D0DB31"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01.01.2024</w:t>
            </w:r>
          </w:p>
        </w:tc>
      </w:tr>
      <w:tr w:rsidR="00205A97" w:rsidRPr="00CB44C1" w14:paraId="646D8BD5"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514DE31A" w14:textId="4BD40ED4"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0-5</w:t>
            </w:r>
          </w:p>
        </w:tc>
        <w:tc>
          <w:tcPr>
            <w:tcW w:w="821" w:type="pct"/>
            <w:tcBorders>
              <w:top w:val="single" w:sz="4" w:space="0" w:color="auto"/>
              <w:left w:val="nil"/>
              <w:bottom w:val="single" w:sz="4" w:space="0" w:color="auto"/>
              <w:right w:val="single" w:sz="4" w:space="0" w:color="auto"/>
            </w:tcBorders>
            <w:shd w:val="clear" w:color="auto" w:fill="auto"/>
          </w:tcPr>
          <w:p w14:paraId="7D08C903" w14:textId="70B99E4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7,1</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40E48F1" w14:textId="1BF8DE0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6,5</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23111FFE" w14:textId="356BB30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5,9</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63050FF7" w14:textId="7FBEE0C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5,6</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54425584" w14:textId="58C189E8"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5,2</w:t>
            </w:r>
          </w:p>
        </w:tc>
      </w:tr>
      <w:tr w:rsidR="00205A97" w:rsidRPr="00CB44C1" w14:paraId="16A5A565"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599A5A3F" w14:textId="6E0B8B2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06-17</w:t>
            </w:r>
          </w:p>
        </w:tc>
        <w:tc>
          <w:tcPr>
            <w:tcW w:w="821" w:type="pct"/>
            <w:tcBorders>
              <w:top w:val="single" w:sz="4" w:space="0" w:color="auto"/>
              <w:left w:val="nil"/>
              <w:bottom w:val="single" w:sz="4" w:space="0" w:color="auto"/>
              <w:right w:val="single" w:sz="4" w:space="0" w:color="auto"/>
            </w:tcBorders>
            <w:shd w:val="clear" w:color="auto" w:fill="auto"/>
          </w:tcPr>
          <w:p w14:paraId="0A32CB35" w14:textId="13D466D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16,0</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118503FF" w14:textId="567B2777"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17,0</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36F710B3" w14:textId="4DA5F1B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16,7</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3F486C4F" w14:textId="72380D57"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16,5</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586FDEE6" w14:textId="6B64C474"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16,5</w:t>
            </w:r>
          </w:p>
        </w:tc>
      </w:tr>
      <w:tr w:rsidR="00205A97" w:rsidRPr="00CB44C1" w14:paraId="05DC518F"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6BC6D434" w14:textId="21082DC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18-39</w:t>
            </w:r>
          </w:p>
        </w:tc>
        <w:tc>
          <w:tcPr>
            <w:tcW w:w="821" w:type="pct"/>
            <w:tcBorders>
              <w:top w:val="single" w:sz="4" w:space="0" w:color="auto"/>
              <w:left w:val="nil"/>
              <w:bottom w:val="single" w:sz="4" w:space="0" w:color="auto"/>
              <w:right w:val="single" w:sz="4" w:space="0" w:color="auto"/>
            </w:tcBorders>
            <w:shd w:val="clear" w:color="auto" w:fill="auto"/>
          </w:tcPr>
          <w:p w14:paraId="7A2DDE2E" w14:textId="13D18E1B"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26,5</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5C7B7CA" w14:textId="69454DF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26,1</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19E2A59D" w14:textId="22CBEFDE"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26,9</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6F83AB9" w14:textId="04BDDEE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26,5</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1BF19803" w14:textId="031D3A2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25,7</w:t>
            </w:r>
          </w:p>
        </w:tc>
      </w:tr>
      <w:tr w:rsidR="00205A97" w:rsidRPr="00CB44C1" w14:paraId="4A160CF4"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70317F49" w14:textId="4007EAFC"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40-64</w:t>
            </w:r>
          </w:p>
        </w:tc>
        <w:tc>
          <w:tcPr>
            <w:tcW w:w="821" w:type="pct"/>
            <w:tcBorders>
              <w:top w:val="single" w:sz="4" w:space="0" w:color="auto"/>
              <w:left w:val="nil"/>
              <w:bottom w:val="single" w:sz="4" w:space="0" w:color="auto"/>
              <w:right w:val="single" w:sz="4" w:space="0" w:color="auto"/>
            </w:tcBorders>
            <w:shd w:val="clear" w:color="auto" w:fill="auto"/>
          </w:tcPr>
          <w:p w14:paraId="4E681001" w14:textId="134CDC2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35,1</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5ED1765" w14:textId="06A5E8C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35,0</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63A74B8A" w14:textId="25DF343E"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35,3</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409E2C6" w14:textId="7EE3F93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35,4</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A4D8027" w14:textId="0ADD039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35,4</w:t>
            </w:r>
          </w:p>
        </w:tc>
      </w:tr>
      <w:tr w:rsidR="00205A97" w:rsidRPr="00CB44C1" w14:paraId="22B12020"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4AFBDBAF" w14:textId="3F38F9A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65+</w:t>
            </w:r>
          </w:p>
        </w:tc>
        <w:tc>
          <w:tcPr>
            <w:tcW w:w="821" w:type="pct"/>
            <w:tcBorders>
              <w:top w:val="single" w:sz="4" w:space="0" w:color="auto"/>
              <w:left w:val="nil"/>
              <w:bottom w:val="single" w:sz="4" w:space="0" w:color="auto"/>
              <w:right w:val="single" w:sz="4" w:space="0" w:color="auto"/>
            </w:tcBorders>
            <w:shd w:val="clear" w:color="auto" w:fill="auto"/>
          </w:tcPr>
          <w:p w14:paraId="302CCE3F" w14:textId="5BDF38FA"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15,3</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B27A9C2" w14:textId="1D99C47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15,5</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7BA84181" w14:textId="2F129D1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15,2</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00E5DD64" w14:textId="7821340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16,1</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D6AEB9F" w14:textId="2CD4CA2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17,2</w:t>
            </w:r>
          </w:p>
        </w:tc>
      </w:tr>
    </w:tbl>
    <w:p w14:paraId="2B78A3A7" w14:textId="77777777" w:rsidR="009465A9" w:rsidRPr="00CB44C1" w:rsidRDefault="009465A9" w:rsidP="003A6684">
      <w:pPr>
        <w:spacing w:after="120" w:line="240" w:lineRule="auto"/>
        <w:ind w:left="11" w:hanging="11"/>
        <w:jc w:val="both"/>
        <w:rPr>
          <w:rFonts w:ascii="Arial" w:hAnsi="Arial" w:cs="Arial"/>
          <w:lang w:val="uk-UA"/>
        </w:rPr>
      </w:pPr>
    </w:p>
    <w:p w14:paraId="6590C212" w14:textId="6535C24F" w:rsidR="005D708E" w:rsidRPr="00CB44C1" w:rsidRDefault="005D708E" w:rsidP="003A2232">
      <w:pPr>
        <w:spacing w:after="120" w:line="240" w:lineRule="auto"/>
        <w:ind w:left="11" w:firstLine="556"/>
        <w:jc w:val="both"/>
        <w:rPr>
          <w:rFonts w:ascii="Arial" w:hAnsi="Arial" w:cs="Arial"/>
          <w:lang w:val="uk-UA"/>
        </w:rPr>
      </w:pPr>
      <w:r w:rsidRPr="00CB44C1">
        <w:rPr>
          <w:rFonts w:ascii="Arial" w:hAnsi="Arial" w:cs="Arial"/>
          <w:lang w:val="uk-UA"/>
        </w:rPr>
        <w:t>Середній вік населення</w:t>
      </w:r>
    </w:p>
    <w:p w14:paraId="5624C83C" w14:textId="18794D13" w:rsidR="00981AF8" w:rsidRPr="00CB44C1" w:rsidRDefault="00981AF8" w:rsidP="003A2232">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8F1E6A">
        <w:rPr>
          <w:rFonts w:ascii="Arial" w:hAnsi="Arial" w:cs="Arial"/>
          <w:lang w:val="uk-UA"/>
        </w:rPr>
        <w:t>Шептицького</w:t>
      </w:r>
      <w:r w:rsidRPr="00CB44C1">
        <w:rPr>
          <w:rFonts w:ascii="Arial" w:hAnsi="Arial" w:cs="Arial"/>
          <w:lang w:val="uk-UA"/>
        </w:rPr>
        <w:t xml:space="preserve">, згідно з даними Головного управління статистики у Львівській області, середній вік населення поступово збільшувався з 40,4 років у 2017 році до 41,1 року у 2021 році. Це свідчить про поступове старіння населення в місті. Ця тенденція схожа на загальну ситуацію у Львівській області, де також спостерігається зростання середнього віку населення. Відносно середнього показника по Львівській області, який зріс з 39,7 років у 2017 році до 40,5 років у 2021 році, середній вік населення в </w:t>
      </w:r>
      <w:r w:rsidR="008F1E6A">
        <w:rPr>
          <w:rFonts w:ascii="Arial" w:hAnsi="Arial" w:cs="Arial"/>
          <w:lang w:val="uk-UA"/>
        </w:rPr>
        <w:t>Шептицькому</w:t>
      </w:r>
      <w:r w:rsidRPr="00CB44C1">
        <w:rPr>
          <w:rFonts w:ascii="Arial" w:hAnsi="Arial" w:cs="Arial"/>
          <w:lang w:val="uk-UA"/>
        </w:rPr>
        <w:t xml:space="preserve"> дещо вищий. У </w:t>
      </w:r>
      <w:r w:rsidR="008F1E6A">
        <w:rPr>
          <w:rFonts w:ascii="Arial" w:hAnsi="Arial" w:cs="Arial"/>
          <w:lang w:val="uk-UA"/>
        </w:rPr>
        <w:t xml:space="preserve">Шептицькому </w:t>
      </w:r>
      <w:r w:rsidRPr="00CB44C1">
        <w:rPr>
          <w:rFonts w:ascii="Arial" w:hAnsi="Arial" w:cs="Arial"/>
          <w:lang w:val="uk-UA"/>
        </w:rPr>
        <w:t xml:space="preserve">середній вік збільшився з 40,4 років у 2017 році до 41,1 року у 2021 році. Це означає, що населення </w:t>
      </w:r>
      <w:r w:rsidR="008F1E6A">
        <w:rPr>
          <w:rFonts w:ascii="Arial" w:hAnsi="Arial" w:cs="Arial"/>
          <w:lang w:val="uk-UA"/>
        </w:rPr>
        <w:t>Шептицьк</w:t>
      </w:r>
      <w:r w:rsidR="00C13A40">
        <w:rPr>
          <w:rFonts w:ascii="Arial" w:hAnsi="Arial" w:cs="Arial"/>
          <w:lang w:val="uk-UA"/>
        </w:rPr>
        <w:t>ого</w:t>
      </w:r>
      <w:r w:rsidRPr="00CB44C1">
        <w:rPr>
          <w:rFonts w:ascii="Arial" w:hAnsi="Arial" w:cs="Arial"/>
          <w:lang w:val="uk-UA"/>
        </w:rPr>
        <w:t xml:space="preserve"> старше за середній показник по області на 0,7-0,9 років протягом зазначеного періоду. Таким чином, </w:t>
      </w:r>
      <w:r w:rsidR="008F1E6A">
        <w:rPr>
          <w:rFonts w:ascii="Arial" w:hAnsi="Arial" w:cs="Arial"/>
          <w:lang w:val="uk-UA"/>
        </w:rPr>
        <w:t>Шептицький</w:t>
      </w:r>
      <w:r w:rsidRPr="00CB44C1">
        <w:rPr>
          <w:rFonts w:ascii="Arial" w:hAnsi="Arial" w:cs="Arial"/>
          <w:lang w:val="uk-UA"/>
        </w:rPr>
        <w:t xml:space="preserve"> має тенденцію до дещо швидшого старіння населення порівняно з середнім по Львівській області.</w:t>
      </w:r>
    </w:p>
    <w:p w14:paraId="38BA2F6D" w14:textId="77777777" w:rsidR="00F0149F" w:rsidRPr="00CB44C1" w:rsidRDefault="00F0149F" w:rsidP="00981AF8">
      <w:pPr>
        <w:spacing w:after="120" w:line="240" w:lineRule="auto"/>
        <w:ind w:left="11" w:firstLine="556"/>
        <w:jc w:val="both"/>
        <w:rPr>
          <w:rFonts w:ascii="Arial" w:hAnsi="Arial" w:cs="Arial"/>
          <w:lang w:val="uk-UA"/>
        </w:rPr>
      </w:pPr>
    </w:p>
    <w:p w14:paraId="724BAE17" w14:textId="4FBA4A1E" w:rsidR="005D708E" w:rsidRPr="00CB44C1" w:rsidRDefault="005D708E" w:rsidP="00981AF8">
      <w:pPr>
        <w:spacing w:after="120" w:line="240" w:lineRule="auto"/>
        <w:ind w:left="11" w:firstLine="556"/>
        <w:jc w:val="both"/>
        <w:rPr>
          <w:rFonts w:ascii="Arial" w:hAnsi="Arial" w:cs="Arial"/>
          <w:lang w:val="uk-UA"/>
        </w:rPr>
      </w:pPr>
      <w:r w:rsidRPr="00CB44C1">
        <w:rPr>
          <w:rFonts w:ascii="Arial" w:hAnsi="Arial" w:cs="Arial"/>
          <w:lang w:val="uk-UA"/>
        </w:rPr>
        <w:t xml:space="preserve">Щільність населення </w:t>
      </w:r>
    </w:p>
    <w:p w14:paraId="3A1A03F9" w14:textId="4A1D73DB" w:rsidR="00981AF8" w:rsidRPr="00CB44C1" w:rsidRDefault="008F1E6A" w:rsidP="00981AF8">
      <w:pPr>
        <w:spacing w:after="120" w:line="240" w:lineRule="auto"/>
        <w:ind w:left="11" w:firstLine="556"/>
        <w:jc w:val="both"/>
        <w:rPr>
          <w:rFonts w:ascii="Arial" w:hAnsi="Arial" w:cs="Arial"/>
          <w:lang w:val="uk-UA"/>
        </w:rPr>
      </w:pPr>
      <w:r>
        <w:rPr>
          <w:rFonts w:ascii="Arial" w:hAnsi="Arial" w:cs="Arial"/>
          <w:lang w:val="uk-UA"/>
        </w:rPr>
        <w:t>Шептицький</w:t>
      </w:r>
      <w:r w:rsidR="00981AF8" w:rsidRPr="00CB44C1">
        <w:rPr>
          <w:rFonts w:ascii="Arial" w:hAnsi="Arial" w:cs="Arial"/>
          <w:lang w:val="uk-UA"/>
        </w:rPr>
        <w:t xml:space="preserve"> має високий рівень щільності населення, який у 2018 році становив </w:t>
      </w:r>
      <w:r w:rsidR="00194A7E">
        <w:rPr>
          <w:rFonts w:ascii="Arial" w:hAnsi="Arial" w:cs="Arial"/>
          <w:lang w:val="uk-UA"/>
        </w:rPr>
        <w:t>3 829,6</w:t>
      </w:r>
      <w:r w:rsidR="00981AF8" w:rsidRPr="00CB44C1">
        <w:rPr>
          <w:rFonts w:ascii="Arial" w:hAnsi="Arial" w:cs="Arial"/>
          <w:lang w:val="uk-UA"/>
        </w:rPr>
        <w:t xml:space="preserve"> осіб на 1 кв.км, але спостерігалося поступове зниження до </w:t>
      </w:r>
      <w:r w:rsidR="00194A7E">
        <w:rPr>
          <w:rFonts w:ascii="Arial" w:hAnsi="Arial" w:cs="Arial"/>
          <w:lang w:val="uk-UA"/>
        </w:rPr>
        <w:t>3 614</w:t>
      </w:r>
      <w:r w:rsidR="00981AF8" w:rsidRPr="00CB44C1">
        <w:rPr>
          <w:rFonts w:ascii="Arial" w:hAnsi="Arial" w:cs="Arial"/>
          <w:lang w:val="uk-UA"/>
        </w:rPr>
        <w:t xml:space="preserve"> осіб на 1 кв.км у 2021 році. </w:t>
      </w:r>
      <w:r w:rsidR="00434BAA" w:rsidRPr="00CB44C1">
        <w:rPr>
          <w:rFonts w:ascii="Arial" w:hAnsi="Arial" w:cs="Arial"/>
          <w:lang w:val="uk-UA"/>
        </w:rPr>
        <w:t xml:space="preserve"> У випадку </w:t>
      </w:r>
      <w:r>
        <w:rPr>
          <w:rFonts w:ascii="Arial" w:hAnsi="Arial" w:cs="Arial"/>
          <w:lang w:val="uk-UA"/>
        </w:rPr>
        <w:t>Шептицьк</w:t>
      </w:r>
      <w:r w:rsidR="00C13A40">
        <w:rPr>
          <w:rFonts w:ascii="Arial" w:hAnsi="Arial" w:cs="Arial"/>
          <w:lang w:val="uk-UA"/>
        </w:rPr>
        <w:t>ого</w:t>
      </w:r>
      <w:r w:rsidR="00434BAA" w:rsidRPr="00CB44C1">
        <w:rPr>
          <w:rFonts w:ascii="Arial" w:hAnsi="Arial" w:cs="Arial"/>
          <w:lang w:val="uk-UA"/>
        </w:rPr>
        <w:t>, зменшення щільності населення протягом кількох років може свідчити про відтік населення, що може бути пов'язано з браком економічних можливостей, робочих місць або зниженням якості життя.</w:t>
      </w:r>
    </w:p>
    <w:p w14:paraId="7E7B8EEA" w14:textId="691A4DF7" w:rsidR="00981AF8"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 xml:space="preserve">Порівнюючи з загальнообласним середнім показником Львівської області, де щільність населення також знижувалася з 115,9 осіб на 1 кв.км у 2018 році до </w:t>
      </w:r>
      <w:r w:rsidR="00194A7E">
        <w:rPr>
          <w:rFonts w:ascii="Arial" w:hAnsi="Arial" w:cs="Arial"/>
          <w:lang w:val="uk-UA"/>
        </w:rPr>
        <w:t xml:space="preserve">113,5 </w:t>
      </w:r>
      <w:r w:rsidRPr="00CB44C1">
        <w:rPr>
          <w:rFonts w:ascii="Arial" w:hAnsi="Arial" w:cs="Arial"/>
          <w:lang w:val="uk-UA"/>
        </w:rPr>
        <w:t xml:space="preserve">осіб на 1 кв.км у 2021 році, </w:t>
      </w:r>
      <w:r w:rsidR="008F1E6A">
        <w:rPr>
          <w:rFonts w:ascii="Arial" w:hAnsi="Arial" w:cs="Arial"/>
          <w:lang w:val="uk-UA"/>
        </w:rPr>
        <w:t>Шептицький</w:t>
      </w:r>
      <w:r w:rsidRPr="00CB44C1">
        <w:rPr>
          <w:rFonts w:ascii="Arial" w:hAnsi="Arial" w:cs="Arial"/>
          <w:lang w:val="uk-UA"/>
        </w:rPr>
        <w:t xml:space="preserve"> значно перевищує середній рівень щільності, що вказує на більш урбанізовану природу громади.</w:t>
      </w:r>
    </w:p>
    <w:p w14:paraId="3602287A" w14:textId="4864DB80" w:rsidR="00981AF8"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У порівнянні з іншими містами області, такими як Львів (щільність понад 4</w:t>
      </w:r>
      <w:r w:rsidR="00194A7E">
        <w:rPr>
          <w:rFonts w:ascii="Arial" w:hAnsi="Arial" w:cs="Arial"/>
          <w:lang w:val="uk-UA"/>
        </w:rPr>
        <w:t> 195</w:t>
      </w:r>
      <w:r w:rsidRPr="00CB44C1">
        <w:rPr>
          <w:rFonts w:ascii="Arial" w:hAnsi="Arial" w:cs="Arial"/>
          <w:lang w:val="uk-UA"/>
        </w:rPr>
        <w:t xml:space="preserve"> осіб на 1 кв.км) та Дрогобич (понад </w:t>
      </w:r>
      <w:r w:rsidR="00194A7E">
        <w:rPr>
          <w:rFonts w:ascii="Arial" w:hAnsi="Arial" w:cs="Arial"/>
          <w:lang w:val="uk-UA"/>
        </w:rPr>
        <w:t>1 637</w:t>
      </w:r>
      <w:r w:rsidRPr="00CB44C1">
        <w:rPr>
          <w:rFonts w:ascii="Arial" w:hAnsi="Arial" w:cs="Arial"/>
          <w:lang w:val="uk-UA"/>
        </w:rPr>
        <w:t xml:space="preserve"> осіб на 1 кв.км), </w:t>
      </w:r>
      <w:r w:rsidR="008F1E6A">
        <w:rPr>
          <w:rFonts w:ascii="Arial" w:hAnsi="Arial" w:cs="Arial"/>
          <w:lang w:val="uk-UA"/>
        </w:rPr>
        <w:t>Шептицький</w:t>
      </w:r>
      <w:r w:rsidRPr="00CB44C1">
        <w:rPr>
          <w:rFonts w:ascii="Arial" w:hAnsi="Arial" w:cs="Arial"/>
          <w:lang w:val="uk-UA"/>
        </w:rPr>
        <w:t xml:space="preserve"> має одну з найвищих щільностей населення, що близька до таких міст як Стрий та Трускавець.  </w:t>
      </w:r>
    </w:p>
    <w:p w14:paraId="40EF5F80" w14:textId="0FD9B945" w:rsidR="00434BAA"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 xml:space="preserve">Загалом, для </w:t>
      </w:r>
      <w:r w:rsidR="00C13A40">
        <w:rPr>
          <w:rFonts w:ascii="Arial" w:hAnsi="Arial" w:cs="Arial"/>
          <w:lang w:val="uk-UA"/>
        </w:rPr>
        <w:t>Шептицького</w:t>
      </w:r>
      <w:r w:rsidRPr="00CB44C1">
        <w:rPr>
          <w:rFonts w:ascii="Arial" w:hAnsi="Arial" w:cs="Arial"/>
          <w:lang w:val="uk-UA"/>
        </w:rPr>
        <w:t xml:space="preserve"> висока щільність населення означає як можливості для економічного зростання (більша концентрація робочої сили, що є важливим фактором для залучення бізнесу та інвестицій), так і виклики, пов'язані з управлінням міським розвитком та забезпеченням сталого економічного розвитку.</w:t>
      </w:r>
      <w:r w:rsidR="00434BAA" w:rsidRPr="00CB44C1">
        <w:rPr>
          <w:rFonts w:ascii="Arial" w:hAnsi="Arial" w:cs="Arial"/>
          <w:lang w:val="uk-UA"/>
        </w:rPr>
        <w:t xml:space="preserve"> Для </w:t>
      </w:r>
      <w:r w:rsidR="00C13A40">
        <w:rPr>
          <w:rFonts w:ascii="Arial" w:hAnsi="Arial" w:cs="Arial"/>
          <w:lang w:val="uk-UA"/>
        </w:rPr>
        <w:t xml:space="preserve">Шептицького </w:t>
      </w:r>
      <w:r w:rsidR="00434BAA" w:rsidRPr="00CB44C1">
        <w:rPr>
          <w:rFonts w:ascii="Arial" w:hAnsi="Arial" w:cs="Arial"/>
          <w:lang w:val="uk-UA"/>
        </w:rPr>
        <w:t xml:space="preserve"> цей показник може означати можливості для подальшого розвитку місцевої економіки, особливо в сферах, які потребують великої кількості робочої сили. Висока щільність населення також може створювати додаткове навантаження на міську інфраструктуру, таку як дороги, транспортні системи, житловий фонд, медичні та освітні установи. Це може вимагати додаткових інвестицій у розвиток інфраструктури та поліпшення якості послуг, що надаються жителям.</w:t>
      </w:r>
    </w:p>
    <w:p w14:paraId="67E0F924" w14:textId="10D82C01"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C13A40">
        <w:rPr>
          <w:rFonts w:ascii="Arial" w:hAnsi="Arial" w:cs="Arial"/>
          <w:lang w:val="uk-UA"/>
        </w:rPr>
        <w:t xml:space="preserve">Шептицького </w:t>
      </w:r>
      <w:r w:rsidRPr="00CB44C1">
        <w:rPr>
          <w:rFonts w:ascii="Arial" w:hAnsi="Arial" w:cs="Arial"/>
          <w:lang w:val="uk-UA"/>
        </w:rPr>
        <w:t xml:space="preserve"> як адміністративного центру </w:t>
      </w:r>
      <w:r w:rsidR="008F1E6A">
        <w:rPr>
          <w:rFonts w:ascii="Arial" w:hAnsi="Arial" w:cs="Arial"/>
          <w:lang w:val="uk-UA"/>
        </w:rPr>
        <w:t>Шептиць</w:t>
      </w:r>
      <w:r w:rsidRPr="00CB44C1">
        <w:rPr>
          <w:rFonts w:ascii="Arial" w:hAnsi="Arial" w:cs="Arial"/>
          <w:lang w:val="uk-UA"/>
        </w:rPr>
        <w:t>кого району статистика щодо території та щільності населення має кілька важливих значень з точки зору регіонального розвитку та економічного планування:</w:t>
      </w:r>
      <w:r w:rsidR="00B03E23" w:rsidRPr="00CB44C1">
        <w:rPr>
          <w:rFonts w:ascii="Arial" w:hAnsi="Arial" w:cs="Arial"/>
          <w:lang w:val="uk-UA"/>
        </w:rPr>
        <w:t xml:space="preserve"> концентрація населення та можливості для економічного/просторового розвитку.  </w:t>
      </w:r>
    </w:p>
    <w:p w14:paraId="09DBBF03" w14:textId="5F0C7FA8"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Щільність населення у </w:t>
      </w:r>
      <w:r w:rsidR="008F1E6A">
        <w:rPr>
          <w:rFonts w:ascii="Arial" w:hAnsi="Arial" w:cs="Arial"/>
          <w:lang w:val="uk-UA"/>
        </w:rPr>
        <w:t>Шептиць</w:t>
      </w:r>
      <w:r w:rsidRPr="00CB44C1">
        <w:rPr>
          <w:rFonts w:ascii="Arial" w:hAnsi="Arial" w:cs="Arial"/>
          <w:lang w:val="uk-UA"/>
        </w:rPr>
        <w:t xml:space="preserve">кому районі становить 75,4 осіб на 1 кв.км, що є середнім показником серед районів Львівської області. Це свідчить про помірну концентрацію населення у районі. У порівнянні з Львівським районом, де щільність значно вища (229,2 осіб на 1 кв.км), </w:t>
      </w:r>
      <w:r w:rsidR="008F1E6A">
        <w:rPr>
          <w:rFonts w:ascii="Arial" w:hAnsi="Arial" w:cs="Arial"/>
          <w:lang w:val="uk-UA"/>
        </w:rPr>
        <w:t>Шептицький</w:t>
      </w:r>
      <w:r w:rsidRPr="00CB44C1">
        <w:rPr>
          <w:rFonts w:ascii="Arial" w:hAnsi="Arial" w:cs="Arial"/>
          <w:lang w:val="uk-UA"/>
        </w:rPr>
        <w:t xml:space="preserve"> район має більше вільних територій.</w:t>
      </w:r>
      <w:r w:rsidR="00B03E23" w:rsidRPr="00CB44C1">
        <w:rPr>
          <w:rFonts w:ascii="Arial" w:hAnsi="Arial" w:cs="Arial"/>
          <w:lang w:val="uk-UA"/>
        </w:rPr>
        <w:t xml:space="preserve"> </w:t>
      </w:r>
      <w:r w:rsidRPr="00CB44C1">
        <w:rPr>
          <w:rFonts w:ascii="Arial" w:hAnsi="Arial" w:cs="Arial"/>
          <w:lang w:val="uk-UA"/>
        </w:rPr>
        <w:t>Відносно низька щільність населення в порівнянні</w:t>
      </w:r>
      <w:r w:rsidR="00B03E23" w:rsidRPr="00CB44C1">
        <w:rPr>
          <w:rFonts w:ascii="Arial" w:hAnsi="Arial" w:cs="Arial"/>
          <w:lang w:val="uk-UA"/>
        </w:rPr>
        <w:t xml:space="preserve"> </w:t>
      </w:r>
      <w:r w:rsidRPr="00CB44C1">
        <w:rPr>
          <w:rFonts w:ascii="Arial" w:hAnsi="Arial" w:cs="Arial"/>
          <w:lang w:val="uk-UA"/>
        </w:rPr>
        <w:t>Львівським районом</w:t>
      </w:r>
      <w:r w:rsidR="00B03E23" w:rsidRPr="00CB44C1">
        <w:rPr>
          <w:rFonts w:ascii="Arial" w:hAnsi="Arial" w:cs="Arial"/>
          <w:lang w:val="uk-UA"/>
        </w:rPr>
        <w:t xml:space="preserve"> може бути корисною для нової </w:t>
      </w:r>
      <w:r w:rsidRPr="00CB44C1">
        <w:rPr>
          <w:rFonts w:ascii="Arial" w:hAnsi="Arial" w:cs="Arial"/>
          <w:lang w:val="uk-UA"/>
        </w:rPr>
        <w:t>міст</w:t>
      </w:r>
      <w:r w:rsidR="00B03E23" w:rsidRPr="00CB44C1">
        <w:rPr>
          <w:rFonts w:ascii="Arial" w:hAnsi="Arial" w:cs="Arial"/>
          <w:lang w:val="uk-UA"/>
        </w:rPr>
        <w:t xml:space="preserve">озабудови, </w:t>
      </w:r>
      <w:r w:rsidRPr="00CB44C1">
        <w:rPr>
          <w:rFonts w:ascii="Arial" w:hAnsi="Arial" w:cs="Arial"/>
          <w:lang w:val="uk-UA"/>
        </w:rPr>
        <w:t>розбудови нових промислових зон</w:t>
      </w:r>
      <w:r w:rsidR="00B03E23" w:rsidRPr="00CB44C1">
        <w:rPr>
          <w:rFonts w:ascii="Arial" w:hAnsi="Arial" w:cs="Arial"/>
          <w:lang w:val="uk-UA"/>
        </w:rPr>
        <w:t xml:space="preserve"> / ревіталізації старопромислових зон, розвитку логістичних об'єктів та сільського господарства</w:t>
      </w:r>
      <w:r w:rsidRPr="00CB44C1">
        <w:rPr>
          <w:rFonts w:ascii="Arial" w:hAnsi="Arial" w:cs="Arial"/>
          <w:lang w:val="uk-UA"/>
        </w:rPr>
        <w:t xml:space="preserve">. </w:t>
      </w:r>
      <w:r w:rsidR="00B03E23" w:rsidRPr="00CB44C1">
        <w:rPr>
          <w:rFonts w:ascii="Arial" w:hAnsi="Arial" w:cs="Arial"/>
          <w:lang w:val="uk-UA"/>
        </w:rPr>
        <w:t xml:space="preserve"> </w:t>
      </w:r>
    </w:p>
    <w:p w14:paraId="23484D50" w14:textId="45F15360"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У порівнянні з іншими районами, як-от Золочівський район з щільністю 55,0 осіб на 1 кв.км або Яворівський з 74,8 осіб на 1 кв.км, </w:t>
      </w:r>
      <w:r w:rsidR="008F1E6A">
        <w:rPr>
          <w:rFonts w:ascii="Arial" w:hAnsi="Arial" w:cs="Arial"/>
          <w:lang w:val="uk-UA"/>
        </w:rPr>
        <w:t>Шептицький</w:t>
      </w:r>
      <w:r w:rsidRPr="00CB44C1">
        <w:rPr>
          <w:rFonts w:ascii="Arial" w:hAnsi="Arial" w:cs="Arial"/>
          <w:lang w:val="uk-UA"/>
        </w:rPr>
        <w:t xml:space="preserve"> район знаходиться на середньому рівні щільності населення. Це означає, що район має помірний баланс між міським та сільським населенням, що може сприяти розвитку як аграрного, так і промислового секторів.</w:t>
      </w:r>
    </w:p>
    <w:p w14:paraId="5E59D2D7" w14:textId="4CC0D5E0" w:rsidR="00E53C8A" w:rsidRPr="00CB44C1" w:rsidRDefault="00350083" w:rsidP="000056F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Висновки.</w:t>
      </w:r>
      <w:r w:rsidR="005F3262" w:rsidRPr="00CB44C1">
        <w:rPr>
          <w:rFonts w:ascii="Arial" w:hAnsi="Arial" w:cs="Arial"/>
          <w:lang w:val="uk-UA"/>
        </w:rPr>
        <w:t xml:space="preserve"> </w:t>
      </w:r>
      <w:r w:rsidR="00B040B8" w:rsidRPr="00CB44C1">
        <w:rPr>
          <w:rFonts w:ascii="Arial" w:hAnsi="Arial" w:cs="Arial"/>
          <w:lang w:val="uk-UA"/>
        </w:rPr>
        <w:t xml:space="preserve">Демографічна ситуація у </w:t>
      </w:r>
      <w:r w:rsidR="008B336E">
        <w:rPr>
          <w:rFonts w:ascii="Arial" w:hAnsi="Arial" w:cs="Arial"/>
          <w:lang w:val="uk-UA"/>
        </w:rPr>
        <w:t xml:space="preserve">Червоноградській </w:t>
      </w:r>
      <w:r w:rsidR="00B040B8" w:rsidRPr="00CB44C1">
        <w:rPr>
          <w:rFonts w:ascii="Arial" w:hAnsi="Arial" w:cs="Arial"/>
          <w:lang w:val="uk-UA"/>
        </w:rPr>
        <w:t xml:space="preserve">громаді </w:t>
      </w:r>
      <w:r w:rsidR="000056FF" w:rsidRPr="00CB44C1">
        <w:rPr>
          <w:rFonts w:ascii="Arial" w:hAnsi="Arial" w:cs="Arial"/>
          <w:lang w:val="uk-UA"/>
        </w:rPr>
        <w:t xml:space="preserve">вказує на наявність </w:t>
      </w:r>
      <w:r w:rsidR="00B040B8" w:rsidRPr="00CB44C1">
        <w:rPr>
          <w:rFonts w:ascii="Arial" w:hAnsi="Arial" w:cs="Arial"/>
          <w:lang w:val="uk-UA"/>
        </w:rPr>
        <w:t>негативн</w:t>
      </w:r>
      <w:r w:rsidR="000056FF" w:rsidRPr="00CB44C1">
        <w:rPr>
          <w:rFonts w:ascii="Arial" w:hAnsi="Arial" w:cs="Arial"/>
          <w:lang w:val="uk-UA"/>
        </w:rPr>
        <w:t>их</w:t>
      </w:r>
      <w:r w:rsidR="00B040B8" w:rsidRPr="00CB44C1">
        <w:rPr>
          <w:rFonts w:ascii="Arial" w:hAnsi="Arial" w:cs="Arial"/>
          <w:lang w:val="uk-UA"/>
        </w:rPr>
        <w:t xml:space="preserve"> тенденці</w:t>
      </w:r>
      <w:r w:rsidR="000056FF" w:rsidRPr="00CB44C1">
        <w:rPr>
          <w:rFonts w:ascii="Arial" w:hAnsi="Arial" w:cs="Arial"/>
          <w:lang w:val="uk-UA"/>
        </w:rPr>
        <w:t>й</w:t>
      </w:r>
      <w:r w:rsidR="00B040B8" w:rsidRPr="00CB44C1">
        <w:rPr>
          <w:rFonts w:ascii="Arial" w:hAnsi="Arial" w:cs="Arial"/>
          <w:lang w:val="uk-UA"/>
        </w:rPr>
        <w:t xml:space="preserve">. </w:t>
      </w:r>
      <w:r w:rsidR="00E53C8A" w:rsidRPr="00CB44C1">
        <w:rPr>
          <w:rFonts w:ascii="Arial" w:hAnsi="Arial" w:cs="Arial"/>
          <w:lang w:val="uk-UA"/>
        </w:rPr>
        <w:t>У громаді наявний значний темп демографічних втрат з поглибленням гендерного дисбалансу та старінням населення, спричинений процесами природного скорочення та міграційного відтоку населення, які у 2022-202</w:t>
      </w:r>
      <w:r w:rsidR="005D708E" w:rsidRPr="00CB44C1">
        <w:rPr>
          <w:rFonts w:ascii="Arial" w:hAnsi="Arial" w:cs="Arial"/>
          <w:lang w:val="uk-UA"/>
        </w:rPr>
        <w:t>4</w:t>
      </w:r>
      <w:r w:rsidR="00E53C8A" w:rsidRPr="00CB44C1">
        <w:rPr>
          <w:rFonts w:ascii="Arial" w:hAnsi="Arial" w:cs="Arial"/>
          <w:lang w:val="uk-UA"/>
        </w:rPr>
        <w:t xml:space="preserve"> роках посилені фактором війни російської федерації проти України. </w:t>
      </w:r>
    </w:p>
    <w:p w14:paraId="75AEC067" w14:textId="0458D115" w:rsidR="00E53C8A" w:rsidRPr="00CB44C1" w:rsidRDefault="00B040B8" w:rsidP="000056FF">
      <w:pPr>
        <w:spacing w:after="120" w:line="240" w:lineRule="auto"/>
        <w:ind w:left="11" w:firstLine="556"/>
        <w:jc w:val="both"/>
        <w:rPr>
          <w:rFonts w:ascii="Arial" w:hAnsi="Arial" w:cs="Arial"/>
          <w:lang w:val="uk-UA"/>
        </w:rPr>
      </w:pPr>
      <w:r w:rsidRPr="00CB44C1">
        <w:rPr>
          <w:rFonts w:ascii="Arial" w:hAnsi="Arial" w:cs="Arial"/>
          <w:lang w:val="uk-UA"/>
        </w:rPr>
        <w:t xml:space="preserve">Скорочення чисельності населення на 2,3% у період 2019-2021 років, що є вищим від середнього показника по Львівській області, свідчить про погіршення демографічної ситуації в громаді. </w:t>
      </w:r>
      <w:r w:rsidR="00E53C8A" w:rsidRPr="00CB44C1">
        <w:rPr>
          <w:rFonts w:ascii="Arial" w:hAnsi="Arial" w:cs="Arial"/>
          <w:lang w:val="uk-UA"/>
        </w:rPr>
        <w:t xml:space="preserve"> </w:t>
      </w:r>
      <w:r w:rsidRPr="00CB44C1">
        <w:rPr>
          <w:rFonts w:ascii="Arial" w:hAnsi="Arial" w:cs="Arial"/>
          <w:lang w:val="uk-UA"/>
        </w:rPr>
        <w:t xml:space="preserve"> </w:t>
      </w:r>
    </w:p>
    <w:p w14:paraId="615C3509" w14:textId="211D2204" w:rsidR="00B040B8" w:rsidRPr="00CB44C1" w:rsidRDefault="00B040B8" w:rsidP="000056FF">
      <w:pPr>
        <w:spacing w:after="120" w:line="240" w:lineRule="auto"/>
        <w:ind w:left="11" w:firstLine="556"/>
        <w:jc w:val="both"/>
        <w:rPr>
          <w:rFonts w:ascii="Arial" w:hAnsi="Arial" w:cs="Arial"/>
          <w:lang w:val="uk-UA"/>
        </w:rPr>
      </w:pPr>
      <w:r w:rsidRPr="00CB44C1">
        <w:rPr>
          <w:rFonts w:ascii="Arial" w:hAnsi="Arial" w:cs="Arial"/>
          <w:lang w:val="uk-UA"/>
        </w:rPr>
        <w:t>Зменшення народжуваності та високий рівень смертності призводять до старіння населення, що посилює навантаження на працездатних осіб. Статево-вікова структура населення показує переважання жінок у вікових категоріях старше 54 років, що також вказує на</w:t>
      </w:r>
      <w:r w:rsidR="000056FF" w:rsidRPr="00CB44C1">
        <w:rPr>
          <w:rFonts w:ascii="Arial" w:hAnsi="Arial" w:cs="Arial"/>
          <w:lang w:val="uk-UA"/>
        </w:rPr>
        <w:t xml:space="preserve"> специфіку вуглевидобувної території та містить</w:t>
      </w:r>
      <w:r w:rsidRPr="00CB44C1">
        <w:rPr>
          <w:rFonts w:ascii="Arial" w:hAnsi="Arial" w:cs="Arial"/>
          <w:lang w:val="uk-UA"/>
        </w:rPr>
        <w:t xml:space="preserve"> демографічні ризики, пов'язані з гендерним дисбалансом та можливим дефіцитом працездатного населення в майбутньому.</w:t>
      </w:r>
    </w:p>
    <w:p w14:paraId="74B5866B" w14:textId="3F0D5439" w:rsidR="00BB7F79" w:rsidRPr="00CB44C1" w:rsidRDefault="000056FF" w:rsidP="00350083">
      <w:pPr>
        <w:spacing w:after="120" w:line="240" w:lineRule="auto"/>
        <w:ind w:left="11" w:firstLine="556"/>
        <w:jc w:val="both"/>
        <w:rPr>
          <w:rFonts w:ascii="Arial" w:hAnsi="Arial" w:cs="Arial"/>
          <w:lang w:val="uk-UA"/>
        </w:rPr>
      </w:pPr>
      <w:r w:rsidRPr="00CB44C1">
        <w:rPr>
          <w:rFonts w:ascii="Arial" w:hAnsi="Arial" w:cs="Arial"/>
          <w:lang w:val="uk-UA"/>
        </w:rPr>
        <w:lastRenderedPageBreak/>
        <w:t>З іншої сторони</w:t>
      </w:r>
      <w:r w:rsidR="00B040B8" w:rsidRPr="00CB44C1">
        <w:rPr>
          <w:rFonts w:ascii="Arial" w:hAnsi="Arial" w:cs="Arial"/>
          <w:lang w:val="uk-UA"/>
        </w:rPr>
        <w:t xml:space="preserve">, </w:t>
      </w:r>
      <w:r w:rsidRPr="00CB44C1">
        <w:rPr>
          <w:rFonts w:ascii="Arial" w:hAnsi="Arial" w:cs="Arial"/>
          <w:lang w:val="uk-UA"/>
        </w:rPr>
        <w:t xml:space="preserve">наявні певні </w:t>
      </w:r>
      <w:r w:rsidR="00B040B8" w:rsidRPr="00CB44C1">
        <w:rPr>
          <w:rFonts w:ascii="Arial" w:hAnsi="Arial" w:cs="Arial"/>
          <w:lang w:val="uk-UA"/>
        </w:rPr>
        <w:t xml:space="preserve">позитивні аспекти, які можуть вплинути на демографічний розвиток громади. </w:t>
      </w:r>
      <w:r w:rsidRPr="00CB44C1">
        <w:rPr>
          <w:rFonts w:ascii="Arial" w:hAnsi="Arial" w:cs="Arial"/>
          <w:lang w:val="uk-UA"/>
        </w:rPr>
        <w:t xml:space="preserve">Наявність </w:t>
      </w:r>
      <w:r w:rsidR="005D708E" w:rsidRPr="00CB44C1">
        <w:rPr>
          <w:rFonts w:ascii="Arial" w:hAnsi="Arial" w:cs="Arial"/>
          <w:lang w:val="uk-UA"/>
        </w:rPr>
        <w:t xml:space="preserve">6111 </w:t>
      </w:r>
      <w:r w:rsidR="00B040B8" w:rsidRPr="00CB44C1">
        <w:rPr>
          <w:rFonts w:ascii="Arial" w:hAnsi="Arial" w:cs="Arial"/>
          <w:lang w:val="uk-UA"/>
        </w:rPr>
        <w:t xml:space="preserve">внутрішньо переміщених осіб може сприяти частковому відновленню </w:t>
      </w:r>
      <w:r w:rsidRPr="00CB44C1">
        <w:rPr>
          <w:rFonts w:ascii="Arial" w:hAnsi="Arial" w:cs="Arial"/>
          <w:lang w:val="uk-UA"/>
        </w:rPr>
        <w:t>демографічного потенціалу громади</w:t>
      </w:r>
      <w:r w:rsidR="00B040B8" w:rsidRPr="00CB44C1">
        <w:rPr>
          <w:rFonts w:ascii="Arial" w:hAnsi="Arial" w:cs="Arial"/>
          <w:lang w:val="uk-UA"/>
        </w:rPr>
        <w:t xml:space="preserve">. </w:t>
      </w:r>
      <w:r w:rsidRPr="00CB44C1">
        <w:rPr>
          <w:rFonts w:ascii="Arial" w:hAnsi="Arial" w:cs="Arial"/>
          <w:lang w:val="uk-UA"/>
        </w:rPr>
        <w:t xml:space="preserve">Також </w:t>
      </w:r>
      <w:r w:rsidR="00B040B8" w:rsidRPr="00CB44C1">
        <w:rPr>
          <w:rFonts w:ascii="Arial" w:hAnsi="Arial" w:cs="Arial"/>
          <w:lang w:val="uk-UA"/>
        </w:rPr>
        <w:t xml:space="preserve">громада має шанс на зростання кількості працездатного населення у найближчі 10 років, якщо вдасться </w:t>
      </w:r>
      <w:r w:rsidRPr="00CB44C1">
        <w:rPr>
          <w:rFonts w:ascii="Arial" w:hAnsi="Arial" w:cs="Arial"/>
          <w:lang w:val="uk-UA"/>
        </w:rPr>
        <w:t xml:space="preserve">створити умови для того, щоб </w:t>
      </w:r>
      <w:r w:rsidR="00B040B8" w:rsidRPr="00CB44C1">
        <w:rPr>
          <w:rFonts w:ascii="Arial" w:hAnsi="Arial" w:cs="Arial"/>
          <w:lang w:val="uk-UA"/>
        </w:rPr>
        <w:t xml:space="preserve">молодь </w:t>
      </w:r>
      <w:r w:rsidRPr="00CB44C1">
        <w:rPr>
          <w:rFonts w:ascii="Arial" w:hAnsi="Arial" w:cs="Arial"/>
          <w:lang w:val="uk-UA"/>
        </w:rPr>
        <w:t xml:space="preserve">утримувалася </w:t>
      </w:r>
      <w:r w:rsidR="00B040B8" w:rsidRPr="00CB44C1">
        <w:rPr>
          <w:rFonts w:ascii="Arial" w:hAnsi="Arial" w:cs="Arial"/>
          <w:lang w:val="uk-UA"/>
        </w:rPr>
        <w:t>від виїзду</w:t>
      </w:r>
      <w:r w:rsidRPr="00CB44C1">
        <w:rPr>
          <w:rFonts w:ascii="Arial" w:hAnsi="Arial" w:cs="Arial"/>
          <w:lang w:val="uk-UA"/>
        </w:rPr>
        <w:t xml:space="preserve">, що передбачає не лише </w:t>
      </w:r>
      <w:r w:rsidR="00B040B8" w:rsidRPr="00CB44C1">
        <w:rPr>
          <w:rFonts w:ascii="Arial" w:hAnsi="Arial" w:cs="Arial"/>
          <w:lang w:val="uk-UA"/>
        </w:rPr>
        <w:t>забезпеч</w:t>
      </w:r>
      <w:r w:rsidRPr="00CB44C1">
        <w:rPr>
          <w:rFonts w:ascii="Arial" w:hAnsi="Arial" w:cs="Arial"/>
          <w:lang w:val="uk-UA"/>
        </w:rPr>
        <w:t xml:space="preserve">ення необхідних </w:t>
      </w:r>
      <w:r w:rsidR="00B040B8" w:rsidRPr="00CB44C1">
        <w:rPr>
          <w:rFonts w:ascii="Arial" w:hAnsi="Arial" w:cs="Arial"/>
          <w:lang w:val="uk-UA"/>
        </w:rPr>
        <w:t>умов</w:t>
      </w:r>
      <w:r w:rsidRPr="00CB44C1">
        <w:rPr>
          <w:rFonts w:ascii="Arial" w:hAnsi="Arial" w:cs="Arial"/>
          <w:lang w:val="uk-UA"/>
        </w:rPr>
        <w:t xml:space="preserve"> для їх </w:t>
      </w:r>
      <w:r w:rsidR="00B040B8" w:rsidRPr="00CB44C1">
        <w:rPr>
          <w:rFonts w:ascii="Arial" w:hAnsi="Arial" w:cs="Arial"/>
          <w:lang w:val="uk-UA"/>
        </w:rPr>
        <w:t>працевлаштування</w:t>
      </w:r>
      <w:r w:rsidR="00E53C8A" w:rsidRPr="00CB44C1">
        <w:rPr>
          <w:rFonts w:ascii="Arial" w:hAnsi="Arial" w:cs="Arial"/>
          <w:lang w:val="uk-UA"/>
        </w:rPr>
        <w:t xml:space="preserve"> у нових секторах економіки</w:t>
      </w:r>
      <w:r w:rsidRPr="00CB44C1">
        <w:rPr>
          <w:rFonts w:ascii="Arial" w:hAnsi="Arial" w:cs="Arial"/>
          <w:lang w:val="uk-UA"/>
        </w:rPr>
        <w:t>, а й покращення якості життя</w:t>
      </w:r>
      <w:r w:rsidR="00E53C8A" w:rsidRPr="00CB44C1">
        <w:rPr>
          <w:rFonts w:ascii="Arial" w:hAnsi="Arial" w:cs="Arial"/>
          <w:lang w:val="uk-UA"/>
        </w:rPr>
        <w:t xml:space="preserve"> та екологічної ситуації на відповідній території</w:t>
      </w:r>
      <w:r w:rsidR="00B040B8" w:rsidRPr="00CB44C1">
        <w:rPr>
          <w:rFonts w:ascii="Arial" w:hAnsi="Arial" w:cs="Arial"/>
          <w:lang w:val="uk-UA"/>
        </w:rPr>
        <w:t xml:space="preserve">. </w:t>
      </w:r>
      <w:r w:rsidR="00E53C8A" w:rsidRPr="00CB44C1">
        <w:rPr>
          <w:rFonts w:ascii="Arial" w:hAnsi="Arial" w:cs="Arial"/>
          <w:lang w:val="uk-UA"/>
        </w:rPr>
        <w:t>Однак</w:t>
      </w:r>
      <w:r w:rsidR="00B040B8" w:rsidRPr="00CB44C1">
        <w:rPr>
          <w:rFonts w:ascii="Arial" w:hAnsi="Arial" w:cs="Arial"/>
          <w:lang w:val="uk-UA"/>
        </w:rPr>
        <w:t>, зменшення частки дітей дошкільного віку та поступове скорочення кількості дітей у шкільних закладах</w:t>
      </w:r>
      <w:r w:rsidR="00E53C8A" w:rsidRPr="00CB44C1">
        <w:rPr>
          <w:rFonts w:ascii="Arial" w:hAnsi="Arial" w:cs="Arial"/>
          <w:lang w:val="uk-UA"/>
        </w:rPr>
        <w:t xml:space="preserve"> </w:t>
      </w:r>
      <w:r w:rsidR="00B040B8" w:rsidRPr="00CB44C1">
        <w:rPr>
          <w:rFonts w:ascii="Arial" w:hAnsi="Arial" w:cs="Arial"/>
          <w:lang w:val="uk-UA"/>
        </w:rPr>
        <w:t xml:space="preserve">свідчить про ризики для подальшого розвитку людського потенціалу громади, вимагаючи </w:t>
      </w:r>
      <w:r w:rsidR="00E53C8A" w:rsidRPr="00CB44C1">
        <w:rPr>
          <w:rFonts w:ascii="Arial" w:hAnsi="Arial" w:cs="Arial"/>
          <w:lang w:val="uk-UA"/>
        </w:rPr>
        <w:t xml:space="preserve">нових </w:t>
      </w:r>
      <w:r w:rsidR="00B040B8" w:rsidRPr="00CB44C1">
        <w:rPr>
          <w:rFonts w:ascii="Arial" w:hAnsi="Arial" w:cs="Arial"/>
          <w:lang w:val="uk-UA"/>
        </w:rPr>
        <w:t>стратегічн</w:t>
      </w:r>
      <w:r w:rsidR="00E53C8A" w:rsidRPr="00CB44C1">
        <w:rPr>
          <w:rFonts w:ascii="Arial" w:hAnsi="Arial" w:cs="Arial"/>
          <w:lang w:val="uk-UA"/>
        </w:rPr>
        <w:t>их</w:t>
      </w:r>
      <w:r w:rsidR="00B040B8" w:rsidRPr="00CB44C1">
        <w:rPr>
          <w:rFonts w:ascii="Arial" w:hAnsi="Arial" w:cs="Arial"/>
          <w:lang w:val="uk-UA"/>
        </w:rPr>
        <w:t xml:space="preserve"> </w:t>
      </w:r>
      <w:r w:rsidR="00E53C8A" w:rsidRPr="00CB44C1">
        <w:rPr>
          <w:rFonts w:ascii="Arial" w:hAnsi="Arial" w:cs="Arial"/>
          <w:lang w:val="uk-UA"/>
        </w:rPr>
        <w:t xml:space="preserve">підходів </w:t>
      </w:r>
      <w:r w:rsidR="00B040B8" w:rsidRPr="00CB44C1">
        <w:rPr>
          <w:rFonts w:ascii="Arial" w:hAnsi="Arial" w:cs="Arial"/>
          <w:lang w:val="uk-UA"/>
        </w:rPr>
        <w:t>для збереження</w:t>
      </w:r>
      <w:r w:rsidR="00E53C8A" w:rsidRPr="00CB44C1">
        <w:rPr>
          <w:rFonts w:ascii="Arial" w:hAnsi="Arial" w:cs="Arial"/>
          <w:lang w:val="uk-UA"/>
        </w:rPr>
        <w:t xml:space="preserve"> </w:t>
      </w:r>
      <w:r w:rsidR="00B040B8" w:rsidRPr="00CB44C1">
        <w:rPr>
          <w:rFonts w:ascii="Arial" w:hAnsi="Arial" w:cs="Arial"/>
          <w:lang w:val="uk-UA"/>
        </w:rPr>
        <w:t>молодого покоління.</w:t>
      </w:r>
      <w:r w:rsidR="00E53C8A" w:rsidRPr="00CB44C1">
        <w:rPr>
          <w:rFonts w:ascii="Arial" w:hAnsi="Arial" w:cs="Arial"/>
          <w:lang w:val="uk-UA"/>
        </w:rPr>
        <w:t xml:space="preserve"> Також н</w:t>
      </w:r>
      <w:r w:rsidR="00E55A13" w:rsidRPr="00CB44C1">
        <w:rPr>
          <w:rFonts w:ascii="Arial" w:hAnsi="Arial" w:cs="Arial"/>
          <w:lang w:val="uk-UA"/>
        </w:rPr>
        <w:t xml:space="preserve">изька частка дітей дошкільного віку (40% порівняно з кількістю дітей шкільного віку) </w:t>
      </w:r>
      <w:r w:rsidR="00E53C8A" w:rsidRPr="00CB44C1">
        <w:rPr>
          <w:rFonts w:ascii="Arial" w:hAnsi="Arial" w:cs="Arial"/>
          <w:lang w:val="uk-UA"/>
        </w:rPr>
        <w:t xml:space="preserve">та старіння населення </w:t>
      </w:r>
      <w:r w:rsidR="00E55A13" w:rsidRPr="00CB44C1">
        <w:rPr>
          <w:rFonts w:ascii="Arial" w:hAnsi="Arial" w:cs="Arial"/>
          <w:lang w:val="uk-UA"/>
        </w:rPr>
        <w:t xml:space="preserve">є вагомою підставою для </w:t>
      </w:r>
      <w:r w:rsidR="00350083" w:rsidRPr="00CB44C1">
        <w:rPr>
          <w:rFonts w:ascii="Arial" w:hAnsi="Arial" w:cs="Arial"/>
          <w:lang w:val="uk-UA"/>
        </w:rPr>
        <w:t xml:space="preserve">майбутнього </w:t>
      </w:r>
      <w:r w:rsidR="00E55A13" w:rsidRPr="00CB44C1">
        <w:rPr>
          <w:rFonts w:ascii="Arial" w:hAnsi="Arial" w:cs="Arial"/>
          <w:lang w:val="uk-UA"/>
        </w:rPr>
        <w:t>коригування освітньої мережі</w:t>
      </w:r>
      <w:r w:rsidR="00E53C8A" w:rsidRPr="00CB44C1">
        <w:rPr>
          <w:rFonts w:ascii="Arial" w:hAnsi="Arial" w:cs="Arial"/>
          <w:lang w:val="uk-UA"/>
        </w:rPr>
        <w:t>, розвитку системи охорони здоров’я та посилення спроможності мережі закладів соціального захисту.</w:t>
      </w:r>
      <w:r w:rsidR="00E55A13" w:rsidRPr="00CB44C1">
        <w:rPr>
          <w:rFonts w:ascii="Arial" w:hAnsi="Arial" w:cs="Arial"/>
          <w:lang w:val="uk-UA"/>
        </w:rPr>
        <w:t xml:space="preserve"> </w:t>
      </w:r>
    </w:p>
    <w:p w14:paraId="5EC05BAC" w14:textId="77777777" w:rsidR="00C926B5" w:rsidRPr="00CB44C1" w:rsidRDefault="00C926B5" w:rsidP="00350083">
      <w:pPr>
        <w:spacing w:after="120" w:line="240" w:lineRule="auto"/>
        <w:ind w:left="11" w:firstLine="556"/>
        <w:jc w:val="both"/>
        <w:rPr>
          <w:rFonts w:ascii="Arial" w:hAnsi="Arial" w:cs="Arial"/>
          <w:lang w:val="uk-UA"/>
        </w:rPr>
      </w:pPr>
    </w:p>
    <w:p w14:paraId="56BDFBD5" w14:textId="0802C698" w:rsidR="00276816" w:rsidRPr="00CB44C1" w:rsidRDefault="00276816" w:rsidP="00F34B71">
      <w:pPr>
        <w:pStyle w:val="2"/>
        <w:ind w:left="567" w:firstLine="0"/>
      </w:pPr>
      <w:bookmarkStart w:id="25" w:name="_Toc177807859"/>
      <w:r w:rsidRPr="00CB44C1">
        <w:t>Трудові ресурси та кадровий потенціал громади</w:t>
      </w:r>
      <w:bookmarkEnd w:id="25"/>
    </w:p>
    <w:p w14:paraId="5172FF62" w14:textId="126F37BF"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Трудові ресурси та зайнятість населення</w:t>
      </w:r>
    </w:p>
    <w:p w14:paraId="241D6B0B" w14:textId="67A1EE7A" w:rsidR="00376451" w:rsidRPr="00CB44C1" w:rsidRDefault="00376451" w:rsidP="009B380B">
      <w:pPr>
        <w:spacing w:after="120" w:line="240" w:lineRule="auto"/>
        <w:ind w:left="11" w:firstLine="556"/>
        <w:jc w:val="both"/>
        <w:rPr>
          <w:rFonts w:ascii="Arial" w:hAnsi="Arial" w:cs="Arial"/>
          <w:lang w:val="uk-UA"/>
        </w:rPr>
      </w:pPr>
      <w:r w:rsidRPr="00CB44C1">
        <w:rPr>
          <w:rFonts w:ascii="Arial" w:hAnsi="Arial" w:cs="Arial"/>
          <w:lang w:val="uk-UA"/>
        </w:rPr>
        <w:t>У таблиці 4.5 подано чисельність штатних працівників суб’єктів господарювання, що здійснювали діяльність на території Самбірської міської територіальної громади у 2021-2022 роках (за даними Головного управління ДПС у Львівській області), в розрізі видів економічної діяльності.</w:t>
      </w:r>
    </w:p>
    <w:p w14:paraId="18ADF7B9" w14:textId="47B6DFE8" w:rsidR="00376451" w:rsidRPr="00CB44C1" w:rsidRDefault="00376451" w:rsidP="00376451">
      <w:pPr>
        <w:pStyle w:val="aff0"/>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5</w:t>
      </w:r>
      <w:r w:rsidR="006F2044" w:rsidRPr="00CB44C1">
        <w:rPr>
          <w:lang w:val="uk-UA"/>
        </w:rPr>
        <w:fldChar w:fldCharType="end"/>
      </w:r>
      <w:r w:rsidRPr="00CB44C1">
        <w:rPr>
          <w:lang w:val="uk-UA"/>
        </w:rPr>
        <w:t xml:space="preserve">. Зайнятість населення </w:t>
      </w:r>
      <w:r w:rsidR="008B336E">
        <w:rPr>
          <w:lang w:val="uk-UA"/>
        </w:rPr>
        <w:t>Червоноградської</w:t>
      </w:r>
      <w:r w:rsidR="008B336E" w:rsidRPr="00CB44C1">
        <w:rPr>
          <w:lang w:val="uk-UA"/>
        </w:rPr>
        <w:t xml:space="preserve"> </w:t>
      </w:r>
      <w:r w:rsidRPr="00CB44C1">
        <w:rPr>
          <w:lang w:val="uk-UA"/>
        </w:rPr>
        <w:t>громади за видами економічної діяльності, осіб</w:t>
      </w:r>
    </w:p>
    <w:tbl>
      <w:tblPr>
        <w:tblW w:w="4943" w:type="pct"/>
        <w:tblInd w:w="113" w:type="dxa"/>
        <w:tblLayout w:type="fixed"/>
        <w:tblLook w:val="04A0" w:firstRow="1" w:lastRow="0" w:firstColumn="1" w:lastColumn="0" w:noHBand="0" w:noVBand="1"/>
      </w:tblPr>
      <w:tblGrid>
        <w:gridCol w:w="6208"/>
        <w:gridCol w:w="1822"/>
        <w:gridCol w:w="1768"/>
      </w:tblGrid>
      <w:tr w:rsidR="00376451" w:rsidRPr="00CB44C1" w14:paraId="45B89FBE" w14:textId="77777777" w:rsidTr="00E8075B">
        <w:trPr>
          <w:trHeight w:val="230"/>
          <w:tblHeader/>
        </w:trPr>
        <w:tc>
          <w:tcPr>
            <w:tcW w:w="6209"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3F95E28B" w14:textId="77777777"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bookmarkStart w:id="26" w:name="_Hlk114836062"/>
            <w:bookmarkEnd w:id="26"/>
            <w:r w:rsidRPr="00CB44C1">
              <w:rPr>
                <w:rFonts w:ascii="Arial" w:eastAsia="Times New Roman" w:hAnsi="Arial" w:cs="Arial"/>
                <w:b/>
                <w:sz w:val="20"/>
                <w:szCs w:val="20"/>
                <w:lang w:val="uk-UA"/>
              </w:rPr>
              <w:t>Галузі та види діяльності</w:t>
            </w:r>
          </w:p>
        </w:tc>
        <w:tc>
          <w:tcPr>
            <w:tcW w:w="1822"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7420D3CC" w14:textId="77777777"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2021</w:t>
            </w:r>
          </w:p>
        </w:tc>
        <w:tc>
          <w:tcPr>
            <w:tcW w:w="1768" w:type="dxa"/>
            <w:tcBorders>
              <w:top w:val="single" w:sz="4" w:space="0" w:color="000000"/>
              <w:left w:val="single" w:sz="4" w:space="0" w:color="000000"/>
              <w:bottom w:val="single" w:sz="4" w:space="0" w:color="auto"/>
              <w:right w:val="single" w:sz="4" w:space="0" w:color="000000"/>
            </w:tcBorders>
            <w:shd w:val="clear" w:color="auto" w:fill="C0D49C"/>
            <w:hideMark/>
          </w:tcPr>
          <w:p w14:paraId="2A6A2921" w14:textId="31C9EEBF"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2023</w:t>
            </w:r>
          </w:p>
        </w:tc>
      </w:tr>
      <w:tr w:rsidR="00376451" w:rsidRPr="00CB44C1" w14:paraId="588227A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56D5242C" w14:textId="47C36CAC"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Сільське господарство</w:t>
            </w:r>
          </w:p>
        </w:tc>
        <w:tc>
          <w:tcPr>
            <w:tcW w:w="1822" w:type="dxa"/>
            <w:tcBorders>
              <w:top w:val="single" w:sz="4" w:space="0" w:color="auto"/>
              <w:left w:val="nil"/>
              <w:bottom w:val="single" w:sz="4" w:space="0" w:color="auto"/>
              <w:right w:val="nil"/>
            </w:tcBorders>
            <w:shd w:val="clear" w:color="auto" w:fill="auto"/>
            <w:vAlign w:val="bottom"/>
          </w:tcPr>
          <w:p w14:paraId="49D99841" w14:textId="4AD44F93"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33</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3BB2E183" w14:textId="10E2621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36</w:t>
            </w:r>
          </w:p>
        </w:tc>
      </w:tr>
      <w:tr w:rsidR="00376451" w:rsidRPr="00CB44C1" w14:paraId="0F5C2FDA"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437C29B" w14:textId="2F2CED2F"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Добувна промисловість і розроблення кар'єрів</w:t>
            </w:r>
          </w:p>
        </w:tc>
        <w:tc>
          <w:tcPr>
            <w:tcW w:w="1822" w:type="dxa"/>
            <w:tcBorders>
              <w:top w:val="single" w:sz="4" w:space="0" w:color="auto"/>
              <w:left w:val="nil"/>
              <w:bottom w:val="single" w:sz="4" w:space="0" w:color="auto"/>
              <w:right w:val="nil"/>
            </w:tcBorders>
            <w:shd w:val="clear" w:color="auto" w:fill="auto"/>
            <w:vAlign w:val="bottom"/>
          </w:tcPr>
          <w:p w14:paraId="3A3169BC" w14:textId="1219182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5130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14B21855" w14:textId="57DB08C4"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3543</w:t>
            </w:r>
          </w:p>
        </w:tc>
      </w:tr>
      <w:tr w:rsidR="00376451" w:rsidRPr="00CB44C1" w14:paraId="1681FEE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5EA46FCC" w14:textId="6993F0B9"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Переробна промисловість</w:t>
            </w:r>
          </w:p>
        </w:tc>
        <w:tc>
          <w:tcPr>
            <w:tcW w:w="1822" w:type="dxa"/>
            <w:tcBorders>
              <w:top w:val="single" w:sz="4" w:space="0" w:color="auto"/>
              <w:left w:val="nil"/>
              <w:bottom w:val="single" w:sz="4" w:space="0" w:color="auto"/>
              <w:right w:val="nil"/>
            </w:tcBorders>
            <w:shd w:val="clear" w:color="auto" w:fill="auto"/>
            <w:vAlign w:val="bottom"/>
          </w:tcPr>
          <w:p w14:paraId="6561C863" w14:textId="2CE59B4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3411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735171A7" w14:textId="08EC285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2949</w:t>
            </w:r>
          </w:p>
        </w:tc>
      </w:tr>
      <w:tr w:rsidR="00376451" w:rsidRPr="00CB44C1" w14:paraId="6D4601A3"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41C47F9" w14:textId="6B86E270"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Постачання електроенергії, газу, пари та кондиційованого повітря</w:t>
            </w:r>
          </w:p>
        </w:tc>
        <w:tc>
          <w:tcPr>
            <w:tcW w:w="1822" w:type="dxa"/>
            <w:tcBorders>
              <w:top w:val="single" w:sz="4" w:space="0" w:color="auto"/>
              <w:left w:val="nil"/>
              <w:bottom w:val="single" w:sz="4" w:space="0" w:color="auto"/>
              <w:right w:val="nil"/>
            </w:tcBorders>
            <w:shd w:val="clear" w:color="auto" w:fill="auto"/>
            <w:vAlign w:val="bottom"/>
          </w:tcPr>
          <w:p w14:paraId="1C01D874" w14:textId="783960B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229</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DD98813" w14:textId="66D3481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182</w:t>
            </w:r>
          </w:p>
        </w:tc>
      </w:tr>
      <w:tr w:rsidR="00376451" w:rsidRPr="00CB44C1" w14:paraId="53DF2B17"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31B9C805" w14:textId="30A9DED8"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Водопостачання; каналізація, поводження з відходами</w:t>
            </w:r>
          </w:p>
        </w:tc>
        <w:tc>
          <w:tcPr>
            <w:tcW w:w="1822" w:type="dxa"/>
            <w:tcBorders>
              <w:top w:val="single" w:sz="4" w:space="0" w:color="auto"/>
              <w:left w:val="nil"/>
              <w:bottom w:val="single" w:sz="4" w:space="0" w:color="auto"/>
              <w:right w:val="nil"/>
            </w:tcBorders>
            <w:shd w:val="clear" w:color="auto" w:fill="auto"/>
            <w:vAlign w:val="bottom"/>
          </w:tcPr>
          <w:p w14:paraId="3F3B40C2" w14:textId="4F2B61A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227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F301D41" w14:textId="5282BCE7"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216</w:t>
            </w:r>
          </w:p>
        </w:tc>
      </w:tr>
      <w:tr w:rsidR="00376451" w:rsidRPr="00CB44C1" w14:paraId="3543EFCD"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33850173" w14:textId="7FD6DD8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Будівництво</w:t>
            </w:r>
          </w:p>
        </w:tc>
        <w:tc>
          <w:tcPr>
            <w:tcW w:w="1822" w:type="dxa"/>
            <w:tcBorders>
              <w:top w:val="single" w:sz="4" w:space="0" w:color="auto"/>
              <w:left w:val="nil"/>
              <w:bottom w:val="single" w:sz="4" w:space="0" w:color="auto"/>
              <w:right w:val="nil"/>
            </w:tcBorders>
            <w:shd w:val="clear" w:color="auto" w:fill="auto"/>
            <w:vAlign w:val="bottom"/>
          </w:tcPr>
          <w:p w14:paraId="1095686E" w14:textId="35DA7D18"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416</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ED3FAA8" w14:textId="7C95DC7B"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234</w:t>
            </w:r>
          </w:p>
        </w:tc>
      </w:tr>
      <w:tr w:rsidR="00376451" w:rsidRPr="00CB44C1" w14:paraId="489B84AB"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0A534D1D" w14:textId="70FE8FA9"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Оптова та роздрібна торгівля; ремонт автотранспортних засобів і мотоциклів</w:t>
            </w:r>
          </w:p>
        </w:tc>
        <w:tc>
          <w:tcPr>
            <w:tcW w:w="1822" w:type="dxa"/>
            <w:tcBorders>
              <w:top w:val="single" w:sz="4" w:space="0" w:color="auto"/>
              <w:left w:val="nil"/>
              <w:bottom w:val="single" w:sz="4" w:space="0" w:color="auto"/>
              <w:right w:val="nil"/>
            </w:tcBorders>
            <w:shd w:val="clear" w:color="auto" w:fill="auto"/>
            <w:vAlign w:val="bottom"/>
          </w:tcPr>
          <w:p w14:paraId="38C20982" w14:textId="37E310E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1497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6F38E02" w14:textId="1C38507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981</w:t>
            </w:r>
          </w:p>
        </w:tc>
      </w:tr>
      <w:tr w:rsidR="00376451" w:rsidRPr="00CB44C1" w14:paraId="3243FEF5" w14:textId="77777777" w:rsidTr="00E8075B">
        <w:trPr>
          <w:trHeight w:val="474"/>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13D78D4" w14:textId="70DA48F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Транспорт, складське господарство, поштова та кур'єрська діяльність</w:t>
            </w:r>
          </w:p>
        </w:tc>
        <w:tc>
          <w:tcPr>
            <w:tcW w:w="1822" w:type="dxa"/>
            <w:tcBorders>
              <w:top w:val="single" w:sz="4" w:space="0" w:color="auto"/>
              <w:left w:val="nil"/>
              <w:bottom w:val="single" w:sz="4" w:space="0" w:color="auto"/>
              <w:right w:val="nil"/>
            </w:tcBorders>
            <w:shd w:val="clear" w:color="auto" w:fill="auto"/>
            <w:vAlign w:val="bottom"/>
          </w:tcPr>
          <w:p w14:paraId="7E511549" w14:textId="6C8837A8"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643</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7AA7B2C" w14:textId="3773FA1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548</w:t>
            </w:r>
          </w:p>
        </w:tc>
      </w:tr>
      <w:tr w:rsidR="00376451" w:rsidRPr="00CB44C1" w14:paraId="2B0E9D0C"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598CAC7" w14:textId="012F293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Тимчасове розміщування й організація харчування</w:t>
            </w:r>
          </w:p>
        </w:tc>
        <w:tc>
          <w:tcPr>
            <w:tcW w:w="1822" w:type="dxa"/>
            <w:tcBorders>
              <w:top w:val="single" w:sz="4" w:space="0" w:color="auto"/>
              <w:left w:val="nil"/>
              <w:bottom w:val="single" w:sz="4" w:space="0" w:color="auto"/>
              <w:right w:val="nil"/>
            </w:tcBorders>
            <w:shd w:val="clear" w:color="auto" w:fill="auto"/>
            <w:vAlign w:val="bottom"/>
          </w:tcPr>
          <w:p w14:paraId="01A822F7" w14:textId="72F3FA5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2A521C26" w14:textId="774F014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122</w:t>
            </w:r>
          </w:p>
        </w:tc>
      </w:tr>
      <w:tr w:rsidR="00376451" w:rsidRPr="00CB44C1" w14:paraId="7B919E99"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AABA006" w14:textId="094C0C74"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Інформація та телекомунікації</w:t>
            </w:r>
          </w:p>
        </w:tc>
        <w:tc>
          <w:tcPr>
            <w:tcW w:w="1822" w:type="dxa"/>
            <w:tcBorders>
              <w:top w:val="single" w:sz="4" w:space="0" w:color="auto"/>
              <w:left w:val="nil"/>
              <w:bottom w:val="single" w:sz="4" w:space="0" w:color="auto"/>
              <w:right w:val="nil"/>
            </w:tcBorders>
            <w:shd w:val="clear" w:color="auto" w:fill="auto"/>
            <w:vAlign w:val="bottom"/>
          </w:tcPr>
          <w:p w14:paraId="5526F363" w14:textId="2A572472"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84</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2540005" w14:textId="2CF1CDD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85</w:t>
            </w:r>
          </w:p>
        </w:tc>
      </w:tr>
      <w:tr w:rsidR="00376451" w:rsidRPr="00CB44C1" w14:paraId="157CDF36"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C7E4B2C" w14:textId="458674D7"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Фінансова та страхова діяльність</w:t>
            </w:r>
          </w:p>
        </w:tc>
        <w:tc>
          <w:tcPr>
            <w:tcW w:w="1822" w:type="dxa"/>
            <w:tcBorders>
              <w:top w:val="single" w:sz="4" w:space="0" w:color="auto"/>
              <w:left w:val="nil"/>
              <w:bottom w:val="single" w:sz="4" w:space="0" w:color="auto"/>
              <w:right w:val="nil"/>
            </w:tcBorders>
            <w:shd w:val="clear" w:color="auto" w:fill="auto"/>
            <w:vAlign w:val="bottom"/>
          </w:tcPr>
          <w:p w14:paraId="34168691" w14:textId="561C4A0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F352943" w14:textId="5372E6C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7</w:t>
            </w:r>
          </w:p>
        </w:tc>
      </w:tr>
      <w:tr w:rsidR="00376451" w:rsidRPr="00CB44C1" w14:paraId="09A045B0"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28BD55C" w14:textId="523D3203"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Операції з нерухомим майном</w:t>
            </w:r>
          </w:p>
        </w:tc>
        <w:tc>
          <w:tcPr>
            <w:tcW w:w="1822" w:type="dxa"/>
            <w:tcBorders>
              <w:top w:val="single" w:sz="4" w:space="0" w:color="auto"/>
              <w:left w:val="nil"/>
              <w:bottom w:val="single" w:sz="4" w:space="0" w:color="auto"/>
              <w:right w:val="nil"/>
            </w:tcBorders>
            <w:shd w:val="clear" w:color="auto" w:fill="auto"/>
            <w:vAlign w:val="bottom"/>
          </w:tcPr>
          <w:p w14:paraId="798513D8" w14:textId="403EDDDC"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1573531" w14:textId="7A0D5907"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82</w:t>
            </w:r>
          </w:p>
        </w:tc>
      </w:tr>
      <w:tr w:rsidR="00376451" w:rsidRPr="00CB44C1" w14:paraId="27330B58"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49E1CD8" w14:textId="10B46D6B"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Професійна, наукова та технічна діяльність</w:t>
            </w:r>
          </w:p>
        </w:tc>
        <w:tc>
          <w:tcPr>
            <w:tcW w:w="1822" w:type="dxa"/>
            <w:tcBorders>
              <w:top w:val="single" w:sz="4" w:space="0" w:color="auto"/>
              <w:left w:val="nil"/>
              <w:bottom w:val="single" w:sz="4" w:space="0" w:color="auto"/>
              <w:right w:val="nil"/>
            </w:tcBorders>
            <w:shd w:val="clear" w:color="auto" w:fill="auto"/>
            <w:vAlign w:val="bottom"/>
          </w:tcPr>
          <w:p w14:paraId="20C580BF" w14:textId="066D701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117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3E8DB54" w14:textId="6D1D6CD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96</w:t>
            </w:r>
          </w:p>
        </w:tc>
      </w:tr>
      <w:tr w:rsidR="00376451" w:rsidRPr="00CB44C1" w14:paraId="6B1DDFF9"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C470309" w14:textId="74D64A8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Діяльність у сфері адміністративного та допоміжного обслуговування</w:t>
            </w:r>
          </w:p>
        </w:tc>
        <w:tc>
          <w:tcPr>
            <w:tcW w:w="1822" w:type="dxa"/>
            <w:tcBorders>
              <w:top w:val="single" w:sz="4" w:space="0" w:color="auto"/>
              <w:left w:val="nil"/>
              <w:bottom w:val="single" w:sz="4" w:space="0" w:color="auto"/>
              <w:right w:val="nil"/>
            </w:tcBorders>
            <w:shd w:val="clear" w:color="auto" w:fill="auto"/>
            <w:vAlign w:val="bottom"/>
          </w:tcPr>
          <w:p w14:paraId="7B4C68D3" w14:textId="4C872CE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500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3D5E70E5" w14:textId="1CE51AF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438</w:t>
            </w:r>
          </w:p>
        </w:tc>
      </w:tr>
      <w:tr w:rsidR="00376451" w:rsidRPr="00CB44C1" w14:paraId="714EBE87"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4264B0A" w14:textId="5BF71BA0"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Державне управління й оборона; обов'язкове соціальне страхування</w:t>
            </w:r>
          </w:p>
        </w:tc>
        <w:tc>
          <w:tcPr>
            <w:tcW w:w="1822" w:type="dxa"/>
            <w:tcBorders>
              <w:top w:val="single" w:sz="4" w:space="0" w:color="auto"/>
              <w:left w:val="nil"/>
              <w:bottom w:val="single" w:sz="4" w:space="0" w:color="auto"/>
              <w:right w:val="nil"/>
            </w:tcBorders>
            <w:shd w:val="clear" w:color="auto" w:fill="auto"/>
            <w:vAlign w:val="bottom"/>
          </w:tcPr>
          <w:p w14:paraId="7C19BAEF" w14:textId="1369068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631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2257038" w14:textId="1C49669B"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594</w:t>
            </w:r>
          </w:p>
        </w:tc>
      </w:tr>
      <w:tr w:rsidR="00376451" w:rsidRPr="00CB44C1" w14:paraId="5E1CE39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4F024FF" w14:textId="31EBB4A6"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Освіта</w:t>
            </w:r>
          </w:p>
        </w:tc>
        <w:tc>
          <w:tcPr>
            <w:tcW w:w="1822" w:type="dxa"/>
            <w:tcBorders>
              <w:top w:val="single" w:sz="4" w:space="0" w:color="auto"/>
              <w:left w:val="nil"/>
              <w:bottom w:val="single" w:sz="4" w:space="0" w:color="auto"/>
              <w:right w:val="nil"/>
            </w:tcBorders>
            <w:shd w:val="clear" w:color="auto" w:fill="auto"/>
            <w:vAlign w:val="bottom"/>
          </w:tcPr>
          <w:p w14:paraId="3BC84765" w14:textId="41D524C3"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2435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D67B1CE" w14:textId="46F2041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2378</w:t>
            </w:r>
          </w:p>
        </w:tc>
      </w:tr>
      <w:tr w:rsidR="00376451" w:rsidRPr="00CB44C1" w14:paraId="1F8FC30C"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553AA5E" w14:textId="3A7E10E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Охорона здоров'я та надання соціальної допомоги</w:t>
            </w:r>
          </w:p>
        </w:tc>
        <w:tc>
          <w:tcPr>
            <w:tcW w:w="1822" w:type="dxa"/>
            <w:tcBorders>
              <w:top w:val="single" w:sz="4" w:space="0" w:color="auto"/>
              <w:left w:val="nil"/>
              <w:bottom w:val="single" w:sz="4" w:space="0" w:color="auto"/>
              <w:right w:val="nil"/>
            </w:tcBorders>
            <w:shd w:val="clear" w:color="auto" w:fill="auto"/>
            <w:vAlign w:val="bottom"/>
          </w:tcPr>
          <w:p w14:paraId="45BB8674" w14:textId="1F3F7BF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1379</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621F3B8" w14:textId="4D943156"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1379</w:t>
            </w:r>
          </w:p>
        </w:tc>
      </w:tr>
      <w:tr w:rsidR="00376451" w:rsidRPr="00CB44C1" w14:paraId="3A1DE04A"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93A57BB" w14:textId="115A7A0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Мистецтво, спорт, розваги та відпочинок</w:t>
            </w:r>
          </w:p>
        </w:tc>
        <w:tc>
          <w:tcPr>
            <w:tcW w:w="1822" w:type="dxa"/>
            <w:tcBorders>
              <w:top w:val="single" w:sz="4" w:space="0" w:color="auto"/>
              <w:left w:val="nil"/>
              <w:bottom w:val="single" w:sz="4" w:space="0" w:color="auto"/>
              <w:right w:val="nil"/>
            </w:tcBorders>
            <w:shd w:val="clear" w:color="auto" w:fill="auto"/>
            <w:vAlign w:val="bottom"/>
          </w:tcPr>
          <w:p w14:paraId="7E449FDC" w14:textId="63A1FEC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262</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29B5AF96" w14:textId="49358C8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283</w:t>
            </w:r>
          </w:p>
        </w:tc>
      </w:tr>
      <w:tr w:rsidR="00376451" w:rsidRPr="00CB44C1" w14:paraId="38E24968"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273245B6" w14:textId="57075247"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Надання інших видів послуг</w:t>
            </w:r>
          </w:p>
        </w:tc>
        <w:tc>
          <w:tcPr>
            <w:tcW w:w="1822" w:type="dxa"/>
            <w:tcBorders>
              <w:top w:val="single" w:sz="4" w:space="0" w:color="auto"/>
              <w:left w:val="nil"/>
              <w:bottom w:val="single" w:sz="4" w:space="0" w:color="auto"/>
              <w:right w:val="nil"/>
            </w:tcBorders>
            <w:shd w:val="clear" w:color="auto" w:fill="auto"/>
            <w:vAlign w:val="bottom"/>
          </w:tcPr>
          <w:p w14:paraId="4EA90DE4" w14:textId="58B900EC"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686B533" w14:textId="265DF50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69</w:t>
            </w:r>
          </w:p>
        </w:tc>
      </w:tr>
      <w:tr w:rsidR="00376451" w:rsidRPr="00CB44C1" w14:paraId="5EF51F7A" w14:textId="77777777" w:rsidTr="00E8075B">
        <w:trPr>
          <w:trHeight w:val="200"/>
        </w:trPr>
        <w:tc>
          <w:tcPr>
            <w:tcW w:w="6209" w:type="dxa"/>
            <w:tcBorders>
              <w:top w:val="single" w:sz="4" w:space="0" w:color="auto"/>
              <w:left w:val="single" w:sz="4" w:space="0" w:color="000000"/>
              <w:bottom w:val="single" w:sz="4" w:space="0" w:color="000000"/>
              <w:right w:val="single" w:sz="4" w:space="0" w:color="000000"/>
            </w:tcBorders>
            <w:shd w:val="clear" w:color="auto" w:fill="F2F2F2"/>
            <w:vAlign w:val="bottom"/>
            <w:hideMark/>
          </w:tcPr>
          <w:p w14:paraId="56C1F0B3" w14:textId="77777777" w:rsidR="00376451" w:rsidRPr="00CB44C1" w:rsidRDefault="00376451" w:rsidP="00376451">
            <w:pPr>
              <w:widowControl w:val="0"/>
              <w:suppressAutoHyphens/>
              <w:spacing w:after="0" w:line="240" w:lineRule="auto"/>
              <w:rPr>
                <w:rFonts w:ascii="Arial" w:eastAsia="Times New Roman" w:hAnsi="Arial" w:cs="Arial"/>
                <w:b/>
                <w:bCs/>
                <w:sz w:val="20"/>
                <w:szCs w:val="20"/>
                <w:lang w:val="uk-UA"/>
              </w:rPr>
            </w:pPr>
            <w:bookmarkStart w:id="27" w:name="_Hlk1148360621" w:colFirst="2" w:colLast="2"/>
            <w:r w:rsidRPr="00CB44C1">
              <w:rPr>
                <w:rFonts w:ascii="Arial" w:eastAsia="Times New Roman" w:hAnsi="Arial" w:cs="Arial"/>
                <w:b/>
                <w:bCs/>
                <w:color w:val="000000"/>
                <w:sz w:val="20"/>
                <w:szCs w:val="20"/>
                <w:lang w:val="uk-UA" w:eastAsia="ru-RU"/>
              </w:rPr>
              <w:t>Всього:</w:t>
            </w:r>
          </w:p>
        </w:tc>
        <w:tc>
          <w:tcPr>
            <w:tcW w:w="1822" w:type="dxa"/>
            <w:tcBorders>
              <w:top w:val="single" w:sz="4" w:space="0" w:color="auto"/>
              <w:left w:val="single" w:sz="4" w:space="0" w:color="000000"/>
              <w:bottom w:val="single" w:sz="4" w:space="0" w:color="000000"/>
              <w:right w:val="single" w:sz="4" w:space="0" w:color="000000"/>
            </w:tcBorders>
            <w:shd w:val="clear" w:color="auto" w:fill="F2F2F2"/>
            <w:vAlign w:val="bottom"/>
          </w:tcPr>
          <w:p w14:paraId="693BE4E2" w14:textId="1D095C53"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17 425</w:t>
            </w:r>
          </w:p>
        </w:tc>
        <w:tc>
          <w:tcPr>
            <w:tcW w:w="1768" w:type="dxa"/>
            <w:tcBorders>
              <w:top w:val="single" w:sz="4" w:space="0" w:color="auto"/>
              <w:left w:val="single" w:sz="4" w:space="0" w:color="000000"/>
              <w:bottom w:val="single" w:sz="4" w:space="0" w:color="000000"/>
              <w:right w:val="single" w:sz="4" w:space="0" w:color="000000"/>
            </w:tcBorders>
            <w:shd w:val="clear" w:color="auto" w:fill="F2F2F2"/>
            <w:vAlign w:val="bottom"/>
          </w:tcPr>
          <w:p w14:paraId="39C8947C" w14:textId="7F3238CC"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14 222</w:t>
            </w:r>
          </w:p>
        </w:tc>
      </w:tr>
    </w:tbl>
    <w:bookmarkEnd w:id="27"/>
    <w:p w14:paraId="70A5CF28" w14:textId="5160B989"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Аналіз зайнятості населення </w:t>
      </w:r>
      <w:r w:rsidR="008B336E">
        <w:rPr>
          <w:rFonts w:ascii="Arial" w:hAnsi="Arial" w:cs="Arial"/>
          <w:lang w:val="uk-UA"/>
        </w:rPr>
        <w:t>Червоноградської</w:t>
      </w:r>
      <w:r w:rsidR="008B336E" w:rsidRPr="00CB44C1">
        <w:rPr>
          <w:rFonts w:ascii="Arial" w:hAnsi="Arial" w:cs="Arial"/>
          <w:lang w:val="uk-UA"/>
        </w:rPr>
        <w:t xml:space="preserve"> </w:t>
      </w:r>
      <w:r w:rsidRPr="00CB44C1">
        <w:rPr>
          <w:rFonts w:ascii="Arial" w:hAnsi="Arial" w:cs="Arial"/>
          <w:lang w:val="uk-UA"/>
        </w:rPr>
        <w:t xml:space="preserve"> громади за видами економічної діяльності вказує на значні зміни у структурі зайнятості протягом 2021-2023 років. Загальна кількість штатних працівників у громаді зменшилася з 17 425 осіб у 2021 році до 14 222 осіб у 2023 році, що свідчить про загальне скорочення зайнятості на 18,4%. Найбільше скорочення відбулося у добувній промисловості та розробленні кар'єрів (з 5130 до 3543 осіб), що пов'язано з оптимізацією виробництва або зниженням видобутку. В 2024 році в умовах руйнування </w:t>
      </w:r>
      <w:r w:rsidRPr="00CB44C1">
        <w:rPr>
          <w:rFonts w:ascii="Arial" w:hAnsi="Arial" w:cs="Arial"/>
          <w:lang w:val="uk-UA"/>
        </w:rPr>
        <w:lastRenderedPageBreak/>
        <w:t xml:space="preserve">енергетичної системи держави російською федерацією ситуація у вугільній галузі суттєво погіршилися. </w:t>
      </w:r>
    </w:p>
    <w:p w14:paraId="24091A82" w14:textId="77777777"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Переробна промисловість та будівництво також зазнали значного скорочення, відповідно на 13,6% та 43,8%, що вказує на можливу економічну реорганізацію або зниження попиту в цих галузях. Сектори оптової та роздрібної торгівлі, транспорту та складського господарства, а також тимчасового розміщування й організації харчування показали зменшення чисельності працівників, що свідчить про скорочення економічної активності в цих сферах.</w:t>
      </w:r>
    </w:p>
    <w:p w14:paraId="0C4AB323" w14:textId="66B9218F"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Натомість у сфері мистецтва, спорту, розваг та відпочинку спостерігається невелике зростання кількості працівників (з 262 до 283 осіб), що може вказувати на </w:t>
      </w:r>
      <w:r w:rsidR="00C926B5" w:rsidRPr="00CB44C1">
        <w:rPr>
          <w:rFonts w:ascii="Arial" w:hAnsi="Arial" w:cs="Arial"/>
          <w:lang w:val="uk-UA"/>
        </w:rPr>
        <w:t xml:space="preserve">затребуваність </w:t>
      </w:r>
      <w:r w:rsidRPr="00CB44C1">
        <w:rPr>
          <w:rFonts w:ascii="Arial" w:hAnsi="Arial" w:cs="Arial"/>
          <w:lang w:val="uk-UA"/>
        </w:rPr>
        <w:t xml:space="preserve"> культурних та спортивних послуг у громаді. Важливо зазначити, що кількість зайнятих у сфері охорони здоров'я та надання соціальної допомоги залишилася стабільною (1379 осіб), що підкреслює стійкість цієї галузі навіть у складних економічних умовах.</w:t>
      </w:r>
    </w:p>
    <w:p w14:paraId="57966B8F" w14:textId="40A65F88"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Аналіз зайнятості населення </w:t>
      </w:r>
      <w:r w:rsidR="008B336E">
        <w:rPr>
          <w:rFonts w:ascii="Arial" w:hAnsi="Arial" w:cs="Arial"/>
          <w:lang w:val="uk-UA"/>
        </w:rPr>
        <w:t>Червоноградської</w:t>
      </w:r>
      <w:r w:rsidR="008B336E" w:rsidRPr="00CB44C1">
        <w:rPr>
          <w:rFonts w:ascii="Arial" w:hAnsi="Arial" w:cs="Arial"/>
          <w:lang w:val="uk-UA"/>
        </w:rPr>
        <w:t xml:space="preserve"> </w:t>
      </w:r>
      <w:r w:rsidRPr="00CB44C1">
        <w:rPr>
          <w:rFonts w:ascii="Arial" w:hAnsi="Arial" w:cs="Arial"/>
          <w:lang w:val="uk-UA"/>
        </w:rPr>
        <w:t>громади за видами економічної діяльності вказує на кілька секторів, які мають перспективи для розвитку, незважаючи на загальне скорочення чисельності зайнятих:</w:t>
      </w:r>
    </w:p>
    <w:p w14:paraId="40A9297C"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Сільське господарство</w:t>
      </w:r>
      <w:r w:rsidRPr="00CB44C1">
        <w:rPr>
          <w:rFonts w:ascii="Arial" w:hAnsi="Arial" w:cs="Arial"/>
          <w:lang w:val="uk-UA"/>
        </w:rPr>
        <w:t>: Хоча чисельність зайнятих у цьому секторі є невеликою, вона зросла з 33 до 36 осіб у період з 2021 по 2023 роки. Це може свідчити про потенціал для подальшого розвитку аграрного сектору, особливо в умовах зростаючого попиту на місцеву продукцію та можливостей для впровадження нових агротехнологій.</w:t>
      </w:r>
    </w:p>
    <w:p w14:paraId="34A96066"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Мистецтво, спорт, розваги та відпочинок</w:t>
      </w:r>
      <w:r w:rsidRPr="00CB44C1">
        <w:rPr>
          <w:rFonts w:ascii="Arial" w:hAnsi="Arial" w:cs="Arial"/>
          <w:lang w:val="uk-UA"/>
        </w:rPr>
        <w:t>: Цей сектор продемонстрував зростання з 262 до 283 осіб, що вказує на збільшення попиту на культурні та розважальні послуги. Розвиток туризму, організація культурних заходів та спорт може сприяти подальшому зростанню зайнятості в цьому секторі.</w:t>
      </w:r>
    </w:p>
    <w:p w14:paraId="60E4078A"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Охорона здоров'я та надання соціальної допомоги</w:t>
      </w:r>
      <w:r w:rsidRPr="00CB44C1">
        <w:rPr>
          <w:rFonts w:ascii="Arial" w:hAnsi="Arial" w:cs="Arial"/>
          <w:lang w:val="uk-UA"/>
        </w:rPr>
        <w:t>: Кількість зайнятих у цій галузі залишилася стабільною (1379 осіб) протягом аналізованого періоду, що вказує на стійкий попит на медичні та соціальні послуги. З урахуванням старіння населення та потреби в медичних послугах, цей сектор має добрі перспективи для розвитку.</w:t>
      </w:r>
    </w:p>
    <w:p w14:paraId="270214D9"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Інформація та телекомунікації</w:t>
      </w:r>
      <w:r w:rsidRPr="00CB44C1">
        <w:rPr>
          <w:rFonts w:ascii="Arial" w:hAnsi="Arial" w:cs="Arial"/>
          <w:lang w:val="uk-UA"/>
        </w:rPr>
        <w:t>: Незважаючи на незначну кількість зайнятих (84-85 осіб), збереження стабільності в цьому секторі вказує на потенціал зростання, особливо з огляду на зростаючу роль цифрових технологій в економіці. Розвиток інтернет-послуг, ІТ та телекомунікацій може створити нові робочі місця.</w:t>
      </w:r>
    </w:p>
    <w:p w14:paraId="15E688E6"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Освіта</w:t>
      </w:r>
      <w:r w:rsidRPr="00CB44C1">
        <w:rPr>
          <w:rFonts w:ascii="Arial" w:hAnsi="Arial" w:cs="Arial"/>
          <w:lang w:val="uk-UA"/>
        </w:rPr>
        <w:t>: Хоча чисельність працівників у сфері освіти дещо зменшилася (з 2435 до 2378 осіб), сектор залишається важливим для громади. Інвестиції в освітню інфраструктуру та розвиток професійної освіти можуть сприяти підвищенню кваліфікації місцевого населення та підтримці зайнятості.</w:t>
      </w:r>
    </w:p>
    <w:p w14:paraId="481E9EA5" w14:textId="77777777"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Загалом, сектори, які демонструють або стабільність, або зростання зайнятості, мають перспективи для розвитку, зокрема за умов відповідної підтримки з боку місцевої влади та інвесторів.</w:t>
      </w:r>
    </w:p>
    <w:p w14:paraId="33E5D027" w14:textId="77777777" w:rsidR="00F0149F" w:rsidRPr="00CB44C1" w:rsidRDefault="00F0149F" w:rsidP="009B380B">
      <w:pPr>
        <w:spacing w:after="120" w:line="240" w:lineRule="auto"/>
        <w:ind w:left="11" w:firstLine="556"/>
        <w:jc w:val="both"/>
        <w:rPr>
          <w:rFonts w:ascii="Arial" w:hAnsi="Arial" w:cs="Arial"/>
          <w:lang w:val="uk-UA"/>
        </w:rPr>
      </w:pPr>
    </w:p>
    <w:p w14:paraId="43BC26BF" w14:textId="674953B2"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Динаміка рівня безробіття та ринку праці</w:t>
      </w:r>
    </w:p>
    <w:p w14:paraId="69EF8757" w14:textId="2BD0CBB9"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Упродовж  2023р. в </w:t>
      </w:r>
      <w:r w:rsidR="008F1E6A">
        <w:rPr>
          <w:rFonts w:ascii="Arial" w:hAnsi="Arial" w:cs="Arial"/>
          <w:lang w:val="uk-UA"/>
        </w:rPr>
        <w:t>Шептиць</w:t>
      </w:r>
      <w:r w:rsidRPr="00CB44C1">
        <w:rPr>
          <w:rFonts w:ascii="Arial" w:hAnsi="Arial" w:cs="Arial"/>
          <w:lang w:val="uk-UA"/>
        </w:rPr>
        <w:t xml:space="preserve">кій філії ЛОЦЗ отримали послуги 1281 ос., з них  статус безробітного отримали 982 ос. </w:t>
      </w:r>
    </w:p>
    <w:p w14:paraId="2527F232"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Чисельність безробітних, котрі проходили професійне навчання за скеруванням служби зайнятості упродовж 2023р.  - 47 осіб. Впродовж 2023р. працевлаштовано 742 осіб.</w:t>
      </w:r>
    </w:p>
    <w:p w14:paraId="293B09E6" w14:textId="29DE1ED0"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За станом на 01.01.2024 рік кількість вакансій, наявних в базі даних служби зайнятості становить 1211 </w:t>
      </w:r>
      <w:r w:rsidR="00C926B5" w:rsidRPr="00CB44C1">
        <w:rPr>
          <w:rFonts w:ascii="Arial" w:hAnsi="Arial" w:cs="Arial"/>
          <w:lang w:val="uk-UA"/>
        </w:rPr>
        <w:t>одиниць</w:t>
      </w:r>
      <w:r w:rsidRPr="00CB44C1">
        <w:rPr>
          <w:rFonts w:ascii="Arial" w:hAnsi="Arial" w:cs="Arial"/>
          <w:lang w:val="uk-UA"/>
        </w:rPr>
        <w:t>.</w:t>
      </w:r>
    </w:p>
    <w:p w14:paraId="1D6432E0" w14:textId="77777777" w:rsidR="00F0149F" w:rsidRPr="00CB44C1" w:rsidRDefault="00F0149F" w:rsidP="009B380B">
      <w:pPr>
        <w:spacing w:after="120" w:line="240" w:lineRule="auto"/>
        <w:ind w:left="11" w:firstLine="556"/>
        <w:jc w:val="both"/>
        <w:rPr>
          <w:rFonts w:ascii="Arial" w:hAnsi="Arial" w:cs="Arial"/>
          <w:lang w:val="uk-UA"/>
        </w:rPr>
      </w:pPr>
    </w:p>
    <w:p w14:paraId="2427468E" w14:textId="58C87603"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Доходи населення та рівень заробітної плати</w:t>
      </w:r>
    </w:p>
    <w:p w14:paraId="5AA11A0C" w14:textId="5DA4C5B0" w:rsidR="00FF0CA6" w:rsidRPr="00CB44C1" w:rsidRDefault="00FF0CA6" w:rsidP="00C926B5">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У таблиці </w:t>
      </w:r>
      <w:r w:rsidR="006F2044" w:rsidRPr="00CB44C1">
        <w:rPr>
          <w:rFonts w:ascii="Arial" w:hAnsi="Arial" w:cs="Arial"/>
          <w:lang w:val="uk-UA"/>
        </w:rPr>
        <w:t>4.6</w:t>
      </w:r>
      <w:r w:rsidRPr="00CB44C1">
        <w:rPr>
          <w:rFonts w:ascii="Arial" w:hAnsi="Arial" w:cs="Arial"/>
          <w:lang w:val="uk-UA"/>
        </w:rPr>
        <w:t xml:space="preserve"> подано середню заробітну плату штатних працівників суб’єктів господарювання, що здійснювали діяльність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у 2021-2022 роках (за даними Головного управління ДПС у Львівській області), в розрізі видів економічної діяльності.</w:t>
      </w:r>
    </w:p>
    <w:p w14:paraId="45833557" w14:textId="058632C1" w:rsidR="009B380B" w:rsidRPr="00CB44C1" w:rsidRDefault="009B380B" w:rsidP="00FF0CA6">
      <w:pPr>
        <w:spacing w:after="120" w:line="240" w:lineRule="auto"/>
        <w:jc w:val="both"/>
        <w:rPr>
          <w:rFonts w:ascii="Arial" w:hAnsi="Arial" w:cs="Arial"/>
          <w:lang w:val="uk-UA"/>
        </w:rPr>
      </w:pPr>
    </w:p>
    <w:p w14:paraId="12FBEEF4" w14:textId="3FB9ABA8" w:rsidR="006F2044" w:rsidRPr="00CB44C1" w:rsidRDefault="006F2044" w:rsidP="006F2044">
      <w:pPr>
        <w:pStyle w:val="aff0"/>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6</w:t>
      </w:r>
      <w:r w:rsidRPr="00CB44C1">
        <w:rPr>
          <w:lang w:val="uk-UA"/>
        </w:rPr>
        <w:fldChar w:fldCharType="end"/>
      </w:r>
      <w:r w:rsidRPr="00CB44C1">
        <w:rPr>
          <w:lang w:val="uk-UA"/>
        </w:rPr>
        <w:t xml:space="preserve">. Доходи населення </w:t>
      </w:r>
      <w:r w:rsidR="00AC3A30">
        <w:rPr>
          <w:lang w:val="uk-UA"/>
        </w:rPr>
        <w:t>Червоноградської</w:t>
      </w:r>
      <w:r w:rsidR="00AC3A30" w:rsidRPr="00CB44C1">
        <w:rPr>
          <w:lang w:val="uk-UA"/>
        </w:rPr>
        <w:t xml:space="preserve"> </w:t>
      </w:r>
      <w:r w:rsidRPr="00CB44C1">
        <w:rPr>
          <w:lang w:val="uk-UA"/>
        </w:rPr>
        <w:t>громади за видами економічної діяльності, грн</w:t>
      </w:r>
    </w:p>
    <w:tbl>
      <w:tblPr>
        <w:tblW w:w="4951" w:type="pct"/>
        <w:tblInd w:w="113" w:type="dxa"/>
        <w:tblLayout w:type="fixed"/>
        <w:tblLook w:val="04A0" w:firstRow="1" w:lastRow="0" w:firstColumn="1" w:lastColumn="0" w:noHBand="0" w:noVBand="1"/>
      </w:tblPr>
      <w:tblGrid>
        <w:gridCol w:w="6218"/>
        <w:gridCol w:w="1825"/>
        <w:gridCol w:w="1771"/>
      </w:tblGrid>
      <w:tr w:rsidR="00FF0CA6" w:rsidRPr="00CB44C1" w14:paraId="3CEAA620" w14:textId="77777777" w:rsidTr="00E8075B">
        <w:trPr>
          <w:trHeight w:val="233"/>
          <w:tblHeader/>
        </w:trPr>
        <w:tc>
          <w:tcPr>
            <w:tcW w:w="6217"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32975A5F"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Галузі та види діяльності</w:t>
            </w:r>
          </w:p>
        </w:tc>
        <w:tc>
          <w:tcPr>
            <w:tcW w:w="1825"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7372C80C"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2021</w:t>
            </w:r>
          </w:p>
        </w:tc>
        <w:tc>
          <w:tcPr>
            <w:tcW w:w="1771" w:type="dxa"/>
            <w:tcBorders>
              <w:top w:val="single" w:sz="4" w:space="0" w:color="000000"/>
              <w:left w:val="single" w:sz="4" w:space="0" w:color="000000"/>
              <w:bottom w:val="single" w:sz="4" w:space="0" w:color="auto"/>
              <w:right w:val="single" w:sz="4" w:space="0" w:color="000000"/>
            </w:tcBorders>
            <w:shd w:val="clear" w:color="auto" w:fill="C0D49C"/>
            <w:hideMark/>
          </w:tcPr>
          <w:p w14:paraId="157176E3"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2023</w:t>
            </w:r>
          </w:p>
        </w:tc>
      </w:tr>
      <w:tr w:rsidR="00FF0CA6" w:rsidRPr="00CB44C1" w14:paraId="24826728"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0F3F44B"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Сільське господарство</w:t>
            </w:r>
          </w:p>
        </w:tc>
        <w:tc>
          <w:tcPr>
            <w:tcW w:w="1825" w:type="dxa"/>
            <w:tcBorders>
              <w:top w:val="single" w:sz="4" w:space="0" w:color="auto"/>
              <w:left w:val="nil"/>
              <w:bottom w:val="single" w:sz="4" w:space="0" w:color="auto"/>
              <w:right w:val="single" w:sz="4" w:space="0" w:color="auto"/>
            </w:tcBorders>
            <w:shd w:val="clear" w:color="auto" w:fill="auto"/>
            <w:vAlign w:val="bottom"/>
          </w:tcPr>
          <w:p w14:paraId="79EF8C7A" w14:textId="5326210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241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5ED1D1A" w14:textId="7B6420F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409</w:t>
            </w:r>
          </w:p>
        </w:tc>
      </w:tr>
      <w:tr w:rsidR="00FF0CA6" w:rsidRPr="00CB44C1" w14:paraId="0D8D9D87"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9BC34FC"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Добувна промисловість і розроблення кар'єрів</w:t>
            </w:r>
          </w:p>
        </w:tc>
        <w:tc>
          <w:tcPr>
            <w:tcW w:w="1825" w:type="dxa"/>
            <w:tcBorders>
              <w:top w:val="single" w:sz="4" w:space="0" w:color="auto"/>
              <w:left w:val="nil"/>
              <w:bottom w:val="single" w:sz="4" w:space="0" w:color="auto"/>
              <w:right w:val="single" w:sz="4" w:space="0" w:color="auto"/>
            </w:tcBorders>
            <w:shd w:val="clear" w:color="auto" w:fill="auto"/>
            <w:vAlign w:val="bottom"/>
          </w:tcPr>
          <w:p w14:paraId="04497E05" w14:textId="688EF0E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020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12742A76" w14:textId="616F842B"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22</w:t>
            </w:r>
            <w:r w:rsidR="00F61866" w:rsidRPr="00CB44C1">
              <w:rPr>
                <w:rFonts w:ascii="Arial" w:hAnsi="Arial" w:cs="Arial"/>
                <w:sz w:val="20"/>
                <w:szCs w:val="20"/>
                <w:lang w:val="uk-UA"/>
              </w:rPr>
              <w:t xml:space="preserve"> </w:t>
            </w:r>
            <w:r w:rsidRPr="00CB44C1">
              <w:rPr>
                <w:rFonts w:ascii="Arial" w:hAnsi="Arial" w:cs="Arial"/>
                <w:sz w:val="20"/>
                <w:szCs w:val="20"/>
                <w:lang w:val="uk-UA"/>
              </w:rPr>
              <w:t>033</w:t>
            </w:r>
          </w:p>
        </w:tc>
      </w:tr>
      <w:tr w:rsidR="00FF0CA6" w:rsidRPr="00CB44C1" w14:paraId="49EA53F6"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0CE1016A"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Переробна промисловість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2EFFE9EB" w14:textId="25C72042"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135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2ABDAEDE" w14:textId="0969D242"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663</w:t>
            </w:r>
          </w:p>
        </w:tc>
      </w:tr>
      <w:tr w:rsidR="00FF0CA6" w:rsidRPr="00CB44C1" w14:paraId="185BB02B"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DA3F1F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Постачання електроенергії, газу, пари та кондиційованого повітря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558746C8" w14:textId="1D50DA2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841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1B3589F" w14:textId="4891A35A"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390</w:t>
            </w:r>
          </w:p>
        </w:tc>
      </w:tr>
      <w:tr w:rsidR="00FF0CA6" w:rsidRPr="00CB44C1" w14:paraId="799E1686"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0822463"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Водопостачання; каналізація, поводження з відходами</w:t>
            </w:r>
          </w:p>
        </w:tc>
        <w:tc>
          <w:tcPr>
            <w:tcW w:w="1825" w:type="dxa"/>
            <w:tcBorders>
              <w:top w:val="single" w:sz="4" w:space="0" w:color="auto"/>
              <w:left w:val="nil"/>
              <w:bottom w:val="single" w:sz="4" w:space="0" w:color="auto"/>
              <w:right w:val="single" w:sz="4" w:space="0" w:color="auto"/>
            </w:tcBorders>
            <w:shd w:val="clear" w:color="auto" w:fill="auto"/>
            <w:vAlign w:val="bottom"/>
          </w:tcPr>
          <w:p w14:paraId="6BBA975E" w14:textId="3B3DD9D1"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203</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04DF432" w14:textId="03BAA51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339</w:t>
            </w:r>
          </w:p>
        </w:tc>
      </w:tr>
      <w:tr w:rsidR="00FF0CA6" w:rsidRPr="00CB44C1" w14:paraId="2F4FFD3C"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0D3165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Будівництво</w:t>
            </w:r>
          </w:p>
        </w:tc>
        <w:tc>
          <w:tcPr>
            <w:tcW w:w="1825" w:type="dxa"/>
            <w:tcBorders>
              <w:top w:val="single" w:sz="4" w:space="0" w:color="auto"/>
              <w:left w:val="nil"/>
              <w:bottom w:val="single" w:sz="4" w:space="0" w:color="auto"/>
              <w:right w:val="single" w:sz="4" w:space="0" w:color="auto"/>
            </w:tcBorders>
            <w:shd w:val="clear" w:color="auto" w:fill="auto"/>
            <w:vAlign w:val="bottom"/>
          </w:tcPr>
          <w:p w14:paraId="7D0C73E5" w14:textId="0C1FC58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15</w:t>
            </w:r>
            <w:r w:rsidR="00F61866" w:rsidRPr="00CB44C1">
              <w:rPr>
                <w:rFonts w:ascii="Arial" w:hAnsi="Arial" w:cs="Arial"/>
                <w:sz w:val="20"/>
                <w:szCs w:val="20"/>
                <w:lang w:val="uk-UA"/>
              </w:rPr>
              <w:t xml:space="preserve"> </w:t>
            </w:r>
            <w:r w:rsidRPr="00CB44C1">
              <w:rPr>
                <w:rFonts w:ascii="Arial" w:hAnsi="Arial" w:cs="Arial"/>
                <w:sz w:val="20"/>
                <w:szCs w:val="20"/>
                <w:lang w:val="uk-UA"/>
              </w:rPr>
              <w:t>017</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61C72129" w14:textId="6CB30ADE"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198</w:t>
            </w:r>
          </w:p>
        </w:tc>
      </w:tr>
      <w:tr w:rsidR="00FF0CA6" w:rsidRPr="00CB44C1" w14:paraId="68FA4A8F"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2AB2AA62"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Оптова та роздрібна торгівля; ремонт автотранспортних засобів і мотоциклів</w:t>
            </w:r>
          </w:p>
        </w:tc>
        <w:tc>
          <w:tcPr>
            <w:tcW w:w="1825" w:type="dxa"/>
            <w:tcBorders>
              <w:top w:val="single" w:sz="4" w:space="0" w:color="auto"/>
              <w:left w:val="nil"/>
              <w:bottom w:val="single" w:sz="4" w:space="0" w:color="auto"/>
              <w:right w:val="single" w:sz="4" w:space="0" w:color="auto"/>
            </w:tcBorders>
            <w:shd w:val="clear" w:color="auto" w:fill="auto"/>
            <w:vAlign w:val="bottom"/>
          </w:tcPr>
          <w:p w14:paraId="233F454C" w14:textId="36844A5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240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D524A54" w14:textId="2692B131"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535</w:t>
            </w:r>
          </w:p>
        </w:tc>
      </w:tr>
      <w:tr w:rsidR="00FF0CA6" w:rsidRPr="00CB44C1" w14:paraId="5B5CA99D" w14:textId="77777777" w:rsidTr="00E8075B">
        <w:trPr>
          <w:trHeight w:val="480"/>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650B4C2E"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Транспорт, складське господарство, поштова та кур'єрська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7D7660B1" w14:textId="3DF0C82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771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1685A4A" w14:textId="574ED78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9</w:t>
            </w:r>
            <w:r w:rsidR="00F61866" w:rsidRPr="00CB44C1">
              <w:rPr>
                <w:rFonts w:ascii="Arial" w:hAnsi="Arial" w:cs="Arial"/>
                <w:sz w:val="20"/>
                <w:szCs w:val="20"/>
                <w:lang w:val="uk-UA"/>
              </w:rPr>
              <w:t xml:space="preserve"> </w:t>
            </w:r>
            <w:r w:rsidRPr="00CB44C1">
              <w:rPr>
                <w:rFonts w:ascii="Arial" w:hAnsi="Arial" w:cs="Arial"/>
                <w:sz w:val="20"/>
                <w:szCs w:val="20"/>
                <w:lang w:val="uk-UA"/>
              </w:rPr>
              <w:t>831</w:t>
            </w:r>
          </w:p>
        </w:tc>
      </w:tr>
      <w:tr w:rsidR="00FF0CA6" w:rsidRPr="00CB44C1" w14:paraId="69DAFCAE"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0CE3D8FC"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Тимчасове розміщування й організація харчування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1C07F312" w14:textId="21D9AFC5"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322</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804C3DD" w14:textId="59A8D9E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234</w:t>
            </w:r>
          </w:p>
        </w:tc>
      </w:tr>
      <w:tr w:rsidR="00FF0CA6" w:rsidRPr="00CB44C1" w14:paraId="4A991860"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11C81BF"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Інформація та телекомунікації</w:t>
            </w:r>
          </w:p>
        </w:tc>
        <w:tc>
          <w:tcPr>
            <w:tcW w:w="1825" w:type="dxa"/>
            <w:tcBorders>
              <w:top w:val="single" w:sz="4" w:space="0" w:color="auto"/>
              <w:left w:val="nil"/>
              <w:bottom w:val="single" w:sz="4" w:space="0" w:color="auto"/>
              <w:right w:val="single" w:sz="4" w:space="0" w:color="auto"/>
            </w:tcBorders>
            <w:shd w:val="clear" w:color="auto" w:fill="auto"/>
            <w:vAlign w:val="bottom"/>
          </w:tcPr>
          <w:p w14:paraId="0DAA2A65" w14:textId="269A277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224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54292C66" w14:textId="0694BA1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298</w:t>
            </w:r>
          </w:p>
        </w:tc>
      </w:tr>
      <w:tr w:rsidR="00FF0CA6" w:rsidRPr="00CB44C1" w14:paraId="2941395F"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6E48F41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Фінансова та страхова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7FC9E32F" w14:textId="7CD9E6F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010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F1D7C94" w14:textId="0A6A0DD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752</w:t>
            </w:r>
          </w:p>
        </w:tc>
      </w:tr>
      <w:tr w:rsidR="00FF0CA6" w:rsidRPr="00CB44C1" w14:paraId="562CFF6B"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642B1E0"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Операції з нерухомим майном</w:t>
            </w:r>
          </w:p>
        </w:tc>
        <w:tc>
          <w:tcPr>
            <w:tcW w:w="1825" w:type="dxa"/>
            <w:tcBorders>
              <w:top w:val="single" w:sz="4" w:space="0" w:color="auto"/>
              <w:left w:val="nil"/>
              <w:bottom w:val="single" w:sz="4" w:space="0" w:color="auto"/>
              <w:right w:val="single" w:sz="4" w:space="0" w:color="auto"/>
            </w:tcBorders>
            <w:shd w:val="clear" w:color="auto" w:fill="auto"/>
            <w:vAlign w:val="bottom"/>
          </w:tcPr>
          <w:p w14:paraId="07AEB957" w14:textId="1DFF1A5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9</w:t>
            </w:r>
            <w:r w:rsidR="00F61866" w:rsidRPr="00CB44C1">
              <w:rPr>
                <w:rFonts w:ascii="Arial" w:hAnsi="Arial" w:cs="Arial"/>
                <w:sz w:val="20"/>
                <w:szCs w:val="20"/>
                <w:lang w:val="uk-UA"/>
              </w:rPr>
              <w:t xml:space="preserve"> </w:t>
            </w:r>
            <w:r w:rsidRPr="00CB44C1">
              <w:rPr>
                <w:rFonts w:ascii="Arial" w:hAnsi="Arial" w:cs="Arial"/>
                <w:sz w:val="20"/>
                <w:szCs w:val="20"/>
                <w:lang w:val="uk-UA"/>
              </w:rPr>
              <w:t>499</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550905B6" w14:textId="272A4E9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871</w:t>
            </w:r>
          </w:p>
        </w:tc>
      </w:tr>
      <w:tr w:rsidR="00FF0CA6" w:rsidRPr="00CB44C1" w14:paraId="2059F7F0"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74F7FB8"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Професійна, наукова та технічна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5FE37322" w14:textId="30364DE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027</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33C4CF85" w14:textId="6459062B"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739</w:t>
            </w:r>
          </w:p>
        </w:tc>
      </w:tr>
      <w:tr w:rsidR="00FF0CA6" w:rsidRPr="00CB44C1" w14:paraId="59D3457C"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68964C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Діяльність у сфері адміністративного та допоміжного обслуговування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4FEB7DFB" w14:textId="17921EE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814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184CEAAA" w14:textId="728DD17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354</w:t>
            </w:r>
          </w:p>
        </w:tc>
      </w:tr>
      <w:tr w:rsidR="00FF0CA6" w:rsidRPr="00CB44C1" w14:paraId="43D8DF46"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91D9C10"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Державне управління й оборона; обов'язкове соціальне страхування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1FF8C883" w14:textId="3AEC156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18</w:t>
            </w:r>
            <w:r w:rsidR="00F61866" w:rsidRPr="00CB44C1">
              <w:rPr>
                <w:rFonts w:ascii="Arial" w:hAnsi="Arial" w:cs="Arial"/>
                <w:sz w:val="20"/>
                <w:szCs w:val="20"/>
                <w:lang w:val="uk-UA"/>
              </w:rPr>
              <w:t xml:space="preserve"> </w:t>
            </w:r>
            <w:r w:rsidRPr="00CB44C1">
              <w:rPr>
                <w:rFonts w:ascii="Arial" w:hAnsi="Arial" w:cs="Arial"/>
                <w:sz w:val="20"/>
                <w:szCs w:val="20"/>
                <w:lang w:val="uk-UA"/>
              </w:rPr>
              <w:t>915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263113FF" w14:textId="45DB789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23</w:t>
            </w:r>
            <w:r w:rsidR="00F61866" w:rsidRPr="00CB44C1">
              <w:rPr>
                <w:rFonts w:ascii="Arial" w:hAnsi="Arial" w:cs="Arial"/>
                <w:sz w:val="20"/>
                <w:szCs w:val="20"/>
                <w:lang w:val="uk-UA"/>
              </w:rPr>
              <w:t xml:space="preserve"> </w:t>
            </w:r>
            <w:r w:rsidRPr="00CB44C1">
              <w:rPr>
                <w:rFonts w:ascii="Arial" w:hAnsi="Arial" w:cs="Arial"/>
                <w:sz w:val="20"/>
                <w:szCs w:val="20"/>
                <w:lang w:val="uk-UA"/>
              </w:rPr>
              <w:t>234</w:t>
            </w:r>
          </w:p>
        </w:tc>
      </w:tr>
      <w:tr w:rsidR="00FF0CA6" w:rsidRPr="00CB44C1" w14:paraId="0F5E72DC"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71FA5EC3"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Освіта</w:t>
            </w:r>
          </w:p>
        </w:tc>
        <w:tc>
          <w:tcPr>
            <w:tcW w:w="1825" w:type="dxa"/>
            <w:tcBorders>
              <w:top w:val="single" w:sz="4" w:space="0" w:color="auto"/>
              <w:left w:val="nil"/>
              <w:bottom w:val="single" w:sz="4" w:space="0" w:color="auto"/>
              <w:right w:val="single" w:sz="4" w:space="0" w:color="auto"/>
            </w:tcBorders>
            <w:shd w:val="clear" w:color="auto" w:fill="auto"/>
            <w:vAlign w:val="bottom"/>
          </w:tcPr>
          <w:p w14:paraId="2D1252FB" w14:textId="5F3FF79C"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145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33062FA4" w14:textId="3CCFDB2C"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393</w:t>
            </w:r>
          </w:p>
        </w:tc>
      </w:tr>
      <w:tr w:rsidR="00FF0CA6" w:rsidRPr="00CB44C1" w14:paraId="4D4DED44"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56911F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Охорона здоров'я та надання соціальної допомоги</w:t>
            </w:r>
          </w:p>
        </w:tc>
        <w:tc>
          <w:tcPr>
            <w:tcW w:w="1825" w:type="dxa"/>
            <w:tcBorders>
              <w:top w:val="single" w:sz="4" w:space="0" w:color="auto"/>
              <w:left w:val="nil"/>
              <w:bottom w:val="single" w:sz="4" w:space="0" w:color="auto"/>
              <w:right w:val="single" w:sz="4" w:space="0" w:color="auto"/>
            </w:tcBorders>
            <w:shd w:val="clear" w:color="auto" w:fill="auto"/>
            <w:vAlign w:val="bottom"/>
          </w:tcPr>
          <w:p w14:paraId="1AE281AE" w14:textId="6564125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349</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E95A0FC" w14:textId="0235C1E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629</w:t>
            </w:r>
          </w:p>
        </w:tc>
      </w:tr>
      <w:tr w:rsidR="00FF0CA6" w:rsidRPr="00CB44C1" w14:paraId="3BF0F6B7"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1941E26"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Мистецтво, спорт, розваги та відпочинок</w:t>
            </w:r>
          </w:p>
        </w:tc>
        <w:tc>
          <w:tcPr>
            <w:tcW w:w="1825" w:type="dxa"/>
            <w:tcBorders>
              <w:top w:val="single" w:sz="4" w:space="0" w:color="auto"/>
              <w:left w:val="nil"/>
              <w:bottom w:val="single" w:sz="4" w:space="0" w:color="auto"/>
              <w:right w:val="single" w:sz="4" w:space="0" w:color="auto"/>
            </w:tcBorders>
            <w:shd w:val="clear" w:color="auto" w:fill="auto"/>
            <w:vAlign w:val="bottom"/>
          </w:tcPr>
          <w:p w14:paraId="6A55667A" w14:textId="499AB33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800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69494BE1" w14:textId="68307E10"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755</w:t>
            </w:r>
          </w:p>
        </w:tc>
      </w:tr>
      <w:tr w:rsidR="00FF0CA6" w:rsidRPr="00CB44C1" w14:paraId="5E265A6B"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2635AD9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Надання інших видів послуг</w:t>
            </w:r>
          </w:p>
        </w:tc>
        <w:tc>
          <w:tcPr>
            <w:tcW w:w="1825" w:type="dxa"/>
            <w:tcBorders>
              <w:top w:val="single" w:sz="4" w:space="0" w:color="auto"/>
              <w:left w:val="nil"/>
              <w:bottom w:val="single" w:sz="4" w:space="0" w:color="auto"/>
              <w:right w:val="single" w:sz="4" w:space="0" w:color="auto"/>
            </w:tcBorders>
            <w:shd w:val="clear" w:color="auto" w:fill="auto"/>
            <w:vAlign w:val="bottom"/>
          </w:tcPr>
          <w:p w14:paraId="74521F6C" w14:textId="6190D5B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794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0D8C65B4" w14:textId="73FC2F8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424</w:t>
            </w:r>
          </w:p>
        </w:tc>
      </w:tr>
      <w:tr w:rsidR="00FF0CA6" w:rsidRPr="00CB44C1" w14:paraId="37449E5A" w14:textId="77777777" w:rsidTr="00E8075B">
        <w:trPr>
          <w:trHeight w:val="203"/>
        </w:trPr>
        <w:tc>
          <w:tcPr>
            <w:tcW w:w="6217" w:type="dxa"/>
            <w:tcBorders>
              <w:top w:val="single" w:sz="4" w:space="0" w:color="auto"/>
              <w:left w:val="single" w:sz="4" w:space="0" w:color="000000"/>
              <w:bottom w:val="single" w:sz="4" w:space="0" w:color="000000"/>
              <w:right w:val="single" w:sz="4" w:space="0" w:color="000000"/>
            </w:tcBorders>
            <w:shd w:val="clear" w:color="auto" w:fill="F2F2F2"/>
            <w:vAlign w:val="bottom"/>
            <w:hideMark/>
          </w:tcPr>
          <w:p w14:paraId="0067A546" w14:textId="77777777" w:rsidR="00FF0CA6" w:rsidRPr="00CB44C1" w:rsidRDefault="00FF0CA6" w:rsidP="00FF0CA6">
            <w:pPr>
              <w:widowControl w:val="0"/>
              <w:suppressAutoHyphens/>
              <w:spacing w:after="0" w:line="240" w:lineRule="auto"/>
              <w:rPr>
                <w:rFonts w:ascii="Arial" w:eastAsia="Times New Roman" w:hAnsi="Arial" w:cs="Arial"/>
                <w:b/>
                <w:bCs/>
                <w:sz w:val="20"/>
                <w:szCs w:val="20"/>
                <w:lang w:val="uk-UA"/>
              </w:rPr>
            </w:pPr>
            <w:r w:rsidRPr="00CB44C1">
              <w:rPr>
                <w:rFonts w:ascii="Arial" w:eastAsia="Times New Roman" w:hAnsi="Arial" w:cs="Arial"/>
                <w:b/>
                <w:bCs/>
                <w:color w:val="000000"/>
                <w:sz w:val="20"/>
                <w:szCs w:val="20"/>
                <w:lang w:val="uk-UA" w:eastAsia="ru-RU"/>
              </w:rPr>
              <w:t>Всього:</w:t>
            </w:r>
          </w:p>
        </w:tc>
        <w:tc>
          <w:tcPr>
            <w:tcW w:w="1825" w:type="dxa"/>
            <w:tcBorders>
              <w:top w:val="single" w:sz="4" w:space="0" w:color="auto"/>
              <w:left w:val="single" w:sz="4" w:space="0" w:color="000000"/>
              <w:bottom w:val="single" w:sz="4" w:space="0" w:color="000000"/>
              <w:right w:val="single" w:sz="4" w:space="0" w:color="000000"/>
            </w:tcBorders>
            <w:shd w:val="clear" w:color="auto" w:fill="F2F2F2"/>
            <w:vAlign w:val="bottom"/>
          </w:tcPr>
          <w:p w14:paraId="233C1F36" w14:textId="508CDE93" w:rsidR="00FF0CA6" w:rsidRPr="00CB44C1" w:rsidRDefault="00A5565F" w:rsidP="00A5565F">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12 750</w:t>
            </w:r>
          </w:p>
        </w:tc>
        <w:tc>
          <w:tcPr>
            <w:tcW w:w="1771" w:type="dxa"/>
            <w:tcBorders>
              <w:top w:val="single" w:sz="4" w:space="0" w:color="auto"/>
              <w:left w:val="single" w:sz="4" w:space="0" w:color="000000"/>
              <w:bottom w:val="single" w:sz="4" w:space="0" w:color="000000"/>
              <w:right w:val="single" w:sz="4" w:space="0" w:color="000000"/>
            </w:tcBorders>
            <w:shd w:val="clear" w:color="auto" w:fill="F2F2F2"/>
            <w:vAlign w:val="bottom"/>
          </w:tcPr>
          <w:p w14:paraId="5486179C" w14:textId="7F54E5D8" w:rsidR="00FF0CA6" w:rsidRPr="00CB44C1" w:rsidRDefault="00A5565F" w:rsidP="00A5565F">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15 635</w:t>
            </w:r>
          </w:p>
        </w:tc>
      </w:tr>
    </w:tbl>
    <w:p w14:paraId="03376413" w14:textId="77777777" w:rsidR="00C67852" w:rsidRPr="00CB44C1" w:rsidRDefault="00C67852" w:rsidP="00C67852">
      <w:pPr>
        <w:spacing w:after="120" w:line="240" w:lineRule="auto"/>
        <w:ind w:firstLine="567"/>
        <w:jc w:val="both"/>
        <w:rPr>
          <w:rFonts w:ascii="Arial" w:hAnsi="Arial" w:cs="Arial"/>
          <w:lang w:val="uk-UA"/>
        </w:rPr>
      </w:pPr>
    </w:p>
    <w:p w14:paraId="5BD38845" w14:textId="22C8BE9D" w:rsidR="00C67852" w:rsidRPr="00CB44C1" w:rsidRDefault="00C67852" w:rsidP="00C67852">
      <w:pPr>
        <w:spacing w:after="120" w:line="240" w:lineRule="auto"/>
        <w:ind w:firstLine="567"/>
        <w:jc w:val="both"/>
        <w:rPr>
          <w:rFonts w:ascii="Arial" w:hAnsi="Arial" w:cs="Arial"/>
          <w:lang w:val="uk-UA"/>
        </w:rPr>
      </w:pPr>
      <w:r w:rsidRPr="00CB44C1">
        <w:rPr>
          <w:rFonts w:ascii="Arial" w:hAnsi="Arial" w:cs="Arial"/>
          <w:lang w:val="uk-UA"/>
        </w:rPr>
        <w:t xml:space="preserve">Аналіз доходів населення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за видами економічної діяльності за період 2021-2023 років показує зростання середньої заробітної плати у більшості секторів. Загалом, середній дохід населення громади збільшився з 12 750 грн у 2021 році до 15 635 грн у 2023 році.</w:t>
      </w:r>
    </w:p>
    <w:p w14:paraId="5D1FB933" w14:textId="77777777" w:rsidR="00C67852" w:rsidRPr="00CB44C1" w:rsidRDefault="00C67852" w:rsidP="00C67852">
      <w:pPr>
        <w:spacing w:after="120" w:line="240" w:lineRule="auto"/>
        <w:jc w:val="both"/>
        <w:rPr>
          <w:rFonts w:ascii="Arial" w:hAnsi="Arial" w:cs="Arial"/>
          <w:lang w:val="uk-UA"/>
        </w:rPr>
      </w:pPr>
      <w:r w:rsidRPr="00CB44C1">
        <w:rPr>
          <w:rFonts w:ascii="Arial" w:hAnsi="Arial" w:cs="Arial"/>
          <w:lang w:val="uk-UA"/>
        </w:rPr>
        <w:t>Галузі з найвищим зростанням доходів:</w:t>
      </w:r>
    </w:p>
    <w:p w14:paraId="2510B637" w14:textId="47E023A2"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 xml:space="preserve">Добувна промисловість і розроблення кар'єрів: Найбільше зростання середньої заробітної плати в цьому секторі - з 16 020 грн у 2021 році до 22 033 грн у 2023 році.  </w:t>
      </w:r>
    </w:p>
    <w:p w14:paraId="0D2B29E9" w14:textId="5C8CAAAD"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Державне управління й оборона; обов'язкове соціальне страхування: Заробітна плата зросла з 18 915 грн до 23 234 грн.</w:t>
      </w:r>
    </w:p>
    <w:p w14:paraId="4BF37F86" w14:textId="7A40ACAF"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 xml:space="preserve">Сільське господарство: Сектор показав значне зростання заробітної плати з 7 241 грн до 11 409 грн. </w:t>
      </w:r>
    </w:p>
    <w:p w14:paraId="57701424" w14:textId="77777777" w:rsidR="00C67852" w:rsidRPr="00CB44C1" w:rsidRDefault="00C67852" w:rsidP="00C67852">
      <w:pPr>
        <w:spacing w:after="120" w:line="240" w:lineRule="auto"/>
        <w:jc w:val="both"/>
        <w:rPr>
          <w:rFonts w:ascii="Arial" w:hAnsi="Arial" w:cs="Arial"/>
          <w:lang w:val="uk-UA"/>
        </w:rPr>
      </w:pPr>
      <w:r w:rsidRPr="00CB44C1">
        <w:rPr>
          <w:rFonts w:ascii="Arial" w:hAnsi="Arial" w:cs="Arial"/>
          <w:lang w:val="uk-UA"/>
        </w:rPr>
        <w:t>Галузі з менш помітним зростанням або зниженням доходів:</w:t>
      </w:r>
    </w:p>
    <w:p w14:paraId="01C18877" w14:textId="77777777" w:rsidR="00C67852" w:rsidRPr="00CB44C1" w:rsidRDefault="00C67852" w:rsidP="00C67852">
      <w:pPr>
        <w:numPr>
          <w:ilvl w:val="0"/>
          <w:numId w:val="24"/>
        </w:numPr>
        <w:spacing w:after="120" w:line="240" w:lineRule="auto"/>
        <w:jc w:val="both"/>
        <w:rPr>
          <w:rFonts w:ascii="Arial" w:hAnsi="Arial" w:cs="Arial"/>
          <w:lang w:val="uk-UA"/>
        </w:rPr>
      </w:pPr>
      <w:r w:rsidRPr="00CB44C1">
        <w:rPr>
          <w:rFonts w:ascii="Arial" w:hAnsi="Arial" w:cs="Arial"/>
          <w:lang w:val="uk-UA"/>
        </w:rPr>
        <w:t>Тимчасове розміщування й організація харчування: Єдиний сектор, де середня зарплата знизилася з 7 322 грн у 2021 році до 7 234 грн у 2023 році, що може вказувати на економічні труднощі або скорочення попиту на послуги у цій галузі.</w:t>
      </w:r>
    </w:p>
    <w:p w14:paraId="789CF978" w14:textId="0D60645C" w:rsidR="00C67852" w:rsidRPr="00CB44C1" w:rsidRDefault="00C67852" w:rsidP="00C67852">
      <w:pPr>
        <w:numPr>
          <w:ilvl w:val="0"/>
          <w:numId w:val="24"/>
        </w:numPr>
        <w:spacing w:after="120" w:line="240" w:lineRule="auto"/>
        <w:jc w:val="both"/>
        <w:rPr>
          <w:rFonts w:ascii="Arial" w:hAnsi="Arial" w:cs="Arial"/>
          <w:lang w:val="uk-UA"/>
        </w:rPr>
      </w:pPr>
      <w:r w:rsidRPr="00CB44C1">
        <w:rPr>
          <w:rFonts w:ascii="Arial" w:hAnsi="Arial" w:cs="Arial"/>
          <w:lang w:val="uk-UA"/>
        </w:rPr>
        <w:t xml:space="preserve">Мистецтво, спорт, розваги та відпочинок: Спостерігається зниження доходів з 14 800 грн до 12 755 грн. Це може бути пов’язано зі зменшенням </w:t>
      </w:r>
      <w:r w:rsidR="00C926B5" w:rsidRPr="00CB44C1">
        <w:rPr>
          <w:rFonts w:ascii="Arial" w:hAnsi="Arial" w:cs="Arial"/>
          <w:lang w:val="uk-UA"/>
        </w:rPr>
        <w:t xml:space="preserve">рівня прибутковості </w:t>
      </w:r>
      <w:r w:rsidRPr="00CB44C1">
        <w:rPr>
          <w:rFonts w:ascii="Arial" w:hAnsi="Arial" w:cs="Arial"/>
          <w:lang w:val="uk-UA"/>
        </w:rPr>
        <w:t>в цьому секторі</w:t>
      </w:r>
      <w:r w:rsidR="00E22976" w:rsidRPr="00CB44C1">
        <w:rPr>
          <w:rFonts w:ascii="Arial" w:hAnsi="Arial" w:cs="Arial"/>
          <w:lang w:val="uk-UA"/>
        </w:rPr>
        <w:t xml:space="preserve"> або ж </w:t>
      </w:r>
      <w:r w:rsidR="00C926B5" w:rsidRPr="00CB44C1">
        <w:rPr>
          <w:rFonts w:ascii="Arial" w:hAnsi="Arial" w:cs="Arial"/>
          <w:lang w:val="uk-UA"/>
        </w:rPr>
        <w:t xml:space="preserve">вказувати на </w:t>
      </w:r>
      <w:r w:rsidR="00E22976" w:rsidRPr="00CB44C1">
        <w:rPr>
          <w:rFonts w:ascii="Arial" w:hAnsi="Arial" w:cs="Arial"/>
          <w:lang w:val="uk-UA"/>
        </w:rPr>
        <w:t>тінізацію економіки</w:t>
      </w:r>
      <w:r w:rsidRPr="00CB44C1">
        <w:rPr>
          <w:rFonts w:ascii="Arial" w:hAnsi="Arial" w:cs="Arial"/>
          <w:lang w:val="uk-UA"/>
        </w:rPr>
        <w:t>.</w:t>
      </w:r>
    </w:p>
    <w:p w14:paraId="1D6CEEEE" w14:textId="2238202E"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lastRenderedPageBreak/>
        <w:t xml:space="preserve">З урахуванням інфляційних процесів, які в умовах повномасштабної війни призвели до скорочення реальних доходів мешканців Львівської області на чверть, аналіз доходів населення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показує, що номінальне зростання зарплат не завжди відображає покращення реального рівня життя. Зокрема, реальні доходи, що враховують інфляцію, фактично зменшилися на 25%.</w:t>
      </w:r>
    </w:p>
    <w:p w14:paraId="7716D3DC" w14:textId="77421C6D"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t xml:space="preserve">Реальні доходи у </w:t>
      </w:r>
      <w:r w:rsidR="00AC3A30">
        <w:rPr>
          <w:rFonts w:ascii="Arial" w:hAnsi="Arial" w:cs="Arial"/>
          <w:lang w:val="uk-UA"/>
        </w:rPr>
        <w:t xml:space="preserve">Червоноградській </w:t>
      </w:r>
      <w:r w:rsidRPr="00CB44C1">
        <w:rPr>
          <w:rFonts w:ascii="Arial" w:hAnsi="Arial" w:cs="Arial"/>
          <w:lang w:val="uk-UA"/>
        </w:rPr>
        <w:t>громаді:</w:t>
      </w:r>
    </w:p>
    <w:p w14:paraId="41CA8FFD"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Добувна промисловість і розроблення кар'єрів: Хоча номінальна зарплата в цьому секторі зросла з 16 020 грн до 22 033 грн, реальне зростання є значно меншим. Якщо врахувати інфляцію, то реальна заробітна плата 2023 року становить близько 16 525 грн (22 033 грн - 25%). Це майже не відрізняється від зарплати у 2021 році, що означає відсутність реального покращення.</w:t>
      </w:r>
    </w:p>
    <w:p w14:paraId="1302BA80"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Сільське господарство: Номінальна зарплата збільшилася з 7 241 грн до 11 409 грн, але з поправкою на інфляцію реальна зарплата становить близько 8 557 грн. Це показує деяке реальне зростання, але воно незначне і не компенсує повністю інфляційного тиску.</w:t>
      </w:r>
    </w:p>
    <w:p w14:paraId="6AB96EF4"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Переробна промисловість: Номінальна зарплата зросла з 10 135 грн до 13 663 грн, але реальна зарплата з урахуванням інфляції становить близько 10 247 грн. Це вказує на незначне збільшення реальних доходів у порівнянні з 2021 роком.</w:t>
      </w:r>
    </w:p>
    <w:p w14:paraId="66E27828" w14:textId="453E87F2"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Тимчасове розміщування й організація харчування: Цей сектор єдиний, де номінальна зарплата зменшилася з 7 322 грн до 7 234 грн. З урахуванням інфляції, реальні доходи ще більше знизилися і становлять близько 5 426 грн, що свідчить про значне погіршення умов праці та оплати</w:t>
      </w:r>
      <w:r w:rsidR="00C926B5" w:rsidRPr="00CB44C1">
        <w:rPr>
          <w:rFonts w:ascii="Arial" w:hAnsi="Arial" w:cs="Arial"/>
          <w:lang w:val="uk-UA"/>
        </w:rPr>
        <w:t xml:space="preserve"> або тінізацію галузі</w:t>
      </w:r>
      <w:r w:rsidRPr="00CB44C1">
        <w:rPr>
          <w:rFonts w:ascii="Arial" w:hAnsi="Arial" w:cs="Arial"/>
          <w:lang w:val="uk-UA"/>
        </w:rPr>
        <w:t>.</w:t>
      </w:r>
    </w:p>
    <w:p w14:paraId="1928777E"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Державне управління й оборона; обов'язкове соціальне страхування: Незважаючи на зростання номінальної зарплати з 18 915 грн до 23 234 грн, реальна заробітна плата з урахуванням інфляції становить близько 17 426 грн. Це вказує на скорочення реальних доходів порівняно з 2021 роком.</w:t>
      </w:r>
    </w:p>
    <w:p w14:paraId="391B724C" w14:textId="3DEC8258" w:rsidR="00C67852" w:rsidRPr="00CB44C1" w:rsidRDefault="00E22976" w:rsidP="00E22976">
      <w:pPr>
        <w:spacing w:after="120" w:line="240" w:lineRule="auto"/>
        <w:ind w:firstLine="567"/>
        <w:jc w:val="both"/>
        <w:rPr>
          <w:rFonts w:ascii="Arial" w:hAnsi="Arial" w:cs="Arial"/>
          <w:b/>
          <w:bCs/>
          <w:lang w:val="uk-UA"/>
        </w:rPr>
      </w:pPr>
      <w:r w:rsidRPr="00CB44C1">
        <w:rPr>
          <w:rFonts w:ascii="Arial" w:hAnsi="Arial" w:cs="Arial"/>
          <w:lang w:val="uk-UA"/>
        </w:rPr>
        <w:t xml:space="preserve">Номінальне зростання заробітних плат у </w:t>
      </w:r>
      <w:r w:rsidR="00AC3A30">
        <w:rPr>
          <w:rFonts w:ascii="Arial" w:hAnsi="Arial" w:cs="Arial"/>
          <w:lang w:val="uk-UA"/>
        </w:rPr>
        <w:t xml:space="preserve">Червоноградській </w:t>
      </w:r>
      <w:r w:rsidRPr="00CB44C1">
        <w:rPr>
          <w:rFonts w:ascii="Arial" w:hAnsi="Arial" w:cs="Arial"/>
          <w:lang w:val="uk-UA"/>
        </w:rPr>
        <w:t>громаді у 2023 році здебільшого не компенсувало впливу інфляції на реальні доходи населення. У багатьох секторах, включаючи ключові, такі як добувна промисловість, реальні доходи залишилися на рівні 2021 року або знизилися, що вказує на економічні виклики, з якими стикаються жителі громади в умовах війни.</w:t>
      </w:r>
      <w:r w:rsidRPr="00CB44C1">
        <w:rPr>
          <w:rFonts w:ascii="Arial" w:hAnsi="Arial" w:cs="Arial"/>
          <w:b/>
          <w:bCs/>
          <w:lang w:val="uk-UA"/>
        </w:rPr>
        <w:t xml:space="preserve"> </w:t>
      </w:r>
    </w:p>
    <w:p w14:paraId="2FFA5F22" w14:textId="646BB6A3"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t xml:space="preserve">Аналіз зайнятості та заробітної плати в </w:t>
      </w:r>
      <w:r w:rsidR="00AC3A30">
        <w:rPr>
          <w:rFonts w:ascii="Arial" w:hAnsi="Arial" w:cs="Arial"/>
          <w:lang w:val="uk-UA"/>
        </w:rPr>
        <w:t xml:space="preserve">Червоноградській </w:t>
      </w:r>
      <w:r w:rsidRPr="00CB44C1">
        <w:rPr>
          <w:rFonts w:ascii="Arial" w:hAnsi="Arial" w:cs="Arial"/>
          <w:lang w:val="uk-UA"/>
        </w:rPr>
        <w:t>громаді свідчить про необхідність диверсифікації економіки та зменшення залежності від вугільної галузі. Значне скорочення зайнятості в добувній промисловості (з 5130 до 3543 осіб) та падіння реальних доходів у цьому секторі вказують на обмежені перспективи його подальшого розвитку, особливо в умовах руйнування енергетичної інфраструктури та загального зниження видобутку. Це потребує активного пошуку альтернативних напрямків економічного зростання та переорієнтації на інші сектори.</w:t>
      </w:r>
    </w:p>
    <w:p w14:paraId="3F5AFF76" w14:textId="2AF09AC8"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Трудові ресурси та кадровий потенціал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демонструють складні тенденції. Основними галузями зайнятості залишаються добувна промисловість і розроблення кар'єрів, хоча чисельність працівників у цій сфері значно зменшилася з 5 130 осіб у 2021 році до 3 543 осіб у 2023 році, що свідчить про зниження виробничої активності, оптимізацію кадрів та стагнацію галузі. Подібна динаміка спостерігається в переробній промисловості, будівництві, оптовій та роздрібній торгівлі, де відбулося скорочення чисельності працівників. Це може бути наслідком економічної нестабільності, спричиненої загальнодержавними викликами, зокрема війною, що обмежує можливості для зростання робочих місць та підтримання стабільного ринку праці.</w:t>
      </w:r>
    </w:p>
    <w:p w14:paraId="11CA6EE9" w14:textId="640FDFEE" w:rsidR="00276816" w:rsidRPr="00CB44C1" w:rsidRDefault="00276816" w:rsidP="00F34B71">
      <w:pPr>
        <w:pStyle w:val="2"/>
        <w:ind w:left="567" w:firstLine="0"/>
      </w:pPr>
      <w:bookmarkStart w:id="28" w:name="_Toc177807860"/>
      <w:r w:rsidRPr="00CB44C1">
        <w:t>Розвиток ключових секторів економіки</w:t>
      </w:r>
      <w:bookmarkEnd w:id="28"/>
    </w:p>
    <w:p w14:paraId="79565537" w14:textId="0D92928F"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Структура місцевої економіки</w:t>
      </w:r>
    </w:p>
    <w:p w14:paraId="63BF7468" w14:textId="1FD3E70E" w:rsidR="00AF74C7" w:rsidRPr="00CB44C1" w:rsidRDefault="00910464" w:rsidP="009B380B">
      <w:pPr>
        <w:spacing w:after="120" w:line="240" w:lineRule="auto"/>
        <w:ind w:firstLine="567"/>
        <w:jc w:val="both"/>
        <w:rPr>
          <w:rFonts w:ascii="Arial" w:hAnsi="Arial" w:cs="Arial"/>
          <w:lang w:val="uk-UA"/>
        </w:rPr>
      </w:pPr>
      <w:r w:rsidRPr="00CB44C1">
        <w:rPr>
          <w:rFonts w:ascii="Arial" w:hAnsi="Arial" w:cs="Arial"/>
          <w:lang w:val="uk-UA"/>
        </w:rPr>
        <w:t>За статистичними даними м</w:t>
      </w:r>
      <w:r w:rsidR="007634AD" w:rsidRPr="00CB44C1">
        <w:rPr>
          <w:rFonts w:ascii="Arial" w:hAnsi="Arial" w:cs="Arial"/>
          <w:lang w:val="uk-UA"/>
        </w:rPr>
        <w:t xml:space="preserve">ісцева економіка </w:t>
      </w:r>
      <w:r w:rsidRPr="00CB44C1">
        <w:rPr>
          <w:rFonts w:ascii="Arial" w:hAnsi="Arial" w:cs="Arial"/>
          <w:lang w:val="uk-UA"/>
        </w:rPr>
        <w:t>м. </w:t>
      </w:r>
      <w:r w:rsidR="008F1E6A">
        <w:rPr>
          <w:rFonts w:ascii="Arial" w:hAnsi="Arial" w:cs="Arial"/>
          <w:lang w:val="uk-UA"/>
        </w:rPr>
        <w:t>Шептицький</w:t>
      </w:r>
      <w:r w:rsidRPr="00CB44C1">
        <w:rPr>
          <w:rFonts w:ascii="Arial" w:hAnsi="Arial" w:cs="Arial"/>
          <w:lang w:val="uk-UA"/>
        </w:rPr>
        <w:t xml:space="preserve"> </w:t>
      </w:r>
      <w:r w:rsidR="007634AD" w:rsidRPr="00CB44C1">
        <w:rPr>
          <w:rFonts w:ascii="Arial" w:hAnsi="Arial" w:cs="Arial"/>
          <w:lang w:val="uk-UA"/>
        </w:rPr>
        <w:t>характеризу</w:t>
      </w:r>
      <w:r w:rsidRPr="00CB44C1">
        <w:rPr>
          <w:rFonts w:ascii="Arial" w:hAnsi="Arial" w:cs="Arial"/>
          <w:lang w:val="uk-UA"/>
        </w:rPr>
        <w:t>валася</w:t>
      </w:r>
      <w:r w:rsidR="007634AD" w:rsidRPr="00CB44C1">
        <w:rPr>
          <w:rFonts w:ascii="Arial" w:hAnsi="Arial" w:cs="Arial"/>
          <w:lang w:val="uk-UA"/>
        </w:rPr>
        <w:t xml:space="preserve"> </w:t>
      </w:r>
      <w:r w:rsidRPr="00CB44C1">
        <w:rPr>
          <w:rFonts w:ascii="Arial" w:hAnsi="Arial" w:cs="Arial"/>
          <w:lang w:val="uk-UA"/>
        </w:rPr>
        <w:t>незначним</w:t>
      </w:r>
      <w:r w:rsidR="007634AD" w:rsidRPr="00CB44C1">
        <w:rPr>
          <w:rFonts w:ascii="Arial" w:hAnsi="Arial" w:cs="Arial"/>
          <w:lang w:val="uk-UA"/>
        </w:rPr>
        <w:t xml:space="preserve"> зростанням кількості суб'єктів господарської діяльності. Від 2016 до 2020 року кількість юридичних осіб у ЄДРПОУ зросла з 1122 до 1268, тоді як кількість фізичних осіб-підприємців </w:t>
      </w:r>
      <w:r w:rsidR="007634AD" w:rsidRPr="00CB44C1">
        <w:rPr>
          <w:rFonts w:ascii="Arial" w:hAnsi="Arial" w:cs="Arial"/>
          <w:lang w:val="uk-UA"/>
        </w:rPr>
        <w:lastRenderedPageBreak/>
        <w:t>досягла піку у 2018 році (4</w:t>
      </w:r>
      <w:r w:rsidRPr="00CB44C1">
        <w:rPr>
          <w:rFonts w:ascii="Arial" w:hAnsi="Arial" w:cs="Arial"/>
          <w:lang w:val="uk-UA"/>
        </w:rPr>
        <w:t> </w:t>
      </w:r>
      <w:r w:rsidR="007634AD" w:rsidRPr="00CB44C1">
        <w:rPr>
          <w:rFonts w:ascii="Arial" w:hAnsi="Arial" w:cs="Arial"/>
          <w:lang w:val="uk-UA"/>
        </w:rPr>
        <w:t>589) і знизилась до 3</w:t>
      </w:r>
      <w:r w:rsidRPr="00CB44C1">
        <w:rPr>
          <w:rFonts w:ascii="Arial" w:hAnsi="Arial" w:cs="Arial"/>
          <w:lang w:val="uk-UA"/>
        </w:rPr>
        <w:t> </w:t>
      </w:r>
      <w:r w:rsidR="007634AD" w:rsidRPr="00CB44C1">
        <w:rPr>
          <w:rFonts w:ascii="Arial" w:hAnsi="Arial" w:cs="Arial"/>
          <w:lang w:val="uk-UA"/>
        </w:rPr>
        <w:t xml:space="preserve">289 у 2020 році. </w:t>
      </w:r>
      <w:r w:rsidR="00AF74C7" w:rsidRPr="00CB44C1">
        <w:rPr>
          <w:rFonts w:ascii="Arial" w:hAnsi="Arial" w:cs="Arial"/>
          <w:lang w:val="uk-UA"/>
        </w:rPr>
        <w:t xml:space="preserve">У 2023 році кількість суб’єктів </w:t>
      </w:r>
      <w:r w:rsidR="001D180D" w:rsidRPr="00CB44C1">
        <w:rPr>
          <w:rFonts w:ascii="Arial" w:hAnsi="Arial" w:cs="Arial"/>
          <w:lang w:val="uk-UA"/>
        </w:rPr>
        <w:t>господарювання</w:t>
      </w:r>
      <w:r w:rsidR="00AF74C7" w:rsidRPr="00CB44C1">
        <w:rPr>
          <w:rFonts w:ascii="Arial" w:hAnsi="Arial" w:cs="Arial"/>
          <w:lang w:val="uk-UA"/>
        </w:rPr>
        <w:t xml:space="preserve"> – юридичних осіб становила 1 311, а фізичних осіб – підприємців – 4 292</w:t>
      </w:r>
      <w:r w:rsidR="00AF74C7" w:rsidRPr="00CB44C1">
        <w:rPr>
          <w:rStyle w:val="af4"/>
          <w:rFonts w:ascii="Arial" w:hAnsi="Arial" w:cs="Arial"/>
          <w:lang w:val="uk-UA"/>
        </w:rPr>
        <w:footnoteReference w:id="11"/>
      </w:r>
      <w:r w:rsidR="001D180D" w:rsidRPr="00CB44C1">
        <w:rPr>
          <w:rFonts w:ascii="Arial" w:hAnsi="Arial" w:cs="Arial"/>
          <w:lang w:val="uk-UA"/>
        </w:rPr>
        <w:t>.</w:t>
      </w:r>
      <w:r w:rsidR="00570E4D" w:rsidRPr="00CB44C1">
        <w:rPr>
          <w:rFonts w:ascii="Arial" w:hAnsi="Arial" w:cs="Arial"/>
          <w:lang w:val="uk-UA"/>
        </w:rPr>
        <w:t xml:space="preserve"> Станом на 1 січня 2024 р. на території </w:t>
      </w:r>
      <w:r w:rsidR="008F1E6A">
        <w:rPr>
          <w:rFonts w:ascii="Arial" w:hAnsi="Arial" w:cs="Arial"/>
          <w:lang w:val="uk-UA"/>
        </w:rPr>
        <w:t>Шептицької</w:t>
      </w:r>
      <w:r w:rsidR="00570E4D" w:rsidRPr="00CB44C1">
        <w:rPr>
          <w:rFonts w:ascii="Arial" w:hAnsi="Arial" w:cs="Arial"/>
          <w:lang w:val="uk-UA"/>
        </w:rPr>
        <w:t xml:space="preserve"> міської ради діяли 1513 юридичних осіб та 3699 фізичних осіб-підприємців.</w:t>
      </w:r>
    </w:p>
    <w:p w14:paraId="6FB0488D" w14:textId="04111234" w:rsidR="00570E4D" w:rsidRPr="00CB44C1" w:rsidRDefault="007634AD" w:rsidP="00570E4D">
      <w:pPr>
        <w:spacing w:after="120" w:line="240" w:lineRule="auto"/>
        <w:ind w:firstLine="567"/>
        <w:jc w:val="both"/>
        <w:rPr>
          <w:rFonts w:ascii="Arial" w:hAnsi="Arial" w:cs="Arial"/>
          <w:lang w:val="uk-UA"/>
        </w:rPr>
      </w:pPr>
      <w:r w:rsidRPr="00CB44C1">
        <w:rPr>
          <w:rFonts w:ascii="Arial" w:hAnsi="Arial" w:cs="Arial"/>
          <w:lang w:val="uk-UA"/>
        </w:rPr>
        <w:t>Загальний обсяг реалізованої продукції (товарів, послуг) підприємствами у 2020 році становив 4</w:t>
      </w:r>
      <w:r w:rsidR="00230C7A" w:rsidRPr="00CB44C1">
        <w:rPr>
          <w:rFonts w:ascii="Arial" w:hAnsi="Arial" w:cs="Arial"/>
          <w:lang w:val="uk-UA"/>
        </w:rPr>
        <w:t> </w:t>
      </w:r>
      <w:r w:rsidRPr="00CB44C1">
        <w:rPr>
          <w:rFonts w:ascii="Arial" w:hAnsi="Arial" w:cs="Arial"/>
          <w:lang w:val="uk-UA"/>
        </w:rPr>
        <w:t>101</w:t>
      </w:r>
      <w:r w:rsidR="00230C7A" w:rsidRPr="00CB44C1">
        <w:rPr>
          <w:rFonts w:ascii="Arial" w:hAnsi="Arial" w:cs="Arial"/>
          <w:lang w:val="uk-UA"/>
        </w:rPr>
        <w:t>,</w:t>
      </w:r>
      <w:r w:rsidRPr="00CB44C1">
        <w:rPr>
          <w:rFonts w:ascii="Arial" w:hAnsi="Arial" w:cs="Arial"/>
          <w:lang w:val="uk-UA"/>
        </w:rPr>
        <w:t>1 млн грн</w:t>
      </w:r>
      <w:r w:rsidR="00230C7A" w:rsidRPr="00CB44C1">
        <w:rPr>
          <w:rFonts w:ascii="Arial" w:hAnsi="Arial" w:cs="Arial"/>
          <w:lang w:val="uk-UA"/>
        </w:rPr>
        <w:t xml:space="preserve"> (1% від загальнообласного показника)</w:t>
      </w:r>
      <w:r w:rsidRPr="00CB44C1">
        <w:rPr>
          <w:rFonts w:ascii="Arial" w:hAnsi="Arial" w:cs="Arial"/>
          <w:lang w:val="uk-UA"/>
        </w:rPr>
        <w:t xml:space="preserve">, з яких найбільшу частку </w:t>
      </w:r>
      <w:r w:rsidR="00230C7A" w:rsidRPr="00CB44C1">
        <w:rPr>
          <w:rFonts w:ascii="Arial" w:hAnsi="Arial" w:cs="Arial"/>
          <w:lang w:val="uk-UA"/>
        </w:rPr>
        <w:t xml:space="preserve">(1 929,2 млн грн) складала промисловість, в тому числі добувна </w:t>
      </w:r>
      <w:r w:rsidR="00910464" w:rsidRPr="00CB44C1">
        <w:rPr>
          <w:rFonts w:ascii="Arial" w:hAnsi="Arial" w:cs="Arial"/>
          <w:lang w:val="uk-UA"/>
        </w:rPr>
        <w:t>–</w:t>
      </w:r>
      <w:r w:rsidR="00230C7A" w:rsidRPr="00CB44C1">
        <w:rPr>
          <w:rFonts w:ascii="Arial" w:hAnsi="Arial" w:cs="Arial"/>
          <w:lang w:val="uk-UA"/>
        </w:rPr>
        <w:t xml:space="preserve"> 683,5</w:t>
      </w:r>
      <w:r w:rsidR="00910464" w:rsidRPr="00CB44C1">
        <w:rPr>
          <w:rFonts w:ascii="Arial" w:hAnsi="Arial" w:cs="Arial"/>
          <w:lang w:val="uk-UA"/>
        </w:rPr>
        <w:t> </w:t>
      </w:r>
      <w:r w:rsidR="00230C7A" w:rsidRPr="00CB44C1">
        <w:rPr>
          <w:rFonts w:ascii="Arial" w:hAnsi="Arial" w:cs="Arial"/>
          <w:lang w:val="uk-UA"/>
        </w:rPr>
        <w:t>млн грн та переробна – 1 075,8 млн грн.</w:t>
      </w:r>
      <w:r w:rsidR="00570E4D" w:rsidRPr="00CB44C1">
        <w:rPr>
          <w:rFonts w:ascii="Arial" w:hAnsi="Arial" w:cs="Arial"/>
          <w:lang w:val="uk-UA"/>
        </w:rPr>
        <w:t xml:space="preserve"> </w:t>
      </w:r>
      <w:r w:rsidR="007B73CF" w:rsidRPr="00CB44C1">
        <w:rPr>
          <w:rFonts w:ascii="Arial" w:hAnsi="Arial" w:cs="Arial"/>
          <w:lang w:val="uk-UA"/>
        </w:rPr>
        <w:t xml:space="preserve"> </w:t>
      </w:r>
      <w:r w:rsidR="00570E4D" w:rsidRPr="00CB44C1">
        <w:rPr>
          <w:rFonts w:ascii="Arial" w:hAnsi="Arial" w:cs="Arial"/>
          <w:lang w:val="uk-UA"/>
        </w:rPr>
        <w:t xml:space="preserve">За 2023 рік  підприємствами реалізовано продукції </w:t>
      </w:r>
      <w:r w:rsidR="007B73CF" w:rsidRPr="00CB44C1">
        <w:rPr>
          <w:rFonts w:ascii="Arial" w:hAnsi="Arial" w:cs="Arial"/>
          <w:lang w:val="uk-UA"/>
        </w:rPr>
        <w:t xml:space="preserve">на загальну суму  10 983,3 млн грн </w:t>
      </w:r>
      <w:r w:rsidR="00570E4D" w:rsidRPr="00CB44C1">
        <w:rPr>
          <w:rFonts w:ascii="Arial" w:hAnsi="Arial" w:cs="Arial"/>
          <w:lang w:val="uk-UA"/>
        </w:rPr>
        <w:t>(у відпускних  цінах):</w:t>
      </w:r>
      <w:r w:rsidR="007B73CF" w:rsidRPr="00CB44C1">
        <w:rPr>
          <w:rFonts w:ascii="Arial" w:hAnsi="Arial" w:cs="Arial"/>
          <w:lang w:val="uk-UA"/>
        </w:rPr>
        <w:t xml:space="preserve">  з яких найбільшу частку (10 611,5 млн грн) складала промисловість, в тому числі добувна – 1 631,7 млн грн та переробна – 8 979,8 млн грн</w:t>
      </w:r>
      <w:r w:rsidR="004D4FF8" w:rsidRPr="00CB44C1">
        <w:rPr>
          <w:rStyle w:val="af4"/>
          <w:rFonts w:ascii="Arial" w:hAnsi="Arial" w:cs="Arial"/>
          <w:lang w:val="uk-UA"/>
        </w:rPr>
        <w:footnoteReference w:id="12"/>
      </w:r>
      <w:r w:rsidR="007B73CF" w:rsidRPr="00CB44C1">
        <w:rPr>
          <w:rFonts w:ascii="Arial" w:hAnsi="Arial" w:cs="Arial"/>
          <w:lang w:val="uk-UA"/>
        </w:rPr>
        <w:t xml:space="preserve">.   </w:t>
      </w:r>
    </w:p>
    <w:p w14:paraId="3422381B" w14:textId="6CDDC5FE" w:rsidR="007B73CF" w:rsidRPr="00CB44C1" w:rsidRDefault="007B73CF" w:rsidP="00A51493">
      <w:pPr>
        <w:spacing w:after="120" w:line="240" w:lineRule="auto"/>
        <w:ind w:firstLine="567"/>
        <w:jc w:val="both"/>
        <w:rPr>
          <w:rFonts w:ascii="Arial" w:hAnsi="Arial" w:cs="Arial"/>
          <w:lang w:val="uk-UA"/>
        </w:rPr>
      </w:pPr>
      <w:r w:rsidRPr="00CB44C1">
        <w:rPr>
          <w:rFonts w:ascii="Arial" w:hAnsi="Arial" w:cs="Arial"/>
          <w:lang w:val="uk-UA"/>
        </w:rPr>
        <w:t>З рисунка нижче видно, що економіка громади впродовж 2021-2023 років змінюється, зокрема і під впливом воєнного часу. Частка податкових надходжень від добувної промисловості знизилась на 10 в.п., зросла частка переробної промисловості (на 2 в.п.) та будівництва (на 7 в.п.).</w:t>
      </w:r>
    </w:p>
    <w:p w14:paraId="0010287A" w14:textId="2DE02FB7" w:rsidR="007634AD" w:rsidRPr="00CB44C1" w:rsidRDefault="007634AD" w:rsidP="00570E4D">
      <w:pPr>
        <w:spacing w:after="120" w:line="240" w:lineRule="auto"/>
        <w:ind w:firstLine="567"/>
        <w:jc w:val="both"/>
        <w:rPr>
          <w:rFonts w:ascii="Arial" w:hAnsi="Arial" w:cs="Arial"/>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4906"/>
      </w:tblGrid>
      <w:tr w:rsidR="00F277D2" w:rsidRPr="00CB44C1" w14:paraId="672B2A15" w14:textId="77777777" w:rsidTr="0017748B">
        <w:tc>
          <w:tcPr>
            <w:tcW w:w="4856" w:type="dxa"/>
          </w:tcPr>
          <w:p w14:paraId="4DD8CDB8" w14:textId="4CBDE297" w:rsidR="0096314F" w:rsidRPr="00CB44C1" w:rsidRDefault="00F277D2" w:rsidP="0096314F">
            <w:pPr>
              <w:spacing w:after="120"/>
              <w:rPr>
                <w:rFonts w:ascii="Arial" w:hAnsi="Arial" w:cs="Arial"/>
                <w:noProof/>
                <w:lang w:val="uk-UA" w:eastAsia="uk-UA"/>
              </w:rPr>
            </w:pPr>
            <w:r w:rsidRPr="00CB44C1">
              <w:rPr>
                <w:rFonts w:ascii="Arial" w:hAnsi="Arial" w:cs="Arial"/>
                <w:noProof/>
                <w:lang w:val="uk-UA" w:eastAsia="uk-UA"/>
              </w:rPr>
              <w:drawing>
                <wp:inline distT="0" distB="0" distL="0" distR="0" wp14:anchorId="2BAAAB8D" wp14:editId="227C0382">
                  <wp:extent cx="3144982" cy="253492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CBD2FD" w14:textId="01C80490" w:rsidR="00F277D2" w:rsidRPr="00CB44C1" w:rsidRDefault="00F277D2" w:rsidP="0017748B">
            <w:pPr>
              <w:spacing w:after="120"/>
              <w:jc w:val="center"/>
              <w:rPr>
                <w:rFonts w:ascii="Arial" w:hAnsi="Arial" w:cs="Arial"/>
                <w:b/>
                <w:i/>
                <w:lang w:val="uk-UA"/>
              </w:rPr>
            </w:pPr>
            <w:r w:rsidRPr="00CB44C1">
              <w:rPr>
                <w:rFonts w:ascii="Arial" w:hAnsi="Arial" w:cs="Arial"/>
                <w:b/>
                <w:i/>
                <w:lang w:val="uk-UA"/>
              </w:rPr>
              <w:t>2021 рік</w:t>
            </w:r>
          </w:p>
        </w:tc>
        <w:tc>
          <w:tcPr>
            <w:tcW w:w="5055" w:type="dxa"/>
          </w:tcPr>
          <w:p w14:paraId="5BA96F0D" w14:textId="3667C446" w:rsidR="0096314F" w:rsidRPr="00CB44C1" w:rsidRDefault="00F277D2" w:rsidP="0096314F">
            <w:pPr>
              <w:spacing w:after="120"/>
              <w:rPr>
                <w:rFonts w:ascii="Arial" w:hAnsi="Arial" w:cs="Arial"/>
                <w:noProof/>
                <w:lang w:val="uk-UA" w:eastAsia="uk-UA"/>
              </w:rPr>
            </w:pPr>
            <w:r w:rsidRPr="00CB44C1">
              <w:rPr>
                <w:rFonts w:ascii="Arial" w:hAnsi="Arial" w:cs="Arial"/>
                <w:noProof/>
                <w:lang w:val="uk-UA" w:eastAsia="uk-UA"/>
              </w:rPr>
              <w:drawing>
                <wp:inline distT="0" distB="0" distL="0" distR="0" wp14:anchorId="45E17811" wp14:editId="0955F8AE">
                  <wp:extent cx="3072939" cy="2583873"/>
                  <wp:effectExtent l="0" t="0" r="0" b="698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6A116C" w14:textId="154F4F24" w:rsidR="00F277D2" w:rsidRPr="00CB44C1" w:rsidRDefault="00F277D2" w:rsidP="00C4207A">
            <w:pPr>
              <w:keepNext/>
              <w:spacing w:after="120"/>
              <w:jc w:val="center"/>
              <w:rPr>
                <w:rFonts w:ascii="Arial" w:hAnsi="Arial" w:cs="Arial"/>
                <w:b/>
                <w:i/>
                <w:lang w:val="uk-UA"/>
              </w:rPr>
            </w:pPr>
            <w:r w:rsidRPr="00CB44C1">
              <w:rPr>
                <w:rFonts w:ascii="Arial" w:hAnsi="Arial" w:cs="Arial"/>
                <w:b/>
                <w:i/>
                <w:lang w:val="uk-UA"/>
              </w:rPr>
              <w:t>2023 рік</w:t>
            </w:r>
          </w:p>
        </w:tc>
      </w:tr>
    </w:tbl>
    <w:p w14:paraId="47AF7C03" w14:textId="710A39DC" w:rsidR="00966082" w:rsidRPr="00CB44C1" w:rsidRDefault="00C4207A" w:rsidP="009F52E4">
      <w:pPr>
        <w:pStyle w:val="aff0"/>
        <w:jc w:val="both"/>
        <w:rPr>
          <w:b w:val="0"/>
          <w:lang w:val="uk-UA"/>
        </w:rPr>
      </w:pPr>
      <w:bookmarkStart w:id="29" w:name="_Toc177806360"/>
      <w:bookmarkStart w:id="30" w:name="_Toc177807189"/>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lang w:val="uk-UA"/>
        </w:rPr>
        <w:fldChar w:fldCharType="end"/>
      </w:r>
      <w:r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6</w:t>
      </w:r>
      <w:r w:rsidR="00FF0CA6" w:rsidRPr="00CB44C1">
        <w:rPr>
          <w:lang w:val="uk-UA"/>
        </w:rPr>
        <w:fldChar w:fldCharType="end"/>
      </w:r>
      <w:r w:rsidRPr="00CB44C1">
        <w:rPr>
          <w:lang w:val="uk-UA"/>
        </w:rPr>
        <w:t xml:space="preserve">. Структура економіки </w:t>
      </w:r>
      <w:r w:rsidR="00AC3A30">
        <w:rPr>
          <w:lang w:val="uk-UA"/>
        </w:rPr>
        <w:t>Червоноградської</w:t>
      </w:r>
      <w:r w:rsidR="00AC3A30" w:rsidRPr="00CB44C1">
        <w:rPr>
          <w:lang w:val="uk-UA"/>
        </w:rPr>
        <w:t xml:space="preserve"> </w:t>
      </w:r>
      <w:r w:rsidRPr="00CB44C1">
        <w:rPr>
          <w:lang w:val="uk-UA"/>
        </w:rPr>
        <w:t>громади за обсягами сплати податків суб’єктами господарювання (без урахування бюджетних установ) в розрізі ВЕД у 2021, 2023 рр.</w:t>
      </w:r>
      <w:r w:rsidR="0017748B" w:rsidRPr="00CB44C1">
        <w:rPr>
          <w:rStyle w:val="af4"/>
          <w:b w:val="0"/>
          <w:lang w:val="uk-UA"/>
        </w:rPr>
        <w:footnoteReference w:id="13"/>
      </w:r>
      <w:bookmarkEnd w:id="29"/>
      <w:bookmarkEnd w:id="30"/>
    </w:p>
    <w:p w14:paraId="185CC8CB" w14:textId="36D54FFB"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 xml:space="preserve">Основні промислові підприємства, які здійснюють діяльність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чотири шахти ДП «Львіввугілля», ПАТ «Львівська вугільна компанія», ТОВ «Дюна-Веста», ПРАТ «ВАТ Калина», Фірма «Ладан ЛТД», ТзОВ «Агро-інвест», ТзОВ «Че</w:t>
      </w:r>
      <w:r w:rsidR="00C13A40">
        <w:rPr>
          <w:rFonts w:ascii="Arial" w:hAnsi="Arial" w:cs="Arial"/>
          <w:lang w:val="uk-UA"/>
        </w:rPr>
        <w:t>р</w:t>
      </w:r>
      <w:r w:rsidRPr="00CB44C1">
        <w:rPr>
          <w:rFonts w:ascii="Arial" w:hAnsi="Arial" w:cs="Arial"/>
          <w:lang w:val="uk-UA"/>
        </w:rPr>
        <w:t xml:space="preserve">воноградська міська друкарня», ТзОВ «Макс-ЛП», ТзОВ «Фортуна-Захід-М», КП </w:t>
      </w:r>
      <w:r w:rsidR="00A91EF8">
        <w:rPr>
          <w:rFonts w:ascii="Arial" w:hAnsi="Arial" w:cs="Arial"/>
          <w:lang w:val="uk-UA"/>
        </w:rPr>
        <w:t>«Червоноград</w:t>
      </w:r>
      <w:r w:rsidRPr="00CB44C1">
        <w:rPr>
          <w:rFonts w:ascii="Arial" w:hAnsi="Arial" w:cs="Arial"/>
          <w:lang w:val="uk-UA"/>
        </w:rPr>
        <w:t>теплокомуненерго», КП «</w:t>
      </w:r>
      <w:r w:rsidR="00C13A40">
        <w:rPr>
          <w:rFonts w:ascii="Arial" w:hAnsi="Arial" w:cs="Arial"/>
          <w:lang w:val="uk-UA"/>
        </w:rPr>
        <w:t>В</w:t>
      </w:r>
      <w:r w:rsidRPr="00CB44C1">
        <w:rPr>
          <w:rFonts w:ascii="Arial" w:hAnsi="Arial" w:cs="Arial"/>
          <w:lang w:val="uk-UA"/>
        </w:rPr>
        <w:t>одоканал»</w:t>
      </w:r>
      <w:r w:rsidR="00C13A40">
        <w:rPr>
          <w:rFonts w:ascii="Arial" w:hAnsi="Arial" w:cs="Arial"/>
          <w:lang w:val="uk-UA"/>
        </w:rPr>
        <w:t xml:space="preserve"> Шептицької МР</w:t>
      </w:r>
      <w:r w:rsidRPr="00CB44C1">
        <w:rPr>
          <w:rFonts w:ascii="Arial" w:hAnsi="Arial" w:cs="Arial"/>
          <w:lang w:val="uk-UA"/>
        </w:rPr>
        <w:t>,   КП «</w:t>
      </w:r>
      <w:r w:rsidR="00A91EF8">
        <w:rPr>
          <w:rFonts w:ascii="Arial" w:hAnsi="Arial" w:cs="Arial"/>
          <w:lang w:val="uk-UA"/>
        </w:rPr>
        <w:t>Червоноград</w:t>
      </w:r>
      <w:r w:rsidRPr="00CB44C1">
        <w:rPr>
          <w:rFonts w:ascii="Arial" w:hAnsi="Arial" w:cs="Arial"/>
          <w:lang w:val="uk-UA"/>
        </w:rPr>
        <w:t>житлокомунсервіс», КП «Комунальник», ПП «Застава», ТДВ «ЧЗЗВ», СП «Київ-Захід у формі ТзОВ».</w:t>
      </w:r>
    </w:p>
    <w:p w14:paraId="019DAE26" w14:textId="71235925"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 xml:space="preserve">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територіальної громади зареєстровано 15 сільськогосподарських підприємств та фермерських господарств, які займаються вирощуванням зернових культур на площі 1633 га. В громаді працюють 18 пасічників, які є власниками 783 бджолосімей. 1 агропідприємство, що займається вирощуванням лохини ТзОВ «Органік Захід-</w:t>
      </w:r>
      <w:r w:rsidRPr="00CB44C1">
        <w:rPr>
          <w:rFonts w:ascii="Arial" w:hAnsi="Arial" w:cs="Arial"/>
          <w:lang w:val="uk-UA"/>
        </w:rPr>
        <w:lastRenderedPageBreak/>
        <w:t>Груп», загальною площею насаджень 25 га, якому вдалося, зокрема на вирощування такої брендової культури залучити 6,25 млн</w:t>
      </w:r>
      <w:r w:rsidR="00A0051F">
        <w:rPr>
          <w:rFonts w:ascii="Arial" w:hAnsi="Arial" w:cs="Arial"/>
          <w:lang w:val="uk-UA"/>
        </w:rPr>
        <w:t xml:space="preserve"> </w:t>
      </w:r>
      <w:r w:rsidRPr="00CB44C1">
        <w:rPr>
          <w:rFonts w:ascii="Arial" w:hAnsi="Arial" w:cs="Arial"/>
          <w:lang w:val="uk-UA"/>
        </w:rPr>
        <w:t>грн грантових коштів.</w:t>
      </w:r>
    </w:p>
    <w:p w14:paraId="4C5801E8" w14:textId="77777777" w:rsidR="001F4F62" w:rsidRPr="00CB44C1" w:rsidRDefault="001F4F62" w:rsidP="001F4F62">
      <w:pPr>
        <w:spacing w:after="120" w:line="240" w:lineRule="auto"/>
        <w:ind w:firstLine="567"/>
        <w:jc w:val="both"/>
        <w:rPr>
          <w:rFonts w:ascii="Arial" w:hAnsi="Arial" w:cs="Arial"/>
          <w:lang w:val="uk-UA"/>
        </w:rPr>
      </w:pPr>
      <w:r w:rsidRPr="00CB44C1">
        <w:rPr>
          <w:rFonts w:ascii="Arial" w:hAnsi="Arial" w:cs="Arial"/>
          <w:lang w:val="uk-UA"/>
        </w:rPr>
        <w:t>В сільському господарстві серед фермерів переважає монокультурний підхід щодо вирощування зернових культур та їх переробки. Задля вдосконалення структури серед фермерських господарств потрібно створювати сприятливі умови для створення одноосібних та багатоосібних фермерських господарств, кооперативів з багато функціональним спрямуванням не тільки в рослинництві, а й у тваринництві. Розвиток сільськогосподарського напрямку потребує вирішення нагальних питань надання  держаних дотацій та безвідсоткових кредитів для забезпечення сільськогосподарською технікою та транспорту, налагодження шляхів централізованого збуту продукції та логістичних послуг.</w:t>
      </w:r>
    </w:p>
    <w:p w14:paraId="6432948E" w14:textId="7FA4A9B5"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Тож структура економіки громади, окрім вугледобувної промисловості, представлена підприємствами легкої та харчової промисловості, виробництва меблів та металоконструкцій, будіндустрією, торгівлею. Інформаційні технології, логістика, туризм та сільськ</w:t>
      </w:r>
      <w:r w:rsidR="001F4F62" w:rsidRPr="00CB44C1">
        <w:rPr>
          <w:rFonts w:ascii="Arial" w:hAnsi="Arial" w:cs="Arial"/>
          <w:lang w:val="uk-UA"/>
        </w:rPr>
        <w:t xml:space="preserve">е </w:t>
      </w:r>
      <w:r w:rsidRPr="00CB44C1">
        <w:rPr>
          <w:rFonts w:ascii="Arial" w:hAnsi="Arial" w:cs="Arial"/>
          <w:lang w:val="uk-UA"/>
        </w:rPr>
        <w:t>господарств</w:t>
      </w:r>
      <w:r w:rsidR="001F4F62" w:rsidRPr="00CB44C1">
        <w:rPr>
          <w:rFonts w:ascii="Arial" w:hAnsi="Arial" w:cs="Arial"/>
          <w:lang w:val="uk-UA"/>
        </w:rPr>
        <w:t>о на сьогодні є галузями що розвиваються і не мають більше 1-2% у структурі економіки</w:t>
      </w:r>
      <w:r w:rsidRPr="00CB44C1">
        <w:rPr>
          <w:rFonts w:ascii="Arial" w:hAnsi="Arial" w:cs="Arial"/>
          <w:lang w:val="uk-UA"/>
        </w:rPr>
        <w:t>.</w:t>
      </w:r>
    </w:p>
    <w:p w14:paraId="6B1E5653" w14:textId="37C4FBF8" w:rsidR="00C4207A" w:rsidRPr="00CB44C1" w:rsidRDefault="00C4207A" w:rsidP="009F52E4">
      <w:pPr>
        <w:spacing w:after="120" w:line="240" w:lineRule="auto"/>
        <w:ind w:firstLine="567"/>
        <w:jc w:val="both"/>
        <w:rPr>
          <w:rFonts w:ascii="Arial" w:hAnsi="Arial" w:cs="Arial"/>
          <w:lang w:val="uk-UA"/>
        </w:rPr>
      </w:pPr>
    </w:p>
    <w:p w14:paraId="62B1E617" w14:textId="2B26420D" w:rsidR="009B380B" w:rsidRPr="00CB44C1" w:rsidRDefault="009F52E4" w:rsidP="00C4207A">
      <w:pPr>
        <w:spacing w:after="120" w:line="240" w:lineRule="auto"/>
        <w:ind w:firstLine="567"/>
        <w:rPr>
          <w:rFonts w:ascii="Arial" w:hAnsi="Arial" w:cs="Arial"/>
          <w:b/>
          <w:lang w:val="uk-UA"/>
        </w:rPr>
      </w:pPr>
      <w:r w:rsidRPr="00CB44C1">
        <w:rPr>
          <w:rFonts w:ascii="Arial" w:hAnsi="Arial" w:cs="Arial"/>
          <w:b/>
          <w:lang w:val="uk-UA"/>
        </w:rPr>
        <w:t>Стан</w:t>
      </w:r>
      <w:r w:rsidR="007634AD" w:rsidRPr="00CB44C1">
        <w:rPr>
          <w:rFonts w:ascii="Arial" w:hAnsi="Arial" w:cs="Arial"/>
          <w:b/>
          <w:lang w:val="uk-UA"/>
        </w:rPr>
        <w:t xml:space="preserve"> вугільної галузі</w:t>
      </w:r>
    </w:p>
    <w:p w14:paraId="5230FD49" w14:textId="05E2ECBA" w:rsidR="00D00417" w:rsidRPr="00CB44C1" w:rsidRDefault="00D00417" w:rsidP="00514398">
      <w:pPr>
        <w:spacing w:after="120" w:line="240" w:lineRule="auto"/>
        <w:ind w:firstLine="567"/>
        <w:jc w:val="both"/>
        <w:rPr>
          <w:rFonts w:ascii="Arial" w:hAnsi="Arial" w:cs="Arial"/>
          <w:lang w:val="uk-UA"/>
        </w:rPr>
      </w:pPr>
      <w:r w:rsidRPr="00CB44C1">
        <w:rPr>
          <w:rFonts w:ascii="Arial" w:hAnsi="Arial" w:cs="Arial"/>
          <w:lang w:val="uk-UA"/>
        </w:rPr>
        <w:t xml:space="preserve">В процесі формування </w:t>
      </w:r>
      <w:r w:rsidR="00A937F3">
        <w:rPr>
          <w:rFonts w:ascii="Arial" w:hAnsi="Arial" w:cs="Arial"/>
          <w:lang w:val="uk-UA"/>
        </w:rPr>
        <w:t>Плану дій</w:t>
      </w:r>
      <w:r w:rsidRPr="00CB44C1">
        <w:rPr>
          <w:rFonts w:ascii="Arial" w:hAnsi="Arial" w:cs="Arial"/>
          <w:lang w:val="uk-UA"/>
        </w:rPr>
        <w:t xml:space="preserve"> </w:t>
      </w:r>
      <w:r w:rsidR="00AC3A30">
        <w:rPr>
          <w:rFonts w:ascii="Arial" w:hAnsi="Arial" w:cs="Arial"/>
          <w:lang w:val="uk-UA"/>
        </w:rPr>
        <w:t>Червоноградської</w:t>
      </w:r>
      <w:r w:rsidR="00AC3A30" w:rsidRPr="00CB44C1">
        <w:rPr>
          <w:rFonts w:ascii="Arial" w:hAnsi="Arial" w:cs="Arial"/>
          <w:lang w:val="uk-UA"/>
        </w:rPr>
        <w:t xml:space="preserve"> </w:t>
      </w:r>
      <w:r w:rsidR="00042152" w:rsidRPr="00CB44C1">
        <w:rPr>
          <w:rFonts w:ascii="Arial" w:hAnsi="Arial" w:cs="Arial"/>
          <w:lang w:val="uk-UA"/>
        </w:rPr>
        <w:t xml:space="preserve">міської територіальної громади </w:t>
      </w:r>
      <w:r w:rsidRPr="00CB44C1">
        <w:rPr>
          <w:rFonts w:ascii="Arial" w:hAnsi="Arial" w:cs="Arial"/>
          <w:lang w:val="uk-UA"/>
        </w:rPr>
        <w:t>важливим є розуміння стану вугільної галузі</w:t>
      </w:r>
      <w:r w:rsidR="00042152" w:rsidRPr="00CB44C1">
        <w:rPr>
          <w:rFonts w:ascii="Arial" w:hAnsi="Arial" w:cs="Arial"/>
          <w:lang w:val="uk-UA"/>
        </w:rPr>
        <w:t xml:space="preserve"> на даній території</w:t>
      </w:r>
      <w:r w:rsidRPr="00CB44C1">
        <w:rPr>
          <w:rFonts w:ascii="Arial" w:hAnsi="Arial" w:cs="Arial"/>
          <w:lang w:val="uk-UA"/>
        </w:rPr>
        <w:t xml:space="preserve">. </w:t>
      </w:r>
    </w:p>
    <w:p w14:paraId="342A17FB" w14:textId="3A334EF6"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 xml:space="preserve">Балансові запаси кам’яного вугілля у Львівській області становлять 1 028 млн тонн – 2,5% від загальних балансових запасів кам’яного вугілля </w:t>
      </w:r>
      <w:r w:rsidR="009811B9" w:rsidRPr="00CB44C1">
        <w:rPr>
          <w:rFonts w:ascii="Arial" w:hAnsi="Arial" w:cs="Arial"/>
          <w:lang w:val="uk-UA"/>
        </w:rPr>
        <w:t>в</w:t>
      </w:r>
      <w:r w:rsidRPr="00CB44C1">
        <w:rPr>
          <w:rFonts w:ascii="Arial" w:hAnsi="Arial" w:cs="Arial"/>
          <w:lang w:val="uk-UA"/>
        </w:rPr>
        <w:t xml:space="preserve"> Україні. Більша частина запасів розміщена в межах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 xml:space="preserve">міської територіальної громади та </w:t>
      </w:r>
      <w:r w:rsidR="00F3603E" w:rsidRPr="00CB44C1">
        <w:rPr>
          <w:rFonts w:ascii="Arial" w:hAnsi="Arial" w:cs="Arial"/>
          <w:lang w:val="uk-UA"/>
        </w:rPr>
        <w:t xml:space="preserve">сусідніх громад </w:t>
      </w:r>
      <w:r w:rsidR="008F1E6A">
        <w:rPr>
          <w:rFonts w:ascii="Arial" w:hAnsi="Arial" w:cs="Arial"/>
          <w:lang w:val="uk-UA"/>
        </w:rPr>
        <w:t>Шептиць</w:t>
      </w:r>
      <w:r w:rsidRPr="00CB44C1">
        <w:rPr>
          <w:rFonts w:ascii="Arial" w:hAnsi="Arial" w:cs="Arial"/>
          <w:lang w:val="uk-UA"/>
        </w:rPr>
        <w:t>кого району. Нижче представлені запаси кам’яного вугілля та промислові запаси вугілля у розрізі шахт у Львівській області станом на 01.01.2023.</w:t>
      </w:r>
    </w:p>
    <w:p w14:paraId="28AFBD66" w14:textId="0ABF1B22" w:rsidR="00514398" w:rsidRPr="00CB44C1" w:rsidRDefault="00085397" w:rsidP="00514398">
      <w:pPr>
        <w:pStyle w:val="aff0"/>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7</w:t>
      </w:r>
      <w:r w:rsidRPr="00CB44C1">
        <w:rPr>
          <w:lang w:val="uk-UA"/>
        </w:rPr>
        <w:fldChar w:fldCharType="end"/>
      </w:r>
      <w:r w:rsidRPr="00CB44C1">
        <w:rPr>
          <w:lang w:val="uk-UA"/>
        </w:rPr>
        <w:t xml:space="preserve">. </w:t>
      </w:r>
      <w:r w:rsidR="00514398" w:rsidRPr="00CB44C1">
        <w:rPr>
          <w:lang w:val="uk-UA"/>
        </w:rPr>
        <w:t>Запаси кам’яного вугілля у Львівській області, станом на 01.01.2023</w:t>
      </w:r>
    </w:p>
    <w:tbl>
      <w:tblPr>
        <w:tblW w:w="5000" w:type="pct"/>
        <w:tblCellMar>
          <w:top w:w="15" w:type="dxa"/>
          <w:left w:w="15" w:type="dxa"/>
          <w:bottom w:w="15" w:type="dxa"/>
          <w:right w:w="15" w:type="dxa"/>
        </w:tblCellMar>
        <w:tblLook w:val="04A0" w:firstRow="1" w:lastRow="0" w:firstColumn="1" w:lastColumn="0" w:noHBand="0" w:noVBand="1"/>
      </w:tblPr>
      <w:tblGrid>
        <w:gridCol w:w="4557"/>
        <w:gridCol w:w="3039"/>
        <w:gridCol w:w="2315"/>
      </w:tblGrid>
      <w:tr w:rsidR="00514398" w:rsidRPr="00CB44C1" w14:paraId="074A015D" w14:textId="77777777" w:rsidTr="000D2DF2">
        <w:trPr>
          <w:trHeight w:val="56"/>
        </w:trPr>
        <w:tc>
          <w:tcPr>
            <w:tcW w:w="2299"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7901C6DF" w14:textId="77777777" w:rsidR="00514398" w:rsidRPr="00CB44C1" w:rsidRDefault="00514398" w:rsidP="00085397">
            <w:pPr>
              <w:spacing w:after="0"/>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Назва родовища</w:t>
            </w:r>
          </w:p>
        </w:tc>
        <w:tc>
          <w:tcPr>
            <w:tcW w:w="1533"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54374A87" w14:textId="77777777" w:rsidR="00514398" w:rsidRPr="00CB44C1" w:rsidRDefault="00514398" w:rsidP="00085397">
            <w:pPr>
              <w:spacing w:after="0"/>
              <w:jc w:val="center"/>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Запаси вугілля, млн тонн</w:t>
            </w:r>
          </w:p>
        </w:tc>
        <w:tc>
          <w:tcPr>
            <w:tcW w:w="1168"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hideMark/>
          </w:tcPr>
          <w:p w14:paraId="6832FE13" w14:textId="77777777" w:rsidR="00514398" w:rsidRPr="00CB44C1" w:rsidRDefault="00514398" w:rsidP="00085397">
            <w:pPr>
              <w:spacing w:after="0"/>
              <w:jc w:val="center"/>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Марка вугілля</w:t>
            </w:r>
          </w:p>
        </w:tc>
      </w:tr>
      <w:tr w:rsidR="00514398" w:rsidRPr="00CB44C1" w14:paraId="6AE840B6" w14:textId="77777777" w:rsidTr="00D65833">
        <w:trPr>
          <w:trHeight w:val="56"/>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2F3D3"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Межирічанське родовище</w:t>
            </w:r>
            <w:r w:rsidRPr="00CB44C1">
              <w:rPr>
                <w:rFonts w:ascii="Arial" w:eastAsia="Times New Roman" w:hAnsi="Arial" w:cs="Arial"/>
                <w:color w:val="000000"/>
                <w:sz w:val="20"/>
                <w:lang w:val="uk-UA" w:eastAsia="uk-UA"/>
              </w:rPr>
              <w:t> </w:t>
            </w:r>
          </w:p>
          <w:p w14:paraId="00F0B17C"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ДП «Львіввугілля»</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58EA1" w14:textId="77777777" w:rsidR="00514398" w:rsidRPr="00CB44C1" w:rsidRDefault="00514398" w:rsidP="00085397">
            <w:pPr>
              <w:spacing w:after="0"/>
              <w:ind w:firstLine="426"/>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Балансові – 152,2</w:t>
            </w:r>
          </w:p>
          <w:p w14:paraId="17CD9341" w14:textId="77777777" w:rsidR="00514398" w:rsidRPr="00CB44C1" w:rsidRDefault="00514398" w:rsidP="00085397">
            <w:pPr>
              <w:spacing w:after="0"/>
              <w:ind w:firstLine="426"/>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Промислові - 88,2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6DEA5"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Г, Ж</w:t>
            </w:r>
          </w:p>
        </w:tc>
      </w:tr>
      <w:tr w:rsidR="00514398" w:rsidRPr="00CB44C1" w14:paraId="02A17E38" w14:textId="77777777" w:rsidTr="00085397">
        <w:trPr>
          <w:trHeight w:val="58"/>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76353"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Забузьке родовище </w:t>
            </w:r>
          </w:p>
          <w:p w14:paraId="157A65DC" w14:textId="6517CEFF"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 xml:space="preserve">Поля шахт  </w:t>
            </w:r>
            <w:r w:rsidR="008F1E6A">
              <w:rPr>
                <w:rFonts w:ascii="Arial" w:eastAsia="Times New Roman" w:hAnsi="Arial" w:cs="Arial"/>
                <w:color w:val="000000"/>
                <w:sz w:val="20"/>
                <w:lang w:val="uk-UA" w:eastAsia="uk-UA"/>
              </w:rPr>
              <w:t>Червоноградська</w:t>
            </w:r>
            <w:r w:rsidRPr="00CB44C1">
              <w:rPr>
                <w:rFonts w:ascii="Arial" w:eastAsia="Times New Roman" w:hAnsi="Arial" w:cs="Arial"/>
                <w:color w:val="000000"/>
                <w:sz w:val="20"/>
                <w:lang w:val="uk-UA" w:eastAsia="uk-UA"/>
              </w:rPr>
              <w:t xml:space="preserve"> №3-4</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A26265"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170,0</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57C61"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ДГ</w:t>
            </w:r>
          </w:p>
        </w:tc>
      </w:tr>
      <w:tr w:rsidR="00514398" w:rsidRPr="00CB44C1" w14:paraId="3F5260DE" w14:textId="77777777" w:rsidTr="00D65833">
        <w:trPr>
          <w:trHeight w:val="233"/>
        </w:trPr>
        <w:tc>
          <w:tcPr>
            <w:tcW w:w="2299"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3C9D1"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Любельське родовище</w:t>
            </w:r>
          </w:p>
          <w:p w14:paraId="5D12157E"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Поля для шахт Любельська №1-3</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F66F2"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158,8 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D16D9"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К</w:t>
            </w:r>
          </w:p>
        </w:tc>
      </w:tr>
      <w:tr w:rsidR="00514398" w:rsidRPr="00CB44C1" w14:paraId="748A47C8" w14:textId="77777777" w:rsidTr="00D65833">
        <w:trPr>
          <w:trHeight w:val="233"/>
        </w:trPr>
        <w:tc>
          <w:tcPr>
            <w:tcW w:w="2299" w:type="pct"/>
            <w:vMerge/>
            <w:tcBorders>
              <w:top w:val="single" w:sz="4" w:space="0" w:color="000000"/>
              <w:left w:val="single" w:sz="4" w:space="0" w:color="000000"/>
              <w:bottom w:val="single" w:sz="4" w:space="0" w:color="000000"/>
              <w:right w:val="single" w:sz="4" w:space="0" w:color="000000"/>
            </w:tcBorders>
            <w:vAlign w:val="center"/>
            <w:hideMark/>
          </w:tcPr>
          <w:p w14:paraId="565AFCEA" w14:textId="77777777" w:rsidR="00514398" w:rsidRPr="00CB44C1" w:rsidRDefault="00514398" w:rsidP="00085397">
            <w:pPr>
              <w:spacing w:after="0"/>
              <w:rPr>
                <w:rFonts w:ascii="Arial" w:eastAsia="Times New Roman" w:hAnsi="Arial" w:cs="Arial"/>
                <w:sz w:val="20"/>
                <w:lang w:val="uk-UA" w:eastAsia="uk-UA"/>
              </w:rPr>
            </w:pP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575CB"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118,2</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4F651"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Ж (кокс)</w:t>
            </w:r>
          </w:p>
        </w:tc>
      </w:tr>
      <w:tr w:rsidR="00514398" w:rsidRPr="00CB44C1" w14:paraId="15B37995" w14:textId="77777777" w:rsidTr="00D65833">
        <w:trPr>
          <w:trHeight w:val="348"/>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F0B2FF"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Тяглівське родовище</w:t>
            </w:r>
          </w:p>
          <w:p w14:paraId="680FDDD7"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Поля для шахт Тяглівська  №1-3</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BE6F06"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195,0 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624EC"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Г,Ж</w:t>
            </w:r>
          </w:p>
        </w:tc>
      </w:tr>
    </w:tbl>
    <w:p w14:paraId="54821A3F" w14:textId="73C1898B" w:rsidR="00085397" w:rsidRPr="00CB44C1" w:rsidRDefault="00085397" w:rsidP="00514398">
      <w:pPr>
        <w:pStyle w:val="aff0"/>
        <w:keepNext/>
        <w:rPr>
          <w:lang w:val="uk-UA"/>
        </w:rPr>
      </w:pPr>
    </w:p>
    <w:p w14:paraId="7CF84307" w14:textId="08F31B18" w:rsidR="00514398" w:rsidRPr="00CB44C1" w:rsidRDefault="00085397" w:rsidP="00514398">
      <w:pPr>
        <w:pStyle w:val="aff0"/>
        <w:keepNext/>
        <w:rPr>
          <w:lang w:val="uk-UA"/>
        </w:rPr>
      </w:pPr>
      <w:bookmarkStart w:id="31" w:name="_Hlk176127747"/>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8</w:t>
      </w:r>
      <w:r w:rsidRPr="00CB44C1">
        <w:rPr>
          <w:lang w:val="uk-UA"/>
        </w:rPr>
        <w:fldChar w:fldCharType="end"/>
      </w:r>
      <w:r w:rsidRPr="00CB44C1">
        <w:rPr>
          <w:lang w:val="uk-UA"/>
        </w:rPr>
        <w:t xml:space="preserve">. </w:t>
      </w:r>
      <w:r w:rsidR="00514398" w:rsidRPr="00CB44C1">
        <w:rPr>
          <w:lang w:val="uk-UA"/>
        </w:rPr>
        <w:t>Промислові запаси вугілля у розрізі шахт у Львівській області,  станом на 01.01.2023</w:t>
      </w:r>
    </w:p>
    <w:tbl>
      <w:tblPr>
        <w:tblW w:w="5000" w:type="pct"/>
        <w:jc w:val="center"/>
        <w:tblCellMar>
          <w:top w:w="15" w:type="dxa"/>
          <w:left w:w="15" w:type="dxa"/>
          <w:bottom w:w="15" w:type="dxa"/>
          <w:right w:w="15" w:type="dxa"/>
        </w:tblCellMar>
        <w:tblLook w:val="04A0" w:firstRow="1" w:lastRow="0" w:firstColumn="1" w:lastColumn="0" w:noHBand="0" w:noVBand="1"/>
      </w:tblPr>
      <w:tblGrid>
        <w:gridCol w:w="2913"/>
        <w:gridCol w:w="1606"/>
        <w:gridCol w:w="1750"/>
        <w:gridCol w:w="1606"/>
        <w:gridCol w:w="2036"/>
      </w:tblGrid>
      <w:tr w:rsidR="00514398" w:rsidRPr="00CB44C1" w14:paraId="2F2EDFE8" w14:textId="77777777" w:rsidTr="000D2DF2">
        <w:trPr>
          <w:trHeight w:val="297"/>
          <w:tblHeader/>
          <w:jc w:val="center"/>
        </w:trPr>
        <w:tc>
          <w:tcPr>
            <w:tcW w:w="147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bookmarkEnd w:id="31"/>
          <w:p w14:paraId="5B3053DC" w14:textId="77777777" w:rsidR="00514398" w:rsidRPr="00CB44C1" w:rsidRDefault="00514398" w:rsidP="00085397">
            <w:pPr>
              <w:spacing w:after="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Найменування шахт</w:t>
            </w:r>
          </w:p>
        </w:tc>
        <w:tc>
          <w:tcPr>
            <w:tcW w:w="81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680E038C" w14:textId="77777777" w:rsidR="00514398" w:rsidRPr="00CB44C1" w:rsidRDefault="00514398" w:rsidP="00085397">
            <w:pPr>
              <w:spacing w:after="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Рік введення в експлуатацію</w:t>
            </w:r>
          </w:p>
        </w:tc>
        <w:tc>
          <w:tcPr>
            <w:tcW w:w="883"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7CAB0FE3" w14:textId="77777777" w:rsidR="00514398" w:rsidRPr="00CB44C1" w:rsidRDefault="00514398" w:rsidP="00085397">
            <w:pPr>
              <w:spacing w:after="0"/>
              <w:ind w:left="-117" w:right="-12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Промислові запаси, тис. тонн</w:t>
            </w:r>
          </w:p>
        </w:tc>
        <w:tc>
          <w:tcPr>
            <w:tcW w:w="81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498D653C" w14:textId="61BFE26E" w:rsidR="00514398" w:rsidRPr="00CB44C1" w:rsidRDefault="00D65833" w:rsidP="00085397">
            <w:pPr>
              <w:spacing w:after="0"/>
              <w:ind w:left="-120" w:right="-119"/>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Проєкт</w:t>
            </w:r>
            <w:r w:rsidR="00514398" w:rsidRPr="00CB44C1">
              <w:rPr>
                <w:rFonts w:ascii="Arial" w:eastAsia="Times New Roman" w:hAnsi="Arial" w:cs="Arial"/>
                <w:b/>
                <w:bCs/>
                <w:color w:val="000000"/>
                <w:sz w:val="18"/>
                <w:lang w:val="uk-UA" w:eastAsia="uk-UA"/>
              </w:rPr>
              <w:t>на річна потужність</w:t>
            </w:r>
          </w:p>
        </w:tc>
        <w:tc>
          <w:tcPr>
            <w:tcW w:w="1027"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50718CAE" w14:textId="77777777" w:rsidR="00514398" w:rsidRPr="00CB44C1" w:rsidRDefault="00514398" w:rsidP="00085397">
            <w:pPr>
              <w:spacing w:after="0"/>
              <w:ind w:left="-121" w:right="-123"/>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Розрахунковий строк служби, років</w:t>
            </w:r>
          </w:p>
        </w:tc>
      </w:tr>
      <w:tr w:rsidR="00514398" w:rsidRPr="00CB44C1" w14:paraId="3E3929A0" w14:textId="77777777" w:rsidTr="00D65833">
        <w:trPr>
          <w:trHeight w:val="160"/>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081F3" w14:textId="77777777" w:rsidR="00514398" w:rsidRPr="00CB44C1" w:rsidRDefault="00514398" w:rsidP="00085397">
            <w:pPr>
              <w:spacing w:after="0"/>
              <w:ind w:right="-131"/>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«Межирічанська»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629BD"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1959</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BDEB3"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10 367</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2B44DB"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D588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45</w:t>
            </w:r>
          </w:p>
        </w:tc>
      </w:tr>
      <w:tr w:rsidR="00514398" w:rsidRPr="00CB44C1" w14:paraId="7A8755EB" w14:textId="77777777" w:rsidTr="00D65833">
        <w:trPr>
          <w:trHeight w:val="206"/>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B405"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«Відродження»</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CF5F1"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1961</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D507"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7 028</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0230A"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9D2AF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36</w:t>
            </w:r>
          </w:p>
        </w:tc>
      </w:tr>
      <w:tr w:rsidR="00514398" w:rsidRPr="00CB44C1" w14:paraId="1430D78B" w14:textId="77777777" w:rsidTr="00D65833">
        <w:trPr>
          <w:trHeight w:val="58"/>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81E1E"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«Лісова»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A84795"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1963</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EDB13"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9 694</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B7275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600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6E1538"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53</w:t>
            </w:r>
          </w:p>
        </w:tc>
      </w:tr>
      <w:tr w:rsidR="00514398" w:rsidRPr="00CB44C1" w14:paraId="37157415" w14:textId="77777777" w:rsidTr="00D65833">
        <w:trPr>
          <w:trHeight w:val="142"/>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9ACF0" w14:textId="3B338A0C"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w:t>
            </w:r>
            <w:r w:rsidR="008F1E6A">
              <w:rPr>
                <w:rFonts w:ascii="Arial" w:eastAsia="Times New Roman" w:hAnsi="Arial" w:cs="Arial"/>
                <w:color w:val="000000"/>
                <w:sz w:val="20"/>
                <w:lang w:val="uk-UA" w:eastAsia="uk-UA"/>
              </w:rPr>
              <w:t>Червоноградська</w:t>
            </w:r>
            <w:r w:rsidRPr="00CB44C1">
              <w:rPr>
                <w:rFonts w:ascii="Arial" w:eastAsia="Times New Roman" w:hAnsi="Arial" w:cs="Arial"/>
                <w:color w:val="000000"/>
                <w:sz w:val="20"/>
                <w:lang w:val="uk-UA" w:eastAsia="uk-UA"/>
              </w:rPr>
              <w:t>»</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C4AE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1971</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D35AD6"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20 677</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09D6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900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46F0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86</w:t>
            </w:r>
          </w:p>
        </w:tc>
      </w:tr>
      <w:tr w:rsidR="00514398" w:rsidRPr="00CB44C1" w14:paraId="2FC6CB89" w14:textId="77777777" w:rsidTr="00D65833">
        <w:trPr>
          <w:trHeight w:val="106"/>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3171B"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«Степова»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A399A"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1978</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0BE2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39 168</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AFB7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2 400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EBBC8"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159</w:t>
            </w:r>
          </w:p>
        </w:tc>
      </w:tr>
      <w:tr w:rsidR="00514398" w:rsidRPr="00CB44C1" w14:paraId="7E97028B" w14:textId="77777777" w:rsidTr="00D65833">
        <w:trPr>
          <w:trHeight w:val="152"/>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7B257A"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ПрАТ «Шахта «Надія»</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59A9F0"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1962</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93654"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52</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5FBB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450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5CAE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w:t>
            </w:r>
          </w:p>
        </w:tc>
      </w:tr>
    </w:tbl>
    <w:p w14:paraId="0D1D3442" w14:textId="77777777" w:rsidR="00514398" w:rsidRPr="00CB44C1" w:rsidRDefault="00514398" w:rsidP="00514398">
      <w:pPr>
        <w:spacing w:after="120" w:line="240" w:lineRule="auto"/>
        <w:ind w:firstLine="567"/>
        <w:jc w:val="both"/>
        <w:rPr>
          <w:rFonts w:ascii="Arial" w:hAnsi="Arial" w:cs="Arial"/>
          <w:lang w:val="uk-UA"/>
        </w:rPr>
      </w:pPr>
    </w:p>
    <w:p w14:paraId="5C7B292F" w14:textId="23BEE9D2" w:rsidR="00514398" w:rsidRPr="00CB44C1" w:rsidRDefault="008B4559" w:rsidP="00514398">
      <w:pPr>
        <w:spacing w:after="120" w:line="240" w:lineRule="auto"/>
        <w:ind w:firstLine="567"/>
        <w:jc w:val="both"/>
        <w:rPr>
          <w:rFonts w:ascii="Arial" w:hAnsi="Arial" w:cs="Arial"/>
          <w:lang w:val="uk-UA"/>
        </w:rPr>
      </w:pPr>
      <w:r w:rsidRPr="00CB44C1">
        <w:rPr>
          <w:rFonts w:ascii="Arial" w:hAnsi="Arial" w:cs="Arial"/>
          <w:lang w:val="uk-UA"/>
        </w:rPr>
        <w:t xml:space="preserve">На початок 2024 року у вугільній галузі області працювали 6 шахт, з яких 5 –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4 у віданні ДП «Львіввугілля» (ВП «Шахта «Межирічанська», ВП «Шахта «Відродження», ВП «Шахта «Лісова», ВП «Шахта «</w:t>
      </w:r>
      <w:r w:rsidR="008F1E6A">
        <w:rPr>
          <w:rFonts w:ascii="Arial" w:hAnsi="Arial" w:cs="Arial"/>
          <w:lang w:val="uk-UA"/>
        </w:rPr>
        <w:t>Червоноградська</w:t>
      </w:r>
      <w:r w:rsidRPr="00CB44C1">
        <w:rPr>
          <w:rFonts w:ascii="Arial" w:hAnsi="Arial" w:cs="Arial"/>
          <w:lang w:val="uk-UA"/>
        </w:rPr>
        <w:t xml:space="preserve">»), а також ПрАТ </w:t>
      </w:r>
      <w:r w:rsidRPr="00CB44C1">
        <w:rPr>
          <w:rFonts w:ascii="Arial" w:hAnsi="Arial" w:cs="Arial"/>
          <w:lang w:val="uk-UA"/>
        </w:rPr>
        <w:lastRenderedPageBreak/>
        <w:t>«Шахта «Надія»</w:t>
      </w:r>
      <w:r w:rsidR="00514398" w:rsidRPr="00CB44C1">
        <w:rPr>
          <w:rFonts w:ascii="Arial" w:hAnsi="Arial" w:cs="Arial"/>
          <w:lang w:val="uk-UA"/>
        </w:rPr>
        <w:t xml:space="preserve">. Промислові запаси вугілля  на шахтах ДП «Львіввугілля» станом на 01.01.2023 становили 88,18 млн. тонн. </w:t>
      </w:r>
    </w:p>
    <w:p w14:paraId="25966DE5" w14:textId="77777777" w:rsidR="008B4559" w:rsidRPr="00CB44C1" w:rsidRDefault="008B4559" w:rsidP="008B4559">
      <w:pPr>
        <w:spacing w:after="120" w:line="240" w:lineRule="auto"/>
        <w:ind w:firstLine="567"/>
        <w:jc w:val="both"/>
        <w:rPr>
          <w:rFonts w:ascii="Arial" w:hAnsi="Arial" w:cs="Arial"/>
          <w:lang w:val="uk-UA"/>
        </w:rPr>
      </w:pPr>
      <w:r w:rsidRPr="00CB44C1">
        <w:rPr>
          <w:rFonts w:ascii="Arial" w:hAnsi="Arial" w:cs="Arial"/>
          <w:lang w:val="uk-UA"/>
        </w:rPr>
        <w:t>На сьогодні на території Львівської області на стадії закриття знаходиться ДП «Шахта «Зарічна», яка з 2015 року припинила видобуток вугілля. Також готується до закриття ПрАТ «Шахта «Надія». Ще одна шахта – ВП «Шахта «Великомостівська», яка знаходиться у складі ДП «Львіввугілля, 01.10.2022 припинила видобуток вугілля і також буде ліквідована.</w:t>
      </w:r>
    </w:p>
    <w:p w14:paraId="5E5B4D45" w14:textId="6CB21C22" w:rsidR="008B4559" w:rsidRPr="00CB44C1" w:rsidRDefault="008B4559" w:rsidP="008B4559">
      <w:pPr>
        <w:spacing w:after="120" w:line="240" w:lineRule="auto"/>
        <w:ind w:firstLine="567"/>
        <w:jc w:val="both"/>
        <w:rPr>
          <w:rFonts w:ascii="Arial" w:hAnsi="Arial" w:cs="Arial"/>
          <w:lang w:val="uk-UA"/>
        </w:rPr>
      </w:pPr>
      <w:r w:rsidRPr="00CB44C1">
        <w:rPr>
          <w:rFonts w:ascii="Arial" w:hAnsi="Arial" w:cs="Arial"/>
          <w:lang w:val="uk-UA"/>
        </w:rPr>
        <w:t>За період 1991-2018рр. на території області виконані роботи із ліквідації шахт №5 «Великомостівська» та №1 «</w:t>
      </w:r>
      <w:r w:rsidR="008F1E6A">
        <w:rPr>
          <w:rFonts w:ascii="Arial" w:hAnsi="Arial" w:cs="Arial"/>
          <w:lang w:val="uk-UA"/>
        </w:rPr>
        <w:t>Червоноградська</w:t>
      </w:r>
      <w:r w:rsidRPr="00CB44C1">
        <w:rPr>
          <w:rFonts w:ascii="Arial" w:hAnsi="Arial" w:cs="Arial"/>
          <w:lang w:val="uk-UA"/>
        </w:rPr>
        <w:t>».</w:t>
      </w:r>
    </w:p>
    <w:p w14:paraId="41069570" w14:textId="4695AEBC" w:rsidR="006B3561" w:rsidRPr="00CB44C1" w:rsidRDefault="006B3561" w:rsidP="006B3561">
      <w:pPr>
        <w:spacing w:after="120" w:line="240" w:lineRule="auto"/>
        <w:jc w:val="both"/>
        <w:rPr>
          <w:rFonts w:ascii="Arial" w:hAnsi="Arial" w:cs="Arial"/>
          <w:lang w:val="uk-UA"/>
        </w:rPr>
      </w:pPr>
      <w:r w:rsidRPr="00CB44C1">
        <w:rPr>
          <w:rFonts w:ascii="Arial" w:hAnsi="Arial" w:cs="Arial"/>
          <w:noProof/>
          <w:lang w:val="uk-UA" w:eastAsia="uk-UA"/>
        </w:rPr>
        <w:drawing>
          <wp:inline distT="0" distB="0" distL="0" distR="0" wp14:anchorId="775D29DA" wp14:editId="42123A9C">
            <wp:extent cx="6289675" cy="3268980"/>
            <wp:effectExtent l="0" t="0" r="15875" b="7620"/>
            <wp:docPr id="399157197"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C4C886-DD56-30F4-7A73-CCB7C4B9C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A7E9B0" w14:textId="0C0318A6" w:rsidR="006B3561" w:rsidRPr="00CB44C1" w:rsidRDefault="00496A2B" w:rsidP="009E28A4">
      <w:pPr>
        <w:pStyle w:val="aff0"/>
        <w:jc w:val="both"/>
        <w:rPr>
          <w:lang w:val="uk-UA"/>
        </w:rPr>
      </w:pPr>
      <w:bookmarkStart w:id="32" w:name="_Toc177806361"/>
      <w:bookmarkStart w:id="33" w:name="_Toc177807190"/>
      <w:bookmarkStart w:id="34" w:name="_Hlk176155871"/>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7</w:t>
      </w:r>
      <w:r w:rsidRPr="00CB44C1">
        <w:rPr>
          <w:lang w:val="uk-UA"/>
        </w:rPr>
        <w:fldChar w:fldCharType="end"/>
      </w:r>
      <w:r w:rsidRPr="00CB44C1">
        <w:rPr>
          <w:lang w:val="uk-UA"/>
        </w:rPr>
        <w:t xml:space="preserve">. </w:t>
      </w:r>
      <w:r w:rsidR="006B3561" w:rsidRPr="00CB44C1">
        <w:rPr>
          <w:lang w:val="uk-UA"/>
        </w:rPr>
        <w:t xml:space="preserve">Динаміка видобутку вугілля </w:t>
      </w:r>
      <w:r w:rsidR="00341AC6" w:rsidRPr="00CB44C1">
        <w:rPr>
          <w:lang w:val="uk-UA"/>
        </w:rPr>
        <w:t xml:space="preserve">підприємствами </w:t>
      </w:r>
      <w:r w:rsidR="008F1E6A">
        <w:rPr>
          <w:lang w:val="uk-UA"/>
        </w:rPr>
        <w:t>Шептиць</w:t>
      </w:r>
      <w:r w:rsidR="006B3561" w:rsidRPr="00CB44C1">
        <w:rPr>
          <w:lang w:val="uk-UA"/>
        </w:rPr>
        <w:t>ко</w:t>
      </w:r>
      <w:r w:rsidR="00341AC6" w:rsidRPr="00CB44C1">
        <w:rPr>
          <w:lang w:val="uk-UA"/>
        </w:rPr>
        <w:t>го</w:t>
      </w:r>
      <w:r w:rsidR="006B3561" w:rsidRPr="00CB44C1">
        <w:rPr>
          <w:lang w:val="uk-UA"/>
        </w:rPr>
        <w:t xml:space="preserve"> район</w:t>
      </w:r>
      <w:r w:rsidR="00341AC6" w:rsidRPr="00CB44C1">
        <w:rPr>
          <w:lang w:val="uk-UA"/>
        </w:rPr>
        <w:t>у</w:t>
      </w:r>
      <w:r w:rsidR="006B3561" w:rsidRPr="00CB44C1">
        <w:rPr>
          <w:lang w:val="uk-UA"/>
        </w:rPr>
        <w:t>, тис. тонн</w:t>
      </w:r>
      <w:bookmarkEnd w:id="32"/>
      <w:bookmarkEnd w:id="33"/>
    </w:p>
    <w:bookmarkEnd w:id="34"/>
    <w:p w14:paraId="2E1F0E75" w14:textId="40DE10BC" w:rsidR="006B3561" w:rsidRPr="00CB44C1" w:rsidRDefault="006B3561" w:rsidP="00514398">
      <w:pPr>
        <w:spacing w:after="120" w:line="240" w:lineRule="auto"/>
        <w:ind w:firstLine="567"/>
        <w:jc w:val="both"/>
        <w:rPr>
          <w:rFonts w:ascii="Arial" w:hAnsi="Arial" w:cs="Arial"/>
          <w:lang w:val="uk-UA"/>
        </w:rPr>
      </w:pPr>
      <w:r w:rsidRPr="00CB44C1">
        <w:rPr>
          <w:rFonts w:ascii="Arial" w:hAnsi="Arial" w:cs="Arial"/>
          <w:lang w:val="uk-UA"/>
        </w:rPr>
        <w:t xml:space="preserve">Тенденції видобутку вугілля підприємствами галузі у </w:t>
      </w:r>
      <w:r w:rsidR="008F1E6A">
        <w:rPr>
          <w:rFonts w:ascii="Arial" w:hAnsi="Arial" w:cs="Arial"/>
          <w:lang w:val="uk-UA"/>
        </w:rPr>
        <w:t>Шептиць</w:t>
      </w:r>
      <w:r w:rsidRPr="00CB44C1">
        <w:rPr>
          <w:rFonts w:ascii="Arial" w:hAnsi="Arial" w:cs="Arial"/>
          <w:lang w:val="uk-UA"/>
        </w:rPr>
        <w:t xml:space="preserve">кому районі демонструють загальне зниження протягом останніх десяти років. Для ДП «Львіввугілля» спостерігається піковий видобуток у 2015 році (1754,4 тис. тонн), після чого починається поступове зниження, що триває до 2022 року (817,9 тис. тонн). ПрАТ «Шахта «Надія» також показує зниження видобутку після 2015 року (228,2 тис. тонн) з особливо різким падінням у 2021 році (8,5 тис. тонн). </w:t>
      </w:r>
      <w:r w:rsidR="00341AC6" w:rsidRPr="00CB44C1">
        <w:rPr>
          <w:rFonts w:ascii="Arial" w:hAnsi="Arial" w:cs="Arial"/>
          <w:lang w:val="uk-UA"/>
        </w:rPr>
        <w:t xml:space="preserve">Збільшення видобутку у 2015 році пояснюється окупацією російською федерацією частини Донбасу, через що з окупованої території в Україну не надходило вугілля.  </w:t>
      </w:r>
      <w:r w:rsidRPr="00CB44C1">
        <w:rPr>
          <w:rFonts w:ascii="Arial" w:hAnsi="Arial" w:cs="Arial"/>
          <w:lang w:val="uk-UA"/>
        </w:rPr>
        <w:t>Загалом,</w:t>
      </w:r>
      <w:r w:rsidR="00341AC6" w:rsidRPr="00CB44C1">
        <w:rPr>
          <w:rFonts w:ascii="Arial" w:hAnsi="Arial" w:cs="Arial"/>
          <w:lang w:val="uk-UA"/>
        </w:rPr>
        <w:t xml:space="preserve"> тенденція </w:t>
      </w:r>
      <w:r w:rsidRPr="00CB44C1">
        <w:rPr>
          <w:rFonts w:ascii="Arial" w:hAnsi="Arial" w:cs="Arial"/>
          <w:lang w:val="uk-UA"/>
        </w:rPr>
        <w:t>значного скорочення видобутку вугілля</w:t>
      </w:r>
      <w:r w:rsidR="00341AC6" w:rsidRPr="00CB44C1">
        <w:rPr>
          <w:rFonts w:ascii="Arial" w:hAnsi="Arial" w:cs="Arial"/>
          <w:lang w:val="uk-UA"/>
        </w:rPr>
        <w:t xml:space="preserve"> в </w:t>
      </w:r>
      <w:r w:rsidR="008F1E6A">
        <w:rPr>
          <w:rFonts w:ascii="Arial" w:hAnsi="Arial" w:cs="Arial"/>
          <w:lang w:val="uk-UA"/>
        </w:rPr>
        <w:t>Шептиць</w:t>
      </w:r>
      <w:r w:rsidR="00341AC6" w:rsidRPr="00CB44C1">
        <w:rPr>
          <w:rFonts w:ascii="Arial" w:hAnsi="Arial" w:cs="Arial"/>
          <w:lang w:val="uk-UA"/>
        </w:rPr>
        <w:t xml:space="preserve">кому районі </w:t>
      </w:r>
      <w:r w:rsidRPr="00CB44C1">
        <w:rPr>
          <w:rFonts w:ascii="Arial" w:hAnsi="Arial" w:cs="Arial"/>
          <w:lang w:val="uk-UA"/>
        </w:rPr>
        <w:t>наглядно демонструє стагнаційний стан вугільної галузі.</w:t>
      </w:r>
    </w:p>
    <w:p w14:paraId="224E1573" w14:textId="67F6C205"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 xml:space="preserve">На сьогодні на підприємствах вугільної галузі </w:t>
      </w:r>
      <w:r w:rsidR="00AC3A30">
        <w:rPr>
          <w:rFonts w:ascii="Arial" w:hAnsi="Arial" w:cs="Arial"/>
          <w:lang w:val="uk-UA"/>
        </w:rPr>
        <w:t>Червоноградської</w:t>
      </w:r>
      <w:r w:rsidR="00AC3A30" w:rsidRPr="00CB44C1">
        <w:rPr>
          <w:rFonts w:ascii="Arial" w:hAnsi="Arial" w:cs="Arial"/>
          <w:lang w:val="uk-UA"/>
        </w:rPr>
        <w:t xml:space="preserve"> </w:t>
      </w:r>
      <w:r w:rsidR="00341AC6" w:rsidRPr="00CB44C1">
        <w:rPr>
          <w:rFonts w:ascii="Arial" w:hAnsi="Arial" w:cs="Arial"/>
          <w:lang w:val="uk-UA"/>
        </w:rPr>
        <w:t xml:space="preserve">громади </w:t>
      </w:r>
      <w:r w:rsidRPr="00CB44C1">
        <w:rPr>
          <w:rFonts w:ascii="Arial" w:hAnsi="Arial" w:cs="Arial"/>
          <w:lang w:val="uk-UA"/>
        </w:rPr>
        <w:t>працює</w:t>
      </w:r>
      <w:r w:rsidR="00341AC6" w:rsidRPr="00CB44C1">
        <w:rPr>
          <w:rFonts w:ascii="Arial" w:hAnsi="Arial" w:cs="Arial"/>
          <w:lang w:val="uk-UA"/>
        </w:rPr>
        <w:t xml:space="preserve"> </w:t>
      </w:r>
      <w:r w:rsidR="009811B9" w:rsidRPr="00CB44C1">
        <w:rPr>
          <w:rFonts w:ascii="Arial" w:hAnsi="Arial" w:cs="Arial"/>
          <w:lang w:val="uk-UA"/>
        </w:rPr>
        <w:t>близько</w:t>
      </w:r>
      <w:r w:rsidR="00341AC6" w:rsidRPr="00CB44C1">
        <w:rPr>
          <w:rFonts w:ascii="Arial" w:hAnsi="Arial" w:cs="Arial"/>
          <w:lang w:val="uk-UA"/>
        </w:rPr>
        <w:t xml:space="preserve"> 4</w:t>
      </w:r>
      <w:r w:rsidR="009811B9" w:rsidRPr="00CB44C1">
        <w:rPr>
          <w:rFonts w:ascii="Arial" w:hAnsi="Arial" w:cs="Arial"/>
          <w:lang w:val="uk-UA"/>
        </w:rPr>
        <w:t> </w:t>
      </w:r>
      <w:r w:rsidRPr="00CB44C1">
        <w:rPr>
          <w:rFonts w:ascii="Arial" w:hAnsi="Arial" w:cs="Arial"/>
          <w:lang w:val="uk-UA"/>
        </w:rPr>
        <w:t>тис. осіб. Найбільшим підприємством галузі є ДП «Львіввугілля», яке об’єднує шість шахт та десять відокремлених підрозділів. Крім того, видобуток вугілля здійснює окрема шахта – ПрАТ «Шахта «Надія», а переробку (збагачення) вугілля, видобутого всіма шахтами Львівської та Волинської областей, здійснює ПАТ «Львівська вугільна компанія». </w:t>
      </w:r>
    </w:p>
    <w:p w14:paraId="28999DD1" w14:textId="77777777"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ДП «Львіввугілля» та ПрАТ «Шахта «Надія» знаходяться у державній власності, а управління цими підприємствами здійснює Міненерго України.</w:t>
      </w:r>
    </w:p>
    <w:p w14:paraId="7B9AA6A2" w14:textId="4CB6D5B6" w:rsidR="00E0145C" w:rsidRPr="00CB44C1" w:rsidRDefault="00E0145C" w:rsidP="00E0145C">
      <w:pPr>
        <w:spacing w:after="120" w:line="240" w:lineRule="auto"/>
        <w:ind w:firstLine="567"/>
        <w:jc w:val="both"/>
        <w:rPr>
          <w:rFonts w:ascii="Arial" w:hAnsi="Arial" w:cs="Arial"/>
          <w:lang w:val="uk-UA"/>
        </w:rPr>
      </w:pPr>
      <w:r w:rsidRPr="00CB44C1">
        <w:rPr>
          <w:rFonts w:ascii="Arial" w:hAnsi="Arial" w:cs="Arial"/>
          <w:lang w:val="uk-UA"/>
        </w:rPr>
        <w:t>Фінансові результати діяльності шахт залишаються від'ємними, а умови праці та безпека видобутку не покращувалися роками, що спричиняє аварії (часто з випадками загибелі шахтарів), а відтак падіння престижності професії гірника. Це вказує на необхідність пошуку нових секторів економіки з метою працевлаштування працівників стагнуючої вугільної галузі у альтернативних галузях економіки</w:t>
      </w:r>
      <w:r w:rsidR="00A0051F">
        <w:rPr>
          <w:rFonts w:ascii="Arial" w:hAnsi="Arial" w:cs="Arial"/>
          <w:lang w:val="uk-UA"/>
        </w:rPr>
        <w:t xml:space="preserve"> з гідною заробітною платою</w:t>
      </w:r>
      <w:r w:rsidRPr="00CB44C1">
        <w:rPr>
          <w:rFonts w:ascii="Arial" w:hAnsi="Arial" w:cs="Arial"/>
          <w:lang w:val="uk-UA"/>
        </w:rPr>
        <w:t>.</w:t>
      </w:r>
    </w:p>
    <w:p w14:paraId="60678992" w14:textId="4DAADBB9" w:rsidR="00514398" w:rsidRPr="00CB44C1" w:rsidRDefault="00E0145C" w:rsidP="00514398">
      <w:pPr>
        <w:spacing w:after="120" w:line="240" w:lineRule="auto"/>
        <w:ind w:firstLine="567"/>
        <w:jc w:val="both"/>
        <w:rPr>
          <w:rFonts w:ascii="Arial" w:hAnsi="Arial" w:cs="Arial"/>
          <w:lang w:val="uk-UA"/>
        </w:rPr>
      </w:pPr>
      <w:r w:rsidRPr="00CB44C1">
        <w:rPr>
          <w:rFonts w:ascii="Arial" w:hAnsi="Arial" w:cs="Arial"/>
          <w:lang w:val="uk-UA"/>
        </w:rPr>
        <w:lastRenderedPageBreak/>
        <w:t>Руйнування енергетичної інфраструктури держави внаслідок агресії російської федерації спричинило до ще більшого скорочення вуглевидобутку. Тож, стан вугільної галузі робить п</w:t>
      </w:r>
      <w:r w:rsidR="00514398" w:rsidRPr="00CB44C1">
        <w:rPr>
          <w:rFonts w:ascii="Arial" w:hAnsi="Arial" w:cs="Arial"/>
          <w:lang w:val="uk-UA"/>
        </w:rPr>
        <w:t xml:space="preserve">роцес справедливої трансформації </w:t>
      </w:r>
      <w:r w:rsidR="009811B9" w:rsidRPr="00CB44C1">
        <w:rPr>
          <w:rFonts w:ascii="Arial" w:hAnsi="Arial" w:cs="Arial"/>
          <w:lang w:val="uk-UA"/>
        </w:rPr>
        <w:t xml:space="preserve">незворотнім та </w:t>
      </w:r>
      <w:r w:rsidRPr="00CB44C1">
        <w:rPr>
          <w:rFonts w:ascii="Arial" w:hAnsi="Arial" w:cs="Arial"/>
          <w:lang w:val="uk-UA"/>
        </w:rPr>
        <w:t xml:space="preserve">вкрай необхідним для </w:t>
      </w:r>
      <w:r w:rsidR="008F1E6A">
        <w:rPr>
          <w:rFonts w:ascii="Arial" w:hAnsi="Arial" w:cs="Arial"/>
          <w:lang w:val="uk-UA"/>
        </w:rPr>
        <w:t>Шептицької</w:t>
      </w:r>
      <w:r w:rsidRPr="00CB44C1">
        <w:rPr>
          <w:rFonts w:ascii="Arial" w:hAnsi="Arial" w:cs="Arial"/>
          <w:lang w:val="uk-UA"/>
        </w:rPr>
        <w:t xml:space="preserve"> громади. У зв’язку з цим громада бере активну участь у розробці відповідних планів в </w:t>
      </w:r>
      <w:r w:rsidR="00514398" w:rsidRPr="00CB44C1">
        <w:rPr>
          <w:rFonts w:ascii="Arial" w:hAnsi="Arial" w:cs="Arial"/>
          <w:lang w:val="uk-UA"/>
        </w:rPr>
        <w:t xml:space="preserve">межах </w:t>
      </w:r>
      <w:r w:rsidRPr="00CB44C1">
        <w:rPr>
          <w:rFonts w:ascii="Arial" w:hAnsi="Arial" w:cs="Arial"/>
          <w:lang w:val="uk-UA"/>
        </w:rPr>
        <w:t xml:space="preserve">громади та мікрорегіону за підтримки </w:t>
      </w:r>
      <w:r w:rsidR="00514398" w:rsidRPr="00CB44C1">
        <w:rPr>
          <w:rFonts w:ascii="Arial" w:hAnsi="Arial" w:cs="Arial"/>
          <w:lang w:val="uk-UA"/>
        </w:rPr>
        <w:t>Програми «Підтримка структурних змін у вугільних регіонах України», що впроваджується Німецьким товариством міжнародного співробітництва (GIZ Ukraine) за дорученням Федерального міністерства економіки і захисту клімату Німеччини.</w:t>
      </w:r>
    </w:p>
    <w:p w14:paraId="278E1CF6" w14:textId="77777777" w:rsidR="00F0149F" w:rsidRPr="00CB44C1" w:rsidRDefault="00F0149F" w:rsidP="009B380B">
      <w:pPr>
        <w:spacing w:after="120" w:line="240" w:lineRule="auto"/>
        <w:ind w:firstLine="567"/>
        <w:jc w:val="both"/>
        <w:rPr>
          <w:rFonts w:ascii="Arial" w:hAnsi="Arial" w:cs="Arial"/>
          <w:b/>
          <w:lang w:val="uk-UA"/>
        </w:rPr>
      </w:pPr>
    </w:p>
    <w:p w14:paraId="7DEAC1E3" w14:textId="67DF21A0"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Розвиток</w:t>
      </w:r>
      <w:r w:rsidR="00F0149F" w:rsidRPr="00CB44C1">
        <w:rPr>
          <w:rFonts w:ascii="Arial" w:hAnsi="Arial" w:cs="Arial"/>
          <w:b/>
          <w:lang w:val="uk-UA"/>
        </w:rPr>
        <w:t xml:space="preserve"> </w:t>
      </w:r>
      <w:r w:rsidRPr="00CB44C1">
        <w:rPr>
          <w:rFonts w:ascii="Arial" w:hAnsi="Arial" w:cs="Arial"/>
          <w:b/>
          <w:lang w:val="uk-UA"/>
        </w:rPr>
        <w:t>підприємництва</w:t>
      </w:r>
      <w:r w:rsidR="00F0149F" w:rsidRPr="00CB44C1">
        <w:rPr>
          <w:rFonts w:ascii="Arial" w:hAnsi="Arial" w:cs="Arial"/>
          <w:b/>
          <w:lang w:val="uk-UA"/>
        </w:rPr>
        <w:t xml:space="preserve"> та інфраструктура підтримки бізнесу</w:t>
      </w:r>
    </w:p>
    <w:p w14:paraId="321D1861" w14:textId="4C203934" w:rsidR="007634AD" w:rsidRPr="00CB44C1" w:rsidRDefault="00A51493" w:rsidP="009B380B">
      <w:pPr>
        <w:spacing w:after="120" w:line="240" w:lineRule="auto"/>
        <w:ind w:firstLine="567"/>
        <w:jc w:val="both"/>
        <w:rPr>
          <w:rFonts w:ascii="Arial" w:hAnsi="Arial" w:cs="Arial"/>
          <w:lang w:val="uk-UA"/>
        </w:rPr>
      </w:pPr>
      <w:r w:rsidRPr="00CB44C1">
        <w:rPr>
          <w:rFonts w:ascii="Arial" w:hAnsi="Arial" w:cs="Arial"/>
          <w:lang w:val="uk-UA"/>
        </w:rPr>
        <w:t xml:space="preserve">Станом на 1 січня 2024 р. на території </w:t>
      </w:r>
      <w:r w:rsidR="008F1E6A">
        <w:rPr>
          <w:rFonts w:ascii="Arial" w:hAnsi="Arial" w:cs="Arial"/>
          <w:lang w:val="uk-UA"/>
        </w:rPr>
        <w:t>Шептицької</w:t>
      </w:r>
      <w:r w:rsidRPr="00CB44C1">
        <w:rPr>
          <w:rFonts w:ascii="Arial" w:hAnsi="Arial" w:cs="Arial"/>
          <w:lang w:val="uk-UA"/>
        </w:rPr>
        <w:t xml:space="preserve"> міської ради діяли 1513 юридичних осіб та 3699 фізичних осіб-підприємців. Приріст реєстрації фізичних осіб-підприємців по </w:t>
      </w:r>
      <w:r w:rsidR="006B3106">
        <w:rPr>
          <w:rFonts w:ascii="Arial" w:hAnsi="Arial" w:cs="Arial"/>
          <w:lang w:val="uk-UA"/>
        </w:rPr>
        <w:t xml:space="preserve">Червоноградській </w:t>
      </w:r>
      <w:r w:rsidRPr="00CB44C1">
        <w:rPr>
          <w:rFonts w:ascii="Arial" w:hAnsi="Arial" w:cs="Arial"/>
          <w:lang w:val="uk-UA"/>
        </w:rPr>
        <w:t xml:space="preserve">територіальній громаді впродовж 2022-2024 років склав 19,5%. </w:t>
      </w:r>
      <w:r w:rsidR="007634AD" w:rsidRPr="00CB44C1">
        <w:rPr>
          <w:rFonts w:ascii="Arial" w:hAnsi="Arial" w:cs="Arial"/>
          <w:lang w:val="uk-UA"/>
        </w:rPr>
        <w:t xml:space="preserve">Малий </w:t>
      </w:r>
      <w:r w:rsidRPr="00CB44C1">
        <w:rPr>
          <w:rFonts w:ascii="Arial" w:hAnsi="Arial" w:cs="Arial"/>
          <w:lang w:val="uk-UA"/>
        </w:rPr>
        <w:t xml:space="preserve">та середній </w:t>
      </w:r>
      <w:r w:rsidR="007634AD" w:rsidRPr="00CB44C1">
        <w:rPr>
          <w:rFonts w:ascii="Arial" w:hAnsi="Arial" w:cs="Arial"/>
          <w:lang w:val="uk-UA"/>
        </w:rPr>
        <w:t xml:space="preserve">бізнес суттєво сприяє </w:t>
      </w:r>
      <w:r w:rsidRPr="00CB44C1">
        <w:rPr>
          <w:rFonts w:ascii="Arial" w:hAnsi="Arial" w:cs="Arial"/>
          <w:lang w:val="uk-UA"/>
        </w:rPr>
        <w:t xml:space="preserve">диферсифікації </w:t>
      </w:r>
      <w:r w:rsidR="007634AD" w:rsidRPr="00CB44C1">
        <w:rPr>
          <w:rFonts w:ascii="Arial" w:hAnsi="Arial" w:cs="Arial"/>
          <w:lang w:val="uk-UA"/>
        </w:rPr>
        <w:t>економі</w:t>
      </w:r>
      <w:r w:rsidRPr="00CB44C1">
        <w:rPr>
          <w:rFonts w:ascii="Arial" w:hAnsi="Arial" w:cs="Arial"/>
          <w:lang w:val="uk-UA"/>
        </w:rPr>
        <w:t>ки</w:t>
      </w:r>
      <w:r w:rsidR="007634AD" w:rsidRPr="00CB44C1">
        <w:rPr>
          <w:rFonts w:ascii="Arial" w:hAnsi="Arial" w:cs="Arial"/>
          <w:lang w:val="uk-UA"/>
        </w:rPr>
        <w:t xml:space="preserve"> громади, забезпечуючи надходження до бюджетів усіх рівнів та створення робочих місць. </w:t>
      </w:r>
      <w:r w:rsidRPr="00CB44C1">
        <w:rPr>
          <w:rFonts w:ascii="Arial" w:hAnsi="Arial" w:cs="Arial"/>
          <w:lang w:val="uk-UA"/>
        </w:rPr>
        <w:t xml:space="preserve"> </w:t>
      </w:r>
    </w:p>
    <w:p w14:paraId="2270DEED" w14:textId="77777777" w:rsidR="00F0149F" w:rsidRPr="00CB44C1" w:rsidRDefault="00F0149F" w:rsidP="00A10388">
      <w:pPr>
        <w:spacing w:after="120" w:line="240" w:lineRule="auto"/>
        <w:ind w:firstLine="567"/>
        <w:jc w:val="both"/>
        <w:rPr>
          <w:rFonts w:ascii="Arial" w:hAnsi="Arial" w:cs="Arial"/>
          <w:b/>
          <w:lang w:val="uk-UA"/>
        </w:rPr>
      </w:pPr>
    </w:p>
    <w:p w14:paraId="1A89D600" w14:textId="1671AFC5" w:rsidR="00A10388" w:rsidRPr="00CB44C1" w:rsidRDefault="00A10388" w:rsidP="00A10388">
      <w:pPr>
        <w:spacing w:after="120" w:line="240" w:lineRule="auto"/>
        <w:ind w:firstLine="567"/>
        <w:jc w:val="both"/>
        <w:rPr>
          <w:rFonts w:ascii="Arial" w:hAnsi="Arial" w:cs="Arial"/>
          <w:bCs/>
          <w:lang w:val="uk-UA"/>
        </w:rPr>
      </w:pPr>
      <w:r w:rsidRPr="00CB44C1">
        <w:rPr>
          <w:rFonts w:ascii="Arial" w:hAnsi="Arial" w:cs="Arial"/>
          <w:bCs/>
          <w:lang w:val="uk-UA"/>
        </w:rPr>
        <w:t>Фінансові установи та інфраструктура підтримки підприємництва</w:t>
      </w:r>
    </w:p>
    <w:p w14:paraId="34E37A05" w14:textId="427841E7" w:rsidR="00A10388" w:rsidRPr="00CB44C1" w:rsidRDefault="00A10388" w:rsidP="00A10388">
      <w:pPr>
        <w:spacing w:after="120" w:line="240" w:lineRule="auto"/>
        <w:ind w:firstLine="567"/>
        <w:jc w:val="both"/>
        <w:rPr>
          <w:rFonts w:ascii="Arial" w:hAnsi="Arial" w:cs="Arial"/>
          <w:lang w:val="uk-UA"/>
        </w:rPr>
      </w:pPr>
      <w:r w:rsidRPr="00CB44C1">
        <w:rPr>
          <w:rFonts w:ascii="Arial" w:hAnsi="Arial" w:cs="Arial"/>
          <w:lang w:val="uk-UA"/>
        </w:rPr>
        <w:t>У громаді діють 11  філій банків, 8 кредитних спілок, 2 консалтингові фірми, 9 страхових компаній, 3 асоціації бізнесу, 2 інформаційно-консультаційні установи та центр трансферу технологій та FabLab. Наявність таких інституцій сприяє покращенню доступності фінансових, консалтингових та інноваційних послуг для малого та середнього бізнесу.</w:t>
      </w:r>
    </w:p>
    <w:p w14:paraId="765CF449" w14:textId="77777777" w:rsidR="00F21BDF" w:rsidRPr="00CB44C1" w:rsidRDefault="00F21BDF" w:rsidP="00A10388">
      <w:pPr>
        <w:spacing w:after="120" w:line="240" w:lineRule="auto"/>
        <w:ind w:firstLine="567"/>
        <w:jc w:val="both"/>
        <w:rPr>
          <w:rFonts w:ascii="Arial" w:hAnsi="Arial" w:cs="Arial"/>
          <w:lang w:val="uk-UA"/>
        </w:rPr>
      </w:pPr>
    </w:p>
    <w:p w14:paraId="6E808AFA" w14:textId="37E39A9F" w:rsidR="00877213" w:rsidRPr="00CB44C1" w:rsidRDefault="00722DB9" w:rsidP="00722DB9">
      <w:pPr>
        <w:spacing w:after="120" w:line="240" w:lineRule="auto"/>
        <w:jc w:val="both"/>
        <w:rPr>
          <w:rFonts w:ascii="Arial" w:hAnsi="Arial" w:cs="Arial"/>
          <w:lang w:val="uk-UA"/>
        </w:rPr>
      </w:pPr>
      <w:r w:rsidRPr="00CB44C1">
        <w:rPr>
          <w:rFonts w:ascii="Arial" w:hAnsi="Arial" w:cs="Arial"/>
          <w:noProof/>
          <w:lang w:val="uk-UA" w:eastAsia="uk-UA"/>
        </w:rPr>
        <w:lastRenderedPageBreak/>
        <w:drawing>
          <wp:inline distT="0" distB="0" distL="0" distR="0" wp14:anchorId="4F8946D0" wp14:editId="038F9F6C">
            <wp:extent cx="6352540" cy="6188075"/>
            <wp:effectExtent l="0" t="0" r="0" b="0"/>
            <wp:docPr id="5566742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2540" cy="6188075"/>
                    </a:xfrm>
                    <a:prstGeom prst="rect">
                      <a:avLst/>
                    </a:prstGeom>
                    <a:noFill/>
                  </pic:spPr>
                </pic:pic>
              </a:graphicData>
            </a:graphic>
          </wp:inline>
        </w:drawing>
      </w:r>
    </w:p>
    <w:p w14:paraId="19F7BD73" w14:textId="0FD47685" w:rsidR="00453F39" w:rsidRPr="00CB44C1" w:rsidRDefault="00453F39" w:rsidP="009E28A4">
      <w:pPr>
        <w:pStyle w:val="aff0"/>
        <w:jc w:val="both"/>
        <w:rPr>
          <w:lang w:val="uk-UA"/>
        </w:rPr>
      </w:pPr>
      <w:bookmarkStart w:id="35" w:name="_Hlk176155917"/>
      <w:bookmarkStart w:id="36" w:name="_Toc177806362"/>
      <w:bookmarkStart w:id="37" w:name="_Toc177807191"/>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8</w:t>
      </w:r>
      <w:r w:rsidRPr="00CB44C1">
        <w:rPr>
          <w:lang w:val="uk-UA"/>
        </w:rPr>
        <w:fldChar w:fldCharType="end"/>
      </w:r>
      <w:r w:rsidRPr="00CB44C1">
        <w:rPr>
          <w:lang w:val="uk-UA"/>
        </w:rPr>
        <w:t xml:space="preserve">. </w:t>
      </w:r>
      <w:bookmarkEnd w:id="35"/>
      <w:r w:rsidRPr="00CB44C1">
        <w:rPr>
          <w:lang w:val="uk-UA"/>
        </w:rPr>
        <w:t>Інфраструктура підтримки підприємництва громади</w:t>
      </w:r>
      <w:bookmarkEnd w:id="36"/>
      <w:bookmarkEnd w:id="37"/>
      <w:r w:rsidRPr="00CB44C1">
        <w:rPr>
          <w:lang w:val="uk-UA"/>
        </w:rPr>
        <w:t xml:space="preserve">   </w:t>
      </w:r>
    </w:p>
    <w:p w14:paraId="26439E3F" w14:textId="4ABCB700" w:rsidR="00F06B99" w:rsidRPr="00CB44C1" w:rsidRDefault="00F06B99" w:rsidP="00877213">
      <w:pPr>
        <w:spacing w:after="120" w:line="240" w:lineRule="auto"/>
        <w:ind w:firstLine="567"/>
        <w:jc w:val="both"/>
        <w:rPr>
          <w:rFonts w:ascii="Arial" w:hAnsi="Arial" w:cs="Arial"/>
          <w:lang w:val="uk-UA"/>
        </w:rPr>
      </w:pPr>
    </w:p>
    <w:p w14:paraId="6CA787B8" w14:textId="118C9B10"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Зростання кількості суб'єктів господарської діяльності, зокрема фізичних осіб-підприємців, свідчить про </w:t>
      </w:r>
      <w:r w:rsidR="00A0051F">
        <w:rPr>
          <w:rFonts w:ascii="Arial" w:hAnsi="Arial" w:cs="Arial"/>
          <w:lang w:val="uk-UA"/>
        </w:rPr>
        <w:t xml:space="preserve">незначну </w:t>
      </w:r>
      <w:r w:rsidRPr="00CB44C1">
        <w:rPr>
          <w:rFonts w:ascii="Arial" w:hAnsi="Arial" w:cs="Arial"/>
          <w:lang w:val="uk-UA"/>
        </w:rPr>
        <w:t>активізацію малого та середнього бізнесу в громаді, що може бути джерелом нових робочих місць та економічного зростання. Проте, для підтримки цього зростання необхідно забезпечити відповідні умови, такі як доступ до дешевих кредитних ресурсів, фінансування місцевих програм підтримки малого бізнесу, розвиток підприємницької інфраструктури, підвищення кваліфікації робочої сили та стимулювання інновацій та підприємницької ініціативи. Структура місцевої економіки потребує подальшої диверсифікації та розвитку нових секторів, щоб уникнути надмірної залежності від традиційних галузей та забезпечити стійкість трудового ринку в умовах зовнішніх економічних і політичних викликів.</w:t>
      </w:r>
    </w:p>
    <w:p w14:paraId="347913A0" w14:textId="77777777" w:rsidR="00272C53" w:rsidRPr="00CB44C1" w:rsidRDefault="00272C53" w:rsidP="009B380B">
      <w:pPr>
        <w:spacing w:after="120" w:line="240" w:lineRule="auto"/>
        <w:ind w:firstLine="567"/>
        <w:jc w:val="both"/>
        <w:rPr>
          <w:rFonts w:ascii="Arial" w:hAnsi="Arial" w:cs="Arial"/>
          <w:b/>
          <w:lang w:val="uk-UA"/>
        </w:rPr>
      </w:pPr>
    </w:p>
    <w:p w14:paraId="3C0BD091" w14:textId="720E950D"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Розвиток сфери торгівлі, послуг і туризму</w:t>
      </w:r>
    </w:p>
    <w:p w14:paraId="644B87A0" w14:textId="77777777"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t>Торгівля та сфера обслуговування</w:t>
      </w:r>
    </w:p>
    <w:p w14:paraId="0EB6E478" w14:textId="1956819E"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lastRenderedPageBreak/>
        <w:t xml:space="preserve">Мережа торгівлі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територіальної громади станом на 01.01.2024 представлена: 542 магазинами; 136 об’єктами дрібнороздрібної торгівлі (кіоски, павільйони); 132 об’єктами ресторанного господарства. </w:t>
      </w:r>
    </w:p>
    <w:p w14:paraId="196777D5" w14:textId="36EAC3D0"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t xml:space="preserve">У задоволеннi потреб населення в товарах значне мiсце належить ринкам. В громаді ринкова дiяльнiсть здiйснюється на 3-х ринках (КП </w:t>
      </w:r>
      <w:r w:rsidR="008F1E6A">
        <w:rPr>
          <w:rFonts w:ascii="Arial" w:hAnsi="Arial" w:cs="Arial"/>
          <w:lang w:val="uk-UA"/>
        </w:rPr>
        <w:t>Шептицький</w:t>
      </w:r>
      <w:r w:rsidRPr="00CB44C1">
        <w:rPr>
          <w:rFonts w:ascii="Arial" w:hAnsi="Arial" w:cs="Arial"/>
          <w:lang w:val="uk-UA"/>
        </w:rPr>
        <w:t xml:space="preserve"> ринок, КП “Соснівський ринок”, ПП “Майдан”) та в Торговому домі “Форсаж”. </w:t>
      </w:r>
    </w:p>
    <w:p w14:paraId="6BF00495" w14:textId="77777777" w:rsidR="00A0051F" w:rsidRDefault="00553063" w:rsidP="00553063">
      <w:pPr>
        <w:spacing w:after="120" w:line="240" w:lineRule="auto"/>
        <w:ind w:firstLine="567"/>
        <w:jc w:val="both"/>
        <w:rPr>
          <w:rFonts w:ascii="Arial" w:hAnsi="Arial" w:cs="Arial"/>
          <w:lang w:val="uk-UA"/>
        </w:rPr>
      </w:pPr>
      <w:r w:rsidRPr="00CB44C1">
        <w:rPr>
          <w:rFonts w:ascii="Arial" w:hAnsi="Arial" w:cs="Arial"/>
          <w:lang w:val="uk-UA"/>
        </w:rPr>
        <w:t xml:space="preserve">  Сфера побутових послуг громади представлена 25 видами послуг: працюють 18 взуттєвих майстерень, 35 перукарні, 11 ательє та майстерень по ремонту одягу, 1 майстерня по ремонту годинникiв, 15 майстерень по ремонту побутової та офiсної  технiки, 2 фотосалони, 8 автомийок, 7 автозаправних станцiй.</w:t>
      </w:r>
    </w:p>
    <w:p w14:paraId="2BA1EE2C" w14:textId="1148AF77" w:rsidR="00553063" w:rsidRPr="00CB44C1" w:rsidRDefault="00A0051F" w:rsidP="00553063">
      <w:pPr>
        <w:spacing w:after="120" w:line="240" w:lineRule="auto"/>
        <w:ind w:firstLine="567"/>
        <w:jc w:val="both"/>
        <w:rPr>
          <w:rFonts w:ascii="Arial" w:hAnsi="Arial" w:cs="Arial"/>
          <w:lang w:val="uk-UA"/>
        </w:rPr>
      </w:pPr>
      <w:r>
        <w:rPr>
          <w:rFonts w:ascii="Arial" w:hAnsi="Arial" w:cs="Arial"/>
          <w:lang w:val="uk-UA"/>
        </w:rPr>
        <w:t xml:space="preserve">Загалом, </w:t>
      </w:r>
      <w:r w:rsidRPr="00A0051F">
        <w:rPr>
          <w:rFonts w:ascii="Arial" w:hAnsi="Arial" w:cs="Arial"/>
          <w:lang w:val="uk-UA"/>
        </w:rPr>
        <w:t>сфер</w:t>
      </w:r>
      <w:r>
        <w:rPr>
          <w:rFonts w:ascii="Arial" w:hAnsi="Arial" w:cs="Arial"/>
          <w:lang w:val="uk-UA"/>
        </w:rPr>
        <w:t>а</w:t>
      </w:r>
      <w:r w:rsidRPr="00A0051F">
        <w:rPr>
          <w:rFonts w:ascii="Arial" w:hAnsi="Arial" w:cs="Arial"/>
          <w:lang w:val="uk-UA"/>
        </w:rPr>
        <w:t xml:space="preserve"> торгівлі, послуг і туризму</w:t>
      </w:r>
      <w:r>
        <w:rPr>
          <w:rFonts w:ascii="Arial" w:hAnsi="Arial" w:cs="Arial"/>
          <w:lang w:val="uk-UA"/>
        </w:rPr>
        <w:t xml:space="preserve"> має внутрішній потенціал для розвитку з урахуванням купівельної спроможності місцевого населення.</w:t>
      </w:r>
    </w:p>
    <w:p w14:paraId="737624E1" w14:textId="77777777" w:rsidR="00F0149F" w:rsidRPr="00CB44C1" w:rsidRDefault="00F0149F" w:rsidP="009B380B">
      <w:pPr>
        <w:spacing w:after="120" w:line="240" w:lineRule="auto"/>
        <w:ind w:firstLine="567"/>
        <w:jc w:val="both"/>
        <w:rPr>
          <w:rFonts w:ascii="Arial" w:hAnsi="Arial" w:cs="Arial"/>
          <w:b/>
          <w:lang w:val="uk-UA"/>
        </w:rPr>
      </w:pPr>
    </w:p>
    <w:p w14:paraId="69602348" w14:textId="0811BEC9" w:rsidR="007634AD" w:rsidRPr="00CB44C1" w:rsidRDefault="00A23F74" w:rsidP="009B380B">
      <w:pPr>
        <w:spacing w:after="120" w:line="240" w:lineRule="auto"/>
        <w:ind w:firstLine="567"/>
        <w:jc w:val="both"/>
        <w:rPr>
          <w:rFonts w:ascii="Arial" w:hAnsi="Arial" w:cs="Arial"/>
          <w:b/>
          <w:lang w:val="uk-UA"/>
        </w:rPr>
      </w:pPr>
      <w:r w:rsidRPr="00CB44C1">
        <w:rPr>
          <w:rFonts w:ascii="Arial" w:hAnsi="Arial" w:cs="Arial"/>
          <w:b/>
          <w:lang w:val="uk-UA"/>
        </w:rPr>
        <w:t>Інвестиційна привабливість та з</w:t>
      </w:r>
      <w:r w:rsidR="007634AD" w:rsidRPr="00CB44C1">
        <w:rPr>
          <w:rFonts w:ascii="Arial" w:hAnsi="Arial" w:cs="Arial"/>
          <w:b/>
          <w:lang w:val="uk-UA"/>
        </w:rPr>
        <w:t>овнішньоекономічна</w:t>
      </w:r>
      <w:r w:rsidRPr="00CB44C1">
        <w:rPr>
          <w:rFonts w:ascii="Arial" w:hAnsi="Arial" w:cs="Arial"/>
          <w:b/>
          <w:lang w:val="uk-UA"/>
        </w:rPr>
        <w:t xml:space="preserve"> </w:t>
      </w:r>
      <w:r w:rsidR="007634AD" w:rsidRPr="00CB44C1">
        <w:rPr>
          <w:rFonts w:ascii="Arial" w:hAnsi="Arial" w:cs="Arial"/>
          <w:b/>
          <w:lang w:val="uk-UA"/>
        </w:rPr>
        <w:t>діяльність</w:t>
      </w:r>
    </w:p>
    <w:p w14:paraId="211E9610" w14:textId="2D6FB87C"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Інвестиційна привабливість</w:t>
      </w:r>
    </w:p>
    <w:p w14:paraId="362F11BC" w14:textId="5DFBB57C"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 xml:space="preserve">Інвестиційна привабливість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міської громади формується завдяки </w:t>
      </w:r>
      <w:r w:rsidR="00275129" w:rsidRPr="00CB44C1">
        <w:rPr>
          <w:rFonts w:ascii="Arial" w:hAnsi="Arial" w:cs="Arial"/>
          <w:lang w:val="uk-UA"/>
        </w:rPr>
        <w:t xml:space="preserve">вигідному логістичному положенню, </w:t>
      </w:r>
      <w:r w:rsidRPr="00CB44C1">
        <w:rPr>
          <w:rFonts w:ascii="Arial" w:hAnsi="Arial" w:cs="Arial"/>
          <w:lang w:val="uk-UA"/>
        </w:rPr>
        <w:t xml:space="preserve">наявності </w:t>
      </w:r>
      <w:r w:rsidR="00275129" w:rsidRPr="00CB44C1">
        <w:rPr>
          <w:rFonts w:ascii="Arial" w:hAnsi="Arial" w:cs="Arial"/>
          <w:lang w:val="uk-UA"/>
        </w:rPr>
        <w:t xml:space="preserve">кваліфікованої робочої сили, </w:t>
      </w:r>
      <w:r w:rsidRPr="00CB44C1">
        <w:rPr>
          <w:rFonts w:ascii="Arial" w:hAnsi="Arial" w:cs="Arial"/>
          <w:lang w:val="uk-UA"/>
        </w:rPr>
        <w:t xml:space="preserve">розвиненої </w:t>
      </w:r>
      <w:r w:rsidR="00275129" w:rsidRPr="00CB44C1">
        <w:rPr>
          <w:rFonts w:ascii="Arial" w:hAnsi="Arial" w:cs="Arial"/>
          <w:lang w:val="uk-UA"/>
        </w:rPr>
        <w:t xml:space="preserve">інженерної </w:t>
      </w:r>
      <w:r w:rsidRPr="00CB44C1">
        <w:rPr>
          <w:rFonts w:ascii="Arial" w:hAnsi="Arial" w:cs="Arial"/>
          <w:lang w:val="uk-UA"/>
        </w:rPr>
        <w:t xml:space="preserve">інфраструктури, </w:t>
      </w:r>
      <w:r w:rsidR="00275129" w:rsidRPr="00CB44C1">
        <w:rPr>
          <w:rFonts w:ascii="Arial" w:hAnsi="Arial" w:cs="Arial"/>
          <w:lang w:val="uk-UA"/>
        </w:rPr>
        <w:t xml:space="preserve">наявності найбільшого в області індустріального парку, 18 інвестиційних об’єктів типу Brownfield, 8 інвестиційних об’єктів типу Greenfield, а також інших </w:t>
      </w:r>
      <w:r w:rsidRPr="00CB44C1">
        <w:rPr>
          <w:rFonts w:ascii="Arial" w:hAnsi="Arial" w:cs="Arial"/>
          <w:lang w:val="uk-UA"/>
        </w:rPr>
        <w:t>промислових площ</w:t>
      </w:r>
      <w:r w:rsidR="00275129" w:rsidRPr="00CB44C1">
        <w:rPr>
          <w:rFonts w:ascii="Arial" w:hAnsi="Arial" w:cs="Arial"/>
          <w:lang w:val="uk-UA"/>
        </w:rPr>
        <w:t>, які були задіяні у вуглевидобутку і станом на сьогодні перебувають у державній власності</w:t>
      </w:r>
      <w:r w:rsidR="00F21BDF" w:rsidRPr="00CB44C1">
        <w:rPr>
          <w:rFonts w:ascii="Arial" w:hAnsi="Arial" w:cs="Arial"/>
          <w:lang w:val="uk-UA"/>
        </w:rPr>
        <w:t>, очікуючи роздержавлення і, відповідно – приватизації</w:t>
      </w:r>
      <w:r w:rsidRPr="00CB44C1">
        <w:rPr>
          <w:rFonts w:ascii="Arial" w:hAnsi="Arial" w:cs="Arial"/>
          <w:lang w:val="uk-UA"/>
        </w:rPr>
        <w:t xml:space="preserve">. Ці фактори створюють сприятливі умови для залучення інвесторів та розвитку нових секторів економіки, які є важливими для справедливої трансформації громади. </w:t>
      </w:r>
    </w:p>
    <w:p w14:paraId="124BCE47" w14:textId="5D99C23C" w:rsidR="007125F9" w:rsidRPr="00CB44C1" w:rsidRDefault="00590D03" w:rsidP="00F220E2">
      <w:pPr>
        <w:spacing w:after="120" w:line="240" w:lineRule="auto"/>
        <w:jc w:val="both"/>
        <w:rPr>
          <w:rFonts w:ascii="Arial" w:hAnsi="Arial" w:cs="Arial"/>
          <w:lang w:val="uk-UA"/>
        </w:rPr>
      </w:pPr>
      <w:r w:rsidRPr="00CB44C1">
        <w:rPr>
          <w:rFonts w:ascii="Arial" w:hAnsi="Arial" w:cs="Arial"/>
          <w:noProof/>
          <w:lang w:val="uk-UA" w:eastAsia="uk-UA"/>
        </w:rPr>
        <w:drawing>
          <wp:inline distT="0" distB="0" distL="0" distR="0" wp14:anchorId="6EBD6E68" wp14:editId="4E801D9D">
            <wp:extent cx="6299835" cy="3415030"/>
            <wp:effectExtent l="0" t="0" r="5715" b="0"/>
            <wp:docPr id="1777681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81869" name=""/>
                    <pic:cNvPicPr/>
                  </pic:nvPicPr>
                  <pic:blipFill>
                    <a:blip r:embed="rId38"/>
                    <a:stretch>
                      <a:fillRect/>
                    </a:stretch>
                  </pic:blipFill>
                  <pic:spPr>
                    <a:xfrm>
                      <a:off x="0" y="0"/>
                      <a:ext cx="6299835" cy="3415030"/>
                    </a:xfrm>
                    <a:prstGeom prst="rect">
                      <a:avLst/>
                    </a:prstGeom>
                  </pic:spPr>
                </pic:pic>
              </a:graphicData>
            </a:graphic>
          </wp:inline>
        </w:drawing>
      </w:r>
    </w:p>
    <w:p w14:paraId="23FD011B" w14:textId="0A5E5E36" w:rsidR="00590D03" w:rsidRPr="00CB44C1" w:rsidRDefault="00590D03" w:rsidP="009E28A4">
      <w:pPr>
        <w:pStyle w:val="aff0"/>
        <w:jc w:val="both"/>
        <w:rPr>
          <w:lang w:val="uk-UA"/>
        </w:rPr>
      </w:pPr>
      <w:bookmarkStart w:id="38" w:name="_Toc177806363"/>
      <w:bookmarkStart w:id="39" w:name="_Toc177807192"/>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9</w:t>
      </w:r>
      <w:r w:rsidRPr="00CB44C1">
        <w:rPr>
          <w:lang w:val="uk-UA"/>
        </w:rPr>
        <w:fldChar w:fldCharType="end"/>
      </w:r>
      <w:r w:rsidRPr="00CB44C1">
        <w:rPr>
          <w:lang w:val="uk-UA"/>
        </w:rPr>
        <w:t xml:space="preserve">. Об’єкти інвестиційної привабливості </w:t>
      </w:r>
      <w:r w:rsidR="006B3106">
        <w:rPr>
          <w:lang w:val="uk-UA"/>
        </w:rPr>
        <w:t>Червоноградської</w:t>
      </w:r>
      <w:r w:rsidR="006B3106" w:rsidRPr="00CB44C1">
        <w:rPr>
          <w:lang w:val="uk-UA"/>
        </w:rPr>
        <w:t xml:space="preserve"> </w:t>
      </w:r>
      <w:r w:rsidRPr="00CB44C1">
        <w:rPr>
          <w:lang w:val="uk-UA"/>
        </w:rPr>
        <w:t>міської територіальної громади</w:t>
      </w:r>
      <w:r w:rsidR="005C087C" w:rsidRPr="00CB44C1">
        <w:rPr>
          <w:rStyle w:val="af4"/>
          <w:lang w:val="uk-UA"/>
        </w:rPr>
        <w:footnoteReference w:id="14"/>
      </w:r>
      <w:bookmarkEnd w:id="38"/>
      <w:bookmarkEnd w:id="39"/>
    </w:p>
    <w:p w14:paraId="2621D33E" w14:textId="77777777" w:rsidR="00F220E2" w:rsidRPr="00CB44C1" w:rsidRDefault="00F220E2" w:rsidP="00A23F74">
      <w:pPr>
        <w:spacing w:after="120" w:line="240" w:lineRule="auto"/>
        <w:ind w:firstLine="567"/>
        <w:jc w:val="both"/>
        <w:rPr>
          <w:rFonts w:ascii="Arial" w:hAnsi="Arial" w:cs="Arial"/>
          <w:lang w:val="uk-UA"/>
        </w:rPr>
      </w:pPr>
    </w:p>
    <w:p w14:paraId="33F3960C" w14:textId="3C9719D5"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Індустріальний парк</w:t>
      </w:r>
    </w:p>
    <w:p w14:paraId="2E3BB9DC" w14:textId="0F87A936" w:rsidR="007E499C" w:rsidRPr="00CB44C1" w:rsidRDefault="007125F9" w:rsidP="007E499C">
      <w:pPr>
        <w:spacing w:after="120" w:line="240" w:lineRule="auto"/>
        <w:ind w:firstLine="567"/>
        <w:jc w:val="both"/>
        <w:rPr>
          <w:rFonts w:ascii="Arial" w:hAnsi="Arial" w:cs="Arial"/>
          <w:lang w:val="uk-UA"/>
        </w:rPr>
      </w:pPr>
      <w:r w:rsidRPr="00CB44C1">
        <w:rPr>
          <w:rFonts w:ascii="Arial" w:hAnsi="Arial" w:cs="Arial"/>
          <w:lang w:val="uk-UA"/>
        </w:rPr>
        <w:lastRenderedPageBreak/>
        <w:t xml:space="preserve">Інвестиційний потенціал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міської громади значною мірою визначається наявністю індустріального парку "</w:t>
      </w:r>
      <w:r w:rsidR="008F1E6A">
        <w:rPr>
          <w:rFonts w:ascii="Arial" w:hAnsi="Arial" w:cs="Arial"/>
          <w:lang w:val="uk-UA"/>
        </w:rPr>
        <w:t>Шептицький</w:t>
      </w:r>
      <w:r w:rsidRPr="00CB44C1">
        <w:rPr>
          <w:rFonts w:ascii="Arial" w:hAnsi="Arial" w:cs="Arial"/>
          <w:lang w:val="uk-UA"/>
        </w:rPr>
        <w:t>",</w:t>
      </w:r>
      <w:r w:rsidR="007D5C07" w:rsidRPr="00CB44C1">
        <w:rPr>
          <w:rFonts w:ascii="Arial" w:hAnsi="Arial" w:cs="Arial"/>
          <w:lang w:val="uk-UA"/>
        </w:rPr>
        <w:t xml:space="preserve"> який створено міською радою </w:t>
      </w:r>
      <w:r w:rsidR="007E499C" w:rsidRPr="00CB44C1">
        <w:rPr>
          <w:rFonts w:ascii="Arial" w:hAnsi="Arial" w:cs="Arial"/>
          <w:lang w:val="uk-UA"/>
        </w:rPr>
        <w:t xml:space="preserve">у 2024 році </w:t>
      </w:r>
      <w:r w:rsidR="007D5C07" w:rsidRPr="00CB44C1">
        <w:rPr>
          <w:rFonts w:ascii="Arial" w:hAnsi="Arial" w:cs="Arial"/>
          <w:lang w:val="uk-UA"/>
        </w:rPr>
        <w:t xml:space="preserve">в рамках Проєкту GIZ «Справедлива трансформація вугільних регіонів та зелене відновлення енергетичного сектору України» у співпраці з Львівською обласною державною адміністрацією. Станом на сьогодні індустріальний парк внесено в реєстр Мінекономіки, паралельно триває розробка комплексної </w:t>
      </w:r>
      <w:r w:rsidR="00D65833" w:rsidRPr="00CB44C1">
        <w:rPr>
          <w:rFonts w:ascii="Arial" w:hAnsi="Arial" w:cs="Arial"/>
          <w:lang w:val="uk-UA"/>
        </w:rPr>
        <w:t>проєкт</w:t>
      </w:r>
      <w:r w:rsidR="007D5C07" w:rsidRPr="00CB44C1">
        <w:rPr>
          <w:rFonts w:ascii="Arial" w:hAnsi="Arial" w:cs="Arial"/>
          <w:lang w:val="uk-UA"/>
        </w:rPr>
        <w:t xml:space="preserve">но-кошторисної документації для розбудови інженерно-транспортної інфраструктури індустріального парку. </w:t>
      </w:r>
      <w:r w:rsidR="007E499C" w:rsidRPr="00CB44C1">
        <w:rPr>
          <w:rFonts w:ascii="Arial" w:hAnsi="Arial" w:cs="Arial"/>
          <w:lang w:val="uk-UA"/>
        </w:rPr>
        <w:t>Тут планується створити 3250 робочих місць</w:t>
      </w:r>
      <w:r w:rsidR="00F21BDF" w:rsidRPr="00CB44C1">
        <w:rPr>
          <w:rFonts w:ascii="Arial" w:hAnsi="Arial" w:cs="Arial"/>
          <w:lang w:val="uk-UA"/>
        </w:rPr>
        <w:t xml:space="preserve"> (що могло б суттєво компенсувати втрату робочих місць внаслідок закриття шахт)</w:t>
      </w:r>
      <w:r w:rsidR="007E499C" w:rsidRPr="00CB44C1">
        <w:rPr>
          <w:rFonts w:ascii="Arial" w:hAnsi="Arial" w:cs="Arial"/>
          <w:lang w:val="uk-UA"/>
        </w:rPr>
        <w:t>. Строк функціонування парку передбачено на 30 років.</w:t>
      </w:r>
    </w:p>
    <w:p w14:paraId="25C26F42" w14:textId="6054969A"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Індустріальний парк "</w:t>
      </w:r>
      <w:r w:rsidR="008F1E6A">
        <w:rPr>
          <w:rFonts w:ascii="Arial" w:hAnsi="Arial" w:cs="Arial"/>
          <w:lang w:val="uk-UA"/>
        </w:rPr>
        <w:t>Шептицький</w:t>
      </w:r>
      <w:r w:rsidRPr="00CB44C1">
        <w:rPr>
          <w:rFonts w:ascii="Arial" w:hAnsi="Arial" w:cs="Arial"/>
          <w:lang w:val="uk-UA"/>
        </w:rPr>
        <w:t xml:space="preserve">"  </w:t>
      </w:r>
      <w:r w:rsidR="007125F9" w:rsidRPr="00CB44C1">
        <w:rPr>
          <w:rFonts w:ascii="Arial" w:hAnsi="Arial" w:cs="Arial"/>
          <w:lang w:val="uk-UA"/>
        </w:rPr>
        <w:t xml:space="preserve">орієнтований на такі </w:t>
      </w:r>
      <w:r w:rsidR="007E499C" w:rsidRPr="00CB44C1">
        <w:rPr>
          <w:rFonts w:ascii="Arial" w:hAnsi="Arial" w:cs="Arial"/>
          <w:lang w:val="uk-UA"/>
        </w:rPr>
        <w:t xml:space="preserve">нові сектори економіки </w:t>
      </w:r>
      <w:r w:rsidR="007125F9" w:rsidRPr="00CB44C1">
        <w:rPr>
          <w:rFonts w:ascii="Arial" w:hAnsi="Arial" w:cs="Arial"/>
          <w:lang w:val="uk-UA"/>
        </w:rPr>
        <w:t>як</w:t>
      </w:r>
      <w:r w:rsidR="007E499C" w:rsidRPr="00CB44C1">
        <w:rPr>
          <w:rFonts w:ascii="Arial" w:hAnsi="Arial" w:cs="Arial"/>
          <w:lang w:val="uk-UA"/>
        </w:rPr>
        <w:t xml:space="preserve">: </w:t>
      </w:r>
    </w:p>
    <w:p w14:paraId="0075BA95" w14:textId="6C9725DE"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 xml:space="preserve">- переробна промисловість (ключові галузі - виробництво харчових продуктів, оброблення деревини та виготовлення виробів з деревини та корка, виробництво меблів, виробництво паперу та паперових виробів, виробництво іншої неметалевої мінеральної продукції, виробництво готових металевих виробів, виробництво машин і устаткування, виробництво автотранспортних засобів, причепів і напівпричепів; виробництво інших транспортних засобів); </w:t>
      </w:r>
    </w:p>
    <w:p w14:paraId="45ADD7FA" w14:textId="086CFE1A"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 науково-технічна діяльність, діяльність лабораторій, в т.ч. з сертифікації продукції</w:t>
      </w:r>
      <w:r w:rsidR="007125F9" w:rsidRPr="00CB44C1">
        <w:rPr>
          <w:rFonts w:ascii="Arial" w:hAnsi="Arial" w:cs="Arial"/>
          <w:lang w:val="uk-UA"/>
        </w:rPr>
        <w:t xml:space="preserve">. </w:t>
      </w:r>
    </w:p>
    <w:p w14:paraId="75BB67B4" w14:textId="4B3D1D20" w:rsidR="007125F9" w:rsidRPr="00CB44C1" w:rsidRDefault="007125F9" w:rsidP="007125F9">
      <w:pPr>
        <w:spacing w:after="120" w:line="240" w:lineRule="auto"/>
        <w:ind w:firstLine="567"/>
        <w:jc w:val="both"/>
        <w:rPr>
          <w:rFonts w:ascii="Arial" w:hAnsi="Arial" w:cs="Arial"/>
          <w:lang w:val="uk-UA"/>
        </w:rPr>
      </w:pPr>
      <w:r w:rsidRPr="00CB44C1">
        <w:rPr>
          <w:rFonts w:ascii="Arial" w:hAnsi="Arial" w:cs="Arial"/>
          <w:lang w:val="uk-UA"/>
        </w:rPr>
        <w:t>Загальна площа парку становить 63,055 га,</w:t>
      </w:r>
      <w:r w:rsidR="005F478E" w:rsidRPr="00CB44C1">
        <w:rPr>
          <w:rFonts w:ascii="Arial" w:hAnsi="Arial" w:cs="Arial"/>
          <w:lang w:val="uk-UA"/>
        </w:rPr>
        <w:t xml:space="preserve"> що робить його найбільшим </w:t>
      </w:r>
      <w:r w:rsidRPr="00CB44C1">
        <w:rPr>
          <w:rFonts w:ascii="Arial" w:hAnsi="Arial" w:cs="Arial"/>
          <w:lang w:val="uk-UA"/>
        </w:rPr>
        <w:t>серед індустріальних парків регіону. Такий розмір дозволяє розмістити на території значні виробничі потужності та створити умови для розвитку різних типів виробничих об'єктів. Це робить парк особливо привабливим для великих промислових інвесторів, які шукають простір для розміщення своїх підприємств і логістичних центрів</w:t>
      </w:r>
      <w:r w:rsidR="005F478E" w:rsidRPr="00CB44C1">
        <w:rPr>
          <w:rFonts w:ascii="Arial" w:hAnsi="Arial" w:cs="Arial"/>
          <w:lang w:val="uk-UA"/>
        </w:rPr>
        <w:t>, а також потребують великої кількості кваліфікованих фахівців</w:t>
      </w:r>
      <w:r w:rsidRPr="00CB44C1">
        <w:rPr>
          <w:rFonts w:ascii="Arial" w:hAnsi="Arial" w:cs="Arial"/>
          <w:lang w:val="uk-UA"/>
        </w:rPr>
        <w:t>.</w:t>
      </w:r>
    </w:p>
    <w:p w14:paraId="09A8E598" w14:textId="69816B88" w:rsidR="007125F9" w:rsidRPr="00CB44C1" w:rsidRDefault="007125F9" w:rsidP="007125F9">
      <w:pPr>
        <w:spacing w:after="120" w:line="240" w:lineRule="auto"/>
        <w:ind w:firstLine="567"/>
        <w:jc w:val="both"/>
        <w:rPr>
          <w:rFonts w:ascii="Arial" w:hAnsi="Arial" w:cs="Arial"/>
          <w:lang w:val="uk-UA"/>
        </w:rPr>
      </w:pPr>
      <w:r w:rsidRPr="00CB44C1">
        <w:rPr>
          <w:rFonts w:ascii="Arial" w:hAnsi="Arial" w:cs="Arial"/>
          <w:lang w:val="uk-UA"/>
        </w:rPr>
        <w:t xml:space="preserve">Розташування парку </w:t>
      </w:r>
      <w:r w:rsidR="005F478E" w:rsidRPr="00CB44C1">
        <w:rPr>
          <w:rFonts w:ascii="Arial" w:hAnsi="Arial" w:cs="Arial"/>
          <w:lang w:val="uk-UA"/>
        </w:rPr>
        <w:t xml:space="preserve">неподалік кордону з ЄС та пунктів пропуску з Республікою Польща робить його положення більш вигідним, ніж в інших парків. Наявність урбанізованої території з великою щільністю населення </w:t>
      </w:r>
      <w:r w:rsidRPr="00CB44C1">
        <w:rPr>
          <w:rFonts w:ascii="Arial" w:hAnsi="Arial" w:cs="Arial"/>
          <w:lang w:val="uk-UA"/>
        </w:rPr>
        <w:t>забезпечує доступ до кваліфікованої робочої сили, що є необхідною умовою для успішного розвитку промислових проєктів. Крім того, близькість до існуючої інфраструктури — доріг, залізниці та комунікацій — сприяє ефективній логістиці та знижує витрати на транспортування, що важливо для підприємств, які орієнтовані на обслуговування як внутрішнього, так і зовнішнього ринків.</w:t>
      </w:r>
    </w:p>
    <w:p w14:paraId="029FB7E5" w14:textId="69510C93" w:rsidR="007E499C" w:rsidRPr="00CB44C1" w:rsidRDefault="007E499C" w:rsidP="007E499C">
      <w:pPr>
        <w:spacing w:after="120" w:line="240" w:lineRule="auto"/>
        <w:ind w:firstLine="567"/>
        <w:jc w:val="both"/>
        <w:rPr>
          <w:rFonts w:ascii="Arial" w:hAnsi="Arial" w:cs="Arial"/>
          <w:lang w:val="uk-UA"/>
        </w:rPr>
      </w:pPr>
      <w:r w:rsidRPr="00CB44C1">
        <w:rPr>
          <w:rFonts w:ascii="Arial" w:hAnsi="Arial" w:cs="Arial"/>
          <w:lang w:val="uk-UA"/>
        </w:rPr>
        <w:t>У майбутньому планується</w:t>
      </w:r>
      <w:r w:rsidR="00F21BDF" w:rsidRPr="00CB44C1">
        <w:rPr>
          <w:rFonts w:ascii="Arial" w:hAnsi="Arial" w:cs="Arial"/>
          <w:lang w:val="uk-UA"/>
        </w:rPr>
        <w:t xml:space="preserve"> підведення до території індустріального парку колії євростандарту, а також</w:t>
      </w:r>
      <w:r w:rsidRPr="00CB44C1">
        <w:rPr>
          <w:rFonts w:ascii="Arial" w:hAnsi="Arial" w:cs="Arial"/>
          <w:lang w:val="uk-UA"/>
        </w:rPr>
        <w:t xml:space="preserve"> використання парком терикона колишньої шахти, що може стати пілотним для України </w:t>
      </w:r>
      <w:r w:rsidR="00D65833" w:rsidRPr="00CB44C1">
        <w:rPr>
          <w:rFonts w:ascii="Arial" w:hAnsi="Arial" w:cs="Arial"/>
          <w:lang w:val="uk-UA"/>
        </w:rPr>
        <w:t>проєкт</w:t>
      </w:r>
      <w:r w:rsidRPr="00CB44C1">
        <w:rPr>
          <w:rFonts w:ascii="Arial" w:hAnsi="Arial" w:cs="Arial"/>
          <w:lang w:val="uk-UA"/>
        </w:rPr>
        <w:t xml:space="preserve">ом ревіталізації </w:t>
      </w:r>
      <w:r w:rsidR="00F21BDF" w:rsidRPr="00CB44C1">
        <w:rPr>
          <w:rFonts w:ascii="Arial" w:hAnsi="Arial" w:cs="Arial"/>
          <w:lang w:val="uk-UA"/>
        </w:rPr>
        <w:t xml:space="preserve">старопромислових територій </w:t>
      </w:r>
      <w:r w:rsidRPr="00CB44C1">
        <w:rPr>
          <w:rFonts w:ascii="Arial" w:hAnsi="Arial" w:cs="Arial"/>
          <w:lang w:val="uk-UA"/>
        </w:rPr>
        <w:t>та використання їх для потреб громади.</w:t>
      </w:r>
    </w:p>
    <w:p w14:paraId="40D54E26" w14:textId="4155D57C" w:rsidR="00A23F74" w:rsidRPr="00CB44C1" w:rsidRDefault="007E499C" w:rsidP="007E499C">
      <w:pPr>
        <w:spacing w:after="120" w:line="240" w:lineRule="auto"/>
        <w:ind w:firstLine="567"/>
        <w:jc w:val="both"/>
        <w:rPr>
          <w:rFonts w:ascii="Arial" w:hAnsi="Arial" w:cs="Arial"/>
          <w:lang w:val="uk-UA"/>
        </w:rPr>
      </w:pPr>
      <w:r w:rsidRPr="00CB44C1">
        <w:rPr>
          <w:rFonts w:ascii="Arial" w:hAnsi="Arial" w:cs="Arial"/>
          <w:lang w:val="uk-UA"/>
        </w:rPr>
        <w:t xml:space="preserve"> </w:t>
      </w:r>
    </w:p>
    <w:p w14:paraId="5629E0A7" w14:textId="2A19467F" w:rsidR="00A23F74" w:rsidRPr="00CB44C1" w:rsidRDefault="00A23F74" w:rsidP="009B380B">
      <w:pPr>
        <w:spacing w:after="120" w:line="240" w:lineRule="auto"/>
        <w:ind w:firstLine="567"/>
        <w:jc w:val="both"/>
        <w:rPr>
          <w:rFonts w:ascii="Arial" w:hAnsi="Arial" w:cs="Arial"/>
          <w:lang w:val="uk-UA"/>
        </w:rPr>
      </w:pPr>
      <w:r w:rsidRPr="00CB44C1">
        <w:rPr>
          <w:rFonts w:ascii="Arial" w:hAnsi="Arial" w:cs="Arial"/>
          <w:lang w:val="uk-UA"/>
        </w:rPr>
        <w:t>Інвестиційні ділянки типу Greenfield</w:t>
      </w:r>
    </w:p>
    <w:p w14:paraId="55CEACCD" w14:textId="6C7D429A" w:rsidR="007B73C3" w:rsidRPr="00CB44C1" w:rsidRDefault="007E499C" w:rsidP="007B73C3">
      <w:pPr>
        <w:spacing w:after="120" w:line="240" w:lineRule="auto"/>
        <w:ind w:firstLine="567"/>
        <w:jc w:val="both"/>
        <w:rPr>
          <w:rFonts w:ascii="Arial" w:hAnsi="Arial" w:cs="Arial"/>
          <w:lang w:val="uk-UA"/>
        </w:rPr>
      </w:pPr>
      <w:r w:rsidRPr="00CB44C1">
        <w:rPr>
          <w:rFonts w:ascii="Arial" w:hAnsi="Arial" w:cs="Arial"/>
          <w:lang w:val="uk-UA"/>
        </w:rPr>
        <w:t xml:space="preserve">Станом на сьогодні актуальними для пропозицій інвесторам є 8 інвестиційних ділянок. Ці </w:t>
      </w:r>
      <w:r w:rsidR="00A23F74" w:rsidRPr="00CB44C1">
        <w:rPr>
          <w:rFonts w:ascii="Arial" w:hAnsi="Arial" w:cs="Arial"/>
          <w:lang w:val="uk-UA"/>
        </w:rPr>
        <w:t>ділянки є комунальною власністю, що полегшує процес отримання дозволів та початку використання для інвестиційних цілей.</w:t>
      </w:r>
      <w:r w:rsidRPr="00CB44C1">
        <w:rPr>
          <w:rFonts w:ascii="Arial" w:hAnsi="Arial" w:cs="Arial"/>
          <w:lang w:val="uk-UA"/>
        </w:rPr>
        <w:t xml:space="preserve"> </w:t>
      </w:r>
      <w:r w:rsidR="00A23F74" w:rsidRPr="00CB44C1">
        <w:rPr>
          <w:rFonts w:ascii="Arial" w:hAnsi="Arial" w:cs="Arial"/>
          <w:lang w:val="uk-UA"/>
        </w:rPr>
        <w:t xml:space="preserve">Об’єкти, розташовані в </w:t>
      </w:r>
      <w:r w:rsidR="006B3106">
        <w:rPr>
          <w:rFonts w:ascii="Arial" w:hAnsi="Arial" w:cs="Arial"/>
          <w:lang w:val="uk-UA"/>
        </w:rPr>
        <w:t xml:space="preserve">Червоноградській </w:t>
      </w:r>
      <w:r w:rsidR="00A23F74" w:rsidRPr="00CB44C1">
        <w:rPr>
          <w:rFonts w:ascii="Arial" w:hAnsi="Arial" w:cs="Arial"/>
          <w:lang w:val="uk-UA"/>
        </w:rPr>
        <w:t>громаді, знаходяться на відстані приблизно 100 км від Львова, що є відносно доступною відстанню для логістичних операцій.</w:t>
      </w:r>
      <w:r w:rsidRPr="00CB44C1">
        <w:rPr>
          <w:rFonts w:ascii="Arial" w:hAnsi="Arial" w:cs="Arial"/>
          <w:lang w:val="uk-UA"/>
        </w:rPr>
        <w:t xml:space="preserve"> </w:t>
      </w:r>
      <w:r w:rsidR="00A23F74" w:rsidRPr="00CB44C1">
        <w:rPr>
          <w:rFonts w:ascii="Arial" w:hAnsi="Arial" w:cs="Arial"/>
          <w:lang w:val="uk-UA"/>
        </w:rPr>
        <w:t>Наявність залізничного сполучення та близькість до автомагістралей роблять ці ділянки більш привабливими для інвесторів, зацікавлених у розвитку виробничих або логістичних об’єктів.</w:t>
      </w:r>
      <w:r w:rsidR="007B73C3" w:rsidRPr="00CB44C1">
        <w:rPr>
          <w:rFonts w:ascii="Arial" w:hAnsi="Arial" w:cs="Arial"/>
          <w:lang w:val="uk-UA"/>
        </w:rPr>
        <w:t xml:space="preserve"> Крім того, </w:t>
      </w:r>
      <w:r w:rsidR="006B3106">
        <w:rPr>
          <w:rFonts w:ascii="Arial" w:hAnsi="Arial" w:cs="Arial"/>
          <w:lang w:val="uk-UA"/>
        </w:rPr>
        <w:t>Червоноградська</w:t>
      </w:r>
      <w:r w:rsidR="006B3106" w:rsidRPr="00CB44C1">
        <w:rPr>
          <w:rFonts w:ascii="Arial" w:hAnsi="Arial" w:cs="Arial"/>
          <w:lang w:val="uk-UA"/>
        </w:rPr>
        <w:t xml:space="preserve"> </w:t>
      </w:r>
      <w:r w:rsidR="007B73C3" w:rsidRPr="00CB44C1">
        <w:rPr>
          <w:rFonts w:ascii="Arial" w:hAnsi="Arial" w:cs="Arial"/>
          <w:lang w:val="uk-UA"/>
        </w:rPr>
        <w:t xml:space="preserve">громада може розширити перелік </w:t>
      </w:r>
      <w:r w:rsidR="00F21BDF" w:rsidRPr="00CB44C1">
        <w:rPr>
          <w:rFonts w:ascii="Arial" w:hAnsi="Arial" w:cs="Arial"/>
          <w:lang w:val="uk-UA"/>
        </w:rPr>
        <w:t>інвестиційних</w:t>
      </w:r>
      <w:r w:rsidR="007B73C3" w:rsidRPr="00CB44C1">
        <w:rPr>
          <w:rFonts w:ascii="Arial" w:hAnsi="Arial" w:cs="Arial"/>
          <w:lang w:val="uk-UA"/>
        </w:rPr>
        <w:t xml:space="preserve"> ділянок для потенційних інвесторів за рахунок ділянок, які знаходяться у власності держави та можуть бути передані у власність громади. Це включає земельні ділянки, де здійснювався або здійснюється вуглевидобуток.</w:t>
      </w:r>
    </w:p>
    <w:p w14:paraId="4D17A4B4" w14:textId="74C81F05" w:rsidR="00A23F74" w:rsidRPr="00CB44C1" w:rsidRDefault="00A23F74" w:rsidP="007E499C">
      <w:pPr>
        <w:spacing w:after="120" w:line="240" w:lineRule="auto"/>
        <w:ind w:firstLine="567"/>
        <w:jc w:val="both"/>
        <w:rPr>
          <w:rFonts w:ascii="Arial" w:hAnsi="Arial" w:cs="Arial"/>
          <w:lang w:val="uk-UA"/>
        </w:rPr>
      </w:pPr>
    </w:p>
    <w:p w14:paraId="36DBAFEA" w14:textId="35385CAD" w:rsidR="00A23F74" w:rsidRPr="00CB44C1" w:rsidRDefault="00A23F74" w:rsidP="00A23F74">
      <w:pPr>
        <w:spacing w:after="120" w:line="240" w:lineRule="auto"/>
        <w:ind w:firstLine="567"/>
        <w:jc w:val="both"/>
        <w:rPr>
          <w:rFonts w:ascii="Arial" w:hAnsi="Arial" w:cs="Arial"/>
          <w:lang w:val="uk-UA"/>
        </w:rPr>
      </w:pPr>
      <w:r w:rsidRPr="00CB44C1">
        <w:rPr>
          <w:rFonts w:ascii="Arial" w:hAnsi="Arial" w:cs="Arial"/>
          <w:lang w:val="uk-UA"/>
        </w:rPr>
        <w:t xml:space="preserve">Інвестиційні об'єкти типу Brownfield </w:t>
      </w:r>
    </w:p>
    <w:p w14:paraId="61F8BE58" w14:textId="6DF45C8C" w:rsidR="00A23F74" w:rsidRPr="00CB44C1" w:rsidRDefault="007B73C3" w:rsidP="007B73C3">
      <w:pPr>
        <w:tabs>
          <w:tab w:val="num" w:pos="720"/>
        </w:tabs>
        <w:spacing w:after="120" w:line="240" w:lineRule="auto"/>
        <w:ind w:firstLine="567"/>
        <w:jc w:val="both"/>
        <w:rPr>
          <w:rFonts w:ascii="Arial" w:hAnsi="Arial" w:cs="Arial"/>
          <w:lang w:val="uk-UA"/>
        </w:rPr>
      </w:pPr>
      <w:r w:rsidRPr="00CB44C1">
        <w:rPr>
          <w:rFonts w:ascii="Arial" w:hAnsi="Arial" w:cs="Arial"/>
          <w:lang w:val="uk-UA"/>
        </w:rPr>
        <w:t>Станом на сьогодні актуальними для пропозицій інвесторам є 18 інвестиційних об’єктів типу Brownfield</w:t>
      </w:r>
      <w:r w:rsidR="00A23F74" w:rsidRPr="00CB44C1">
        <w:rPr>
          <w:rFonts w:ascii="Arial" w:hAnsi="Arial" w:cs="Arial"/>
          <w:lang w:val="uk-UA"/>
        </w:rPr>
        <w:t xml:space="preserve">, включаючи будівлі, склади, промислові приміщення, діючі підприємства та інженерні мережі. </w:t>
      </w:r>
      <w:r w:rsidRPr="00CB44C1">
        <w:rPr>
          <w:rFonts w:ascii="Arial" w:hAnsi="Arial" w:cs="Arial"/>
          <w:lang w:val="uk-UA"/>
        </w:rPr>
        <w:t xml:space="preserve"> </w:t>
      </w:r>
      <w:r w:rsidR="00A23F74" w:rsidRPr="00CB44C1">
        <w:rPr>
          <w:rFonts w:ascii="Arial" w:hAnsi="Arial" w:cs="Arial"/>
          <w:lang w:val="uk-UA"/>
        </w:rPr>
        <w:t xml:space="preserve">Багато об'єктів розташовані близько до залізничних колій (наприклад, відстань 1-2 км) </w:t>
      </w:r>
      <w:r w:rsidR="00A23F74" w:rsidRPr="00CB44C1">
        <w:rPr>
          <w:rFonts w:ascii="Arial" w:hAnsi="Arial" w:cs="Arial"/>
          <w:lang w:val="uk-UA"/>
        </w:rPr>
        <w:lastRenderedPageBreak/>
        <w:t>та важливих автодоріг, що значно підвищує їх привабливість для інвесторів, особливо у галузях, які залежать від транспортної інфраструктури.</w:t>
      </w:r>
      <w:r w:rsidRPr="00CB44C1">
        <w:rPr>
          <w:rFonts w:ascii="Arial" w:hAnsi="Arial" w:cs="Arial"/>
          <w:lang w:val="uk-UA"/>
        </w:rPr>
        <w:t xml:space="preserve"> </w:t>
      </w:r>
      <w:r w:rsidR="00A23F74" w:rsidRPr="00CB44C1">
        <w:rPr>
          <w:rFonts w:ascii="Arial" w:hAnsi="Arial" w:cs="Arial"/>
          <w:lang w:val="uk-UA"/>
        </w:rPr>
        <w:t>Зважаючи на те, що багато об'єктів перебувають у комунальній власності або доступні для оренди та продажу, це спрощує процеси, пов'язані з інвестуванням, включаючи отримання дозволів та погоджень.</w:t>
      </w:r>
      <w:r w:rsidRPr="00CB44C1">
        <w:rPr>
          <w:rFonts w:ascii="Arial" w:hAnsi="Arial" w:cs="Arial"/>
          <w:lang w:val="uk-UA"/>
        </w:rPr>
        <w:t xml:space="preserve"> </w:t>
      </w:r>
    </w:p>
    <w:p w14:paraId="49CF44CC" w14:textId="77777777" w:rsidR="00F21BDF" w:rsidRPr="00CB44C1" w:rsidRDefault="00F21BDF" w:rsidP="007B73C3">
      <w:pPr>
        <w:tabs>
          <w:tab w:val="num" w:pos="720"/>
        </w:tabs>
        <w:spacing w:after="120" w:line="240" w:lineRule="auto"/>
        <w:ind w:firstLine="567"/>
        <w:jc w:val="both"/>
        <w:rPr>
          <w:rFonts w:ascii="Arial" w:hAnsi="Arial" w:cs="Arial"/>
          <w:lang w:val="uk-UA"/>
        </w:rPr>
      </w:pPr>
    </w:p>
    <w:p w14:paraId="7F1E828A" w14:textId="2719F713" w:rsidR="00272C53" w:rsidRPr="00CB44C1" w:rsidRDefault="007125F9" w:rsidP="005A0C8D">
      <w:pPr>
        <w:spacing w:after="120" w:line="240" w:lineRule="auto"/>
        <w:ind w:firstLine="567"/>
        <w:jc w:val="both"/>
        <w:rPr>
          <w:rFonts w:ascii="Arial" w:hAnsi="Arial" w:cs="Arial"/>
          <w:b/>
          <w:color w:val="63A537"/>
          <w:lang w:val="uk-UA"/>
        </w:rPr>
      </w:pPr>
      <w:r w:rsidRPr="00CB44C1">
        <w:rPr>
          <w:rFonts w:ascii="Arial" w:hAnsi="Arial" w:cs="Arial"/>
          <w:b/>
          <w:color w:val="63A537"/>
          <w:lang w:val="uk-UA"/>
        </w:rPr>
        <w:t>Висновки</w:t>
      </w:r>
      <w:r w:rsidR="00272C53" w:rsidRPr="00CB44C1">
        <w:rPr>
          <w:rFonts w:ascii="Arial" w:hAnsi="Arial" w:cs="Arial"/>
          <w:b/>
          <w:color w:val="63A537"/>
          <w:lang w:val="uk-UA"/>
        </w:rPr>
        <w:t xml:space="preserve"> до економічного блоку</w:t>
      </w:r>
    </w:p>
    <w:p w14:paraId="7CD32DB2" w14:textId="3866977C"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Таким чином, для успішної диверсифікації економіки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громади необхідно зосередити зусилля на розвитку галузей, які показують стійкість або зростання, таких як переробна промисловість з високою доданою вартістю, сільське господарство, культура та спорт, а також розширювати можливості в освіті та охороні здоров'я. </w:t>
      </w:r>
    </w:p>
    <w:p w14:paraId="048AD701" w14:textId="69CC8F55"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Розвиток сільського господарства, мистецтва, спорту, розваг та охорони здоров'я демонструють певний потенціал для зростання. Сільське господарство, хоча й не забезпечує значної кількості робочих місць, показує позитивну динаміку зайнятості і може розвиватися в умовах підвищення попиту на місцеву продукцію та впровадження нових агротехнологій. Враховуючи наявність логістичних переваг, а також значного потенціалу розвитку аграрного сектору в мікрорегіоні (в сусідніх громадах), </w:t>
      </w:r>
      <w:r w:rsidR="006B3106">
        <w:rPr>
          <w:rFonts w:ascii="Arial" w:hAnsi="Arial" w:cs="Arial"/>
          <w:lang w:val="uk-UA"/>
        </w:rPr>
        <w:t>Червоноградська</w:t>
      </w:r>
      <w:r w:rsidR="006B3106" w:rsidRPr="00CB44C1">
        <w:rPr>
          <w:rFonts w:ascii="Arial" w:hAnsi="Arial" w:cs="Arial"/>
          <w:lang w:val="uk-UA"/>
        </w:rPr>
        <w:t xml:space="preserve"> </w:t>
      </w:r>
      <w:r w:rsidRPr="00CB44C1">
        <w:rPr>
          <w:rFonts w:ascii="Arial" w:hAnsi="Arial" w:cs="Arial"/>
          <w:lang w:val="uk-UA"/>
        </w:rPr>
        <w:t xml:space="preserve">громада, за умови інвестування у інноваційне виробництво, потенційно може стати центром для розвитку харчової промисловості, створюючи нові робочі місця з високою заробітною платою. </w:t>
      </w:r>
    </w:p>
    <w:p w14:paraId="57C2776E" w14:textId="108CCC6B"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Сектор мистецтва, спорту та розваг демонструє зростання кількості зайнятих осіб, що свідчить про певний попит на культурні та спортивні послуги. Охорона здоров'я та надання соціальної допомоги залишаються стабільними секторами з потенціалом розвитку, зокрема з урахуванням старіння населення.</w:t>
      </w:r>
    </w:p>
    <w:p w14:paraId="468E5A37" w14:textId="5D66E255"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За умови інвестування у нові сектори економіки, з огляду на логістичний, кадровий, природно-ресурсний та інфраструктурний потенціал громади, на відповідній території можуть розвиватися такі сектори економіки як: металообробка, відновлювальна енергетика, логістика, деревообробка, виробництво меблів, виробництво одягу, виробництво будматеріалів, харчова промисловість та інформаційні технології. </w:t>
      </w:r>
    </w:p>
    <w:p w14:paraId="1D024649" w14:textId="44CD87E1" w:rsidR="007125F9" w:rsidRPr="00CB44C1" w:rsidRDefault="006B3106" w:rsidP="005A0C8D">
      <w:pPr>
        <w:spacing w:after="120" w:line="240" w:lineRule="auto"/>
        <w:ind w:firstLine="567"/>
        <w:jc w:val="both"/>
        <w:rPr>
          <w:rFonts w:ascii="Arial" w:hAnsi="Arial" w:cs="Arial"/>
          <w:lang w:val="uk-UA"/>
        </w:rPr>
      </w:pPr>
      <w:r>
        <w:rPr>
          <w:rFonts w:ascii="Arial" w:hAnsi="Arial" w:cs="Arial"/>
          <w:lang w:val="uk-UA"/>
        </w:rPr>
        <w:t xml:space="preserve">Червоноградська </w:t>
      </w:r>
      <w:r w:rsidR="007E499C" w:rsidRPr="00CB44C1">
        <w:rPr>
          <w:rFonts w:ascii="Arial" w:hAnsi="Arial" w:cs="Arial"/>
          <w:lang w:val="uk-UA"/>
        </w:rPr>
        <w:t>міська громада має значний інвестиційний потенціал завдяки наявності</w:t>
      </w:r>
      <w:r w:rsidR="007B73C3" w:rsidRPr="00CB44C1">
        <w:rPr>
          <w:rFonts w:ascii="Arial" w:hAnsi="Arial" w:cs="Arial"/>
          <w:lang w:val="uk-UA"/>
        </w:rPr>
        <w:t xml:space="preserve"> найбільшого в області індустріального парку, об'єктів типу Greenfield та Brownfield, земельних ділянок, які були задіяні у </w:t>
      </w:r>
      <w:r w:rsidR="007E499C" w:rsidRPr="00CB44C1">
        <w:rPr>
          <w:rFonts w:ascii="Arial" w:hAnsi="Arial" w:cs="Arial"/>
          <w:lang w:val="uk-UA"/>
        </w:rPr>
        <w:t>вуглевидобутк</w:t>
      </w:r>
      <w:r w:rsidR="007B73C3" w:rsidRPr="00CB44C1">
        <w:rPr>
          <w:rFonts w:ascii="Arial" w:hAnsi="Arial" w:cs="Arial"/>
          <w:lang w:val="uk-UA"/>
        </w:rPr>
        <w:t xml:space="preserve">у і в майбутньому </w:t>
      </w:r>
      <w:r w:rsidR="007E499C" w:rsidRPr="00CB44C1">
        <w:rPr>
          <w:rFonts w:ascii="Arial" w:hAnsi="Arial" w:cs="Arial"/>
          <w:lang w:val="uk-UA"/>
        </w:rPr>
        <w:t xml:space="preserve">можуть бути перепрофільовані для нових промислових чи логістичних об’єктів. Розвинена інфраструктура та відносна близькість до </w:t>
      </w:r>
      <w:r w:rsidR="007B73C3" w:rsidRPr="00CB44C1">
        <w:rPr>
          <w:rFonts w:ascii="Arial" w:hAnsi="Arial" w:cs="Arial"/>
          <w:lang w:val="uk-UA"/>
        </w:rPr>
        <w:t xml:space="preserve">кордону з ЄС та </w:t>
      </w:r>
      <w:r w:rsidR="007E499C" w:rsidRPr="00CB44C1">
        <w:rPr>
          <w:rFonts w:ascii="Arial" w:hAnsi="Arial" w:cs="Arial"/>
          <w:lang w:val="uk-UA"/>
        </w:rPr>
        <w:t>Льв</w:t>
      </w:r>
      <w:r w:rsidR="007B73C3" w:rsidRPr="00CB44C1">
        <w:rPr>
          <w:rFonts w:ascii="Arial" w:hAnsi="Arial" w:cs="Arial"/>
          <w:lang w:val="uk-UA"/>
        </w:rPr>
        <w:t>івської агломерації</w:t>
      </w:r>
      <w:r w:rsidR="007E499C" w:rsidRPr="00CB44C1">
        <w:rPr>
          <w:rFonts w:ascii="Arial" w:hAnsi="Arial" w:cs="Arial"/>
          <w:lang w:val="uk-UA"/>
        </w:rPr>
        <w:t xml:space="preserve"> також роблять її привабливою для інвесторів. </w:t>
      </w:r>
      <w:r w:rsidR="007B73C3" w:rsidRPr="00CB44C1">
        <w:rPr>
          <w:rFonts w:ascii="Arial" w:hAnsi="Arial" w:cs="Arial"/>
          <w:lang w:val="uk-UA"/>
        </w:rPr>
        <w:t xml:space="preserve">  </w:t>
      </w:r>
      <w:r w:rsidR="005A0C8D" w:rsidRPr="00CB44C1">
        <w:rPr>
          <w:rFonts w:ascii="Arial" w:hAnsi="Arial" w:cs="Arial"/>
          <w:lang w:val="uk-UA"/>
        </w:rPr>
        <w:t xml:space="preserve">       </w:t>
      </w:r>
    </w:p>
    <w:p w14:paraId="26EA6D59" w14:textId="5D9842B7" w:rsidR="007125F9" w:rsidRPr="00CB44C1" w:rsidRDefault="005A0C8D" w:rsidP="007125F9">
      <w:pPr>
        <w:spacing w:after="120" w:line="240" w:lineRule="auto"/>
        <w:ind w:firstLine="567"/>
        <w:jc w:val="both"/>
        <w:rPr>
          <w:rFonts w:ascii="Arial" w:hAnsi="Arial" w:cs="Arial"/>
          <w:lang w:val="uk-UA"/>
        </w:rPr>
      </w:pPr>
      <w:r w:rsidRPr="00CB44C1">
        <w:rPr>
          <w:rFonts w:ascii="Arial" w:hAnsi="Arial" w:cs="Arial"/>
          <w:lang w:val="uk-UA"/>
        </w:rPr>
        <w:t>Водночас, в</w:t>
      </w:r>
      <w:r w:rsidR="007125F9" w:rsidRPr="00CB44C1">
        <w:rPr>
          <w:rFonts w:ascii="Arial" w:hAnsi="Arial" w:cs="Arial"/>
          <w:lang w:val="uk-UA"/>
        </w:rPr>
        <w:t xml:space="preserve">ідсутність </w:t>
      </w:r>
      <w:r w:rsidRPr="00CB44C1">
        <w:rPr>
          <w:rFonts w:ascii="Arial" w:hAnsi="Arial" w:cs="Arial"/>
          <w:lang w:val="uk-UA"/>
        </w:rPr>
        <w:t xml:space="preserve">актуальних пропозицій </w:t>
      </w:r>
      <w:r w:rsidR="007125F9" w:rsidRPr="00CB44C1">
        <w:rPr>
          <w:rFonts w:ascii="Arial" w:hAnsi="Arial" w:cs="Arial"/>
          <w:lang w:val="uk-UA"/>
        </w:rPr>
        <w:t xml:space="preserve">об'єктів </w:t>
      </w:r>
      <w:r w:rsidRPr="00CB44C1">
        <w:rPr>
          <w:rFonts w:ascii="Arial" w:hAnsi="Arial" w:cs="Arial"/>
          <w:lang w:val="uk-UA"/>
        </w:rPr>
        <w:t xml:space="preserve">державного майна для </w:t>
      </w:r>
      <w:r w:rsidR="007125F9" w:rsidRPr="00CB44C1">
        <w:rPr>
          <w:rFonts w:ascii="Arial" w:hAnsi="Arial" w:cs="Arial"/>
          <w:lang w:val="uk-UA"/>
        </w:rPr>
        <w:t>приватизації</w:t>
      </w:r>
      <w:r w:rsidRPr="00CB44C1">
        <w:rPr>
          <w:rFonts w:ascii="Arial" w:hAnsi="Arial" w:cs="Arial"/>
          <w:lang w:val="uk-UA"/>
        </w:rPr>
        <w:t xml:space="preserve"> стримує розвиток </w:t>
      </w:r>
      <w:r w:rsidR="006B3106">
        <w:rPr>
          <w:rFonts w:ascii="Arial" w:hAnsi="Arial" w:cs="Arial"/>
          <w:lang w:val="uk-UA"/>
        </w:rPr>
        <w:t>Червоноградської</w:t>
      </w:r>
      <w:r w:rsidR="006B3106" w:rsidRPr="00CB44C1">
        <w:rPr>
          <w:rFonts w:ascii="Arial" w:hAnsi="Arial" w:cs="Arial"/>
          <w:lang w:val="uk-UA"/>
        </w:rPr>
        <w:t xml:space="preserve"> </w:t>
      </w:r>
      <w:r w:rsidR="007125F9" w:rsidRPr="00CB44C1">
        <w:rPr>
          <w:rFonts w:ascii="Arial" w:hAnsi="Arial" w:cs="Arial"/>
          <w:lang w:val="uk-UA"/>
        </w:rPr>
        <w:t>громад</w:t>
      </w:r>
      <w:r w:rsidRPr="00CB44C1">
        <w:rPr>
          <w:rFonts w:ascii="Arial" w:hAnsi="Arial" w:cs="Arial"/>
          <w:lang w:val="uk-UA"/>
        </w:rPr>
        <w:t>и</w:t>
      </w:r>
      <w:r w:rsidR="007125F9" w:rsidRPr="00CB44C1">
        <w:rPr>
          <w:rFonts w:ascii="Arial" w:hAnsi="Arial" w:cs="Arial"/>
          <w:lang w:val="uk-UA"/>
        </w:rPr>
        <w:t xml:space="preserve">. </w:t>
      </w:r>
      <w:r w:rsidRPr="00CB44C1">
        <w:rPr>
          <w:rFonts w:ascii="Arial" w:hAnsi="Arial" w:cs="Arial"/>
          <w:lang w:val="uk-UA"/>
        </w:rPr>
        <w:t xml:space="preserve">Переважно ці об’єкти станом на сьогодні </w:t>
      </w:r>
      <w:r w:rsidR="007125F9" w:rsidRPr="00CB44C1">
        <w:rPr>
          <w:rFonts w:ascii="Arial" w:hAnsi="Arial" w:cs="Arial"/>
          <w:lang w:val="uk-UA"/>
        </w:rPr>
        <w:t>не використову</w:t>
      </w:r>
      <w:r w:rsidRPr="00CB44C1">
        <w:rPr>
          <w:rFonts w:ascii="Arial" w:hAnsi="Arial" w:cs="Arial"/>
          <w:lang w:val="uk-UA"/>
        </w:rPr>
        <w:t>ю</w:t>
      </w:r>
      <w:r w:rsidR="007125F9" w:rsidRPr="00CB44C1">
        <w:rPr>
          <w:rFonts w:ascii="Arial" w:hAnsi="Arial" w:cs="Arial"/>
          <w:lang w:val="uk-UA"/>
        </w:rPr>
        <w:t>ться державою і мож</w:t>
      </w:r>
      <w:r w:rsidRPr="00CB44C1">
        <w:rPr>
          <w:rFonts w:ascii="Arial" w:hAnsi="Arial" w:cs="Arial"/>
          <w:lang w:val="uk-UA"/>
        </w:rPr>
        <w:t>уть</w:t>
      </w:r>
      <w:r w:rsidR="007125F9" w:rsidRPr="00CB44C1">
        <w:rPr>
          <w:rFonts w:ascii="Arial" w:hAnsi="Arial" w:cs="Arial"/>
          <w:lang w:val="uk-UA"/>
        </w:rPr>
        <w:t xml:space="preserve"> бути передан</w:t>
      </w:r>
      <w:r w:rsidRPr="00CB44C1">
        <w:rPr>
          <w:rFonts w:ascii="Arial" w:hAnsi="Arial" w:cs="Arial"/>
          <w:lang w:val="uk-UA"/>
        </w:rPr>
        <w:t>і</w:t>
      </w:r>
      <w:r w:rsidR="007125F9" w:rsidRPr="00CB44C1">
        <w:rPr>
          <w:rFonts w:ascii="Arial" w:hAnsi="Arial" w:cs="Arial"/>
          <w:lang w:val="uk-UA"/>
        </w:rPr>
        <w:t xml:space="preserve"> в управління або приватизацію, що</w:t>
      </w:r>
      <w:r w:rsidRPr="00CB44C1">
        <w:rPr>
          <w:rFonts w:ascii="Arial" w:hAnsi="Arial" w:cs="Arial"/>
          <w:lang w:val="uk-UA"/>
        </w:rPr>
        <w:t xml:space="preserve"> формуватиме </w:t>
      </w:r>
      <w:r w:rsidR="007125F9" w:rsidRPr="00CB44C1">
        <w:rPr>
          <w:rFonts w:ascii="Arial" w:hAnsi="Arial" w:cs="Arial"/>
          <w:lang w:val="uk-UA"/>
        </w:rPr>
        <w:t>додаткові можливості для інвестицій</w:t>
      </w:r>
      <w:r w:rsidRPr="00CB44C1">
        <w:rPr>
          <w:rFonts w:ascii="Arial" w:hAnsi="Arial" w:cs="Arial"/>
          <w:lang w:val="uk-UA"/>
        </w:rPr>
        <w:t xml:space="preserve"> та створення нових робочих місць</w:t>
      </w:r>
      <w:r w:rsidR="007125F9" w:rsidRPr="00CB44C1">
        <w:rPr>
          <w:rFonts w:ascii="Arial" w:hAnsi="Arial" w:cs="Arial"/>
          <w:lang w:val="uk-UA"/>
        </w:rPr>
        <w:t>.</w:t>
      </w:r>
    </w:p>
    <w:p w14:paraId="27E659B1" w14:textId="2B160271" w:rsidR="00272C53" w:rsidRPr="00CB44C1" w:rsidRDefault="00272C53" w:rsidP="007125F9">
      <w:pPr>
        <w:spacing w:after="120" w:line="240" w:lineRule="auto"/>
        <w:ind w:firstLine="567"/>
        <w:jc w:val="both"/>
        <w:rPr>
          <w:rFonts w:ascii="Arial" w:hAnsi="Arial" w:cs="Arial"/>
          <w:lang w:val="uk-UA"/>
        </w:rPr>
      </w:pPr>
      <w:r w:rsidRPr="00CB44C1">
        <w:rPr>
          <w:rFonts w:ascii="Arial" w:hAnsi="Arial" w:cs="Arial"/>
          <w:lang w:val="uk-UA"/>
        </w:rPr>
        <w:t xml:space="preserve">Війна та безпекові ризики стримують іноземних інвесторів інвестувати в </w:t>
      </w:r>
      <w:r w:rsidR="0043783D" w:rsidRPr="00CB44C1">
        <w:rPr>
          <w:rFonts w:ascii="Arial" w:hAnsi="Arial" w:cs="Arial"/>
          <w:lang w:val="uk-UA"/>
        </w:rPr>
        <w:t>Україну</w:t>
      </w:r>
      <w:r w:rsidRPr="00CB44C1">
        <w:rPr>
          <w:rFonts w:ascii="Arial" w:hAnsi="Arial" w:cs="Arial"/>
          <w:lang w:val="uk-UA"/>
        </w:rPr>
        <w:t xml:space="preserve">. Водночас є великий запит </w:t>
      </w:r>
      <w:r w:rsidR="0043783D" w:rsidRPr="00CB44C1">
        <w:rPr>
          <w:rFonts w:ascii="Arial" w:hAnsi="Arial" w:cs="Arial"/>
          <w:lang w:val="uk-UA"/>
        </w:rPr>
        <w:t xml:space="preserve"> </w:t>
      </w:r>
      <w:r w:rsidRPr="00CB44C1">
        <w:rPr>
          <w:rFonts w:ascii="Arial" w:hAnsi="Arial" w:cs="Arial"/>
          <w:lang w:val="uk-UA"/>
        </w:rPr>
        <w:t xml:space="preserve">на релокацію бізнесу </w:t>
      </w:r>
      <w:r w:rsidR="0043783D" w:rsidRPr="00CB44C1">
        <w:rPr>
          <w:rFonts w:ascii="Arial" w:hAnsi="Arial" w:cs="Arial"/>
          <w:lang w:val="uk-UA"/>
        </w:rPr>
        <w:t xml:space="preserve">з прифронтових територій в громади з готовою виробничою базою на кшталт </w:t>
      </w:r>
      <w:r w:rsidR="00A57C27">
        <w:rPr>
          <w:rFonts w:ascii="Arial" w:hAnsi="Arial" w:cs="Arial"/>
          <w:lang w:val="uk-UA"/>
        </w:rPr>
        <w:t>Червоноградської</w:t>
      </w:r>
      <w:r w:rsidR="0043783D" w:rsidRPr="00CB44C1">
        <w:rPr>
          <w:rFonts w:ascii="Arial" w:hAnsi="Arial" w:cs="Arial"/>
          <w:lang w:val="uk-UA"/>
        </w:rPr>
        <w:t xml:space="preserve">. У свою чергу </w:t>
      </w:r>
      <w:r w:rsidR="006B3106">
        <w:rPr>
          <w:rFonts w:ascii="Arial" w:hAnsi="Arial" w:cs="Arial"/>
          <w:lang w:val="uk-UA"/>
        </w:rPr>
        <w:t>Червоноградська</w:t>
      </w:r>
      <w:r w:rsidR="0043783D" w:rsidRPr="00CB44C1">
        <w:rPr>
          <w:rFonts w:ascii="Arial" w:hAnsi="Arial" w:cs="Arial"/>
          <w:lang w:val="uk-UA"/>
        </w:rPr>
        <w:t xml:space="preserve">громада в умовах війни має запропонувати вітчизняному бізнесу найвигідніші умови розширення виробництва або релокації, а на період повоєнної відбудови – готувати портфель інвестиційних пропозицій для розвитку нових секторів економіки в т.ч. важливих для відбудови держави. </w:t>
      </w:r>
    </w:p>
    <w:p w14:paraId="49DA72B8" w14:textId="62EF159A" w:rsidR="00276816" w:rsidRPr="00CB44C1" w:rsidRDefault="00276816" w:rsidP="00F34B71">
      <w:pPr>
        <w:pStyle w:val="2"/>
        <w:ind w:left="567" w:firstLine="0"/>
      </w:pPr>
      <w:bookmarkStart w:id="40" w:name="_Toc177807861"/>
      <w:r w:rsidRPr="00CB44C1">
        <w:t>Транспортна й комунікаційна інфраструктура громади</w:t>
      </w:r>
      <w:bookmarkEnd w:id="40"/>
    </w:p>
    <w:p w14:paraId="4CBA0231" w14:textId="3899536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Дорожня інфраструктура міста </w:t>
      </w:r>
      <w:r w:rsidR="00C13A40">
        <w:rPr>
          <w:rFonts w:ascii="Arial" w:hAnsi="Arial" w:cs="Arial"/>
          <w:lang w:val="uk-UA"/>
        </w:rPr>
        <w:t xml:space="preserve">Шептицького </w:t>
      </w:r>
      <w:r w:rsidRPr="00CB44C1">
        <w:rPr>
          <w:rFonts w:ascii="Arial" w:hAnsi="Arial" w:cs="Arial"/>
          <w:lang w:val="uk-UA"/>
        </w:rPr>
        <w:t xml:space="preserve"> включає 57,8 км. автомобільних доріг площею 406,552 тис. м2, 3 мости. Основними завданнями є розвиток мережі автомобільних доріг, поліпшення транспортно-експлуатаційного стану автомобільних доріг, підвищення безпеки дорожнього руху та екологічної безпеки автомобільних доріг, підвищення якості автомобільних доріг за рахунок впровадження прогресивних проєктних рішень і сучасних технологій, розвиток дорожньої інфраструктури та поліпшення інформаційного забезпечення учасників дорожнього руху, удосконалення управління автомобільними дорогами.</w:t>
      </w:r>
    </w:p>
    <w:p w14:paraId="0C7D9205" w14:textId="0D97FD72"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В громаді функціонує розгалужена мережа автобусних маршрутів, яка забезпечує перевезення пасажирів між будь-якими мікрорайонами міста практично без пересадок. Загальна довжина маршрутної мережі складає понад 60 км.</w:t>
      </w:r>
    </w:p>
    <w:p w14:paraId="1208BF77" w14:textId="28926C38"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Громада має зручне географічне розташування і добре розвинену транспортну мережу (автотраса Львів — Ковель — Брест, шосе Белз — </w:t>
      </w:r>
      <w:r w:rsidR="008F1E6A">
        <w:rPr>
          <w:rFonts w:ascii="Arial" w:hAnsi="Arial" w:cs="Arial"/>
          <w:lang w:val="uk-UA"/>
        </w:rPr>
        <w:t>Шептицький</w:t>
      </w:r>
      <w:r w:rsidRPr="00CB44C1">
        <w:rPr>
          <w:rFonts w:ascii="Arial" w:hAnsi="Arial" w:cs="Arial"/>
          <w:lang w:val="uk-UA"/>
        </w:rPr>
        <w:t xml:space="preserve"> та Радехів — </w:t>
      </w:r>
      <w:r w:rsidR="008F1E6A">
        <w:rPr>
          <w:rFonts w:ascii="Arial" w:hAnsi="Arial" w:cs="Arial"/>
          <w:lang w:val="uk-UA"/>
        </w:rPr>
        <w:t>Шептицький</w:t>
      </w:r>
      <w:r w:rsidRPr="00CB44C1">
        <w:rPr>
          <w:rFonts w:ascii="Arial" w:hAnsi="Arial" w:cs="Arial"/>
          <w:lang w:val="uk-UA"/>
        </w:rPr>
        <w:t xml:space="preserve">, залізниці Львів — Ковель та </w:t>
      </w:r>
      <w:r w:rsidR="008F1E6A">
        <w:rPr>
          <w:rFonts w:ascii="Arial" w:hAnsi="Arial" w:cs="Arial"/>
          <w:lang w:val="uk-UA"/>
        </w:rPr>
        <w:t>Шептицький</w:t>
      </w:r>
      <w:r w:rsidRPr="00CB44C1">
        <w:rPr>
          <w:rFonts w:ascii="Arial" w:hAnsi="Arial" w:cs="Arial"/>
          <w:lang w:val="uk-UA"/>
        </w:rPr>
        <w:t xml:space="preserve"> — Рава-Руська), межує з Польщею.</w:t>
      </w:r>
    </w:p>
    <w:p w14:paraId="74A5EDBA" w14:textId="17B9C982"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Територією </w:t>
      </w:r>
      <w:r w:rsidR="008F1E6A">
        <w:rPr>
          <w:rFonts w:ascii="Arial" w:hAnsi="Arial" w:cs="Arial"/>
          <w:lang w:val="uk-UA"/>
        </w:rPr>
        <w:t>Шептицької</w:t>
      </w:r>
      <w:r w:rsidRPr="00CB44C1">
        <w:rPr>
          <w:rFonts w:ascii="Arial" w:hAnsi="Arial" w:cs="Arial"/>
          <w:lang w:val="uk-UA"/>
        </w:rPr>
        <w:t xml:space="preserve"> громади проходять три головні транспортні магістралі - автомобільна дорога Р 15 (Ковель - Жовква), Т 14 04 (</w:t>
      </w:r>
      <w:r w:rsidR="008F1E6A">
        <w:rPr>
          <w:rFonts w:ascii="Arial" w:hAnsi="Arial" w:cs="Arial"/>
          <w:lang w:val="uk-UA"/>
        </w:rPr>
        <w:t>Шептицький</w:t>
      </w:r>
      <w:r w:rsidRPr="00CB44C1">
        <w:rPr>
          <w:rFonts w:ascii="Arial" w:hAnsi="Arial" w:cs="Arial"/>
          <w:lang w:val="uk-UA"/>
        </w:rPr>
        <w:t xml:space="preserve"> — Рава-Руська) та Т 14-40 (</w:t>
      </w:r>
      <w:r w:rsidR="008F1E6A">
        <w:rPr>
          <w:rFonts w:ascii="Arial" w:hAnsi="Arial" w:cs="Arial"/>
          <w:lang w:val="uk-UA"/>
        </w:rPr>
        <w:t>Шептицький</w:t>
      </w:r>
      <w:r w:rsidRPr="00CB44C1">
        <w:rPr>
          <w:rFonts w:ascii="Arial" w:hAnsi="Arial" w:cs="Arial"/>
          <w:lang w:val="uk-UA"/>
        </w:rPr>
        <w:t>-Броди).</w:t>
      </w:r>
    </w:p>
    <w:p w14:paraId="1C9DECF0" w14:textId="2EA5458A"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Є залізничне сполучення з зупинками в м. </w:t>
      </w:r>
      <w:r w:rsidR="008F1E6A">
        <w:rPr>
          <w:rFonts w:ascii="Arial" w:hAnsi="Arial" w:cs="Arial"/>
          <w:lang w:val="uk-UA"/>
        </w:rPr>
        <w:t>Шептицький</w:t>
      </w:r>
      <w:r w:rsidRPr="00CB44C1">
        <w:rPr>
          <w:rFonts w:ascii="Arial" w:hAnsi="Arial" w:cs="Arial"/>
          <w:lang w:val="uk-UA"/>
        </w:rPr>
        <w:t xml:space="preserve">: поїзд Сокаль – Львів, Львів – Київ – Бахмут, </w:t>
      </w:r>
      <w:r w:rsidR="008F1E6A">
        <w:rPr>
          <w:rFonts w:ascii="Arial" w:hAnsi="Arial" w:cs="Arial"/>
          <w:lang w:val="uk-UA"/>
        </w:rPr>
        <w:t>Шептицький</w:t>
      </w:r>
      <w:r w:rsidRPr="00CB44C1">
        <w:rPr>
          <w:rFonts w:ascii="Arial" w:hAnsi="Arial" w:cs="Arial"/>
          <w:lang w:val="uk-UA"/>
        </w:rPr>
        <w:t xml:space="preserve"> – Ковель та Сокаль – Рава-Руська.</w:t>
      </w:r>
    </w:p>
    <w:p w14:paraId="69C591DF" w14:textId="77777777" w:rsidR="00F0149F" w:rsidRPr="00CB44C1" w:rsidRDefault="00F0149F" w:rsidP="002F2C0B">
      <w:pPr>
        <w:spacing w:after="120" w:line="240" w:lineRule="auto"/>
        <w:ind w:left="11" w:firstLine="556"/>
        <w:jc w:val="both"/>
        <w:rPr>
          <w:rFonts w:ascii="Arial" w:hAnsi="Arial" w:cs="Arial"/>
          <w:lang w:val="uk-UA"/>
        </w:rPr>
      </w:pPr>
    </w:p>
    <w:p w14:paraId="144B5652" w14:textId="6665C864" w:rsidR="00553063" w:rsidRPr="00CB44C1" w:rsidRDefault="00553063" w:rsidP="002F2C0B">
      <w:pPr>
        <w:spacing w:after="120" w:line="240" w:lineRule="auto"/>
        <w:ind w:left="11" w:firstLine="556"/>
        <w:jc w:val="both"/>
        <w:rPr>
          <w:rFonts w:ascii="Arial" w:hAnsi="Arial" w:cs="Arial"/>
          <w:lang w:val="uk-UA"/>
        </w:rPr>
      </w:pPr>
      <w:r w:rsidRPr="00CB44C1">
        <w:rPr>
          <w:rFonts w:ascii="Arial" w:hAnsi="Arial" w:cs="Arial"/>
          <w:lang w:val="uk-UA"/>
        </w:rPr>
        <w:t>Логістика та зв’язок та медіа</w:t>
      </w:r>
    </w:p>
    <w:p w14:paraId="56A7D14A" w14:textId="6FC8F526"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територіальної громади здійснюють діяльність:</w:t>
      </w:r>
    </w:p>
    <w:p w14:paraId="7F14ECA1" w14:textId="0D011023"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Відділення зв’язку: станційно-лінійна дільниця №4  м. </w:t>
      </w:r>
      <w:r w:rsidR="00C13A40">
        <w:rPr>
          <w:rFonts w:ascii="Arial" w:hAnsi="Arial" w:cs="Arial"/>
          <w:lang w:val="uk-UA"/>
        </w:rPr>
        <w:t>Шептицького</w:t>
      </w:r>
      <w:r w:rsidRPr="00CB44C1">
        <w:rPr>
          <w:rFonts w:ascii="Arial" w:hAnsi="Arial" w:cs="Arial"/>
          <w:lang w:val="uk-UA"/>
        </w:rPr>
        <w:t xml:space="preserve"> ПАТ „Укртелеком”,  ПП «Центр зв’язку Граф».</w:t>
      </w:r>
    </w:p>
    <w:p w14:paraId="60C6DA24"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Поштові відділення: АТ «Укрпошта» (8 відділень), ТОВ «Нова Пошта» (5 відділення), ТОВ «Делівері» (1 відділення),  ТОВ «Justin» (1 відділення).</w:t>
      </w:r>
    </w:p>
    <w:p w14:paraId="47AB8872"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Інтернет провайдери: ТзОВ «БЕСТ-ЛІНК», ПП «Колумбус», ПАТ „Укртелеком”, ТзОВ «Цифрові рішення ЛЛС», ТОВ «Кварц», ТзОВ «Візор-Гал», ПП «Гроза», ПП «Інформаційні технології».</w:t>
      </w:r>
    </w:p>
    <w:p w14:paraId="38617D44" w14:textId="6CF027BA"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Найбільшими засоби масової інформації громади є газети «Новини Прибужжя» та «Вісник»; «НЕО – радіо»; "Телеканал 15" та телестудія "Бужнет".</w:t>
      </w:r>
    </w:p>
    <w:p w14:paraId="5BEB2135" w14:textId="77777777" w:rsidR="00F0149F" w:rsidRPr="00CB44C1" w:rsidRDefault="00F0149F" w:rsidP="00553063">
      <w:pPr>
        <w:spacing w:after="120" w:line="240" w:lineRule="auto"/>
        <w:ind w:left="11" w:firstLine="556"/>
        <w:jc w:val="both"/>
        <w:rPr>
          <w:rFonts w:ascii="Arial" w:hAnsi="Arial" w:cs="Arial"/>
          <w:lang w:val="uk-UA"/>
        </w:rPr>
      </w:pPr>
    </w:p>
    <w:p w14:paraId="2184FBE3" w14:textId="6B23EA94"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Автомобільний транспорт</w:t>
      </w:r>
    </w:p>
    <w:p w14:paraId="48B8DEF3" w14:textId="20BFAA00"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міської територіальної громади станом на 01.01.2024 функціонують 13 автобусних маршрутів загального користування (№2, №3, №4, №4а, №5, №5а, №7, №8, №9, №10, №298, №299 та №304). Автобусні маршрути обслуговуються перевізниками: ТзДВ «</w:t>
      </w:r>
      <w:r w:rsidR="00A91EF8">
        <w:rPr>
          <w:rFonts w:ascii="Arial" w:hAnsi="Arial" w:cs="Arial"/>
          <w:lang w:val="uk-UA"/>
        </w:rPr>
        <w:t>Червоноградське</w:t>
      </w:r>
      <w:r w:rsidRPr="00CB44C1">
        <w:rPr>
          <w:rFonts w:ascii="Arial" w:hAnsi="Arial" w:cs="Arial"/>
          <w:lang w:val="uk-UA"/>
        </w:rPr>
        <w:t xml:space="preserve"> АТП 14628», ТзОВ «Авто-Лайн», СПД ФОП Закала Б.В.</w:t>
      </w:r>
    </w:p>
    <w:p w14:paraId="774DDBE0"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Вартість проїзду в громадському транспорті в межах міста становить – 10,00 грн., до смт.Гірник – 14,0 грн., на Соснівку – 28,0 грн.</w:t>
      </w:r>
    </w:p>
    <w:p w14:paraId="00F92B25"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У весняно-осінні періоди, для перевезення певної категорії пасажирів до садово-городніх масивів в районі шахт „Відродження“ та „Лісова“, в режимі регулярних спеціальних пасажирських перевезень, щорічно організовується курсування автобусів по дачних маршрутах, з частковою компенсацією вартості проїзду з міського бюджету.</w:t>
      </w:r>
    </w:p>
    <w:p w14:paraId="4108CB9F" w14:textId="094A420E" w:rsidR="002F2C0B"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міста </w:t>
      </w:r>
      <w:r w:rsidR="00C13A40">
        <w:rPr>
          <w:rFonts w:ascii="Arial" w:hAnsi="Arial" w:cs="Arial"/>
          <w:lang w:val="uk-UA"/>
        </w:rPr>
        <w:t xml:space="preserve">Шептицького </w:t>
      </w:r>
      <w:r w:rsidRPr="00CB44C1">
        <w:rPr>
          <w:rFonts w:ascii="Arial" w:hAnsi="Arial" w:cs="Arial"/>
          <w:lang w:val="uk-UA"/>
        </w:rPr>
        <w:t xml:space="preserve"> визначено 7 тимчасово відведених земельних ділянок  для припаркування автотранспортних засобів – таксі на 9 місць. За кожною ділянкою визначено оператора паркування, таких в місті є 5 суб’єктів підприємницької діяльності.</w:t>
      </w:r>
    </w:p>
    <w:p w14:paraId="13271065" w14:textId="6088A141" w:rsidR="004D4FF8" w:rsidRPr="00CB44C1" w:rsidRDefault="004D4FF8" w:rsidP="00553063">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Транспортна і комунікаційна інфраструктура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 xml:space="preserve">громади є досить розвиненою та різноманітною. Місто має 57,8 км автомобільних доріг і три мости, що потребують покращення для підвищення безпеки та якості. Громада має розгалужену автобусну мережу, що забезпечує безперебійне перевезення пасажирів без необхідності пересадок. Важливими транспортними артеріями є дороги Р 15, Т 14 04, Т 14-40, а також залізничні лінії, що з'єднують </w:t>
      </w:r>
      <w:r w:rsidR="008F1E6A">
        <w:rPr>
          <w:rFonts w:ascii="Arial" w:hAnsi="Arial" w:cs="Arial"/>
          <w:lang w:val="uk-UA"/>
        </w:rPr>
        <w:t>Шептицький</w:t>
      </w:r>
      <w:r w:rsidRPr="00CB44C1">
        <w:rPr>
          <w:rFonts w:ascii="Arial" w:hAnsi="Arial" w:cs="Arial"/>
          <w:lang w:val="uk-UA"/>
        </w:rPr>
        <w:t xml:space="preserve"> з іншими містами України та сусідніми державами. На території громади активно діють кілька операторів зв'язку, інтернет-провайдерів, а також поштові відділення. Присутність медіа, таких як газети, радіостанції та телеканали, сприяє інформаційному обміну в регіоні. Таким чином, наявна інфраструктура забезпечує не лише транспортні потреби населення, але й сприяє розвитку економіки та поліпшенню якості життя в громаді.</w:t>
      </w:r>
    </w:p>
    <w:p w14:paraId="1E1DA7A9" w14:textId="34761C75" w:rsidR="00276816" w:rsidRPr="00CB44C1" w:rsidRDefault="00276816" w:rsidP="00F34B71">
      <w:pPr>
        <w:pStyle w:val="2"/>
        <w:ind w:left="567" w:firstLine="0"/>
      </w:pPr>
      <w:bookmarkStart w:id="41" w:name="_Toc177807862"/>
      <w:r w:rsidRPr="00CB44C1">
        <w:lastRenderedPageBreak/>
        <w:t>Житлово-комунальна та енергетична інфраструктура</w:t>
      </w:r>
      <w:bookmarkEnd w:id="41"/>
    </w:p>
    <w:p w14:paraId="4765A78C" w14:textId="19670F3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громади особливо актуальні питання житлово-комунального господарства – це вдосконалення систем водопостачання, водовідведення та теплопостачання, покращення надання комунальних послуг населенню, реформування житлово-комунального господарства в цілому та поліпшення фінансового стану комунальних підприємств.</w:t>
      </w:r>
    </w:p>
    <w:p w14:paraId="21D98F5C"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Фінансово-економічне становище підприємств, що надають житлово-комунальні послуги, є складним і зумовлене декількома чинниками, серед яких найбільш критичним є заборгованість за надані послуги.</w:t>
      </w:r>
    </w:p>
    <w:p w14:paraId="4D347B1D" w14:textId="77777777" w:rsidR="00A0051F"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У стратегічній перспективі передбачається збереження комунальної власності на усі підприємства, що надають послуги централізованого водопостачання, водовідведення та теплопостачання, захоронення ТПВ, які є природними монополіями. Усі ці підприємства потребують значних капіталовкладень у заміну й реконструкцію наявних мереж і модернізацію обладнання. </w:t>
      </w:r>
    </w:p>
    <w:p w14:paraId="325D8CAC" w14:textId="1CBB017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Ринок послуг формуватиметься у сфері переробки ТПВ, обслуговування житла, прибирання території населених пунктів громади. Важливою складовою розвитку міського господарства є модернізація застарілого обладнання, впровадження енергозберігаючих технологій. У першу чергу це стосуватиметься об’єктів централізованого водопостачання, водовідведення і теплопостачання, житлового фонду.</w:t>
      </w:r>
    </w:p>
    <w:p w14:paraId="4A1A39B0" w14:textId="77777777" w:rsidR="00F0149F" w:rsidRPr="00CB44C1" w:rsidRDefault="00F0149F" w:rsidP="002F2C0B">
      <w:pPr>
        <w:spacing w:after="120" w:line="240" w:lineRule="auto"/>
        <w:ind w:left="11" w:firstLine="556"/>
        <w:jc w:val="both"/>
        <w:rPr>
          <w:rFonts w:ascii="Arial" w:hAnsi="Arial" w:cs="Arial"/>
          <w:lang w:val="uk-UA"/>
        </w:rPr>
      </w:pPr>
    </w:p>
    <w:p w14:paraId="2E17B19B" w14:textId="77777777" w:rsidR="00A0051F" w:rsidRDefault="00A0051F"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Житловий фонд </w:t>
      </w:r>
    </w:p>
    <w:p w14:paraId="49EA6A91" w14:textId="3C79A189"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Житловий фонд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територіальної громади налічує 568 багатоквартирних будинків загальною площею 1676,1 тис. м2. Зношеність будівельних конструкцій будинків і інженерних мереж становить від 50 до 85%.</w:t>
      </w:r>
    </w:p>
    <w:p w14:paraId="41070C7A" w14:textId="102261BE"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Альтернативним варіантом утримання й експлуатації житла є формування об’єднань співвласників багатоквартирних будинків (ОСББ). На теперішній час в </w:t>
      </w:r>
      <w:r w:rsidR="00A57C27">
        <w:rPr>
          <w:rFonts w:ascii="Arial" w:hAnsi="Arial" w:cs="Arial"/>
          <w:lang w:val="uk-UA"/>
        </w:rPr>
        <w:t xml:space="preserve">Червоноградській </w:t>
      </w:r>
      <w:r w:rsidRPr="00CB44C1">
        <w:rPr>
          <w:rFonts w:ascii="Arial" w:hAnsi="Arial" w:cs="Arial"/>
          <w:lang w:val="uk-UA"/>
        </w:rPr>
        <w:t>громаді створено та функціонують 39 ОСББ і 9 будинків обслуговують ЖБК.</w:t>
      </w:r>
    </w:p>
    <w:p w14:paraId="29C1D102" w14:textId="59F3AFD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Послуги з управління багатоквартирними будинками надаються двома управителями. Управителем багатоквартирних будинків у м. </w:t>
      </w:r>
      <w:r w:rsidR="008F1E6A">
        <w:rPr>
          <w:rFonts w:ascii="Arial" w:hAnsi="Arial" w:cs="Arial"/>
          <w:lang w:val="uk-UA"/>
        </w:rPr>
        <w:t xml:space="preserve">Шептицькому </w:t>
      </w:r>
      <w:r w:rsidRPr="00CB44C1">
        <w:rPr>
          <w:rFonts w:ascii="Arial" w:hAnsi="Arial" w:cs="Arial"/>
          <w:lang w:val="uk-UA"/>
        </w:rPr>
        <w:t>та смт. Гірник за результатами конкурсу визначено КП «</w:t>
      </w:r>
      <w:r w:rsidR="00A91EF8">
        <w:rPr>
          <w:rFonts w:ascii="Arial" w:hAnsi="Arial" w:cs="Arial"/>
          <w:lang w:val="uk-UA"/>
        </w:rPr>
        <w:t>Червоноград</w:t>
      </w:r>
      <w:r w:rsidRPr="00CB44C1">
        <w:rPr>
          <w:rFonts w:ascii="Arial" w:hAnsi="Arial" w:cs="Arial"/>
          <w:lang w:val="uk-UA"/>
        </w:rPr>
        <w:t>житлокомунсервіс», у м. Соснівка управителем багатоквартирних будинків визначено ТзОВ «Нова Долина».</w:t>
      </w:r>
    </w:p>
    <w:p w14:paraId="5BDE2309" w14:textId="77777777" w:rsidR="00F0149F" w:rsidRPr="00CB44C1" w:rsidRDefault="00F0149F" w:rsidP="002F2C0B">
      <w:pPr>
        <w:spacing w:after="120" w:line="240" w:lineRule="auto"/>
        <w:ind w:left="11" w:firstLine="556"/>
        <w:jc w:val="both"/>
        <w:rPr>
          <w:rFonts w:ascii="Arial" w:hAnsi="Arial" w:cs="Arial"/>
          <w:lang w:val="uk-UA"/>
        </w:rPr>
      </w:pPr>
    </w:p>
    <w:p w14:paraId="70648236" w14:textId="21AF445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Електропостачання</w:t>
      </w:r>
    </w:p>
    <w:p w14:paraId="5AE43485"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Електропостачання громади здійснюється від електромережі 110 кВ Львівського енерговузла через 2 опорні ПС, які отримують живлення від Добротвірської ГРЕС і мають зв’язок з Волинською енергосистемою.</w:t>
      </w:r>
    </w:p>
    <w:p w14:paraId="7FBFC986" w14:textId="2D532A4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 місті </w:t>
      </w:r>
      <w:r w:rsidR="008F1E6A">
        <w:rPr>
          <w:rFonts w:ascii="Arial" w:hAnsi="Arial" w:cs="Arial"/>
          <w:lang w:val="uk-UA"/>
        </w:rPr>
        <w:t>Шептицький</w:t>
      </w:r>
      <w:r w:rsidRPr="00CB44C1">
        <w:rPr>
          <w:rFonts w:ascii="Arial" w:hAnsi="Arial" w:cs="Arial"/>
          <w:lang w:val="uk-UA"/>
        </w:rPr>
        <w:t xml:space="preserve"> також існує ПС «Зміна», від якої живляться промислові споживачі північно-західного району міста.</w:t>
      </w:r>
    </w:p>
    <w:p w14:paraId="7BA31981"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Провідне місце в електроспоживанні займає промисловість – 67%, на долю комунально-побутових споживачів припадає 33% загальноміського споживання.</w:t>
      </w:r>
    </w:p>
    <w:p w14:paraId="3B166592"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Розподіл електроенергії від джерела живлення до споживачів здійснюється по повітряних і кабельних лініях 6 кВ. Стан електромережі 6 кВ задовільний.</w:t>
      </w:r>
    </w:p>
    <w:p w14:paraId="654367AE" w14:textId="74AD694C"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 місті </w:t>
      </w:r>
      <w:r w:rsidR="008F1E6A">
        <w:rPr>
          <w:rFonts w:ascii="Arial" w:hAnsi="Arial" w:cs="Arial"/>
          <w:lang w:val="uk-UA"/>
        </w:rPr>
        <w:t>Шептицькому</w:t>
      </w:r>
      <w:r w:rsidR="00A91EF8">
        <w:rPr>
          <w:rFonts w:ascii="Arial" w:hAnsi="Arial" w:cs="Arial"/>
          <w:lang w:val="uk-UA"/>
        </w:rPr>
        <w:t xml:space="preserve"> </w:t>
      </w:r>
      <w:r w:rsidRPr="00CB44C1">
        <w:rPr>
          <w:rFonts w:ascii="Arial" w:hAnsi="Arial" w:cs="Arial"/>
          <w:lang w:val="uk-UA"/>
        </w:rPr>
        <w:t>є 97,4 км ліній мереж зовнішнього освітлення 2941 шт. світлоточок. Реконструкція вуличного освітлення з використанням енергозберігаючих технологій, встановлення системи централізованого дистанційного керування мережами зовнішнього освітлення вирішить проблему контролю за роботою мереж, зменшить витрати на технічне обслуговування, дасть змогу попереджувати збої в роботі зовнішнього освітлення.</w:t>
      </w:r>
    </w:p>
    <w:p w14:paraId="08F45D63" w14:textId="77777777" w:rsidR="00F0149F" w:rsidRPr="00CB44C1" w:rsidRDefault="00F0149F" w:rsidP="002F2C0B">
      <w:pPr>
        <w:spacing w:after="120" w:line="240" w:lineRule="auto"/>
        <w:ind w:left="11" w:firstLine="556"/>
        <w:jc w:val="both"/>
        <w:rPr>
          <w:rFonts w:ascii="Arial" w:hAnsi="Arial" w:cs="Arial"/>
          <w:lang w:val="uk-UA"/>
        </w:rPr>
      </w:pPr>
    </w:p>
    <w:p w14:paraId="65ED6FA6" w14:textId="5F59894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Водопостачання та водовідведення</w:t>
      </w:r>
    </w:p>
    <w:p w14:paraId="60E133A8" w14:textId="7067B9C4"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Комунальне підприємство «</w:t>
      </w:r>
      <w:r w:rsidR="00A91EF8">
        <w:rPr>
          <w:rFonts w:ascii="Arial" w:hAnsi="Arial" w:cs="Arial"/>
          <w:lang w:val="uk-UA"/>
        </w:rPr>
        <w:t>В</w:t>
      </w:r>
      <w:r w:rsidRPr="00CB44C1">
        <w:rPr>
          <w:rFonts w:ascii="Arial" w:hAnsi="Arial" w:cs="Arial"/>
          <w:lang w:val="uk-UA"/>
        </w:rPr>
        <w:t>одоканал»</w:t>
      </w:r>
      <w:r w:rsidR="00A91EF8">
        <w:rPr>
          <w:rFonts w:ascii="Arial" w:hAnsi="Arial" w:cs="Arial"/>
          <w:lang w:val="uk-UA"/>
        </w:rPr>
        <w:t xml:space="preserve"> Шептицької МР</w:t>
      </w:r>
      <w:r w:rsidRPr="00CB44C1">
        <w:rPr>
          <w:rFonts w:ascii="Arial" w:hAnsi="Arial" w:cs="Arial"/>
          <w:lang w:val="uk-UA"/>
        </w:rPr>
        <w:t xml:space="preserve"> забезпечує централізоване постачання споживачів питною водою та здійснює відведення та очистку стічної рідини.</w:t>
      </w:r>
    </w:p>
    <w:p w14:paraId="3A8793A4" w14:textId="1370236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Водопостачання </w:t>
      </w:r>
      <w:r w:rsidR="008F1E6A">
        <w:rPr>
          <w:rFonts w:ascii="Arial" w:hAnsi="Arial" w:cs="Arial"/>
          <w:lang w:val="uk-UA"/>
        </w:rPr>
        <w:t>Шептиць</w:t>
      </w:r>
      <w:r w:rsidRPr="00CB44C1">
        <w:rPr>
          <w:rFonts w:ascii="Arial" w:hAnsi="Arial" w:cs="Arial"/>
          <w:lang w:val="uk-UA"/>
        </w:rPr>
        <w:t>кого гірничо-промислового району здійснюється з 5-ти водозаборів: Бендюзького, Правдинського, Межирічанського, Борятинського, Соснівського із 39 артезіанськими свердловинами (підземні води сенонського горизонту).</w:t>
      </w:r>
    </w:p>
    <w:p w14:paraId="7E37CBB9"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Загальна протяжність водопровідної мережі – 310,8 км.</w:t>
      </w:r>
    </w:p>
    <w:p w14:paraId="3D8F6D8C" w14:textId="7CB8A0A8"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Відвід і очистка стічної рідини здійснюється трьома каналізаційними спорудами: м. </w:t>
      </w:r>
      <w:r w:rsidR="00C13A40">
        <w:rPr>
          <w:rFonts w:ascii="Arial" w:hAnsi="Arial" w:cs="Arial"/>
          <w:lang w:val="uk-UA"/>
        </w:rPr>
        <w:t>Шептицького</w:t>
      </w:r>
      <w:r w:rsidRPr="00CB44C1">
        <w:rPr>
          <w:rFonts w:ascii="Arial" w:hAnsi="Arial" w:cs="Arial"/>
          <w:lang w:val="uk-UA"/>
        </w:rPr>
        <w:t>, м. Соснівки, смт. Гірник з 19-ма перекачними каналізаційнимим насосними станціями.</w:t>
      </w:r>
    </w:p>
    <w:p w14:paraId="426A58B8"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Загальна протяжність каналізаційної мережі 232,5 км.</w:t>
      </w:r>
    </w:p>
    <w:p w14:paraId="70263591"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У зв’язку з довгостроковою експлуатацією, зношеністю трубопроводів на 75–80%, що призводить до систематичних аварійних ситуацій, існує реальна загроза виникнення надзвичайної ситуації. </w:t>
      </w:r>
    </w:p>
    <w:p w14:paraId="3828E6CE" w14:textId="1FC1FD7C"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Для відведення зливових та талих вод з території міста експлуатується мережа зливової каналізації закритого та відкритого типу загальною протяжністю 32,7 км та 7 насосних станцій. Щороку в плановому режимі виконуються роботи по очищенні мережі зливової каналізації та її поточного ремонту. Насосні станції та її обладнання фізично й морально застарілі та потребують реконструкції та заміни.</w:t>
      </w:r>
    </w:p>
    <w:p w14:paraId="164C011F" w14:textId="77777777" w:rsidR="0043783D" w:rsidRPr="00CB44C1" w:rsidRDefault="0043783D" w:rsidP="002F2C0B">
      <w:pPr>
        <w:spacing w:after="120" w:line="240" w:lineRule="auto"/>
        <w:ind w:left="11" w:firstLine="556"/>
        <w:jc w:val="both"/>
        <w:rPr>
          <w:rFonts w:ascii="Arial" w:hAnsi="Arial" w:cs="Arial"/>
          <w:lang w:val="uk-UA"/>
        </w:rPr>
      </w:pPr>
    </w:p>
    <w:p w14:paraId="142B4A6D"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Теплопостачання</w:t>
      </w:r>
    </w:p>
    <w:p w14:paraId="5BD2E60D" w14:textId="1447BCB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Теплопостачання здійснює сім діючих газових котельнь, які перебувають на балансі КП «</w:t>
      </w:r>
      <w:r w:rsidR="00A91EF8">
        <w:rPr>
          <w:rFonts w:ascii="Arial" w:hAnsi="Arial" w:cs="Arial"/>
          <w:lang w:val="uk-UA"/>
        </w:rPr>
        <w:t>Червоноград</w:t>
      </w:r>
      <w:r w:rsidRPr="00CB44C1">
        <w:rPr>
          <w:rFonts w:ascii="Arial" w:hAnsi="Arial" w:cs="Arial"/>
          <w:lang w:val="uk-UA"/>
        </w:rPr>
        <w:t xml:space="preserve">теплокомуненерго», що надає послуги з теплопостачання для населення, бюджетних організацій та інших підприємств і установ м. </w:t>
      </w:r>
      <w:r w:rsidR="00C13A40">
        <w:rPr>
          <w:rFonts w:ascii="Arial" w:hAnsi="Arial" w:cs="Arial"/>
          <w:lang w:val="uk-UA"/>
        </w:rPr>
        <w:t>Шептицького</w:t>
      </w:r>
      <w:r w:rsidRPr="00CB44C1">
        <w:rPr>
          <w:rFonts w:ascii="Arial" w:hAnsi="Arial" w:cs="Arial"/>
          <w:lang w:val="uk-UA"/>
        </w:rPr>
        <w:t xml:space="preserve">, м. Соснівки та смт. Гірник. У 2012 р. розроблена та затверджена </w:t>
      </w:r>
      <w:r w:rsidR="008F1E6A">
        <w:rPr>
          <w:rFonts w:ascii="Arial" w:hAnsi="Arial" w:cs="Arial"/>
          <w:lang w:val="uk-UA"/>
        </w:rPr>
        <w:t>Шептиць</w:t>
      </w:r>
      <w:r w:rsidRPr="00CB44C1">
        <w:rPr>
          <w:rFonts w:ascii="Arial" w:hAnsi="Arial" w:cs="Arial"/>
          <w:lang w:val="uk-UA"/>
        </w:rPr>
        <w:t xml:space="preserve">кою міською радою Оптимізована схема теплопостачання м. </w:t>
      </w:r>
      <w:r w:rsidR="00C13A40">
        <w:rPr>
          <w:rFonts w:ascii="Arial" w:hAnsi="Arial" w:cs="Arial"/>
          <w:lang w:val="uk-UA"/>
        </w:rPr>
        <w:t>Шептицького</w:t>
      </w:r>
      <w:r w:rsidRPr="00CB44C1">
        <w:rPr>
          <w:rFonts w:ascii="Arial" w:hAnsi="Arial" w:cs="Arial"/>
          <w:lang w:val="uk-UA"/>
        </w:rPr>
        <w:t>, м. Соснівки та смт. Гірник, де прийняті рекомендації щодо оптимізації системи теплопостачання.</w:t>
      </w:r>
    </w:p>
    <w:p w14:paraId="44D0723D"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Основними напрямками забезпечення економічної ефективності і енергоощадності роботи системи централізованого теплопостачання в схемі прийняті:</w:t>
      </w:r>
    </w:p>
    <w:p w14:paraId="0BBB6F1F"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реконструкція наявних джерел теплової енергії (заміна пальникових пристроїв і морально застарілих котлів);</w:t>
      </w:r>
    </w:p>
    <w:p w14:paraId="30A2AD63"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реконструкція наявних теплових мереж для забезпечення зменшення непродуктивних втрат тепла й покращення гідравлічних характеристик мереж;</w:t>
      </w:r>
    </w:p>
    <w:p w14:paraId="6BE2807C"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впровадження заходів із забезпечення ощадного використання теплової енергії безпосередньо у споживачів.</w:t>
      </w:r>
    </w:p>
    <w:p w14:paraId="5F9422CA" w14:textId="382BD01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З центральним опаленням в місті </w:t>
      </w:r>
      <w:r w:rsidR="008F1E6A">
        <w:rPr>
          <w:rFonts w:ascii="Arial" w:hAnsi="Arial" w:cs="Arial"/>
          <w:lang w:val="uk-UA"/>
        </w:rPr>
        <w:t>Шептицький</w:t>
      </w:r>
      <w:r w:rsidRPr="00CB44C1">
        <w:rPr>
          <w:rFonts w:ascii="Arial" w:hAnsi="Arial" w:cs="Arial"/>
          <w:lang w:val="uk-UA"/>
        </w:rPr>
        <w:t xml:space="preserve"> налічується 405 будинків комунальної власності (86,5% загальної кількості). У місті з 2012 року відсутнє централізоване гаряче водопостачання. </w:t>
      </w:r>
    </w:p>
    <w:p w14:paraId="50A0DF13" w14:textId="77777777" w:rsidR="0043783D" w:rsidRPr="00CB44C1" w:rsidRDefault="0043783D" w:rsidP="002F2C0B">
      <w:pPr>
        <w:spacing w:after="120" w:line="240" w:lineRule="auto"/>
        <w:ind w:left="11" w:firstLine="556"/>
        <w:jc w:val="both"/>
        <w:rPr>
          <w:rFonts w:ascii="Arial" w:hAnsi="Arial" w:cs="Arial"/>
          <w:lang w:val="uk-UA"/>
        </w:rPr>
      </w:pPr>
    </w:p>
    <w:p w14:paraId="7A2AEF4B" w14:textId="092EB2F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Газопостачання</w:t>
      </w:r>
    </w:p>
    <w:p w14:paraId="5C2B0F53"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Газопостачання громади здійснюється від магістрального газопроводу Івацевичі – Долина через АГРС «Звірогосподарство», від якої по газопроводу високого тиску газ подається в ГРП і від нього по газопроводах середнього тиску до промислових підприємств, опалювальних котелень і газорегулюючих пунктів. Від ГРП по газопроводах низького тиску, прокладених вздовж вулиць або всередині кварталів, газ подається в житлові будинки та комунально-побутові об'єкти з невеликим газоспоживанням.</w:t>
      </w:r>
    </w:p>
    <w:p w14:paraId="7AF7BF63" w14:textId="45A5C5FA"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По даних </w:t>
      </w:r>
      <w:r w:rsidR="00A91EF8">
        <w:rPr>
          <w:rFonts w:ascii="Arial" w:hAnsi="Arial" w:cs="Arial"/>
          <w:lang w:val="uk-UA"/>
        </w:rPr>
        <w:t>Шептицького</w:t>
      </w:r>
      <w:r w:rsidRPr="00CB44C1">
        <w:rPr>
          <w:rFonts w:ascii="Arial" w:hAnsi="Arial" w:cs="Arial"/>
          <w:lang w:val="uk-UA"/>
        </w:rPr>
        <w:t xml:space="preserve"> управління по експлуатації газового господарства по місту </w:t>
      </w:r>
      <w:r w:rsidR="008F1E6A">
        <w:rPr>
          <w:rFonts w:ascii="Arial" w:hAnsi="Arial" w:cs="Arial"/>
          <w:lang w:val="uk-UA"/>
        </w:rPr>
        <w:t>Шептицький</w:t>
      </w:r>
      <w:r w:rsidRPr="00CB44C1">
        <w:rPr>
          <w:rFonts w:ascii="Arial" w:hAnsi="Arial" w:cs="Arial"/>
          <w:lang w:val="uk-UA"/>
        </w:rPr>
        <w:t xml:space="preserve"> прокладено 84,02 км газових мереж, в тому числі 24,22 км середнього і 59,8 км низького тиску.</w:t>
      </w:r>
    </w:p>
    <w:p w14:paraId="23ABCD90" w14:textId="731ACC1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На сьогодні існує 100 % охоплення міста природним газом по всіх статтях газоспоживання: населення, комунально-побутових споживачів та промислово-виробничих об’єктів.</w:t>
      </w:r>
    </w:p>
    <w:p w14:paraId="392C80D5" w14:textId="77777777" w:rsidR="0043783D" w:rsidRPr="00CB44C1" w:rsidRDefault="0043783D" w:rsidP="002F2C0B">
      <w:pPr>
        <w:spacing w:after="120" w:line="240" w:lineRule="auto"/>
        <w:ind w:left="11" w:firstLine="556"/>
        <w:jc w:val="both"/>
        <w:rPr>
          <w:rFonts w:ascii="Arial" w:hAnsi="Arial" w:cs="Arial"/>
          <w:lang w:val="uk-UA"/>
        </w:rPr>
      </w:pPr>
    </w:p>
    <w:p w14:paraId="6613FB8C" w14:textId="11BD2F44" w:rsidR="002F2C0B" w:rsidRPr="00CB44C1" w:rsidRDefault="004D4FF8" w:rsidP="002F2C0B">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Житлово-комунальна та енергетична інфраструктура </w:t>
      </w:r>
      <w:r w:rsidR="008F1E6A">
        <w:rPr>
          <w:rFonts w:ascii="Arial" w:hAnsi="Arial" w:cs="Arial"/>
          <w:lang w:val="uk-UA"/>
        </w:rPr>
        <w:t>Шепти</w:t>
      </w:r>
      <w:r w:rsidR="0078477B" w:rsidRPr="0078477B">
        <w:rPr>
          <w:rFonts w:ascii="Arial" w:hAnsi="Arial" w:cs="Arial"/>
          <w:lang w:val="uk-UA"/>
        </w:rPr>
        <w:t xml:space="preserve"> </w:t>
      </w:r>
      <w:r w:rsidR="0078477B">
        <w:rPr>
          <w:rFonts w:ascii="Arial" w:hAnsi="Arial" w:cs="Arial"/>
          <w:lang w:val="uk-UA"/>
        </w:rPr>
        <w:t>Червоноградської</w:t>
      </w:r>
      <w:r w:rsidR="0078477B" w:rsidRPr="00CB44C1">
        <w:rPr>
          <w:rFonts w:ascii="Arial" w:hAnsi="Arial" w:cs="Arial"/>
          <w:lang w:val="uk-UA"/>
        </w:rPr>
        <w:t xml:space="preserve"> </w:t>
      </w:r>
      <w:r w:rsidR="008F1E6A">
        <w:rPr>
          <w:rFonts w:ascii="Arial" w:hAnsi="Arial" w:cs="Arial"/>
          <w:lang w:val="uk-UA"/>
        </w:rPr>
        <w:t>цької</w:t>
      </w:r>
      <w:r w:rsidRPr="00CB44C1">
        <w:rPr>
          <w:rFonts w:ascii="Arial" w:hAnsi="Arial" w:cs="Arial"/>
          <w:lang w:val="uk-UA"/>
        </w:rPr>
        <w:t xml:space="preserve"> громади стикається з численними викликами, серед яких зношеність мереж і фінансові труднощі комунальних підприємств</w:t>
      </w:r>
      <w:r w:rsidR="00A0051F">
        <w:rPr>
          <w:rFonts w:ascii="Arial" w:hAnsi="Arial" w:cs="Arial"/>
          <w:lang w:val="uk-UA"/>
        </w:rPr>
        <w:t>, низькі тарифи на ЖКП</w:t>
      </w:r>
      <w:r w:rsidRPr="00CB44C1">
        <w:rPr>
          <w:rFonts w:ascii="Arial" w:hAnsi="Arial" w:cs="Arial"/>
          <w:lang w:val="uk-UA"/>
        </w:rPr>
        <w:t>. Важливими завданнями є модернізація систем водопостачання, водовідведення та теплопостачання, що потребують значних капіталовкладень для оновлення інфраструктури та впровадження енергозберігаючих технологій. Розвиток житлового фонду також вимагає реформи та створення об'єднань співвласників багатоквартирних будинків (ОСББ), що сприятиме покращенню управління та зменшенню заборгованості. Електропостачання громади, яке здебільшого забезпечується від промислових об'єктів, потребує додаткової уваги до стану мереж і оптимізації енерговитрат. Незважаючи на існуючі проблеми, громада має всі можливості для підвищення ефективності своєї комунальної інфраструктури через модернізацію та впровадження сучасних рішень.</w:t>
      </w:r>
    </w:p>
    <w:p w14:paraId="5DD38958" w14:textId="77777777" w:rsidR="0043783D" w:rsidRPr="00CB44C1" w:rsidRDefault="0043783D" w:rsidP="002F2C0B">
      <w:pPr>
        <w:spacing w:after="120" w:line="240" w:lineRule="auto"/>
        <w:ind w:left="11" w:firstLine="556"/>
        <w:jc w:val="both"/>
        <w:rPr>
          <w:rFonts w:ascii="Arial" w:hAnsi="Arial" w:cs="Arial"/>
          <w:lang w:val="uk-UA"/>
        </w:rPr>
      </w:pPr>
    </w:p>
    <w:p w14:paraId="02C8ACE3" w14:textId="5BDE6375" w:rsidR="00276816" w:rsidRPr="00CB44C1" w:rsidRDefault="00276816" w:rsidP="00F34B71">
      <w:pPr>
        <w:pStyle w:val="2"/>
        <w:ind w:left="567" w:firstLine="0"/>
      </w:pPr>
      <w:bookmarkStart w:id="42" w:name="_Toc177807863"/>
      <w:r w:rsidRPr="00CB44C1">
        <w:t>Соціальна інфраструктура громади</w:t>
      </w:r>
      <w:r w:rsidR="00B80D27">
        <w:t xml:space="preserve"> та її культурно-туристичний потенціал</w:t>
      </w:r>
      <w:bookmarkEnd w:id="42"/>
    </w:p>
    <w:p w14:paraId="0A0E2CDE" w14:textId="55774F1F" w:rsidR="00954049" w:rsidRPr="00CB44C1" w:rsidRDefault="0078477B" w:rsidP="002F2C0B">
      <w:pPr>
        <w:spacing w:after="120" w:line="240" w:lineRule="auto"/>
        <w:ind w:left="11" w:firstLine="556"/>
        <w:jc w:val="both"/>
        <w:rPr>
          <w:rFonts w:ascii="Arial" w:hAnsi="Arial" w:cs="Arial"/>
          <w:lang w:val="uk-UA"/>
        </w:rPr>
      </w:pPr>
      <w:r>
        <w:rPr>
          <w:rFonts w:ascii="Arial" w:hAnsi="Arial" w:cs="Arial"/>
          <w:lang w:val="uk-UA"/>
        </w:rPr>
        <w:t xml:space="preserve">Червоноградська </w:t>
      </w:r>
      <w:r w:rsidR="00954049" w:rsidRPr="00CB44C1">
        <w:rPr>
          <w:rFonts w:ascii="Arial" w:hAnsi="Arial" w:cs="Arial"/>
          <w:lang w:val="uk-UA"/>
        </w:rPr>
        <w:t>міська територіальна громада володіє розвиненою соціальною інфраструктурою, що включає заклади освіти, охорони здоров’я, культури, спорту та соціального захисту. Розглянемо ключові елементи соціальної інфраструктури громади.</w:t>
      </w:r>
    </w:p>
    <w:p w14:paraId="089AA067" w14:textId="77777777" w:rsidR="009336B3" w:rsidRPr="00CB44C1" w:rsidRDefault="009336B3" w:rsidP="002F2C0B">
      <w:pPr>
        <w:spacing w:after="120" w:line="240" w:lineRule="auto"/>
        <w:ind w:left="11" w:firstLine="556"/>
        <w:jc w:val="both"/>
        <w:rPr>
          <w:rFonts w:ascii="Arial" w:hAnsi="Arial" w:cs="Arial"/>
          <w:lang w:val="uk-UA"/>
        </w:rPr>
      </w:pPr>
    </w:p>
    <w:p w14:paraId="7C53EB40" w14:textId="3009F22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Освіта</w:t>
      </w:r>
    </w:p>
    <w:p w14:paraId="2E411224" w14:textId="2B73B38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Освітній простір  </w:t>
      </w:r>
      <w:r w:rsidR="0078477B">
        <w:rPr>
          <w:rFonts w:ascii="Arial" w:hAnsi="Arial" w:cs="Arial"/>
          <w:lang w:val="uk-UA"/>
        </w:rPr>
        <w:t>Червоноградської</w:t>
      </w:r>
      <w:r w:rsidR="0078477B" w:rsidRPr="00CB44C1">
        <w:rPr>
          <w:rFonts w:ascii="Arial" w:hAnsi="Arial" w:cs="Arial"/>
          <w:lang w:val="uk-UA"/>
        </w:rPr>
        <w:t xml:space="preserve"> </w:t>
      </w:r>
      <w:r w:rsidRPr="00CB44C1">
        <w:rPr>
          <w:rFonts w:ascii="Arial" w:hAnsi="Arial" w:cs="Arial"/>
          <w:lang w:val="uk-UA"/>
        </w:rPr>
        <w:t>територіальної громади представляють:</w:t>
      </w:r>
    </w:p>
    <w:p w14:paraId="1161C134"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- 15 закладів дошкільної освіти – 2261 вихованців, 4 дошкільні підрозділи – 119 вихованців. Діти старшого дошкільного віку 100 % охоплені дошкільною освітою;</w:t>
      </w:r>
    </w:p>
    <w:p w14:paraId="6E3D9E5C" w14:textId="47D2194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- 21 заклад загальної середньої освіти - 9193 учні у 389 класах (середня наповнюваність учнів – 23,63); відповідно до Законів України «Про освіту», «Про повну загальну середню освіту» у </w:t>
      </w:r>
      <w:r w:rsidR="0078477B">
        <w:rPr>
          <w:rFonts w:ascii="Arial" w:hAnsi="Arial" w:cs="Arial"/>
          <w:lang w:val="uk-UA"/>
        </w:rPr>
        <w:t xml:space="preserve">Червоноградській </w:t>
      </w:r>
      <w:r w:rsidRPr="00CB44C1">
        <w:rPr>
          <w:rFonts w:ascii="Arial" w:hAnsi="Arial" w:cs="Arial"/>
          <w:lang w:val="uk-UA"/>
        </w:rPr>
        <w:t xml:space="preserve">територіальній громаді 01.09.2024 року завершується реформування мережі закладів загальної середньої освіти. Згідно з рішеннями </w:t>
      </w:r>
      <w:r w:rsidR="008F1E6A">
        <w:rPr>
          <w:rFonts w:ascii="Arial" w:hAnsi="Arial" w:cs="Arial"/>
          <w:lang w:val="uk-UA"/>
        </w:rPr>
        <w:t>Шептицької</w:t>
      </w:r>
      <w:r w:rsidRPr="00CB44C1">
        <w:rPr>
          <w:rFonts w:ascii="Arial" w:hAnsi="Arial" w:cs="Arial"/>
          <w:lang w:val="uk-UA"/>
        </w:rPr>
        <w:t xml:space="preserve"> міської ради змінено типи та найменування ЗЗСО. Здійснюють освітню діяльність </w:t>
      </w:r>
      <w:r w:rsidR="008F1E6A">
        <w:rPr>
          <w:rFonts w:ascii="Arial" w:hAnsi="Arial" w:cs="Arial"/>
          <w:lang w:val="uk-UA"/>
        </w:rPr>
        <w:t>Шептицький</w:t>
      </w:r>
      <w:r w:rsidRPr="00CB44C1">
        <w:rPr>
          <w:rFonts w:ascii="Arial" w:hAnsi="Arial" w:cs="Arial"/>
          <w:lang w:val="uk-UA"/>
        </w:rPr>
        <w:t xml:space="preserve"> ліцей, Соснівський  ліцей, Початкова школа, усі ЗЗСО змінили тип закладу на гімназії, крім Сілецької ЗШ, СЗШ № 7, 14, Острівського НВК, які стануть гімназіями з 01.09.2024 року;</w:t>
      </w:r>
    </w:p>
    <w:p w14:paraId="4CF131A6"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- 6 закладів позашкільної освіти – 3529 учнів.</w:t>
      </w:r>
    </w:p>
    <w:p w14:paraId="5C0A7B74"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Інклюзивно-ресурсний центр;</w:t>
      </w:r>
    </w:p>
    <w:p w14:paraId="192EFC4A"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Центр професійного розвитку педагогічних працівників.</w:t>
      </w:r>
    </w:p>
    <w:p w14:paraId="3A9172FB"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Для підвезення учнів до закладів освіти для навчання задіяно 7 шкільних автобусів, які здійснюють довезення 141 учня.</w:t>
      </w:r>
    </w:p>
    <w:p w14:paraId="78F4E7B0"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ab/>
        <w:t>У закладах освіти працює 1244 педагогічних  працівники та 759 обслуговуючого персоналу, з них:</w:t>
      </w:r>
    </w:p>
    <w:p w14:paraId="66694957"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дошкільної освіти – 336 педагогічних та 301 обслуговуючого персоналу;</w:t>
      </w:r>
    </w:p>
    <w:p w14:paraId="702F78ED"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загальної середньої освіти – 823 педагогічних та 398 обслуговуючого персоналу;</w:t>
      </w:r>
    </w:p>
    <w:p w14:paraId="683F12A2"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позашкільної освіти – 79 педагогічних та 51 обслуговуючого персоналу.</w:t>
      </w:r>
    </w:p>
    <w:p w14:paraId="61354A98" w14:textId="56BAB87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Усього 2003 працівники.</w:t>
      </w:r>
    </w:p>
    <w:p w14:paraId="5EBFB20B" w14:textId="77777777" w:rsidR="0043783D" w:rsidRPr="00CB44C1" w:rsidRDefault="0043783D" w:rsidP="002231A2">
      <w:pPr>
        <w:spacing w:after="120" w:line="240" w:lineRule="auto"/>
        <w:ind w:left="11" w:firstLine="556"/>
        <w:jc w:val="both"/>
        <w:rPr>
          <w:rFonts w:ascii="Arial" w:hAnsi="Arial" w:cs="Arial"/>
          <w:lang w:val="uk-UA"/>
        </w:rPr>
      </w:pPr>
    </w:p>
    <w:p w14:paraId="2AF29E62" w14:textId="1D5A2A53" w:rsidR="004D4FF8" w:rsidRPr="00CB44C1" w:rsidRDefault="004D4FF8" w:rsidP="002231A2">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0078477B">
        <w:rPr>
          <w:rFonts w:ascii="Arial" w:hAnsi="Arial" w:cs="Arial"/>
          <w:lang w:val="uk-UA"/>
        </w:rPr>
        <w:t xml:space="preserve">Червоноградська </w:t>
      </w:r>
      <w:r w:rsidRPr="00CB44C1">
        <w:rPr>
          <w:rFonts w:ascii="Arial" w:hAnsi="Arial" w:cs="Arial"/>
          <w:lang w:val="uk-UA"/>
        </w:rPr>
        <w:t>міська територіальна громада має добре розвинену соціальну інфраструктуру, яка включає освітні заклади на різних рівнях — від дошкільних до загальної середньої освіти, а також заклади позашкільної освіти та інклюзивний ресурсний центр. У громади є всі необхідні ресурси для забезпечення доступу до якісної освіти та підвищення рівня освіченості / перекваліфікації населення.</w:t>
      </w:r>
    </w:p>
    <w:p w14:paraId="52416839" w14:textId="77777777" w:rsidR="009336B3" w:rsidRPr="00CB44C1" w:rsidRDefault="009336B3" w:rsidP="002F2C0B">
      <w:pPr>
        <w:spacing w:after="120" w:line="240" w:lineRule="auto"/>
        <w:ind w:left="11" w:firstLine="556"/>
        <w:jc w:val="both"/>
        <w:rPr>
          <w:rFonts w:ascii="Arial" w:hAnsi="Arial" w:cs="Arial"/>
          <w:lang w:val="uk-UA"/>
        </w:rPr>
      </w:pPr>
    </w:p>
    <w:p w14:paraId="749A10F3" w14:textId="330B442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Охорона здоров’я</w:t>
      </w:r>
    </w:p>
    <w:p w14:paraId="1E0A0807" w14:textId="231FEDD3"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Медичне обслуговування населення </w:t>
      </w:r>
      <w:r w:rsidR="0078477B">
        <w:rPr>
          <w:rFonts w:ascii="Arial" w:hAnsi="Arial" w:cs="Arial"/>
          <w:lang w:val="uk-UA"/>
        </w:rPr>
        <w:t>Червоноградської</w:t>
      </w:r>
      <w:r w:rsidR="0078477B" w:rsidRPr="00CB44C1">
        <w:rPr>
          <w:rFonts w:ascii="Arial" w:hAnsi="Arial" w:cs="Arial"/>
          <w:lang w:val="uk-UA"/>
        </w:rPr>
        <w:t xml:space="preserve"> </w:t>
      </w:r>
      <w:r w:rsidRPr="00CB44C1">
        <w:rPr>
          <w:rFonts w:ascii="Arial" w:hAnsi="Arial" w:cs="Arial"/>
          <w:lang w:val="uk-UA"/>
        </w:rPr>
        <w:t xml:space="preserve">територіальної громади у 2023 році забезпечували: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КП «Центр первинної медико-санітарної допомоги м.</w:t>
      </w:r>
      <w:r w:rsidR="00C13A40">
        <w:rPr>
          <w:rFonts w:ascii="Arial" w:hAnsi="Arial" w:cs="Arial"/>
          <w:lang w:val="uk-UA"/>
        </w:rPr>
        <w:t>Шептицького</w:t>
      </w:r>
      <w:r w:rsidRPr="00CB44C1">
        <w:rPr>
          <w:rFonts w:ascii="Arial" w:hAnsi="Arial" w:cs="Arial"/>
          <w:lang w:val="uk-UA"/>
        </w:rPr>
        <w:t xml:space="preserve">»,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та КП «</w:t>
      </w:r>
      <w:r w:rsidR="008F1E6A">
        <w:rPr>
          <w:rFonts w:ascii="Arial" w:hAnsi="Arial" w:cs="Arial"/>
          <w:lang w:val="uk-UA"/>
        </w:rPr>
        <w:t>Шептицька</w:t>
      </w:r>
      <w:r w:rsidRPr="00CB44C1">
        <w:rPr>
          <w:rFonts w:ascii="Arial" w:hAnsi="Arial" w:cs="Arial"/>
          <w:lang w:val="uk-UA"/>
        </w:rPr>
        <w:t xml:space="preserve"> міська стоматологічна поліклініка». Окрім цього на території </w:t>
      </w:r>
      <w:r w:rsidR="008F1E6A">
        <w:rPr>
          <w:rFonts w:ascii="Arial" w:hAnsi="Arial" w:cs="Arial"/>
          <w:lang w:val="uk-UA"/>
        </w:rPr>
        <w:t>Шептицької</w:t>
      </w:r>
      <w:r w:rsidRPr="00CB44C1">
        <w:rPr>
          <w:rFonts w:ascii="Arial" w:hAnsi="Arial" w:cs="Arial"/>
          <w:lang w:val="uk-UA"/>
        </w:rPr>
        <w:t xml:space="preserve"> територіальної громади функціонує 5 амбулаторій загальної практики сімейної медицини: м.Соснівка, смт.Гірник, с.Сілець, с.Острів та с.Волсвин та 3 пункти здоров’я: с.Добрячин, с.Бурятин та с.Межиріччя.</w:t>
      </w:r>
    </w:p>
    <w:p w14:paraId="176D918E" w14:textId="599A44D6"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При формуванні спроможної мережі медичних закладів Львівщини у 2023 році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увійшло у перелік кластерних лікарень Львівської області. Для організації надання медичних послуг на належному рівні планується відповідно до вимог Національною службою здоров’я України відкрити реабілітаційне відділення. По програмі енергозбереження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бере участь у </w:t>
      </w:r>
      <w:r w:rsidR="00D65833" w:rsidRPr="00CB44C1">
        <w:rPr>
          <w:rFonts w:ascii="Arial" w:hAnsi="Arial" w:cs="Arial"/>
          <w:lang w:val="uk-UA"/>
        </w:rPr>
        <w:t>проєкт</w:t>
      </w:r>
      <w:r w:rsidRPr="00CB44C1">
        <w:rPr>
          <w:rFonts w:ascii="Arial" w:hAnsi="Arial" w:cs="Arial"/>
          <w:lang w:val="uk-UA"/>
        </w:rPr>
        <w:t>і встановлення сонячної електростанції, що дозволить заощадити значні кошти громади.</w:t>
      </w:r>
    </w:p>
    <w:p w14:paraId="7FB98DD6" w14:textId="2D1A744E"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У 2023 році на базі КП «Центр первинної медико-санітарної допомоги м.</w:t>
      </w:r>
      <w:r w:rsidR="00C13A40">
        <w:rPr>
          <w:rFonts w:ascii="Arial" w:hAnsi="Arial" w:cs="Arial"/>
          <w:lang w:val="uk-UA"/>
        </w:rPr>
        <w:t>Шептицького</w:t>
      </w:r>
      <w:r w:rsidRPr="00CB44C1">
        <w:rPr>
          <w:rFonts w:ascii="Arial" w:hAnsi="Arial" w:cs="Arial"/>
          <w:lang w:val="uk-UA"/>
        </w:rPr>
        <w:t xml:space="preserve">» було реалізовано </w:t>
      </w:r>
      <w:r w:rsidR="00D65833" w:rsidRPr="00CB44C1">
        <w:rPr>
          <w:rFonts w:ascii="Arial" w:hAnsi="Arial" w:cs="Arial"/>
          <w:lang w:val="uk-UA"/>
        </w:rPr>
        <w:t>проєкт</w:t>
      </w:r>
      <w:r w:rsidRPr="00CB44C1">
        <w:rPr>
          <w:rFonts w:ascii="Arial" w:hAnsi="Arial" w:cs="Arial"/>
          <w:lang w:val="uk-UA"/>
        </w:rPr>
        <w:t xml:space="preserve"> по програмі енергозбереження та встановлено сонячну електростанцію під власне споживання з джерелом резервного живлення, що дозволить заощаджувати кошти на електроенергію та забезпечувати безперебійну діяльність установи під час проблем з енергопостачанням в умовах війни.</w:t>
      </w:r>
    </w:p>
    <w:p w14:paraId="5717DB82" w14:textId="0DA7DD0E"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напрацьовується підписання нових пакетів медичних послуг з  Національною службою здоров’я України. Один з пріоритетних напрямків з надання медичних послуг, який розвивається закладом  є паліативна допомога. В перспективі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працює над відкриттям хоспісного  відділення для мешканців громади. Враховуючи специфіку регіону, для лікування наслідків професійних захворювань з 2024 року  відкрито профпатологічне відділення.</w:t>
      </w:r>
    </w:p>
    <w:p w14:paraId="192922C5" w14:textId="77777777" w:rsidR="009336B3" w:rsidRPr="00CB44C1" w:rsidRDefault="009336B3" w:rsidP="002F2C0B">
      <w:pPr>
        <w:spacing w:after="120" w:line="240" w:lineRule="auto"/>
        <w:ind w:left="11" w:firstLine="556"/>
        <w:jc w:val="both"/>
        <w:rPr>
          <w:rFonts w:ascii="Arial" w:hAnsi="Arial" w:cs="Arial"/>
          <w:lang w:val="uk-UA"/>
        </w:rPr>
      </w:pPr>
    </w:p>
    <w:p w14:paraId="324BFC0D" w14:textId="50BE59B9"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Культура</w:t>
      </w:r>
      <w:r w:rsidR="00B80D27">
        <w:rPr>
          <w:rFonts w:ascii="Arial" w:hAnsi="Arial" w:cs="Arial"/>
          <w:lang w:val="uk-UA"/>
        </w:rPr>
        <w:t xml:space="preserve"> та туризм </w:t>
      </w:r>
    </w:p>
    <w:p w14:paraId="3917F8D3" w14:textId="77777777" w:rsidR="00B80D27" w:rsidRDefault="00B80D27" w:rsidP="002231A2">
      <w:pPr>
        <w:spacing w:after="120" w:line="240" w:lineRule="auto"/>
        <w:ind w:left="11" w:firstLine="556"/>
        <w:jc w:val="both"/>
        <w:rPr>
          <w:rFonts w:ascii="Arial" w:hAnsi="Arial" w:cs="Arial"/>
          <w:lang w:val="uk-UA"/>
        </w:rPr>
      </w:pPr>
      <w:r>
        <w:rPr>
          <w:rFonts w:ascii="Arial" w:hAnsi="Arial" w:cs="Arial"/>
          <w:lang w:val="uk-UA"/>
        </w:rPr>
        <w:t>Культура</w:t>
      </w:r>
    </w:p>
    <w:p w14:paraId="063AE300" w14:textId="0BF4601D"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В громаді функціонує 31 заклад культури: 18 бібліотек, 1 центр культури, 3 школи естетичного виховання, 9 Народних домів;</w:t>
      </w:r>
      <w:r w:rsidR="0043783D" w:rsidRPr="00CB44C1">
        <w:rPr>
          <w:rFonts w:ascii="Arial" w:hAnsi="Arial" w:cs="Arial"/>
          <w:lang w:val="uk-UA"/>
        </w:rPr>
        <w:t xml:space="preserve"> 3 музеїв</w:t>
      </w:r>
      <w:r w:rsidRPr="00CB44C1">
        <w:rPr>
          <w:rFonts w:ascii="Arial" w:hAnsi="Arial" w:cs="Arial"/>
          <w:lang w:val="uk-UA"/>
        </w:rPr>
        <w:t xml:space="preserve">, що зберігають історико-культурну спадщину громади.     </w:t>
      </w:r>
    </w:p>
    <w:p w14:paraId="3C60304D" w14:textId="160F0568" w:rsidR="002231A2" w:rsidRDefault="002231A2" w:rsidP="00072EF2">
      <w:pPr>
        <w:spacing w:after="120" w:line="240" w:lineRule="auto"/>
        <w:ind w:left="11" w:firstLine="556"/>
        <w:jc w:val="both"/>
        <w:rPr>
          <w:rFonts w:ascii="Arial" w:hAnsi="Arial" w:cs="Arial"/>
          <w:lang w:val="uk-UA"/>
        </w:rPr>
      </w:pPr>
      <w:r w:rsidRPr="00CB44C1">
        <w:rPr>
          <w:rFonts w:ascii="Arial" w:hAnsi="Arial" w:cs="Arial"/>
          <w:lang w:val="uk-UA"/>
        </w:rPr>
        <w:t xml:space="preserve">Основними завданнями </w:t>
      </w:r>
      <w:r w:rsidR="0043783D" w:rsidRPr="00CB44C1">
        <w:rPr>
          <w:rFonts w:ascii="Arial" w:hAnsi="Arial" w:cs="Arial"/>
          <w:lang w:val="uk-UA"/>
        </w:rPr>
        <w:t xml:space="preserve">сфери культури громади в контексті </w:t>
      </w:r>
      <w:r w:rsidR="00072EF2" w:rsidRPr="00CB44C1">
        <w:rPr>
          <w:rFonts w:ascii="Arial" w:hAnsi="Arial" w:cs="Arial"/>
          <w:lang w:val="uk-UA"/>
        </w:rPr>
        <w:t xml:space="preserve">справедливої </w:t>
      </w:r>
      <w:r w:rsidR="0043783D" w:rsidRPr="00CB44C1">
        <w:rPr>
          <w:rFonts w:ascii="Arial" w:hAnsi="Arial" w:cs="Arial"/>
          <w:lang w:val="uk-UA"/>
        </w:rPr>
        <w:t xml:space="preserve">трансформації </w:t>
      </w:r>
      <w:r w:rsidR="00072EF2" w:rsidRPr="00CB44C1">
        <w:rPr>
          <w:rFonts w:ascii="Arial" w:hAnsi="Arial" w:cs="Arial"/>
          <w:lang w:val="uk-UA"/>
        </w:rPr>
        <w:t>має стати</w:t>
      </w:r>
      <w:r w:rsidR="0043783D" w:rsidRPr="00CB44C1">
        <w:rPr>
          <w:rFonts w:ascii="Arial" w:hAnsi="Arial" w:cs="Arial"/>
          <w:lang w:val="uk-UA"/>
        </w:rPr>
        <w:t xml:space="preserve"> п</w:t>
      </w:r>
      <w:r w:rsidRPr="00CB44C1">
        <w:rPr>
          <w:rFonts w:ascii="Arial" w:hAnsi="Arial" w:cs="Arial"/>
          <w:lang w:val="uk-UA"/>
        </w:rPr>
        <w:t xml:space="preserve">ереформатування </w:t>
      </w:r>
      <w:r w:rsidR="0043783D" w:rsidRPr="00CB44C1">
        <w:rPr>
          <w:rFonts w:ascii="Arial" w:hAnsi="Arial" w:cs="Arial"/>
          <w:lang w:val="uk-UA"/>
        </w:rPr>
        <w:t xml:space="preserve">та покращення якості послуг з орієнтацією на молодь з однієї сторони, </w:t>
      </w:r>
      <w:r w:rsidR="00072EF2" w:rsidRPr="00CB44C1">
        <w:rPr>
          <w:rFonts w:ascii="Arial" w:hAnsi="Arial" w:cs="Arial"/>
          <w:lang w:val="uk-UA"/>
        </w:rPr>
        <w:t xml:space="preserve">а також </w:t>
      </w:r>
      <w:r w:rsidR="0043783D" w:rsidRPr="00CB44C1">
        <w:rPr>
          <w:rFonts w:ascii="Arial" w:hAnsi="Arial" w:cs="Arial"/>
          <w:lang w:val="uk-UA"/>
        </w:rPr>
        <w:t>людей працездатного та пенсійного віку – з іншої. З цією метою на базі</w:t>
      </w:r>
      <w:r w:rsidR="00072EF2" w:rsidRPr="00CB44C1">
        <w:rPr>
          <w:rFonts w:ascii="Arial" w:hAnsi="Arial" w:cs="Arial"/>
          <w:lang w:val="uk-UA"/>
        </w:rPr>
        <w:t xml:space="preserve"> соціальної сфери, особливо на місці закинутих промислових мікрорайонів необхідно створювати </w:t>
      </w:r>
      <w:r w:rsidRPr="00CB44C1">
        <w:rPr>
          <w:rFonts w:ascii="Arial" w:hAnsi="Arial" w:cs="Arial"/>
          <w:lang w:val="uk-UA"/>
        </w:rPr>
        <w:t>багатофункціональн</w:t>
      </w:r>
      <w:r w:rsidR="00072EF2" w:rsidRPr="00CB44C1">
        <w:rPr>
          <w:rFonts w:ascii="Arial" w:hAnsi="Arial" w:cs="Arial"/>
          <w:lang w:val="uk-UA"/>
        </w:rPr>
        <w:t>і</w:t>
      </w:r>
      <w:r w:rsidRPr="00CB44C1">
        <w:rPr>
          <w:rFonts w:ascii="Arial" w:hAnsi="Arial" w:cs="Arial"/>
          <w:lang w:val="uk-UA"/>
        </w:rPr>
        <w:t xml:space="preserve"> культурн</w:t>
      </w:r>
      <w:r w:rsidR="00072EF2" w:rsidRPr="00CB44C1">
        <w:rPr>
          <w:rFonts w:ascii="Arial" w:hAnsi="Arial" w:cs="Arial"/>
          <w:lang w:val="uk-UA"/>
        </w:rPr>
        <w:t>і</w:t>
      </w:r>
      <w:r w:rsidRPr="00CB44C1">
        <w:rPr>
          <w:rFonts w:ascii="Arial" w:hAnsi="Arial" w:cs="Arial"/>
          <w:lang w:val="uk-UA"/>
        </w:rPr>
        <w:t xml:space="preserve"> прост</w:t>
      </w:r>
      <w:r w:rsidR="00072EF2" w:rsidRPr="00CB44C1">
        <w:rPr>
          <w:rFonts w:ascii="Arial" w:hAnsi="Arial" w:cs="Arial"/>
          <w:lang w:val="uk-UA"/>
        </w:rPr>
        <w:t xml:space="preserve">ори з сучасним </w:t>
      </w:r>
      <w:r w:rsidRPr="00CB44C1">
        <w:rPr>
          <w:rFonts w:ascii="Arial" w:hAnsi="Arial" w:cs="Arial"/>
          <w:lang w:val="uk-UA"/>
        </w:rPr>
        <w:t>матеріально-технічн</w:t>
      </w:r>
      <w:r w:rsidR="00072EF2" w:rsidRPr="00CB44C1">
        <w:rPr>
          <w:rFonts w:ascii="Arial" w:hAnsi="Arial" w:cs="Arial"/>
          <w:lang w:val="uk-UA"/>
        </w:rPr>
        <w:t>им</w:t>
      </w:r>
      <w:r w:rsidRPr="00CB44C1">
        <w:rPr>
          <w:rFonts w:ascii="Arial" w:hAnsi="Arial" w:cs="Arial"/>
          <w:lang w:val="uk-UA"/>
        </w:rPr>
        <w:t xml:space="preserve"> </w:t>
      </w:r>
      <w:r w:rsidR="00072EF2" w:rsidRPr="00CB44C1">
        <w:rPr>
          <w:rFonts w:ascii="Arial" w:hAnsi="Arial" w:cs="Arial"/>
          <w:lang w:val="uk-UA"/>
        </w:rPr>
        <w:t xml:space="preserve">забезпеченням, а також наповненим змістовною культурно-дозвіллєвою діяльністю. </w:t>
      </w:r>
    </w:p>
    <w:p w14:paraId="2C30A93F" w14:textId="523E43F1" w:rsidR="00B80D27" w:rsidRPr="00B80D27" w:rsidRDefault="00B80D27" w:rsidP="00B80D27">
      <w:pPr>
        <w:spacing w:after="120" w:line="240" w:lineRule="auto"/>
        <w:ind w:left="11" w:firstLine="556"/>
        <w:jc w:val="both"/>
        <w:rPr>
          <w:rFonts w:ascii="Arial" w:hAnsi="Arial" w:cs="Arial"/>
          <w:lang w:val="uk-UA"/>
        </w:rPr>
      </w:pPr>
      <w:r w:rsidRPr="00B80D27">
        <w:rPr>
          <w:rFonts w:ascii="Arial" w:hAnsi="Arial" w:cs="Arial"/>
          <w:lang w:val="uk-UA"/>
        </w:rPr>
        <w:t>Туристичний потенціал громади</w:t>
      </w:r>
    </w:p>
    <w:p w14:paraId="61D9A9E1" w14:textId="0F52C2CC" w:rsidR="00B80D27" w:rsidRPr="00CB44C1" w:rsidRDefault="00B34871" w:rsidP="00B80D27">
      <w:pPr>
        <w:spacing w:after="120" w:line="240" w:lineRule="auto"/>
        <w:ind w:left="11" w:firstLine="556"/>
        <w:jc w:val="both"/>
        <w:rPr>
          <w:rFonts w:ascii="Arial" w:hAnsi="Arial" w:cs="Arial"/>
          <w:lang w:val="uk-UA"/>
        </w:rPr>
      </w:pPr>
      <w:r>
        <w:rPr>
          <w:rFonts w:ascii="Arial" w:hAnsi="Arial" w:cs="Arial"/>
          <w:lang w:val="uk-UA"/>
        </w:rPr>
        <w:t>Червоноградської</w:t>
      </w:r>
      <w:r w:rsidRPr="00CB44C1">
        <w:rPr>
          <w:rFonts w:ascii="Arial" w:hAnsi="Arial" w:cs="Arial"/>
          <w:lang w:val="uk-UA"/>
        </w:rPr>
        <w:t xml:space="preserve"> </w:t>
      </w:r>
      <w:r w:rsidR="00B80D27" w:rsidRPr="00CB44C1">
        <w:rPr>
          <w:rFonts w:ascii="Arial" w:hAnsi="Arial" w:cs="Arial"/>
          <w:lang w:val="uk-UA"/>
        </w:rPr>
        <w:t>громада має значний туристичний потенціал, оскільки відома своїми історичними та культурними пам’ятками, давньою історією.</w:t>
      </w:r>
    </w:p>
    <w:p w14:paraId="76570E54" w14:textId="1270223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У старій історичній частині міста </w:t>
      </w:r>
      <w:r w:rsidR="00C13A40">
        <w:rPr>
          <w:rFonts w:ascii="Arial" w:hAnsi="Arial" w:cs="Arial"/>
          <w:lang w:val="uk-UA"/>
        </w:rPr>
        <w:t>Шептицького</w:t>
      </w:r>
      <w:r w:rsidRPr="00CB44C1">
        <w:rPr>
          <w:rFonts w:ascii="Arial" w:hAnsi="Arial" w:cs="Arial"/>
          <w:lang w:val="uk-UA"/>
        </w:rPr>
        <w:t xml:space="preserve"> є пам’ятники архітектури державного значення, потенційно привабливі туристичні об’єкти: сакральні споруди – комплекс Церкви святого Володимира (Костел Зіслання Святого Духа 1695-1703 рр. та монастир Бернардинів з оборонними мурами) 1747-1767 рр., комплекс церкви святого Юра та монастиря Василіан 1771-1776 рр.; «Кристинопільський палац» – палац, головна резиденція роду Потоцьких, гербу Срібна Пілава – яскравий приклад французького класицизму середини XVIII ст. (1756-1762 рр.). Також у місті є пам’ятка культурної спадщини місцевого значення – придорожній хрест, зведений на честь перемоги польських військ у боротьбі з турками (1672 р.) та розміщений на історичній межі давніх населених пунктів Кристинопіль і Новий двір. Історико-культурну цінність також має каплиця-усипальниця роду Вишневських (ІІ пол. ХІХ ст.), що знаходиться на старому кристинопільському цвинтарі (сер. XIX ст.). Любителів військової тематики можуть привабити залишки позицій ракетного полку «Кокарда» та фортифікації часів Другої світової війни – доти Струмилівського укріпрайону.</w:t>
      </w:r>
    </w:p>
    <w:p w14:paraId="04CD9472" w14:textId="7777777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Громада, як шахтарський регіон, може привабити своїми промисловими об’єктами поціновувачів індустріального туризму. Наявність трьох водних артерій – Західного Бугу, Солокії та Рати відкриває потенціал водного туризму.</w:t>
      </w:r>
    </w:p>
    <w:p w14:paraId="5DC48A7E" w14:textId="76C7E815"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 xml:space="preserve">У громаді діють 3 музеї: </w:t>
      </w:r>
      <w:r w:rsidR="008F1E6A">
        <w:rPr>
          <w:rFonts w:ascii="Arial" w:hAnsi="Arial" w:cs="Arial"/>
          <w:lang w:val="uk-UA"/>
        </w:rPr>
        <w:t>Шептицька</w:t>
      </w:r>
      <w:r w:rsidRPr="00CB44C1">
        <w:rPr>
          <w:rFonts w:ascii="Arial" w:hAnsi="Arial" w:cs="Arial"/>
          <w:lang w:val="uk-UA"/>
        </w:rPr>
        <w:t xml:space="preserve"> філія Львівського музею історії релігії; Художній музей «Сокальщина» (філія Національного музею у Львові імені А. Шептицького); Світлиця-музей Тараса Городецького.</w:t>
      </w:r>
    </w:p>
    <w:p w14:paraId="5801DCA3" w14:textId="421BAF8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 xml:space="preserve">В </w:t>
      </w:r>
      <w:r w:rsidR="00B34871">
        <w:rPr>
          <w:rFonts w:ascii="Arial" w:hAnsi="Arial" w:cs="Arial"/>
          <w:lang w:val="uk-UA"/>
        </w:rPr>
        <w:t xml:space="preserve">м. </w:t>
      </w:r>
      <w:r w:rsidR="008F1E6A">
        <w:rPr>
          <w:rFonts w:ascii="Arial" w:hAnsi="Arial" w:cs="Arial"/>
          <w:lang w:val="uk-UA"/>
        </w:rPr>
        <w:t>Шептицький</w:t>
      </w:r>
      <w:r w:rsidRPr="00CB44C1">
        <w:rPr>
          <w:rFonts w:ascii="Arial" w:hAnsi="Arial" w:cs="Arial"/>
          <w:lang w:val="uk-UA"/>
        </w:rPr>
        <w:t xml:space="preserve"> є такі визначні пам’ятки культури та туристично-привабливі об’єкти як:</w:t>
      </w:r>
    </w:p>
    <w:p w14:paraId="5A7A4363" w14:textId="5963CF17" w:rsidR="00B80D27" w:rsidRPr="00CB44C1" w:rsidRDefault="00B80D27" w:rsidP="00B80D27">
      <w:pPr>
        <w:pStyle w:val="a5"/>
        <w:numPr>
          <w:ilvl w:val="0"/>
          <w:numId w:val="9"/>
        </w:numPr>
        <w:spacing w:after="120" w:line="240" w:lineRule="auto"/>
        <w:ind w:left="11" w:firstLine="556"/>
        <w:jc w:val="both"/>
        <w:rPr>
          <w:rFonts w:ascii="Arial" w:hAnsi="Arial" w:cs="Arial"/>
        </w:rPr>
      </w:pPr>
      <w:r w:rsidRPr="00CB44C1">
        <w:rPr>
          <w:rFonts w:ascii="Arial" w:hAnsi="Arial" w:cs="Arial"/>
        </w:rPr>
        <w:t xml:space="preserve">Палац Потоцьких (м. </w:t>
      </w:r>
      <w:r w:rsidR="008F1E6A">
        <w:rPr>
          <w:rFonts w:ascii="Arial" w:hAnsi="Arial" w:cs="Arial"/>
        </w:rPr>
        <w:t>Шептицький</w:t>
      </w:r>
      <w:r w:rsidRPr="00CB44C1">
        <w:rPr>
          <w:rFonts w:ascii="Arial" w:hAnsi="Arial" w:cs="Arial"/>
        </w:rPr>
        <w:t>). Пам'ятка архітектури національного значення. (1756-1762 рр.). Родовий маєток магнатів Потоцьких – засновників міста. Яскравий приклад французького класицизму середини XVIII ст.</w:t>
      </w:r>
    </w:p>
    <w:p w14:paraId="5CE02507" w14:textId="2B5BB421"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Юрія та монастир Василіан (м. </w:t>
      </w:r>
      <w:r w:rsidR="008F1E6A">
        <w:rPr>
          <w:rFonts w:ascii="Arial" w:hAnsi="Arial" w:cs="Arial"/>
        </w:rPr>
        <w:t>Шептицький</w:t>
      </w:r>
      <w:r w:rsidRPr="00CB44C1">
        <w:rPr>
          <w:rFonts w:ascii="Arial" w:hAnsi="Arial" w:cs="Arial"/>
        </w:rPr>
        <w:t>). Пам'ятка архітектури національного значення середини XVIII ст. (1771-1776 рр.). Тут склав свої монаші обіти майбутній митрополит Андрей Шептицький.</w:t>
      </w:r>
    </w:p>
    <w:p w14:paraId="1DF97714" w14:textId="0B332744"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Володимира (м. </w:t>
      </w:r>
      <w:r w:rsidR="008F1E6A">
        <w:rPr>
          <w:rFonts w:ascii="Arial" w:hAnsi="Arial" w:cs="Arial"/>
        </w:rPr>
        <w:t>Шептицький</w:t>
      </w:r>
      <w:r w:rsidRPr="00CB44C1">
        <w:rPr>
          <w:rFonts w:ascii="Arial" w:hAnsi="Arial" w:cs="Arial"/>
        </w:rPr>
        <w:t xml:space="preserve">). Пам'ятка архітектури. Комплекс колишнього костелу Зіслання Святого Духа (а також монастиря оо. Бернардинів) – сакральна будівля з усипальницею родини Потоцьких, зведена наприкінці XVII ст. у стилі бароко. Найдавніша споруда у </w:t>
      </w:r>
      <w:r w:rsidR="008F1E6A">
        <w:rPr>
          <w:rFonts w:ascii="Arial" w:hAnsi="Arial" w:cs="Arial"/>
        </w:rPr>
        <w:t>Шептицький</w:t>
      </w:r>
      <w:r w:rsidRPr="00CB44C1">
        <w:rPr>
          <w:rFonts w:ascii="Arial" w:hAnsi="Arial" w:cs="Arial"/>
        </w:rPr>
        <w:t xml:space="preserve"> (1695-1703 рр.).</w:t>
      </w:r>
    </w:p>
    <w:p w14:paraId="065A0593" w14:textId="3232E9AF"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Каплиця Вишневських (м. </w:t>
      </w:r>
      <w:r w:rsidR="008F1E6A">
        <w:rPr>
          <w:rFonts w:ascii="Arial" w:hAnsi="Arial" w:cs="Arial"/>
        </w:rPr>
        <w:t>Шептицький</w:t>
      </w:r>
      <w:r w:rsidRPr="00CB44C1">
        <w:rPr>
          <w:rFonts w:ascii="Arial" w:hAnsi="Arial" w:cs="Arial"/>
        </w:rPr>
        <w:t>). Родинна усипальниця польського шляхетного роду Вишневських (ІІ пол. XIX ст.), який з 1848 до 1936 року володів Кристинопільським палацом. Розташована на старому цвинтарі міста.</w:t>
      </w:r>
    </w:p>
    <w:p w14:paraId="46947A92" w14:textId="199AA92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Придорожній хрест Яна ІІІ (м. </w:t>
      </w:r>
      <w:r w:rsidR="008F1E6A">
        <w:rPr>
          <w:rFonts w:ascii="Arial" w:hAnsi="Arial" w:cs="Arial"/>
        </w:rPr>
        <w:t>Шептицький</w:t>
      </w:r>
      <w:r w:rsidRPr="00CB44C1">
        <w:rPr>
          <w:rFonts w:ascii="Arial" w:hAnsi="Arial" w:cs="Arial"/>
        </w:rPr>
        <w:t>). Пам'ятка архітектури місцевого значення. 1672 р. Розташований на історичній межі поселень Кристинопіль і Новий двір. За офіційними даними монумент встановлено за наказом Яна ІІІ Собєського на честь перемоги польського війська над турками.</w:t>
      </w:r>
    </w:p>
    <w:p w14:paraId="492F0649" w14:textId="7777777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Церква св. Миколая (с. Боратин). Церква 1906 року зведення за проєктом відомого на Галичині архітектора Василя Нагірного.</w:t>
      </w:r>
    </w:p>
    <w:p w14:paraId="2C10F0CB" w14:textId="7777777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Каплиця Благовіщення Пресвятої Діви Марії (с. Межиріччя). Каплиця Благовіщення Пресвятої Діви Марії зведена у 1903 році у неоготичному стилі та на кошти власника місцевого палацу Яна Мадейського.</w:t>
      </w:r>
    </w:p>
    <w:p w14:paraId="20F26028" w14:textId="7777777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Доти СТУРу (с. Бендюга). Фортифікаційні укріплення Струмилівського укріпрайону, зведені перед початком ІІ Світової війни інженерними підрозділами РККА.</w:t>
      </w:r>
    </w:p>
    <w:p w14:paraId="0D5FB228" w14:textId="12027841"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Навчальний шахтний полігон (м. </w:t>
      </w:r>
      <w:r w:rsidR="008F1E6A">
        <w:rPr>
          <w:rFonts w:ascii="Arial" w:hAnsi="Arial" w:cs="Arial"/>
        </w:rPr>
        <w:t>Шептицький</w:t>
      </w:r>
      <w:r w:rsidRPr="00CB44C1">
        <w:rPr>
          <w:rFonts w:ascii="Arial" w:hAnsi="Arial" w:cs="Arial"/>
        </w:rPr>
        <w:t>). Єдиний діючий в Україні підземний шахтний полігон, що є повною копією справжньої вугільної шахти та відображає реальний цикл видобутку вугілля.</w:t>
      </w:r>
    </w:p>
    <w:p w14:paraId="2B4250EB" w14:textId="46A4FC18"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Йосафата (м. </w:t>
      </w:r>
      <w:r w:rsidR="008F1E6A">
        <w:rPr>
          <w:rFonts w:ascii="Arial" w:hAnsi="Arial" w:cs="Arial"/>
        </w:rPr>
        <w:t>Шептицький</w:t>
      </w:r>
      <w:r w:rsidRPr="00CB44C1">
        <w:rPr>
          <w:rFonts w:ascii="Arial" w:hAnsi="Arial" w:cs="Arial"/>
        </w:rPr>
        <w:t xml:space="preserve">). Один з найбільших храмів західної частини України висотою 58,3 м. Храм відомий своєю композицією «Страшний Суд», на якій зображено пекло з грішниками, герб СРСР, німецька свастика та </w:t>
      </w:r>
      <w:r w:rsidR="00C11CA1">
        <w:rPr>
          <w:rFonts w:ascii="Arial" w:hAnsi="Arial" w:cs="Arial"/>
        </w:rPr>
        <w:t>особа</w:t>
      </w:r>
      <w:r w:rsidRPr="00CB44C1">
        <w:rPr>
          <w:rFonts w:ascii="Arial" w:hAnsi="Arial" w:cs="Arial"/>
        </w:rPr>
        <w:t>, що дуже схож</w:t>
      </w:r>
      <w:r w:rsidR="00C11CA1">
        <w:rPr>
          <w:rFonts w:ascii="Arial" w:hAnsi="Arial" w:cs="Arial"/>
        </w:rPr>
        <w:t>а</w:t>
      </w:r>
      <w:r w:rsidRPr="00CB44C1">
        <w:rPr>
          <w:rFonts w:ascii="Arial" w:hAnsi="Arial" w:cs="Arial"/>
        </w:rPr>
        <w:t xml:space="preserve"> на </w:t>
      </w:r>
      <w:r w:rsidR="00C11CA1">
        <w:rPr>
          <w:rFonts w:ascii="Arial" w:hAnsi="Arial" w:cs="Arial"/>
        </w:rPr>
        <w:t>теперішнього диктатора росії</w:t>
      </w:r>
      <w:r w:rsidRPr="00CB44C1">
        <w:rPr>
          <w:rFonts w:ascii="Arial" w:hAnsi="Arial" w:cs="Arial"/>
        </w:rPr>
        <w:t>.</w:t>
      </w:r>
    </w:p>
    <w:p w14:paraId="2A271D8A" w14:textId="2C07B554"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Сосна графів Вишневських (м. </w:t>
      </w:r>
      <w:r w:rsidR="008F1E6A">
        <w:rPr>
          <w:rFonts w:ascii="Arial" w:hAnsi="Arial" w:cs="Arial"/>
        </w:rPr>
        <w:t>Шептицький</w:t>
      </w:r>
      <w:r w:rsidRPr="00CB44C1">
        <w:rPr>
          <w:rFonts w:ascii="Arial" w:hAnsi="Arial" w:cs="Arial"/>
        </w:rPr>
        <w:t>). Австрійська чорна сосна «пірамідаліс» - хвойне вічнозелене дерево. Дереву, заввишки 16 м, близько 100 років і воно входило до паркового комплексу Кристинопільського палацу.</w:t>
      </w:r>
    </w:p>
    <w:p w14:paraId="39A50CA0" w14:textId="048165F2"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lastRenderedPageBreak/>
        <w:t xml:space="preserve">Тюльпанове дерево (м. </w:t>
      </w:r>
      <w:r w:rsidR="008F1E6A">
        <w:rPr>
          <w:rFonts w:ascii="Arial" w:hAnsi="Arial" w:cs="Arial"/>
        </w:rPr>
        <w:t>Шептицький</w:t>
      </w:r>
      <w:r w:rsidRPr="00CB44C1">
        <w:rPr>
          <w:rFonts w:ascii="Arial" w:hAnsi="Arial" w:cs="Arial"/>
        </w:rPr>
        <w:t>). Ліріодендрон тюльпановий – вид рослин роду ліріодендрон. Саджанець дерева привезений у 1970-х роках з Нікітського ботанічного саду і висаджений на території школи №4.</w:t>
      </w:r>
    </w:p>
    <w:p w14:paraId="0BE239A2" w14:textId="44762189"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Міст фельдмаршала Гефелле (м. </w:t>
      </w:r>
      <w:r w:rsidR="008F1E6A">
        <w:rPr>
          <w:rFonts w:ascii="Arial" w:hAnsi="Arial" w:cs="Arial"/>
        </w:rPr>
        <w:t>Шептицький</w:t>
      </w:r>
      <w:r w:rsidRPr="00CB44C1">
        <w:rPr>
          <w:rFonts w:ascii="Arial" w:hAnsi="Arial" w:cs="Arial"/>
        </w:rPr>
        <w:t xml:space="preserve">). Залізний автомобільний міст через річку Західний Буг у </w:t>
      </w:r>
      <w:r w:rsidR="008F1E6A">
        <w:rPr>
          <w:rFonts w:ascii="Arial" w:hAnsi="Arial" w:cs="Arial"/>
        </w:rPr>
        <w:t>Шептицький</w:t>
      </w:r>
      <w:r w:rsidRPr="00CB44C1">
        <w:rPr>
          <w:rFonts w:ascii="Arial" w:hAnsi="Arial" w:cs="Arial"/>
        </w:rPr>
        <w:t xml:space="preserve"> був збудований не пізніше 1912 року. Пошкоджений під час воєнних дій, міст був відновлений австрійськими інженерними військами. З 1915 року він носитиме назву Міст Гефелле (Hefelle Brücke).</w:t>
      </w:r>
    </w:p>
    <w:p w14:paraId="00C9B7B9" w14:textId="7777777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Меморіал австрійським воїнам (с. Сілець). На військовому кладовищі часів Першої світової війни у селі Сілець поховано 219 військовослужбовців австро-угорської та німецької армій. Військові загинули 28-30 червня 1915 року під час визволення Галичини від російської армії.</w:t>
      </w:r>
    </w:p>
    <w:p w14:paraId="5599ECB4" w14:textId="32A3EC25"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Меморіал євреям Кристинополя (м. </w:t>
      </w:r>
      <w:r w:rsidR="008F1E6A">
        <w:rPr>
          <w:rFonts w:ascii="Arial" w:hAnsi="Arial" w:cs="Arial"/>
        </w:rPr>
        <w:t>Шептицький</w:t>
      </w:r>
      <w:r w:rsidRPr="00CB44C1">
        <w:rPr>
          <w:rFonts w:ascii="Arial" w:hAnsi="Arial" w:cs="Arial"/>
        </w:rPr>
        <w:t>). Меморіал жителям Кристинополя на території давнього єврейського цвинтаря, що існував тут з часів заснування міста.</w:t>
      </w:r>
    </w:p>
    <w:p w14:paraId="0D1A8D96" w14:textId="05927167"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Пресвятої Богородиці Владичиці України (м. </w:t>
      </w:r>
      <w:r w:rsidR="008F1E6A">
        <w:rPr>
          <w:rFonts w:ascii="Arial" w:hAnsi="Arial" w:cs="Arial"/>
        </w:rPr>
        <w:t>Шептицький</w:t>
      </w:r>
      <w:r w:rsidRPr="00CB44C1">
        <w:rPr>
          <w:rFonts w:ascii="Arial" w:hAnsi="Arial" w:cs="Arial"/>
        </w:rPr>
        <w:t>). Дерев’яна церква, збудована без цвяхів за проєктом галицької церкви XVII– XVIII ст. майстрами з м. Яремча. На території розвинена соціальна інфраструктура: спортивний і дитячий майданчики, паркова зона, сад. Працює пекарня.</w:t>
      </w:r>
    </w:p>
    <w:p w14:paraId="4EB66A6A" w14:textId="70259B7A"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Оборонні мури Бернардинського монастиря (м. </w:t>
      </w:r>
      <w:r w:rsidR="008F1E6A">
        <w:rPr>
          <w:rFonts w:ascii="Arial" w:hAnsi="Arial" w:cs="Arial"/>
        </w:rPr>
        <w:t>Шептицький</w:t>
      </w:r>
      <w:r w:rsidRPr="00CB44C1">
        <w:rPr>
          <w:rFonts w:ascii="Arial" w:hAnsi="Arial" w:cs="Arial"/>
        </w:rPr>
        <w:t>). Залишки оборонних мурів, що датуються 1767 роком і входили до архітектурного ансамблю комплексу Бернардинського монастиря у Кристинополі.</w:t>
      </w:r>
    </w:p>
    <w:p w14:paraId="471D43D1" w14:textId="1090FC84" w:rsidR="00B80D27" w:rsidRPr="00CB44C1" w:rsidRDefault="00B80D27" w:rsidP="00B80D27">
      <w:pPr>
        <w:pStyle w:val="a5"/>
        <w:numPr>
          <w:ilvl w:val="0"/>
          <w:numId w:val="9"/>
        </w:numPr>
        <w:spacing w:after="120" w:line="240" w:lineRule="auto"/>
        <w:ind w:left="0" w:firstLine="567"/>
        <w:jc w:val="both"/>
        <w:rPr>
          <w:rFonts w:ascii="Arial" w:hAnsi="Arial" w:cs="Arial"/>
        </w:rPr>
      </w:pPr>
      <w:r w:rsidRPr="00CB44C1">
        <w:rPr>
          <w:rFonts w:ascii="Arial" w:hAnsi="Arial" w:cs="Arial"/>
        </w:rPr>
        <w:t xml:space="preserve">Кристинопільський некрополь (м. </w:t>
      </w:r>
      <w:r w:rsidR="008F1E6A">
        <w:rPr>
          <w:rFonts w:ascii="Arial" w:hAnsi="Arial" w:cs="Arial"/>
        </w:rPr>
        <w:t>Шептицький</w:t>
      </w:r>
      <w:r w:rsidRPr="00CB44C1">
        <w:rPr>
          <w:rFonts w:ascii="Arial" w:hAnsi="Arial" w:cs="Arial"/>
        </w:rPr>
        <w:t>). Давній кристинопільський цвинтар, закладений у кін. XVIII ст. Визначні об’єкти: Каплиця родини Вишневських, Пам’ятна могила січовим стрільцям, Поховання Потоцьких, Могила медсестри УСС Стефанії Рибчак, Могила Йосафати Гордашевської, Могила Анджея Граффа, Могила жертв села Мадзярки, Пам’ятна могила польським воїнам.</w:t>
      </w:r>
    </w:p>
    <w:p w14:paraId="48BF8490" w14:textId="77777777" w:rsidR="00B80D27" w:rsidRPr="00CB44C1" w:rsidRDefault="00B80D27" w:rsidP="00B80D27">
      <w:pPr>
        <w:spacing w:after="120" w:line="240" w:lineRule="auto"/>
        <w:ind w:firstLine="567"/>
        <w:jc w:val="both"/>
        <w:rPr>
          <w:rFonts w:ascii="Arial" w:hAnsi="Arial" w:cs="Arial"/>
          <w:lang w:val="uk-UA"/>
        </w:rPr>
      </w:pPr>
      <w:r w:rsidRPr="00CB44C1">
        <w:rPr>
          <w:rFonts w:ascii="Arial" w:hAnsi="Arial" w:cs="Arial"/>
          <w:lang w:val="uk-UA"/>
        </w:rPr>
        <w:t>Історія громади також пов’язана з відомими історичними постатями. Серед них митрополит Андрей Шептицький, поет Василь Бобинський, художник Альфред Абердам, воєводи Францішек і Станіслав Потоцькі, єврейський просвітитель Яків Ейхенбаум, блаженні монахині Михайлина (Йосафата) Гордашевська та Ольга (Тарсикія) Мацьків.</w:t>
      </w:r>
    </w:p>
    <w:p w14:paraId="764D67C5" w14:textId="77777777" w:rsidR="00B80D27" w:rsidRPr="00CB44C1" w:rsidRDefault="00B80D27" w:rsidP="00B80D27">
      <w:pPr>
        <w:spacing w:after="120" w:line="240" w:lineRule="auto"/>
        <w:ind w:firstLine="567"/>
        <w:jc w:val="both"/>
        <w:rPr>
          <w:rFonts w:ascii="Arial" w:hAnsi="Arial" w:cs="Arial"/>
          <w:lang w:val="uk-UA"/>
        </w:rPr>
      </w:pPr>
      <w:r w:rsidRPr="00CB44C1">
        <w:rPr>
          <w:rFonts w:ascii="Arial" w:hAnsi="Arial" w:cs="Arial"/>
          <w:lang w:val="uk-UA"/>
        </w:rPr>
        <w:t>Поміж тим у громаді діють творчі колективи, мистецькі спілки, проводяться щорічні масові культурні заходи.</w:t>
      </w:r>
    </w:p>
    <w:p w14:paraId="189BEF70" w14:textId="4EF8D6E5" w:rsidR="009336B3" w:rsidRPr="00CB44C1" w:rsidRDefault="009336B3" w:rsidP="002F2C0B">
      <w:pPr>
        <w:spacing w:after="120" w:line="240" w:lineRule="auto"/>
        <w:ind w:left="11" w:firstLine="556"/>
        <w:jc w:val="both"/>
        <w:rPr>
          <w:rFonts w:ascii="Arial" w:hAnsi="Arial" w:cs="Arial"/>
          <w:lang w:val="uk-UA"/>
        </w:rPr>
      </w:pPr>
    </w:p>
    <w:p w14:paraId="0A000714" w14:textId="0410EE8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Спорт</w:t>
      </w:r>
    </w:p>
    <w:p w14:paraId="157C923C" w14:textId="3300CA9A" w:rsidR="002231A2" w:rsidRPr="00CB44C1" w:rsidRDefault="00954049" w:rsidP="002231A2">
      <w:pPr>
        <w:spacing w:after="120" w:line="240" w:lineRule="auto"/>
        <w:ind w:left="11" w:firstLine="556"/>
        <w:jc w:val="both"/>
        <w:rPr>
          <w:rFonts w:ascii="Arial" w:hAnsi="Arial" w:cs="Arial"/>
          <w:lang w:val="uk-UA"/>
        </w:rPr>
      </w:pPr>
      <w:r w:rsidRPr="00CB44C1">
        <w:rPr>
          <w:rFonts w:ascii="Arial" w:hAnsi="Arial" w:cs="Arial"/>
          <w:lang w:val="uk-UA"/>
        </w:rPr>
        <w:t>Спортивна інфраструктура включає</w:t>
      </w:r>
      <w:r w:rsidR="00CE42A6" w:rsidRPr="00CB44C1">
        <w:rPr>
          <w:rFonts w:ascii="Arial" w:hAnsi="Arial" w:cs="Arial"/>
          <w:lang w:val="uk-UA"/>
        </w:rPr>
        <w:t xml:space="preserve">: </w:t>
      </w:r>
      <w:r w:rsidRPr="00CB44C1">
        <w:rPr>
          <w:rFonts w:ascii="Arial" w:hAnsi="Arial" w:cs="Arial"/>
          <w:lang w:val="uk-UA"/>
        </w:rPr>
        <w:t>2 великих спортивних комплекси, що надають можливості для занять різними видами спорту</w:t>
      </w:r>
      <w:r w:rsidR="00CE42A6" w:rsidRPr="00CB44C1">
        <w:rPr>
          <w:rFonts w:ascii="Arial" w:hAnsi="Arial" w:cs="Arial"/>
          <w:lang w:val="uk-UA"/>
        </w:rPr>
        <w:t xml:space="preserve">; </w:t>
      </w:r>
      <w:r w:rsidRPr="00CB44C1">
        <w:rPr>
          <w:rFonts w:ascii="Arial" w:hAnsi="Arial" w:cs="Arial"/>
          <w:lang w:val="uk-UA"/>
        </w:rPr>
        <w:t>3 стадіони для проведення спортивних змагань та тренувань</w:t>
      </w:r>
      <w:r w:rsidR="00CE42A6" w:rsidRPr="00CB44C1">
        <w:rPr>
          <w:rFonts w:ascii="Arial" w:hAnsi="Arial" w:cs="Arial"/>
          <w:lang w:val="uk-UA"/>
        </w:rPr>
        <w:t xml:space="preserve">; </w:t>
      </w:r>
      <w:r w:rsidRPr="00CB44C1">
        <w:rPr>
          <w:rFonts w:ascii="Arial" w:hAnsi="Arial" w:cs="Arial"/>
          <w:lang w:val="uk-UA"/>
        </w:rPr>
        <w:t>15 спортивних залів та майданчиків для занять фізичною культурою</w:t>
      </w:r>
      <w:r w:rsidR="002231A2" w:rsidRPr="00CB44C1">
        <w:rPr>
          <w:rFonts w:ascii="Arial" w:hAnsi="Arial" w:cs="Arial"/>
          <w:lang w:val="uk-UA"/>
        </w:rPr>
        <w:t xml:space="preserve">, 2 дитячо-юнацькі спортивні школи, міська каяк-станція на березі річки Західний Буг із штатним інструктором із байдаркового спорту. </w:t>
      </w:r>
    </w:p>
    <w:p w14:paraId="1D217A80" w14:textId="664CA915"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На базі КП «Спорткомплекс «Шахтар», який нещодавно було модернізовано, регулярно проводяться спартакіади серед закладів освіти та профтехосвіти, міської асоціації людей з інвалідністю, колективів фізкультури ДП «Львіввугілля». До масових фізкультурно-спортивних заходів (“Козацькі забави”, «Тато, мама, я – спортивна сім’я», «Сокіл-Джура» тощо) залучається молодь міста. </w:t>
      </w:r>
    </w:p>
    <w:p w14:paraId="28652FB5" w14:textId="6B34A83E"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Успішно реалізовано заходи міської Програми розвитку фізичної культури та спорту та «Місто для молоді » за 2023 рік. За підсумками 2023 року </w:t>
      </w:r>
      <w:r w:rsidR="00B34871">
        <w:rPr>
          <w:rFonts w:ascii="Arial" w:hAnsi="Arial" w:cs="Arial"/>
          <w:lang w:val="uk-UA"/>
        </w:rPr>
        <w:t xml:space="preserve">Червоноградська </w:t>
      </w:r>
      <w:r w:rsidRPr="00CB44C1">
        <w:rPr>
          <w:rFonts w:ascii="Arial" w:hAnsi="Arial" w:cs="Arial"/>
          <w:lang w:val="uk-UA"/>
        </w:rPr>
        <w:t xml:space="preserve">ТГ зайняла І місце у комплексних спортивних Іграх Львівщини серед 73 територіальних громад. </w:t>
      </w:r>
    </w:p>
    <w:p w14:paraId="7982882F" w14:textId="02F169B4"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8F1E6A">
        <w:rPr>
          <w:rFonts w:ascii="Arial" w:hAnsi="Arial" w:cs="Arial"/>
          <w:lang w:val="uk-UA"/>
        </w:rPr>
        <w:t>Шептицький</w:t>
      </w:r>
      <w:r w:rsidRPr="00CB44C1">
        <w:rPr>
          <w:rFonts w:ascii="Arial" w:hAnsi="Arial" w:cs="Arial"/>
          <w:lang w:val="uk-UA"/>
        </w:rPr>
        <w:t xml:space="preserve"> регулярно проводяться Всеукраїнські змагання зі спідвею та мотокросу.</w:t>
      </w:r>
      <w:r w:rsidR="00072EF2" w:rsidRPr="00CB44C1">
        <w:rPr>
          <w:rFonts w:ascii="Arial" w:hAnsi="Arial" w:cs="Arial"/>
          <w:lang w:val="uk-UA"/>
        </w:rPr>
        <w:t xml:space="preserve"> Спорт, як і культура, може стати частиною туристичної привабливості громади на перспективу. </w:t>
      </w:r>
    </w:p>
    <w:p w14:paraId="1B3A8B97" w14:textId="77777777" w:rsidR="009336B3" w:rsidRPr="00CB44C1" w:rsidRDefault="009336B3" w:rsidP="002F2C0B">
      <w:pPr>
        <w:spacing w:after="120" w:line="240" w:lineRule="auto"/>
        <w:ind w:left="11" w:firstLine="556"/>
        <w:jc w:val="both"/>
        <w:rPr>
          <w:rFonts w:ascii="Arial" w:hAnsi="Arial" w:cs="Arial"/>
          <w:lang w:val="uk-UA"/>
        </w:rPr>
      </w:pPr>
    </w:p>
    <w:p w14:paraId="5B5E3BAF" w14:textId="77777777" w:rsidR="00C11CA1" w:rsidRDefault="00C11CA1" w:rsidP="002F2C0B">
      <w:pPr>
        <w:spacing w:after="120" w:line="240" w:lineRule="auto"/>
        <w:ind w:left="11" w:firstLine="556"/>
        <w:jc w:val="both"/>
        <w:rPr>
          <w:rFonts w:ascii="Arial" w:hAnsi="Arial" w:cs="Arial"/>
          <w:lang w:val="uk-UA"/>
        </w:rPr>
      </w:pPr>
    </w:p>
    <w:p w14:paraId="12BA9CE5" w14:textId="3B58DE8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Соціальний захист</w:t>
      </w:r>
    </w:p>
    <w:p w14:paraId="021A2B81" w14:textId="3446D70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Система соціального захисту громади представлена:</w:t>
      </w:r>
      <w:r w:rsidR="00CE42A6" w:rsidRPr="00CB44C1">
        <w:rPr>
          <w:rFonts w:ascii="Arial" w:hAnsi="Arial" w:cs="Arial"/>
          <w:lang w:val="uk-UA"/>
        </w:rPr>
        <w:t xml:space="preserve"> центром соціальних служб</w:t>
      </w:r>
      <w:r w:rsidRPr="00CB44C1">
        <w:rPr>
          <w:rFonts w:ascii="Arial" w:hAnsi="Arial" w:cs="Arial"/>
          <w:lang w:val="uk-UA"/>
        </w:rPr>
        <w:t>, що надає підтримку та допомогу вразливим верствам населення</w:t>
      </w:r>
      <w:r w:rsidR="00CE42A6" w:rsidRPr="00CB44C1">
        <w:rPr>
          <w:rFonts w:ascii="Arial" w:hAnsi="Arial" w:cs="Arial"/>
          <w:lang w:val="uk-UA"/>
        </w:rPr>
        <w:t>; б</w:t>
      </w:r>
      <w:r w:rsidRPr="00CB44C1">
        <w:rPr>
          <w:rFonts w:ascii="Arial" w:hAnsi="Arial" w:cs="Arial"/>
          <w:lang w:val="uk-UA"/>
        </w:rPr>
        <w:t>удинк</w:t>
      </w:r>
      <w:r w:rsidR="00CE42A6" w:rsidRPr="00CB44C1">
        <w:rPr>
          <w:rFonts w:ascii="Arial" w:hAnsi="Arial" w:cs="Arial"/>
          <w:lang w:val="uk-UA"/>
        </w:rPr>
        <w:t>ом</w:t>
      </w:r>
      <w:r w:rsidRPr="00CB44C1">
        <w:rPr>
          <w:rFonts w:ascii="Arial" w:hAnsi="Arial" w:cs="Arial"/>
          <w:lang w:val="uk-UA"/>
        </w:rPr>
        <w:t>-інтернат</w:t>
      </w:r>
      <w:r w:rsidR="00CE42A6" w:rsidRPr="00CB44C1">
        <w:rPr>
          <w:rFonts w:ascii="Arial" w:hAnsi="Arial" w:cs="Arial"/>
          <w:lang w:val="uk-UA"/>
        </w:rPr>
        <w:t>ом</w:t>
      </w:r>
      <w:r w:rsidRPr="00CB44C1">
        <w:rPr>
          <w:rFonts w:ascii="Arial" w:hAnsi="Arial" w:cs="Arial"/>
          <w:lang w:val="uk-UA"/>
        </w:rPr>
        <w:t xml:space="preserve"> для дітей, що забезпечує проживання та догляд дітей-сиріт та дітей, позбавлених батьківського піклування</w:t>
      </w:r>
      <w:r w:rsidR="00CE42A6" w:rsidRPr="00CB44C1">
        <w:rPr>
          <w:rFonts w:ascii="Arial" w:hAnsi="Arial" w:cs="Arial"/>
          <w:lang w:val="uk-UA"/>
        </w:rPr>
        <w:t>; 2 р</w:t>
      </w:r>
      <w:r w:rsidRPr="00CB44C1">
        <w:rPr>
          <w:rFonts w:ascii="Arial" w:hAnsi="Arial" w:cs="Arial"/>
          <w:lang w:val="uk-UA"/>
        </w:rPr>
        <w:t>еабілітаційн</w:t>
      </w:r>
      <w:r w:rsidR="00CE42A6" w:rsidRPr="00CB44C1">
        <w:rPr>
          <w:rFonts w:ascii="Arial" w:hAnsi="Arial" w:cs="Arial"/>
          <w:lang w:val="uk-UA"/>
        </w:rPr>
        <w:t>ими</w:t>
      </w:r>
      <w:r w:rsidRPr="00CB44C1">
        <w:rPr>
          <w:rFonts w:ascii="Arial" w:hAnsi="Arial" w:cs="Arial"/>
          <w:lang w:val="uk-UA"/>
        </w:rPr>
        <w:t xml:space="preserve"> центр</w:t>
      </w:r>
      <w:r w:rsidR="00CE42A6" w:rsidRPr="00CB44C1">
        <w:rPr>
          <w:rFonts w:ascii="Arial" w:hAnsi="Arial" w:cs="Arial"/>
          <w:lang w:val="uk-UA"/>
        </w:rPr>
        <w:t>ами</w:t>
      </w:r>
      <w:r w:rsidRPr="00CB44C1">
        <w:rPr>
          <w:rFonts w:ascii="Arial" w:hAnsi="Arial" w:cs="Arial"/>
          <w:lang w:val="uk-UA"/>
        </w:rPr>
        <w:t>, що надають послуги з реабілітації та підтримки для людей з інвалідністю.</w:t>
      </w:r>
    </w:p>
    <w:p w14:paraId="2558C4B8" w14:textId="77777777" w:rsidR="00072EF2" w:rsidRPr="00CB44C1" w:rsidRDefault="00072EF2" w:rsidP="002F2C0B">
      <w:pPr>
        <w:spacing w:after="120" w:line="240" w:lineRule="auto"/>
        <w:ind w:left="11" w:firstLine="556"/>
        <w:jc w:val="both"/>
        <w:rPr>
          <w:rFonts w:ascii="Arial" w:hAnsi="Arial" w:cs="Arial"/>
          <w:lang w:val="uk-UA"/>
        </w:rPr>
      </w:pPr>
    </w:p>
    <w:p w14:paraId="410396A1" w14:textId="77777777" w:rsidR="00954049" w:rsidRPr="00CB44C1" w:rsidRDefault="00954049" w:rsidP="00071C9E">
      <w:pPr>
        <w:spacing w:after="120" w:line="240" w:lineRule="auto"/>
        <w:ind w:firstLine="567"/>
        <w:jc w:val="both"/>
        <w:rPr>
          <w:rFonts w:ascii="Arial" w:hAnsi="Arial" w:cs="Arial"/>
          <w:lang w:val="uk-UA"/>
        </w:rPr>
      </w:pPr>
      <w:r w:rsidRPr="00CB44C1">
        <w:rPr>
          <w:rFonts w:ascii="Arial" w:hAnsi="Arial" w:cs="Arial"/>
          <w:b/>
          <w:color w:val="63A537"/>
          <w:lang w:val="uk-UA"/>
        </w:rPr>
        <w:t>Висновки</w:t>
      </w:r>
    </w:p>
    <w:p w14:paraId="1AA91362" w14:textId="25A05B1D" w:rsidR="00954049"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Соціальна інфраструктура </w:t>
      </w:r>
      <w:r w:rsidR="00B34871">
        <w:rPr>
          <w:rFonts w:ascii="Arial" w:hAnsi="Arial" w:cs="Arial"/>
          <w:lang w:val="uk-UA"/>
        </w:rPr>
        <w:t>Червоноградської</w:t>
      </w:r>
      <w:r w:rsidR="00B34871" w:rsidRPr="00CB44C1">
        <w:rPr>
          <w:rFonts w:ascii="Arial" w:hAnsi="Arial" w:cs="Arial"/>
          <w:lang w:val="uk-UA"/>
        </w:rPr>
        <w:t xml:space="preserve"> </w:t>
      </w:r>
      <w:r w:rsidRPr="00CB44C1">
        <w:rPr>
          <w:rFonts w:ascii="Arial" w:hAnsi="Arial" w:cs="Arial"/>
          <w:lang w:val="uk-UA"/>
        </w:rPr>
        <w:t>міської територіальної громади є досить розвиненою і охоплює всі основні сфери, необхідні для забезпечення високої якості життя мешканців. Наявність розгалуженої мережі закладів освіти, охорони здоров’я, культури, спорту та соціального захисту створює сприятливі умови для всебічного розвитку громади та підвищення добробуту її жителів. Водночас, існує потреба в подальшому вдосконаленні та модернізації цієї інфраструктури, особливо в контексті зростаючих вимог та очікувань населення.</w:t>
      </w:r>
    </w:p>
    <w:p w14:paraId="1EB6FE92" w14:textId="2B1C05EB" w:rsidR="00C11CA1" w:rsidRPr="00CB44C1" w:rsidRDefault="00C11CA1" w:rsidP="00C11CA1">
      <w:pPr>
        <w:spacing w:after="120" w:line="240" w:lineRule="auto"/>
        <w:ind w:firstLine="567"/>
        <w:jc w:val="both"/>
        <w:rPr>
          <w:rFonts w:ascii="Arial" w:hAnsi="Arial" w:cs="Arial"/>
          <w:lang w:val="uk-UA"/>
        </w:rPr>
      </w:pPr>
      <w:r w:rsidRPr="00CB44C1">
        <w:rPr>
          <w:rFonts w:ascii="Arial" w:hAnsi="Arial" w:cs="Arial"/>
          <w:lang w:val="uk-UA"/>
        </w:rPr>
        <w:t xml:space="preserve">Туризм у </w:t>
      </w:r>
      <w:r w:rsidR="00B34871">
        <w:rPr>
          <w:rFonts w:ascii="Arial" w:hAnsi="Arial" w:cs="Arial"/>
          <w:lang w:val="uk-UA"/>
        </w:rPr>
        <w:t xml:space="preserve">Червоноградській </w:t>
      </w:r>
      <w:r w:rsidRPr="00CB44C1">
        <w:rPr>
          <w:rFonts w:ascii="Arial" w:hAnsi="Arial" w:cs="Arial"/>
          <w:lang w:val="uk-UA"/>
        </w:rPr>
        <w:t>громаді має передумови стати сферою реалізації ринкових механізмів, джерелом наповнення місцевого бюджету, засобом загальнодоступного та повноцінного відпочинку, ознайомлення з історико-культурною спадщиною громади, її звичаями, традиціями, специфікою регіону.</w:t>
      </w:r>
      <w:r>
        <w:rPr>
          <w:rFonts w:ascii="Arial" w:hAnsi="Arial" w:cs="Arial"/>
          <w:lang w:val="uk-UA"/>
        </w:rPr>
        <w:t xml:space="preserve"> Водночас, громаді бракує належної промоції туристичного потенціалу, а також покращення якості сервісу.</w:t>
      </w:r>
    </w:p>
    <w:p w14:paraId="18D42C5F" w14:textId="77777777" w:rsidR="00C11CA1" w:rsidRPr="00CB44C1" w:rsidRDefault="00C11CA1" w:rsidP="002F2C0B">
      <w:pPr>
        <w:spacing w:after="120" w:line="240" w:lineRule="auto"/>
        <w:ind w:left="11" w:firstLine="556"/>
        <w:jc w:val="both"/>
        <w:rPr>
          <w:rFonts w:ascii="Arial" w:hAnsi="Arial" w:cs="Arial"/>
          <w:lang w:val="uk-UA"/>
        </w:rPr>
      </w:pPr>
    </w:p>
    <w:p w14:paraId="0E69E097" w14:textId="77777777" w:rsidR="00072EF2" w:rsidRPr="00CB44C1" w:rsidRDefault="00072EF2">
      <w:pPr>
        <w:rPr>
          <w:rFonts w:ascii="Arial" w:hAnsi="Arial" w:cs="Arial"/>
          <w:b/>
          <w:lang w:val="uk-UA"/>
        </w:rPr>
      </w:pPr>
      <w:r w:rsidRPr="00CB44C1">
        <w:rPr>
          <w:rFonts w:ascii="Arial" w:hAnsi="Arial" w:cs="Arial"/>
          <w:lang w:val="uk-UA"/>
        </w:rPr>
        <w:br w:type="page"/>
      </w:r>
    </w:p>
    <w:p w14:paraId="1A5CCE48" w14:textId="597F9452" w:rsidR="00276816" w:rsidRPr="00CB44C1" w:rsidRDefault="00276816" w:rsidP="00F34B71">
      <w:pPr>
        <w:pStyle w:val="2"/>
        <w:ind w:left="567" w:firstLine="0"/>
      </w:pPr>
      <w:bookmarkStart w:id="43" w:name="_Toc177807864"/>
      <w:r w:rsidRPr="00CB44C1">
        <w:lastRenderedPageBreak/>
        <w:t>Фінансовий стан і бюджет громади</w:t>
      </w:r>
      <w:bookmarkEnd w:id="43"/>
    </w:p>
    <w:p w14:paraId="03973E30" w14:textId="6A985041" w:rsidR="00905058" w:rsidRPr="00CB44C1" w:rsidRDefault="00B34871" w:rsidP="00C05F04">
      <w:pPr>
        <w:spacing w:after="120" w:line="240" w:lineRule="auto"/>
        <w:ind w:left="11" w:firstLine="556"/>
        <w:jc w:val="both"/>
        <w:rPr>
          <w:rFonts w:ascii="Arial" w:hAnsi="Arial" w:cs="Arial"/>
          <w:lang w:val="uk-UA"/>
        </w:rPr>
      </w:pPr>
      <w:r>
        <w:rPr>
          <w:rFonts w:ascii="Arial" w:hAnsi="Arial" w:cs="Arial"/>
          <w:lang w:val="uk-UA"/>
        </w:rPr>
        <w:t xml:space="preserve">Червоноградська </w:t>
      </w:r>
      <w:r w:rsidR="00496A2B" w:rsidRPr="00CB44C1">
        <w:rPr>
          <w:rFonts w:ascii="Arial" w:hAnsi="Arial" w:cs="Arial"/>
          <w:lang w:val="uk-UA"/>
        </w:rPr>
        <w:t xml:space="preserve">міська територіальна громада </w:t>
      </w:r>
      <w:r w:rsidR="00905058" w:rsidRPr="00CB44C1">
        <w:rPr>
          <w:rFonts w:ascii="Arial" w:hAnsi="Arial" w:cs="Arial"/>
          <w:lang w:val="uk-UA"/>
        </w:rPr>
        <w:t xml:space="preserve">з індексом податкоспроможності 0,77 </w:t>
      </w:r>
      <w:r w:rsidR="00496A2B" w:rsidRPr="00CB44C1">
        <w:rPr>
          <w:rFonts w:ascii="Arial" w:hAnsi="Arial" w:cs="Arial"/>
          <w:lang w:val="uk-UA"/>
        </w:rPr>
        <w:t>належить до територіальних громад області з середньою фінансовою спроможністю.</w:t>
      </w:r>
      <w:r w:rsidR="00905058" w:rsidRPr="00CB44C1">
        <w:rPr>
          <w:rFonts w:ascii="Arial" w:hAnsi="Arial" w:cs="Arial"/>
          <w:lang w:val="uk-UA"/>
        </w:rPr>
        <w:t xml:space="preserve"> За цим показником громада займає 25 із 73 місце в рейтингу. Впродовж 2023 року з бюджету громади на користь державного бюджету було вилучено 12 990,3 тис грн реверсної дотації (за цим показником громада посіла 11 місце  в області). Частка трансфертів у загальному обсязі доходів громади у 2023 році склала 16,6 % (11 місце в рейтингу). </w:t>
      </w:r>
      <w:r w:rsidR="00887927" w:rsidRPr="00CB44C1">
        <w:rPr>
          <w:rFonts w:ascii="Arial" w:hAnsi="Arial" w:cs="Arial"/>
          <w:lang w:val="uk-UA"/>
        </w:rPr>
        <w:t xml:space="preserve">Середньомісячна заробітна плата на 1-го працівника бюджетної сфери у 2023 році становила 11 432,10 грн (49 місце в рейтингу). Така ситуація може певною мірою впливати на якість надання публічних послуг в громаді. </w:t>
      </w:r>
    </w:p>
    <w:p w14:paraId="37953918" w14:textId="257A24D5" w:rsidR="00C05F04" w:rsidRPr="00CB44C1" w:rsidRDefault="00905058" w:rsidP="00C05F04">
      <w:pPr>
        <w:spacing w:after="120" w:line="240" w:lineRule="auto"/>
        <w:ind w:left="11" w:firstLine="556"/>
        <w:jc w:val="both"/>
        <w:rPr>
          <w:rFonts w:ascii="Arial" w:hAnsi="Arial" w:cs="Arial"/>
          <w:lang w:val="uk-UA"/>
        </w:rPr>
      </w:pPr>
      <w:r w:rsidRPr="00CB44C1">
        <w:rPr>
          <w:rFonts w:ascii="Arial" w:hAnsi="Arial" w:cs="Arial"/>
          <w:lang w:val="uk-UA"/>
        </w:rPr>
        <w:t>Видатки місцевого бюджету на 1 особу за січень</w:t>
      </w:r>
      <w:r w:rsidR="00887927" w:rsidRPr="00CB44C1">
        <w:rPr>
          <w:rFonts w:ascii="Arial" w:hAnsi="Arial" w:cs="Arial"/>
          <w:lang w:val="uk-UA"/>
        </w:rPr>
        <w:t>-</w:t>
      </w:r>
      <w:r w:rsidRPr="00CB44C1">
        <w:rPr>
          <w:rFonts w:ascii="Arial" w:hAnsi="Arial" w:cs="Arial"/>
          <w:lang w:val="uk-UA"/>
        </w:rPr>
        <w:t xml:space="preserve">червень 2024 року склали 4 646,5 грн. За цим показником громада перебуває у нижній частині рейтингу – 46/73. </w:t>
      </w:r>
      <w:r w:rsidR="00887927" w:rsidRPr="00CB44C1">
        <w:rPr>
          <w:rFonts w:ascii="Arial" w:hAnsi="Arial" w:cs="Arial"/>
          <w:lang w:val="uk-UA"/>
        </w:rPr>
        <w:t xml:space="preserve">Частка видатків заробітної плати у загальному обсязі видатків бюджету громади у січні-червні 2024 року склали  67,46% (17 місце в рейтингу (у Львівській громаді – 44,23%). Це означає, що громада має середні можливості щодо фінансування місцевих розвиткових програм. </w:t>
      </w:r>
    </w:p>
    <w:p w14:paraId="7E545C91" w14:textId="7BB7AB03" w:rsidR="00496A2B" w:rsidRPr="00CB44C1" w:rsidRDefault="00496A2B" w:rsidP="00496A2B">
      <w:pPr>
        <w:spacing w:after="120" w:line="240" w:lineRule="auto"/>
        <w:ind w:left="11" w:hanging="11"/>
        <w:jc w:val="both"/>
        <w:rPr>
          <w:rFonts w:ascii="Arial" w:hAnsi="Arial" w:cs="Arial"/>
          <w:lang w:val="uk-UA"/>
        </w:rPr>
      </w:pPr>
      <w:r w:rsidRPr="00CB44C1">
        <w:rPr>
          <w:rFonts w:ascii="Arial" w:hAnsi="Arial" w:cs="Arial"/>
          <w:noProof/>
          <w:lang w:val="uk-UA" w:eastAsia="uk-UA"/>
        </w:rPr>
        <w:drawing>
          <wp:inline distT="0" distB="0" distL="0" distR="0" wp14:anchorId="502898F6" wp14:editId="291ACAC5">
            <wp:extent cx="6299835" cy="3445510"/>
            <wp:effectExtent l="0" t="0" r="5715" b="2540"/>
            <wp:docPr id="289806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6038" name=""/>
                    <pic:cNvPicPr/>
                  </pic:nvPicPr>
                  <pic:blipFill>
                    <a:blip r:embed="rId39"/>
                    <a:stretch>
                      <a:fillRect/>
                    </a:stretch>
                  </pic:blipFill>
                  <pic:spPr>
                    <a:xfrm>
                      <a:off x="0" y="0"/>
                      <a:ext cx="6299835" cy="3445510"/>
                    </a:xfrm>
                    <a:prstGeom prst="rect">
                      <a:avLst/>
                    </a:prstGeom>
                  </pic:spPr>
                </pic:pic>
              </a:graphicData>
            </a:graphic>
          </wp:inline>
        </w:drawing>
      </w:r>
    </w:p>
    <w:p w14:paraId="29082071" w14:textId="7E3570F2" w:rsidR="00496A2B" w:rsidRPr="00CB44C1" w:rsidRDefault="009E28A4" w:rsidP="005C087C">
      <w:pPr>
        <w:pStyle w:val="aff0"/>
        <w:jc w:val="both"/>
        <w:rPr>
          <w:lang w:val="uk-UA"/>
        </w:rPr>
      </w:pPr>
      <w:bookmarkStart w:id="44" w:name="_Toc177806364"/>
      <w:bookmarkStart w:id="45" w:name="_Toc177807193"/>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10</w:t>
      </w:r>
      <w:r w:rsidRPr="00CB44C1">
        <w:rPr>
          <w:lang w:val="uk-UA"/>
        </w:rPr>
        <w:fldChar w:fldCharType="end"/>
      </w:r>
      <w:r w:rsidRPr="00CB44C1">
        <w:rPr>
          <w:lang w:val="uk-UA"/>
        </w:rPr>
        <w:t xml:space="preserve">. </w:t>
      </w:r>
      <w:r w:rsidR="00496A2B" w:rsidRPr="00CB44C1">
        <w:rPr>
          <w:lang w:val="uk-UA"/>
        </w:rPr>
        <w:t xml:space="preserve">Фінансовий стан </w:t>
      </w:r>
      <w:r w:rsidR="00B34871">
        <w:rPr>
          <w:lang w:val="uk-UA"/>
        </w:rPr>
        <w:t>Червоноградської</w:t>
      </w:r>
      <w:r w:rsidR="00B34871" w:rsidRPr="00CB44C1">
        <w:rPr>
          <w:lang w:val="uk-UA"/>
        </w:rPr>
        <w:t xml:space="preserve"> </w:t>
      </w:r>
      <w:r w:rsidR="00496A2B" w:rsidRPr="00CB44C1">
        <w:rPr>
          <w:lang w:val="uk-UA"/>
        </w:rPr>
        <w:t>громади</w:t>
      </w:r>
      <w:r w:rsidR="0099547A" w:rsidRPr="00CB44C1">
        <w:rPr>
          <w:lang w:val="uk-UA"/>
        </w:rPr>
        <w:t xml:space="preserve"> у порівнянні з іншими громадами області</w:t>
      </w:r>
      <w:r w:rsidR="00496A2B" w:rsidRPr="00CB44C1">
        <w:rPr>
          <w:lang w:val="uk-UA"/>
        </w:rPr>
        <w:t>, 2023 рік</w:t>
      </w:r>
      <w:r w:rsidR="005C087C" w:rsidRPr="00CB44C1">
        <w:rPr>
          <w:rStyle w:val="af4"/>
          <w:lang w:val="uk-UA"/>
        </w:rPr>
        <w:footnoteReference w:id="15"/>
      </w:r>
      <w:bookmarkEnd w:id="44"/>
      <w:bookmarkEnd w:id="45"/>
    </w:p>
    <w:p w14:paraId="55E46DC5" w14:textId="43046E64" w:rsidR="0099547A" w:rsidRPr="00CB44C1" w:rsidRDefault="00F70E85" w:rsidP="00F70E85">
      <w:pPr>
        <w:spacing w:after="120" w:line="240" w:lineRule="auto"/>
        <w:ind w:left="11" w:firstLine="556"/>
        <w:jc w:val="both"/>
        <w:rPr>
          <w:rFonts w:ascii="Arial" w:hAnsi="Arial" w:cs="Arial"/>
          <w:lang w:val="uk-UA"/>
        </w:rPr>
      </w:pPr>
      <w:r w:rsidRPr="00CB44C1">
        <w:rPr>
          <w:rFonts w:ascii="Arial" w:hAnsi="Arial" w:cs="Arial"/>
          <w:lang w:val="uk-UA"/>
        </w:rPr>
        <w:t xml:space="preserve">Впродовж 2021-2023 років </w:t>
      </w:r>
      <w:r w:rsidR="00B34871">
        <w:rPr>
          <w:rFonts w:ascii="Arial" w:hAnsi="Arial" w:cs="Arial"/>
          <w:lang w:val="uk-UA"/>
        </w:rPr>
        <w:t xml:space="preserve">Червоноградська </w:t>
      </w:r>
      <w:r w:rsidRPr="00CB44C1">
        <w:rPr>
          <w:rFonts w:ascii="Arial" w:hAnsi="Arial" w:cs="Arial"/>
          <w:lang w:val="uk-UA"/>
        </w:rPr>
        <w:t>міська територіальна громада виконувала бюджет за доходами в межах від 101%  до 107%.</w:t>
      </w:r>
      <w:r w:rsidR="0099547A" w:rsidRPr="00CB44C1">
        <w:rPr>
          <w:rFonts w:ascii="Arial" w:hAnsi="Arial" w:cs="Arial"/>
          <w:lang w:val="uk-UA"/>
        </w:rPr>
        <w:t xml:space="preserve"> У 2024 році не спостерігалося значного росу надходжень податків, оскільки відповідно до прийнятого Верховною Радою України Закону було вилучено з місцевих бюджетів 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w:t>
      </w:r>
      <w:r w:rsidRPr="00CB44C1">
        <w:rPr>
          <w:rFonts w:ascii="Arial" w:hAnsi="Arial" w:cs="Arial"/>
          <w:lang w:val="uk-UA"/>
        </w:rPr>
        <w:t xml:space="preserve"> </w:t>
      </w:r>
      <w:r w:rsidR="0099547A" w:rsidRPr="00CB44C1">
        <w:rPr>
          <w:rFonts w:ascii="Arial" w:hAnsi="Arial" w:cs="Arial"/>
          <w:lang w:val="uk-UA"/>
        </w:rPr>
        <w:t xml:space="preserve"> </w:t>
      </w:r>
    </w:p>
    <w:p w14:paraId="36954F74" w14:textId="4D2D1751" w:rsidR="00F70E85" w:rsidRPr="00CB44C1" w:rsidRDefault="0099547A" w:rsidP="00F70E85">
      <w:pPr>
        <w:spacing w:after="120" w:line="240" w:lineRule="auto"/>
        <w:ind w:left="11" w:firstLine="556"/>
        <w:jc w:val="both"/>
        <w:rPr>
          <w:rFonts w:ascii="Arial" w:hAnsi="Arial" w:cs="Arial"/>
          <w:lang w:val="uk-UA"/>
        </w:rPr>
      </w:pPr>
      <w:r w:rsidRPr="00CB44C1">
        <w:rPr>
          <w:rFonts w:ascii="Arial" w:hAnsi="Arial" w:cs="Arial"/>
          <w:lang w:val="uk-UA"/>
        </w:rPr>
        <w:t>У структурі власних доходів громади основними трьома статтями  є ПДФО, єдиний податок, податок на майно, де частка ПДФО складала у 2023 році - 74,6%, єдиний податок – 14,9%, податок на майно – 8,4%.</w:t>
      </w:r>
    </w:p>
    <w:p w14:paraId="2C6BB6C3" w14:textId="64DC5BE8" w:rsidR="0099547A" w:rsidRPr="00CB44C1" w:rsidRDefault="0099547A" w:rsidP="0099547A">
      <w:pPr>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74BEBE47" wp14:editId="62E19946">
            <wp:extent cx="6210300" cy="2760133"/>
            <wp:effectExtent l="0" t="0" r="0" b="2540"/>
            <wp:docPr id="1271" name="Діаграма 1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432ABC" w14:textId="525EBE5B" w:rsidR="0099547A" w:rsidRPr="00CB44C1" w:rsidRDefault="0099547A" w:rsidP="009E28A4">
      <w:pPr>
        <w:pStyle w:val="aff0"/>
        <w:jc w:val="both"/>
        <w:rPr>
          <w:lang w:val="uk-UA"/>
        </w:rPr>
      </w:pPr>
      <w:bookmarkStart w:id="46" w:name="_Toc177806365"/>
      <w:bookmarkStart w:id="47" w:name="_Toc177807194"/>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11</w:t>
      </w:r>
      <w:r w:rsidRPr="00CB44C1">
        <w:rPr>
          <w:lang w:val="uk-UA"/>
        </w:rPr>
        <w:fldChar w:fldCharType="end"/>
      </w:r>
      <w:r w:rsidRPr="00CB44C1">
        <w:rPr>
          <w:lang w:val="uk-UA"/>
        </w:rPr>
        <w:t>. Структура надходжень до місцевого бюджету в розрізі податків за 2023 рік, %</w:t>
      </w:r>
      <w:bookmarkEnd w:id="46"/>
      <w:bookmarkEnd w:id="47"/>
    </w:p>
    <w:p w14:paraId="6D4C2242" w14:textId="058846C7" w:rsidR="00C05F04" w:rsidRPr="00CB44C1" w:rsidRDefault="00C05F04" w:rsidP="0099547A">
      <w:pPr>
        <w:spacing w:after="120" w:line="240" w:lineRule="auto"/>
        <w:ind w:firstLine="567"/>
        <w:jc w:val="both"/>
        <w:rPr>
          <w:rFonts w:ascii="Arial" w:hAnsi="Arial" w:cs="Arial"/>
          <w:lang w:val="uk-UA"/>
        </w:rPr>
      </w:pPr>
      <w:r w:rsidRPr="00CB44C1">
        <w:rPr>
          <w:rFonts w:ascii="Arial" w:hAnsi="Arial" w:cs="Arial"/>
          <w:lang w:val="uk-UA"/>
        </w:rPr>
        <w:t xml:space="preserve">За період з січня по червень 2024 року </w:t>
      </w:r>
      <w:r w:rsidR="00B34871">
        <w:rPr>
          <w:rFonts w:ascii="Arial" w:hAnsi="Arial" w:cs="Arial"/>
          <w:lang w:val="uk-UA"/>
        </w:rPr>
        <w:t xml:space="preserve">Червоноградська </w:t>
      </w:r>
      <w:r w:rsidRPr="00CB44C1">
        <w:rPr>
          <w:rFonts w:ascii="Arial" w:hAnsi="Arial" w:cs="Arial"/>
          <w:lang w:val="uk-UA"/>
        </w:rPr>
        <w:t>міська територіальна громада продемонструвала зміни в показниках доходів і видатків у порівнянні з аналогічним періодом 2023 року. Загальні доходи громади зменшилися на 41</w:t>
      </w:r>
      <w:r w:rsidR="00887927" w:rsidRPr="00CB44C1">
        <w:rPr>
          <w:rFonts w:ascii="Arial" w:hAnsi="Arial" w:cs="Arial"/>
          <w:lang w:val="uk-UA"/>
        </w:rPr>
        <w:t> </w:t>
      </w:r>
      <w:r w:rsidRPr="00CB44C1">
        <w:rPr>
          <w:rFonts w:ascii="Arial" w:hAnsi="Arial" w:cs="Arial"/>
          <w:lang w:val="uk-UA"/>
        </w:rPr>
        <w:t>360</w:t>
      </w:r>
      <w:r w:rsidR="00887927" w:rsidRPr="00CB44C1">
        <w:rPr>
          <w:rFonts w:ascii="Arial" w:hAnsi="Arial" w:cs="Arial"/>
          <w:lang w:val="uk-UA"/>
        </w:rPr>
        <w:t>,</w:t>
      </w:r>
      <w:r w:rsidRPr="00CB44C1">
        <w:rPr>
          <w:rFonts w:ascii="Arial" w:hAnsi="Arial" w:cs="Arial"/>
          <w:lang w:val="uk-UA"/>
        </w:rPr>
        <w:t>8 тис. грн, що склало 91,5% від рівня 2023 року, зокрема, доходи загального фонду знизилися на 48,723 тис. грн (89,6%), тоді як спеціальний фонд показав приріст на 7</w:t>
      </w:r>
      <w:r w:rsidR="00887927" w:rsidRPr="00CB44C1">
        <w:rPr>
          <w:rFonts w:ascii="Arial" w:hAnsi="Arial" w:cs="Arial"/>
          <w:lang w:val="uk-UA"/>
        </w:rPr>
        <w:t> </w:t>
      </w:r>
      <w:r w:rsidRPr="00CB44C1">
        <w:rPr>
          <w:rFonts w:ascii="Arial" w:hAnsi="Arial" w:cs="Arial"/>
          <w:lang w:val="uk-UA"/>
        </w:rPr>
        <w:t>362</w:t>
      </w:r>
      <w:r w:rsidR="00887927" w:rsidRPr="00CB44C1">
        <w:rPr>
          <w:rFonts w:ascii="Arial" w:hAnsi="Arial" w:cs="Arial"/>
          <w:lang w:val="uk-UA"/>
        </w:rPr>
        <w:t>,</w:t>
      </w:r>
      <w:r w:rsidRPr="00CB44C1">
        <w:rPr>
          <w:rFonts w:ascii="Arial" w:hAnsi="Arial" w:cs="Arial"/>
          <w:lang w:val="uk-UA"/>
        </w:rPr>
        <w:t>2 тис. грн (141,5%). Видатки також зменшилися, загалом на 42</w:t>
      </w:r>
      <w:r w:rsidR="00887927" w:rsidRPr="00CB44C1">
        <w:rPr>
          <w:rFonts w:ascii="Arial" w:hAnsi="Arial" w:cs="Arial"/>
          <w:lang w:val="uk-UA"/>
        </w:rPr>
        <w:t> </w:t>
      </w:r>
      <w:r w:rsidRPr="00CB44C1">
        <w:rPr>
          <w:rFonts w:ascii="Arial" w:hAnsi="Arial" w:cs="Arial"/>
          <w:lang w:val="uk-UA"/>
        </w:rPr>
        <w:t>090</w:t>
      </w:r>
      <w:r w:rsidR="00887927" w:rsidRPr="00CB44C1">
        <w:rPr>
          <w:rFonts w:ascii="Arial" w:hAnsi="Arial" w:cs="Arial"/>
          <w:lang w:val="uk-UA"/>
        </w:rPr>
        <w:t>,</w:t>
      </w:r>
      <w:r w:rsidRPr="00CB44C1">
        <w:rPr>
          <w:rFonts w:ascii="Arial" w:hAnsi="Arial" w:cs="Arial"/>
          <w:lang w:val="uk-UA"/>
        </w:rPr>
        <w:t>1 тис. грн (91,2%), зокрема, видатки загального фонду знизилися на 16</w:t>
      </w:r>
      <w:r w:rsidR="00887927" w:rsidRPr="00CB44C1">
        <w:rPr>
          <w:rFonts w:ascii="Arial" w:hAnsi="Arial" w:cs="Arial"/>
          <w:lang w:val="uk-UA"/>
        </w:rPr>
        <w:t> </w:t>
      </w:r>
      <w:r w:rsidRPr="00CB44C1">
        <w:rPr>
          <w:rFonts w:ascii="Arial" w:hAnsi="Arial" w:cs="Arial"/>
          <w:lang w:val="uk-UA"/>
        </w:rPr>
        <w:t>463</w:t>
      </w:r>
      <w:r w:rsidR="00887927" w:rsidRPr="00CB44C1">
        <w:rPr>
          <w:rFonts w:ascii="Arial" w:hAnsi="Arial" w:cs="Arial"/>
          <w:lang w:val="uk-UA"/>
        </w:rPr>
        <w:t>,</w:t>
      </w:r>
      <w:r w:rsidRPr="00CB44C1">
        <w:rPr>
          <w:rFonts w:ascii="Arial" w:hAnsi="Arial" w:cs="Arial"/>
          <w:lang w:val="uk-UA"/>
        </w:rPr>
        <w:t>1 тис. грн (96,1%), а видатки спеціального фонду зменшилися на 25</w:t>
      </w:r>
      <w:r w:rsidR="00887927" w:rsidRPr="00CB44C1">
        <w:rPr>
          <w:rFonts w:ascii="Arial" w:hAnsi="Arial" w:cs="Arial"/>
          <w:lang w:val="uk-UA"/>
        </w:rPr>
        <w:t> </w:t>
      </w:r>
      <w:r w:rsidRPr="00CB44C1">
        <w:rPr>
          <w:rFonts w:ascii="Arial" w:hAnsi="Arial" w:cs="Arial"/>
          <w:lang w:val="uk-UA"/>
        </w:rPr>
        <w:t>626</w:t>
      </w:r>
      <w:r w:rsidR="00887927" w:rsidRPr="00CB44C1">
        <w:rPr>
          <w:rFonts w:ascii="Arial" w:hAnsi="Arial" w:cs="Arial"/>
          <w:lang w:val="uk-UA"/>
        </w:rPr>
        <w:t>,</w:t>
      </w:r>
      <w:r w:rsidRPr="00CB44C1">
        <w:rPr>
          <w:rFonts w:ascii="Arial" w:hAnsi="Arial" w:cs="Arial"/>
          <w:lang w:val="uk-UA"/>
        </w:rPr>
        <w:t xml:space="preserve">9 тис. грн (46,4%). </w:t>
      </w:r>
    </w:p>
    <w:p w14:paraId="4E2B3A99" w14:textId="77777777" w:rsidR="00F70E85" w:rsidRPr="00CB44C1" w:rsidRDefault="00F70E85" w:rsidP="00C05F04">
      <w:pPr>
        <w:spacing w:after="120" w:line="240" w:lineRule="auto"/>
        <w:ind w:left="11" w:firstLine="556"/>
        <w:jc w:val="both"/>
        <w:rPr>
          <w:rFonts w:ascii="Arial" w:hAnsi="Arial" w:cs="Arial"/>
          <w:lang w:val="uk-UA"/>
        </w:rPr>
      </w:pPr>
    </w:p>
    <w:p w14:paraId="06DFB712" w14:textId="24946CD8" w:rsidR="00C05F04" w:rsidRPr="00CB44C1" w:rsidRDefault="00C05F04" w:rsidP="005C087C">
      <w:pPr>
        <w:pStyle w:val="aff0"/>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9</w:t>
      </w:r>
      <w:r w:rsidRPr="00CB44C1">
        <w:rPr>
          <w:lang w:val="uk-UA"/>
        </w:rPr>
        <w:fldChar w:fldCharType="end"/>
      </w:r>
      <w:r w:rsidRPr="00CB44C1">
        <w:rPr>
          <w:lang w:val="uk-UA"/>
        </w:rPr>
        <w:t xml:space="preserve">. </w:t>
      </w:r>
      <w:r w:rsidR="00887927" w:rsidRPr="00CB44C1">
        <w:rPr>
          <w:lang w:val="uk-UA"/>
        </w:rPr>
        <w:t xml:space="preserve">Показники виконання </w:t>
      </w:r>
      <w:r w:rsidRPr="00CB44C1">
        <w:rPr>
          <w:lang w:val="uk-UA"/>
        </w:rPr>
        <w:t>бюджету</w:t>
      </w:r>
      <w:r w:rsidR="00887927" w:rsidRPr="00CB44C1">
        <w:rPr>
          <w:lang w:val="uk-UA"/>
        </w:rPr>
        <w:t xml:space="preserve"> у </w:t>
      </w:r>
      <w:r w:rsidR="00F70E85" w:rsidRPr="00CB44C1">
        <w:rPr>
          <w:lang w:val="uk-UA"/>
        </w:rPr>
        <w:t xml:space="preserve">січні-червні </w:t>
      </w:r>
      <w:r w:rsidR="00887927" w:rsidRPr="00CB44C1">
        <w:rPr>
          <w:lang w:val="uk-UA"/>
        </w:rPr>
        <w:t xml:space="preserve">2023-2024 </w:t>
      </w:r>
      <w:r w:rsidR="00F70E85" w:rsidRPr="00CB44C1">
        <w:rPr>
          <w:lang w:val="uk-UA"/>
        </w:rPr>
        <w:t>років, тис. грн</w:t>
      </w:r>
      <w:r w:rsidR="005C087C" w:rsidRPr="00CB44C1">
        <w:rPr>
          <w:rStyle w:val="af4"/>
          <w:lang w:val="uk-UA"/>
        </w:rPr>
        <w:footnoteReference w:id="16"/>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2"/>
        <w:gridCol w:w="993"/>
        <w:gridCol w:w="992"/>
        <w:gridCol w:w="992"/>
        <w:gridCol w:w="851"/>
        <w:gridCol w:w="992"/>
        <w:gridCol w:w="992"/>
        <w:gridCol w:w="992"/>
        <w:gridCol w:w="993"/>
      </w:tblGrid>
      <w:tr w:rsidR="00C05F04" w:rsidRPr="00CB44C1" w14:paraId="2A0959C6" w14:textId="77777777" w:rsidTr="000D2DF2">
        <w:tc>
          <w:tcPr>
            <w:tcW w:w="1134" w:type="dxa"/>
            <w:vMerge w:val="restart"/>
            <w:shd w:val="clear" w:color="auto" w:fill="C0D49C"/>
            <w:tcMar>
              <w:top w:w="120" w:type="dxa"/>
              <w:left w:w="120" w:type="dxa"/>
              <w:bottom w:w="120" w:type="dxa"/>
              <w:right w:w="120" w:type="dxa"/>
            </w:tcMar>
            <w:vAlign w:val="center"/>
            <w:hideMark/>
          </w:tcPr>
          <w:p w14:paraId="38743D0B" w14:textId="77777777" w:rsidR="00C05F04" w:rsidRPr="00CB44C1" w:rsidRDefault="00C05F04" w:rsidP="00C05F04">
            <w:pPr>
              <w:spacing w:after="0" w:line="240" w:lineRule="auto"/>
              <w:jc w:val="both"/>
              <w:rPr>
                <w:rFonts w:ascii="Arial" w:hAnsi="Arial" w:cs="Arial"/>
                <w:b/>
                <w:bCs/>
                <w:sz w:val="16"/>
                <w:szCs w:val="16"/>
                <w:lang w:val="uk-UA"/>
              </w:rPr>
            </w:pPr>
            <w:bookmarkStart w:id="48" w:name="_Hlk176127478"/>
            <w:r w:rsidRPr="00CB44C1">
              <w:rPr>
                <w:rFonts w:ascii="Arial" w:hAnsi="Arial" w:cs="Arial"/>
                <w:b/>
                <w:bCs/>
                <w:sz w:val="16"/>
                <w:szCs w:val="16"/>
                <w:lang w:val="uk-UA"/>
              </w:rPr>
              <w:t>Показники виконання січень - Червень</w:t>
            </w:r>
          </w:p>
        </w:tc>
        <w:tc>
          <w:tcPr>
            <w:tcW w:w="2977" w:type="dxa"/>
            <w:gridSpan w:val="3"/>
            <w:shd w:val="clear" w:color="auto" w:fill="C0D49C"/>
            <w:tcMar>
              <w:top w:w="120" w:type="dxa"/>
              <w:left w:w="120" w:type="dxa"/>
              <w:bottom w:w="120" w:type="dxa"/>
              <w:right w:w="120" w:type="dxa"/>
            </w:tcMar>
            <w:vAlign w:val="center"/>
            <w:hideMark/>
          </w:tcPr>
          <w:p w14:paraId="5E569DBF"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Загальний фонд</w:t>
            </w:r>
          </w:p>
        </w:tc>
        <w:tc>
          <w:tcPr>
            <w:tcW w:w="2835" w:type="dxa"/>
            <w:gridSpan w:val="3"/>
            <w:shd w:val="clear" w:color="auto" w:fill="C0D49C"/>
            <w:tcMar>
              <w:top w:w="120" w:type="dxa"/>
              <w:left w:w="120" w:type="dxa"/>
              <w:bottom w:w="120" w:type="dxa"/>
              <w:right w:w="120" w:type="dxa"/>
            </w:tcMar>
            <w:vAlign w:val="center"/>
            <w:hideMark/>
          </w:tcPr>
          <w:p w14:paraId="3BEE7E8E"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Спеціальний фонд</w:t>
            </w:r>
          </w:p>
        </w:tc>
        <w:tc>
          <w:tcPr>
            <w:tcW w:w="2977" w:type="dxa"/>
            <w:gridSpan w:val="3"/>
            <w:shd w:val="clear" w:color="auto" w:fill="C0D49C"/>
            <w:tcMar>
              <w:top w:w="120" w:type="dxa"/>
              <w:left w:w="120" w:type="dxa"/>
              <w:bottom w:w="120" w:type="dxa"/>
              <w:right w:w="120" w:type="dxa"/>
            </w:tcMar>
            <w:vAlign w:val="center"/>
            <w:hideMark/>
          </w:tcPr>
          <w:p w14:paraId="4779E314"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Разом</w:t>
            </w:r>
          </w:p>
        </w:tc>
      </w:tr>
      <w:tr w:rsidR="000D2DF2" w:rsidRPr="00CB44C1" w14:paraId="727C4261" w14:textId="77777777" w:rsidTr="000D2DF2">
        <w:tc>
          <w:tcPr>
            <w:tcW w:w="1134" w:type="dxa"/>
            <w:vMerge/>
            <w:vAlign w:val="center"/>
            <w:hideMark/>
          </w:tcPr>
          <w:p w14:paraId="43C5BCCC" w14:textId="77777777" w:rsidR="00C05F04" w:rsidRPr="00CB44C1" w:rsidRDefault="00C05F04" w:rsidP="00C05F04">
            <w:pPr>
              <w:spacing w:after="0" w:line="240" w:lineRule="auto"/>
              <w:jc w:val="both"/>
              <w:rPr>
                <w:rFonts w:ascii="Arial" w:hAnsi="Arial" w:cs="Arial"/>
                <w:sz w:val="16"/>
                <w:szCs w:val="16"/>
                <w:lang w:val="uk-UA"/>
              </w:rPr>
            </w:pPr>
          </w:p>
        </w:tc>
        <w:tc>
          <w:tcPr>
            <w:tcW w:w="992" w:type="dxa"/>
            <w:shd w:val="clear" w:color="auto" w:fill="C0D49C"/>
            <w:tcMar>
              <w:top w:w="120" w:type="dxa"/>
              <w:left w:w="120" w:type="dxa"/>
              <w:bottom w:w="120" w:type="dxa"/>
              <w:right w:w="120" w:type="dxa"/>
            </w:tcMar>
            <w:vAlign w:val="center"/>
            <w:hideMark/>
          </w:tcPr>
          <w:p w14:paraId="13E8BCF9"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993" w:type="dxa"/>
            <w:shd w:val="clear" w:color="auto" w:fill="C0D49C"/>
            <w:tcMar>
              <w:top w:w="120" w:type="dxa"/>
              <w:left w:w="120" w:type="dxa"/>
              <w:bottom w:w="120" w:type="dxa"/>
              <w:right w:w="120" w:type="dxa"/>
            </w:tcMar>
            <w:vAlign w:val="center"/>
            <w:hideMark/>
          </w:tcPr>
          <w:p w14:paraId="62A64E48"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2" w:type="dxa"/>
            <w:shd w:val="clear" w:color="auto" w:fill="C0D49C"/>
            <w:tcMar>
              <w:top w:w="120" w:type="dxa"/>
              <w:left w:w="120" w:type="dxa"/>
              <w:bottom w:w="120" w:type="dxa"/>
              <w:right w:w="120" w:type="dxa"/>
            </w:tcMar>
            <w:vAlign w:val="center"/>
            <w:hideMark/>
          </w:tcPr>
          <w:p w14:paraId="21161858"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c>
          <w:tcPr>
            <w:tcW w:w="992" w:type="dxa"/>
            <w:shd w:val="clear" w:color="auto" w:fill="C0D49C"/>
            <w:tcMar>
              <w:top w:w="120" w:type="dxa"/>
              <w:left w:w="120" w:type="dxa"/>
              <w:bottom w:w="120" w:type="dxa"/>
              <w:right w:w="120" w:type="dxa"/>
            </w:tcMar>
            <w:vAlign w:val="center"/>
            <w:hideMark/>
          </w:tcPr>
          <w:p w14:paraId="67B0A8EE"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851" w:type="dxa"/>
            <w:shd w:val="clear" w:color="auto" w:fill="C0D49C"/>
            <w:tcMar>
              <w:top w:w="120" w:type="dxa"/>
              <w:left w:w="120" w:type="dxa"/>
              <w:bottom w:w="120" w:type="dxa"/>
              <w:right w:w="120" w:type="dxa"/>
            </w:tcMar>
            <w:vAlign w:val="center"/>
            <w:hideMark/>
          </w:tcPr>
          <w:p w14:paraId="7F4D9ECE"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2" w:type="dxa"/>
            <w:shd w:val="clear" w:color="auto" w:fill="C0D49C"/>
            <w:tcMar>
              <w:top w:w="120" w:type="dxa"/>
              <w:left w:w="120" w:type="dxa"/>
              <w:bottom w:w="120" w:type="dxa"/>
              <w:right w:w="120" w:type="dxa"/>
            </w:tcMar>
            <w:vAlign w:val="center"/>
            <w:hideMark/>
          </w:tcPr>
          <w:p w14:paraId="5FD237B3"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c>
          <w:tcPr>
            <w:tcW w:w="992" w:type="dxa"/>
            <w:shd w:val="clear" w:color="auto" w:fill="C0D49C"/>
            <w:tcMar>
              <w:top w:w="120" w:type="dxa"/>
              <w:left w:w="120" w:type="dxa"/>
              <w:bottom w:w="120" w:type="dxa"/>
              <w:right w:w="120" w:type="dxa"/>
            </w:tcMar>
            <w:vAlign w:val="center"/>
            <w:hideMark/>
          </w:tcPr>
          <w:p w14:paraId="1EAFB967"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992" w:type="dxa"/>
            <w:shd w:val="clear" w:color="auto" w:fill="C0D49C"/>
            <w:tcMar>
              <w:top w:w="120" w:type="dxa"/>
              <w:left w:w="120" w:type="dxa"/>
              <w:bottom w:w="120" w:type="dxa"/>
              <w:right w:w="120" w:type="dxa"/>
            </w:tcMar>
            <w:vAlign w:val="center"/>
            <w:hideMark/>
          </w:tcPr>
          <w:p w14:paraId="5668630F"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3" w:type="dxa"/>
            <w:shd w:val="clear" w:color="auto" w:fill="C0D49C"/>
            <w:tcMar>
              <w:top w:w="120" w:type="dxa"/>
              <w:left w:w="120" w:type="dxa"/>
              <w:bottom w:w="120" w:type="dxa"/>
              <w:right w:w="120" w:type="dxa"/>
            </w:tcMar>
            <w:vAlign w:val="center"/>
            <w:hideMark/>
          </w:tcPr>
          <w:p w14:paraId="7DAD0A97"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r>
      <w:tr w:rsidR="00C05F04" w:rsidRPr="00CB44C1" w14:paraId="49201427" w14:textId="77777777" w:rsidTr="00C05F04">
        <w:tc>
          <w:tcPr>
            <w:tcW w:w="1134" w:type="dxa"/>
            <w:tcMar>
              <w:top w:w="120" w:type="dxa"/>
              <w:left w:w="120" w:type="dxa"/>
              <w:bottom w:w="120" w:type="dxa"/>
              <w:right w:w="120" w:type="dxa"/>
            </w:tcMar>
            <w:vAlign w:val="center"/>
            <w:hideMark/>
          </w:tcPr>
          <w:p w14:paraId="240B8970"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Доходи</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69A44D73" w14:textId="457F5B3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472291,5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5F3C24B8" w14:textId="1D1A3A7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423568,4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1598EEC" w14:textId="5DF4A4AB"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-48723,0</w:t>
            </w:r>
            <w:r w:rsidRPr="00CB44C1">
              <w:rPr>
                <w:rFonts w:ascii="Arial" w:hAnsi="Arial" w:cs="Arial"/>
                <w:sz w:val="16"/>
                <w:szCs w:val="16"/>
                <w:lang w:val="uk-UA"/>
              </w:rPr>
              <w:br/>
            </w:r>
            <w:r w:rsidRPr="00CB44C1">
              <w:rPr>
                <w:rFonts w:ascii="Arial" w:hAnsi="Arial" w:cs="Arial"/>
                <w:i/>
                <w:iCs/>
                <w:sz w:val="16"/>
                <w:szCs w:val="16"/>
                <w:lang w:val="uk-UA"/>
              </w:rPr>
              <w:t>(89,6%)</w:t>
            </w:r>
          </w:p>
        </w:tc>
        <w:tc>
          <w:tcPr>
            <w:tcW w:w="992" w:type="dxa"/>
            <w:noWrap/>
            <w:tcMar>
              <w:top w:w="120" w:type="dxa"/>
              <w:left w:w="120" w:type="dxa"/>
              <w:bottom w:w="120" w:type="dxa"/>
              <w:right w:w="120" w:type="dxa"/>
            </w:tcMar>
            <w:vAlign w:val="center"/>
            <w:hideMark/>
          </w:tcPr>
          <w:p w14:paraId="03CCB2AE" w14:textId="71077176"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17736,8</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5EEF6080" w14:textId="0D79E70D"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25099,0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055FD8C" w14:textId="09BC3E2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7362,2</w:t>
            </w:r>
            <w:r w:rsidRPr="00CB44C1">
              <w:rPr>
                <w:rFonts w:ascii="Arial" w:hAnsi="Arial" w:cs="Arial"/>
                <w:sz w:val="16"/>
                <w:szCs w:val="16"/>
                <w:lang w:val="uk-UA"/>
              </w:rPr>
              <w:br/>
            </w:r>
            <w:r w:rsidRPr="00CB44C1">
              <w:rPr>
                <w:rFonts w:ascii="Arial" w:hAnsi="Arial" w:cs="Arial"/>
                <w:i/>
                <w:iCs/>
                <w:sz w:val="16"/>
                <w:szCs w:val="16"/>
                <w:lang w:val="uk-UA"/>
              </w:rPr>
              <w:t>(141,5%)</w:t>
            </w:r>
          </w:p>
        </w:tc>
        <w:tc>
          <w:tcPr>
            <w:tcW w:w="992" w:type="dxa"/>
            <w:noWrap/>
            <w:tcMar>
              <w:top w:w="120" w:type="dxa"/>
              <w:left w:w="120" w:type="dxa"/>
              <w:bottom w:w="120" w:type="dxa"/>
              <w:right w:w="120" w:type="dxa"/>
            </w:tcMar>
            <w:vAlign w:val="center"/>
            <w:hideMark/>
          </w:tcPr>
          <w:p w14:paraId="1DEC9EAE" w14:textId="1C6E218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490028,4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990433E" w14:textId="7CCF069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448667,5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4E7066AF" w14:textId="6EE32B9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-41360,8</w:t>
            </w:r>
            <w:r w:rsidRPr="00CB44C1">
              <w:rPr>
                <w:rFonts w:ascii="Arial" w:hAnsi="Arial" w:cs="Arial"/>
                <w:sz w:val="16"/>
                <w:szCs w:val="16"/>
                <w:lang w:val="uk-UA"/>
              </w:rPr>
              <w:br/>
            </w:r>
            <w:r w:rsidRPr="00CB44C1">
              <w:rPr>
                <w:rFonts w:ascii="Arial" w:hAnsi="Arial" w:cs="Arial"/>
                <w:i/>
                <w:iCs/>
                <w:sz w:val="16"/>
                <w:szCs w:val="16"/>
                <w:lang w:val="uk-UA"/>
              </w:rPr>
              <w:t>(91,5%)</w:t>
            </w:r>
          </w:p>
        </w:tc>
      </w:tr>
      <w:tr w:rsidR="00C05F04" w:rsidRPr="00CB44C1" w14:paraId="7C6CAF6B" w14:textId="77777777" w:rsidTr="00C05F04">
        <w:tc>
          <w:tcPr>
            <w:tcW w:w="1134" w:type="dxa"/>
            <w:tcMar>
              <w:top w:w="120" w:type="dxa"/>
              <w:left w:w="120" w:type="dxa"/>
              <w:bottom w:w="120" w:type="dxa"/>
              <w:right w:w="120" w:type="dxa"/>
            </w:tcMar>
            <w:vAlign w:val="center"/>
            <w:hideMark/>
          </w:tcPr>
          <w:p w14:paraId="6EB1E811"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Видатки</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3A20D474" w14:textId="1825A946"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433069,0</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18833EC9" w14:textId="3D4C5FE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416605,8</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7E0C53EC" w14:textId="453DAB0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-16463,1</w:t>
            </w:r>
            <w:r w:rsidRPr="00CB44C1">
              <w:rPr>
                <w:rFonts w:ascii="Arial" w:hAnsi="Arial" w:cs="Arial"/>
                <w:sz w:val="16"/>
                <w:szCs w:val="16"/>
                <w:lang w:val="uk-UA"/>
              </w:rPr>
              <w:br/>
            </w:r>
            <w:r w:rsidRPr="00CB44C1">
              <w:rPr>
                <w:rFonts w:ascii="Arial" w:hAnsi="Arial" w:cs="Arial"/>
                <w:i/>
                <w:iCs/>
                <w:sz w:val="16"/>
                <w:szCs w:val="16"/>
                <w:lang w:val="uk-UA"/>
              </w:rPr>
              <w:t>(96,1%)</w:t>
            </w:r>
          </w:p>
        </w:tc>
        <w:tc>
          <w:tcPr>
            <w:tcW w:w="992" w:type="dxa"/>
            <w:noWrap/>
            <w:tcMar>
              <w:top w:w="120" w:type="dxa"/>
              <w:left w:w="120" w:type="dxa"/>
              <w:bottom w:w="120" w:type="dxa"/>
              <w:right w:w="120" w:type="dxa"/>
            </w:tcMar>
            <w:vAlign w:val="center"/>
            <w:hideMark/>
          </w:tcPr>
          <w:p w14:paraId="39FC79B3" w14:textId="6128647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47897,9</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25D59056" w14:textId="1B62B8A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22271,0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0D0EF196" w14:textId="3D21D714"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-25626,9</w:t>
            </w:r>
            <w:r w:rsidRPr="00CB44C1">
              <w:rPr>
                <w:rFonts w:ascii="Arial" w:hAnsi="Arial" w:cs="Arial"/>
                <w:sz w:val="16"/>
                <w:szCs w:val="16"/>
                <w:lang w:val="uk-UA"/>
              </w:rPr>
              <w:br/>
            </w:r>
            <w:r w:rsidRPr="00CB44C1">
              <w:rPr>
                <w:rFonts w:ascii="Arial" w:hAnsi="Arial" w:cs="Arial"/>
                <w:i/>
                <w:iCs/>
                <w:sz w:val="16"/>
                <w:szCs w:val="16"/>
                <w:lang w:val="uk-UA"/>
              </w:rPr>
              <w:t>(46,4%)</w:t>
            </w:r>
          </w:p>
        </w:tc>
        <w:tc>
          <w:tcPr>
            <w:tcW w:w="992" w:type="dxa"/>
            <w:noWrap/>
            <w:tcMar>
              <w:top w:w="120" w:type="dxa"/>
              <w:left w:w="120" w:type="dxa"/>
              <w:bottom w:w="120" w:type="dxa"/>
              <w:right w:w="120" w:type="dxa"/>
            </w:tcMar>
            <w:vAlign w:val="center"/>
            <w:hideMark/>
          </w:tcPr>
          <w:p w14:paraId="1156BFC4" w14:textId="2C6CD778"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480967,0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4807857D" w14:textId="29CED5A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438876,9</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6398EA98" w14:textId="0FE757E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-42090,1</w:t>
            </w:r>
            <w:r w:rsidRPr="00CB44C1">
              <w:rPr>
                <w:rFonts w:ascii="Arial" w:hAnsi="Arial" w:cs="Arial"/>
                <w:sz w:val="16"/>
                <w:szCs w:val="16"/>
                <w:lang w:val="uk-UA"/>
              </w:rPr>
              <w:br/>
            </w:r>
            <w:r w:rsidRPr="00CB44C1">
              <w:rPr>
                <w:rFonts w:ascii="Arial" w:hAnsi="Arial" w:cs="Arial"/>
                <w:i/>
                <w:iCs/>
                <w:sz w:val="16"/>
                <w:szCs w:val="16"/>
                <w:lang w:val="uk-UA"/>
              </w:rPr>
              <w:t>(91,2%)</w:t>
            </w:r>
          </w:p>
        </w:tc>
      </w:tr>
      <w:tr w:rsidR="00C05F04" w:rsidRPr="00CB44C1" w14:paraId="25A41A82" w14:textId="77777777" w:rsidTr="00C05F04">
        <w:tc>
          <w:tcPr>
            <w:tcW w:w="1134" w:type="dxa"/>
            <w:tcMar>
              <w:top w:w="120" w:type="dxa"/>
              <w:left w:w="120" w:type="dxa"/>
              <w:bottom w:w="120" w:type="dxa"/>
              <w:right w:w="120" w:type="dxa"/>
            </w:tcMar>
            <w:vAlign w:val="center"/>
            <w:hideMark/>
          </w:tcPr>
          <w:p w14:paraId="5E89FD43"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Дефіцит (-) / Профіцит (+)</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6EC5D1AC" w14:textId="3D03B3B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39222,5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3609A7A0" w14:textId="032CC50B"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6962,6</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B706D95" w14:textId="17F1EC5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-32259,8</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328B969" w14:textId="29CF5EDC"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-30161,1</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1C5DA12D" w14:textId="564DE28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2828,0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4EFCFF62" w14:textId="4EA49F1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32989,1</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5ADE29BE" w14:textId="2B2C8B6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9061,4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7F44162" w14:textId="041036A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9790,6</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107CFA89" w14:textId="6DB175D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729,2</w:t>
            </w:r>
          </w:p>
        </w:tc>
      </w:tr>
      <w:bookmarkEnd w:id="48"/>
    </w:tbl>
    <w:p w14:paraId="62A43769" w14:textId="77777777" w:rsidR="00967D09" w:rsidRPr="00CB44C1" w:rsidRDefault="00967D09" w:rsidP="00CE10B9">
      <w:pPr>
        <w:spacing w:after="120" w:line="240" w:lineRule="auto"/>
        <w:ind w:left="11" w:firstLine="556"/>
        <w:jc w:val="both"/>
        <w:rPr>
          <w:rFonts w:ascii="Arial" w:hAnsi="Arial" w:cs="Arial"/>
          <w:lang w:val="uk-UA"/>
        </w:rPr>
      </w:pPr>
    </w:p>
    <w:p w14:paraId="5CD26A1C" w14:textId="5FF8B0D1" w:rsidR="00276816" w:rsidRPr="00CB44C1" w:rsidRDefault="00276816" w:rsidP="00CE10B9">
      <w:pPr>
        <w:spacing w:after="120" w:line="240" w:lineRule="auto"/>
        <w:ind w:left="11" w:firstLine="556"/>
        <w:jc w:val="both"/>
        <w:rPr>
          <w:rFonts w:ascii="Arial" w:hAnsi="Arial" w:cs="Arial"/>
          <w:lang w:val="uk-UA"/>
        </w:rPr>
      </w:pPr>
      <w:r w:rsidRPr="00CB44C1">
        <w:rPr>
          <w:rFonts w:ascii="Arial" w:hAnsi="Arial" w:cs="Arial"/>
          <w:lang w:val="uk-UA"/>
        </w:rPr>
        <w:t>Найбільші платники податків</w:t>
      </w:r>
    </w:p>
    <w:p w14:paraId="160D9127" w14:textId="697645B7"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t xml:space="preserve">У 2023 році у </w:t>
      </w:r>
      <w:r w:rsidR="00B34871">
        <w:rPr>
          <w:rFonts w:ascii="Arial" w:hAnsi="Arial" w:cs="Arial"/>
          <w:lang w:val="uk-UA"/>
        </w:rPr>
        <w:t xml:space="preserve">Червоноградській </w:t>
      </w:r>
      <w:r w:rsidRPr="00CB44C1">
        <w:rPr>
          <w:rFonts w:ascii="Arial" w:hAnsi="Arial" w:cs="Arial"/>
          <w:lang w:val="uk-UA"/>
        </w:rPr>
        <w:t xml:space="preserve">громаді найбільшими платниками податків є кілька ключових секторів економіки. Найвагомішим серед них є сектор "Державне управління й оборона; обов'язкове соціальне страхування", який генерує 213,988 млн грн податкових надходжень, що становить 30,2% від загальної суми податків, сплачених у громаді. Другим за величиною </w:t>
      </w:r>
      <w:r w:rsidRPr="00CB44C1">
        <w:rPr>
          <w:rFonts w:ascii="Arial" w:hAnsi="Arial" w:cs="Arial"/>
          <w:lang w:val="uk-UA"/>
        </w:rPr>
        <w:lastRenderedPageBreak/>
        <w:t xml:space="preserve">платником податків є сектор "Добування кам'яного та бурого вугілля", який приносить 104,234 млн грн, що складає 14.7% від загальної податкової бази </w:t>
      </w:r>
      <w:r w:rsidRPr="00CB44C1">
        <w:rPr>
          <w:rStyle w:val="af4"/>
          <w:rFonts w:ascii="Arial" w:hAnsi="Arial" w:cs="Arial"/>
          <w:lang w:val="uk-UA"/>
        </w:rPr>
        <w:footnoteReference w:id="17"/>
      </w:r>
      <w:r w:rsidRPr="00CB44C1">
        <w:rPr>
          <w:rFonts w:ascii="Arial" w:hAnsi="Arial" w:cs="Arial"/>
          <w:lang w:val="uk-UA"/>
        </w:rPr>
        <w:t>.</w:t>
      </w:r>
    </w:p>
    <w:p w14:paraId="375CEAEA" w14:textId="2B9F1F2D"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t>Сектори "Роздрібна торгівля, крім торгівлі автотранспортними засобами та мотоциклами" (7,7%) і "Охорона здоров'я" (4,1%) також відіграють важливу роль у формуванні доходів громади, сплачуючи 54,517 млн грн і 29,325 млн грн відповідно. Сектор "Комп'ютерне програмування, консультування та пов'язана з ними діяльність" також робить значний внесок, забезпечуючи 4,1% загальних податкових надходжень.</w:t>
      </w:r>
    </w:p>
    <w:p w14:paraId="1BB22F91" w14:textId="0BB1ADA5"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t>Інші важливі платники податків включають "Наземний і трубопровідний транспорт" (3,6%), "Виробництво одягу" (3%), "Оптова торгівля, крім торгівлі автотранспортними засобами та мотоциклами" (2,7%), "Постачання електроенергії, газу, пари та кондиційованого повітря" (2,4%), і "Будівництво будівель" (2,1%).</w:t>
      </w:r>
    </w:p>
    <w:p w14:paraId="79FCF463" w14:textId="77777777" w:rsidR="00CE10B9" w:rsidRPr="00CB44C1" w:rsidRDefault="00CE10B9" w:rsidP="00CE10B9">
      <w:pPr>
        <w:spacing w:after="120" w:line="240" w:lineRule="auto"/>
        <w:ind w:left="11" w:firstLine="556"/>
        <w:jc w:val="both"/>
        <w:rPr>
          <w:rFonts w:ascii="Arial" w:hAnsi="Arial" w:cs="Arial"/>
          <w:lang w:val="uk-UA"/>
        </w:rPr>
      </w:pPr>
    </w:p>
    <w:p w14:paraId="0F3DA5FE" w14:textId="0FC8EB30" w:rsidR="00276816" w:rsidRPr="00CB44C1" w:rsidRDefault="00276816" w:rsidP="00F34B71">
      <w:pPr>
        <w:pStyle w:val="2"/>
        <w:ind w:left="567" w:firstLine="0"/>
      </w:pPr>
      <w:bookmarkStart w:id="49" w:name="_Toc177807865"/>
      <w:r w:rsidRPr="00CB44C1">
        <w:t>Стан довкілля / Екологічний профіль громади</w:t>
      </w:r>
      <w:bookmarkEnd w:id="49"/>
    </w:p>
    <w:p w14:paraId="022A298C" w14:textId="12A89461" w:rsidR="005B4866" w:rsidRPr="00CB44C1" w:rsidRDefault="00CE42A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Територія </w:t>
      </w:r>
      <w:r w:rsidR="00B34871">
        <w:rPr>
          <w:rFonts w:ascii="Arial" w:hAnsi="Arial" w:cs="Arial"/>
          <w:lang w:val="uk-UA"/>
        </w:rPr>
        <w:t>Червоноградської</w:t>
      </w:r>
      <w:r w:rsidR="00B34871" w:rsidRPr="00CB44C1">
        <w:rPr>
          <w:rFonts w:ascii="Arial" w:hAnsi="Arial" w:cs="Arial"/>
          <w:lang w:val="uk-UA"/>
        </w:rPr>
        <w:t xml:space="preserve"> </w:t>
      </w:r>
      <w:r w:rsidRPr="00CB44C1">
        <w:rPr>
          <w:rFonts w:ascii="Arial" w:hAnsi="Arial" w:cs="Arial"/>
          <w:lang w:val="uk-UA"/>
        </w:rPr>
        <w:t xml:space="preserve">міської територіальної громади розташована в межах </w:t>
      </w:r>
      <w:r w:rsidR="00A91EF8">
        <w:rPr>
          <w:rFonts w:ascii="Arial" w:hAnsi="Arial" w:cs="Arial"/>
          <w:lang w:val="uk-UA"/>
        </w:rPr>
        <w:t>Шептицького</w:t>
      </w:r>
      <w:r w:rsidRPr="00CB44C1">
        <w:rPr>
          <w:rFonts w:ascii="Arial" w:hAnsi="Arial" w:cs="Arial"/>
          <w:lang w:val="uk-UA"/>
        </w:rPr>
        <w:t xml:space="preserve"> гірничо-промислового району. На її і прилеглих до неї територіях розташовані підприємства вугільної промисловості, діяльність яких неможлива без втручання в надра, земельні ресурси та повітряний і водний басейни.</w:t>
      </w:r>
      <w:r w:rsidR="005B4866" w:rsidRPr="00CB44C1">
        <w:rPr>
          <w:rFonts w:ascii="Arial" w:hAnsi="Arial" w:cs="Arial"/>
          <w:lang w:val="uk-UA"/>
        </w:rPr>
        <w:t xml:space="preserve"> У зв’язку з цим дана територія  характеризується наявністю районів, уражених небезпечними процесами техногенного і природного походження, які можуть призвести до техногенно-екологічних катастроф і аварій.</w:t>
      </w:r>
    </w:p>
    <w:p w14:paraId="26889450" w14:textId="5DA9E935"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Інтенсивна видобуток вугілля в минулі роки має негативний вплив на навколишнє природне середовище, насамперед геологічне, викликає активізацію екзогенних процесів, зміну фізико-механічних властивостей і складу грунтів, погіршення якості підземних і поверхневих вод.</w:t>
      </w:r>
    </w:p>
    <w:p w14:paraId="60AE7A3C" w14:textId="705AF058"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91EF8">
        <w:rPr>
          <w:rFonts w:ascii="Arial" w:hAnsi="Arial" w:cs="Arial"/>
          <w:lang w:val="uk-UA"/>
        </w:rPr>
        <w:t>Шептицького</w:t>
      </w:r>
      <w:r w:rsidRPr="00CB44C1">
        <w:rPr>
          <w:rFonts w:ascii="Arial" w:hAnsi="Arial" w:cs="Arial"/>
          <w:lang w:val="uk-UA"/>
        </w:rPr>
        <w:t xml:space="preserve"> кам’яновугільного басейну, що є базою видобутку вугілля високої марки, внаслідок багаторічного видобутку вугілля виникла низка проблем техногенно – екологічного характеру, оскільки супроводжувався винесенням на поверхню землі великої кількості вуглемістких порід та значним шахтним водовідливом, який в середньому досяг 6,5млн.м3 в рік. За весь період експлуатації шахт розміщено на земній поверхні 200 млн. м3 шахтних вод з мінералізацією 6-8 і більше г/л. Геологічне середовище на дослідженій території представляє собою техногенно-природну систему з переважним впливом господарсько-промислової діяльності, в першу чергу, вуглевидобувної. Порушено гідрогеологічний режим підземної гідросфери, триває нагромадження териконів, відбувається процес просідання земної поверхні з наступним підтопленням, утворенням техногенного рельєфу (значна зміна поширення боліт та заболочених земель, зміна характеру гідро мережі, підтоплення орних земель, лісових масивів). </w:t>
      </w:r>
    </w:p>
    <w:p w14:paraId="209430FB"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Головною з зазначених проблем є утворення відвалів гірської породи – териконів, різноманітних хвостосховищ, нагромадження котрих зумовлює небезпечні техногенні зміни.</w:t>
      </w:r>
    </w:p>
    <w:p w14:paraId="7027D736"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Тривала діяльність підприємств вугільної промисловості, потужної збагачувальної фабрики, а також розпочатий прогрес ліквідації шахт призвели до просідання земної поверхні, підвищення рівня ґрунтових вод, забруднення водоносних горизонтів, ґрунтів, атмосферного повітря, заболочення територій.</w:t>
      </w:r>
    </w:p>
    <w:p w14:paraId="75AC0B55" w14:textId="77777777" w:rsidR="005B4866" w:rsidRPr="00CB44C1" w:rsidRDefault="005B4866" w:rsidP="005B4866">
      <w:pPr>
        <w:spacing w:after="120" w:line="240" w:lineRule="auto"/>
        <w:ind w:left="11" w:firstLine="556"/>
        <w:jc w:val="both"/>
        <w:rPr>
          <w:rFonts w:ascii="Arial" w:hAnsi="Arial" w:cs="Arial"/>
          <w:lang w:val="uk-UA"/>
        </w:rPr>
      </w:pPr>
    </w:p>
    <w:p w14:paraId="5AC07EBD" w14:textId="76EFA2F1"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Просідання грунтів та шахтні води</w:t>
      </w:r>
    </w:p>
    <w:p w14:paraId="43781E24" w14:textId="3CA0B550"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8F1E6A">
        <w:rPr>
          <w:rFonts w:ascii="Arial" w:hAnsi="Arial" w:cs="Arial"/>
          <w:lang w:val="uk-UA"/>
        </w:rPr>
        <w:t>Шептиць</w:t>
      </w:r>
      <w:r w:rsidRPr="00CB44C1">
        <w:rPr>
          <w:rFonts w:ascii="Arial" w:hAnsi="Arial" w:cs="Arial"/>
          <w:lang w:val="uk-UA"/>
        </w:rPr>
        <w:t xml:space="preserve">кому гірничопромисловому регіоні низка проблем екологічного характеру виникла в результаті проведення робіт без закладки виробленого простору з повним обрушенням покрівлі виробіток. Просідання денної поверхні глибиною до 5 м на площі до 90 км2 супроводжується процесами затоплення, підтоплення та заболочення грунтів. Просідання </w:t>
      </w:r>
      <w:r w:rsidRPr="00CB44C1">
        <w:rPr>
          <w:rFonts w:ascii="Arial" w:hAnsi="Arial" w:cs="Arial"/>
          <w:lang w:val="uk-UA"/>
        </w:rPr>
        <w:lastRenderedPageBreak/>
        <w:t>грунтів відбувається під накопичувачами відходів, трубопроводами шахтних вод, по трасах комунальних водозаборів, що призводить до постійних аварій.</w:t>
      </w:r>
    </w:p>
    <w:p w14:paraId="722917BA" w14:textId="643BBA5B"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Значною екологічною проблемою залишається шахтний водовідлив, обсяг якого становить 2 млн. м3/рік. Хоча притоки шахтних вод зменшуються, по ряду шахт фіксується зростання їх мінералізації (середня на даний час становить 5-7 г/л). Шахтна вода агресивна до металоконструкцій, що посилює проблему герметичності трубопроводів на поверхні. У зоні впливу шахт ДП «Львіввугілля» наявний ряд населених пунктів, де вода криниць непридатна для господарсько-побутового водопостачання. Вирішенням проблеми було б використання опріснених з допомогою демінералізаційних установок шахтних вод як для власних технологічних та господарських потреб ДП «Львіввугілля», так і для забезпечення питною водою населення.</w:t>
      </w:r>
    </w:p>
    <w:p w14:paraId="2D8033CE" w14:textId="174D7B4E"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В числі найбільш забезпеченими ресурсами підземних вод є Сокальський район, проте слід зауважити, що далеко не всі води можна використовувати для господарсько-питного водопостачання через забруднення внаслідок багаторічного видобутку вугілля шахтами </w:t>
      </w:r>
      <w:r w:rsidR="00A91EF8">
        <w:rPr>
          <w:rFonts w:ascii="Arial" w:hAnsi="Arial" w:cs="Arial"/>
          <w:lang w:val="uk-UA"/>
        </w:rPr>
        <w:t>Шептицького</w:t>
      </w:r>
      <w:r w:rsidRPr="00CB44C1">
        <w:rPr>
          <w:rFonts w:ascii="Arial" w:hAnsi="Arial" w:cs="Arial"/>
          <w:lang w:val="uk-UA"/>
        </w:rPr>
        <w:t xml:space="preserve"> вуглевидобувного регіону, в межах котрого розташований даний район. </w:t>
      </w:r>
    </w:p>
    <w:p w14:paraId="2A503BC8" w14:textId="52C8AC89"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Просадки земної поверхні спостерігаються на шахтах Великомостівській (загроза електропідстанції, дамбі ЦЗФ, автодорогі на Бендюги), Межрічанській (загроза кабелю зв’язку), Степовій (загроза мосту через р.Солокію), Відродження (загроза залізничній колії на шахту). На моніторинговій ділянці „Сокаль-</w:t>
      </w:r>
      <w:r w:rsidR="00E12074">
        <w:rPr>
          <w:rFonts w:ascii="Arial" w:hAnsi="Arial" w:cs="Arial"/>
          <w:lang w:val="uk-UA"/>
        </w:rPr>
        <w:t>Шептицький</w:t>
      </w:r>
      <w:r w:rsidRPr="00CB44C1">
        <w:rPr>
          <w:rFonts w:ascii="Arial" w:hAnsi="Arial" w:cs="Arial"/>
          <w:lang w:val="uk-UA"/>
        </w:rPr>
        <w:t>” спостерігалось незначне локальне підтоплення, в основному в наслідок техногенної нагрузки території. Рівні ґрунтових вод коливаються від 0,10 до 2,5м.</w:t>
      </w:r>
    </w:p>
    <w:p w14:paraId="281DCE5D" w14:textId="12F85CC6"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В </w:t>
      </w:r>
      <w:r w:rsidR="008F1E6A">
        <w:rPr>
          <w:rFonts w:ascii="Arial" w:hAnsi="Arial" w:cs="Arial"/>
          <w:lang w:val="uk-UA"/>
        </w:rPr>
        <w:t>Шептиць</w:t>
      </w:r>
      <w:r w:rsidRPr="00CB44C1">
        <w:rPr>
          <w:rFonts w:ascii="Arial" w:hAnsi="Arial" w:cs="Arial"/>
          <w:lang w:val="uk-UA"/>
        </w:rPr>
        <w:t xml:space="preserve">кому гірничо-промисловому районі підтоплення поширилось внаслідок просідання земної поверхні на підроблених шахтами території. Видобуток вугілля здійснювався без забутовки виробленого простору, в наслідок чого на більшості відроблених територій відбулося просідання земної поверхні на 2-3м. В результаті цього на багатьох ділянках рівень </w:t>
      </w:r>
      <w:r w:rsidR="00E12074" w:rsidRPr="00CB44C1">
        <w:rPr>
          <w:rFonts w:ascii="Arial" w:hAnsi="Arial" w:cs="Arial"/>
          <w:lang w:val="uk-UA"/>
        </w:rPr>
        <w:t>ґрунтових</w:t>
      </w:r>
      <w:r w:rsidRPr="00CB44C1">
        <w:rPr>
          <w:rFonts w:ascii="Arial" w:hAnsi="Arial" w:cs="Arial"/>
          <w:lang w:val="uk-UA"/>
        </w:rPr>
        <w:t xml:space="preserve"> вод досяг земної поверхні.</w:t>
      </w:r>
    </w:p>
    <w:p w14:paraId="6EA57496" w14:textId="77777777" w:rsidR="005B4866" w:rsidRPr="00CB44C1" w:rsidRDefault="005B4866" w:rsidP="005B4866">
      <w:pPr>
        <w:spacing w:after="120" w:line="240" w:lineRule="auto"/>
        <w:ind w:left="11" w:firstLine="556"/>
        <w:jc w:val="both"/>
        <w:rPr>
          <w:rFonts w:ascii="Arial" w:hAnsi="Arial" w:cs="Arial"/>
          <w:lang w:val="uk-UA"/>
        </w:rPr>
      </w:pPr>
    </w:p>
    <w:p w14:paraId="3511739E" w14:textId="59ABA136"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Шахтні терикони </w:t>
      </w:r>
      <w:r w:rsidR="00A91EF8">
        <w:rPr>
          <w:rFonts w:ascii="Arial" w:hAnsi="Arial" w:cs="Arial"/>
          <w:lang w:val="uk-UA"/>
        </w:rPr>
        <w:t>Шептицького</w:t>
      </w:r>
      <w:r w:rsidRPr="00CB44C1">
        <w:rPr>
          <w:rFonts w:ascii="Arial" w:hAnsi="Arial" w:cs="Arial"/>
          <w:lang w:val="uk-UA"/>
        </w:rPr>
        <w:t xml:space="preserve"> вугільного району</w:t>
      </w:r>
    </w:p>
    <w:p w14:paraId="3BEB583F"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Шахтні терикони представляють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ґрунти і води. У радіусі до 3 км від териконів встановлено ореоли забруднення ґрунтів ртуттю, миш'яком, нітратами та іншими токсичними елементами та сполуками. </w:t>
      </w:r>
    </w:p>
    <w:p w14:paraId="4EA54E6A" w14:textId="395C8CEF"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Терикони є екологічно небезпечними об'єктами, що викидають в атмосферу такий спектр хімічних речовин – сульфатну кислоту, сірководень, амоніак, метан, двоокис азоту, карбонатну кислоту і чадний газ. Основним компонентом викидів є водяна пара. Разом з парогазовими викидами в атмосферу з боку териконів можуть потрапляти леткі сполуки токсичних елементів – ртуті, миш'яку, кадмію тощо. </w:t>
      </w:r>
    </w:p>
    <w:p w14:paraId="36BE1711" w14:textId="27C96EFE"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Самі терикони і ореоли розсіювання забруднюючих речовин в </w:t>
      </w:r>
      <w:r w:rsidR="00E12074" w:rsidRPr="00CB44C1">
        <w:rPr>
          <w:rFonts w:ascii="Arial" w:hAnsi="Arial" w:cs="Arial"/>
          <w:lang w:val="uk-UA"/>
        </w:rPr>
        <w:t>ґрунтах</w:t>
      </w:r>
      <w:r w:rsidRPr="00CB44C1">
        <w:rPr>
          <w:rFonts w:ascii="Arial" w:hAnsi="Arial" w:cs="Arial"/>
          <w:lang w:val="uk-UA"/>
        </w:rPr>
        <w:t xml:space="preserve"> слугують джерелами забруднення водного середовища сульфатами і токсичними компонентами. При цьому забруднюється поверхневий стік, що вилуговує розчинні сульфати з поверхні териконів та грунтів, і підземні води в процесі інфільтрації забруднених атмосферних опадів</w:t>
      </w:r>
    </w:p>
    <w:p w14:paraId="3557B8DE" w14:textId="0E55F2CB"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Особливістю Львівсько-Волинського вугільного басейну є те, що видобуток вугілля західноукраїнським гірничо-видобувним виробничим комплексом триває впродовж 60 років. Тривалий видобуток вугілля призводить до утворення значних підземних порожнин, нагромадження відвалів гірської породи — териконів, різних хвостосховищ тощо. Все це зумовило неґативні техногенні зміни в навколишньому середовищі, серед яких загрозливими є нагромадження у териконах пухких і нестійких техногенних відкладів гірської породи, що містить аґресивні хімічні субстанції. </w:t>
      </w:r>
    </w:p>
    <w:p w14:paraId="015BDC1E" w14:textId="4C74354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На території </w:t>
      </w:r>
      <w:r w:rsidR="00A91EF8">
        <w:rPr>
          <w:rFonts w:ascii="Arial" w:hAnsi="Arial" w:cs="Arial"/>
          <w:lang w:val="uk-UA"/>
        </w:rPr>
        <w:t>Шептицького</w:t>
      </w:r>
      <w:r w:rsidRPr="00CB44C1">
        <w:rPr>
          <w:rFonts w:ascii="Arial" w:hAnsi="Arial" w:cs="Arial"/>
          <w:lang w:val="uk-UA"/>
        </w:rPr>
        <w:t xml:space="preserve"> вугільного району накопичено близько 85 млн м3 породних відвалів вугільних шахт. Основним видом відходів є порожня порода, яка супроводжує процес видобування вугілля або вилучається під час його збагачення. Ця порода часто вміщає підвищену кількість вугілля, яке самозаймається і випалює її. </w:t>
      </w:r>
    </w:p>
    <w:p w14:paraId="3C18189B"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Під час складування породи в терикони відбувається її розділення за розмірами. Дрібні фракції залишаються у верхній частині терикона, починаючи від розвантажувальної рампи і закінчуючи нижнім положенням рештаків, якими порода пропускається по схилу. Великі уламки, рухаючись по укосу конуса, нагромаджуються у нижній частині терикона. У зв'язку з цим нижній шар (15...20 % від усієї висоти) терикона складається з великих уламків породи, поровий простір якого сприяє притоку повітря для горіння вугілля. Процес самовипалювання перебігає за обмеженого доступу повітря, він тривалий, некерований і закінчується спонтанно під час вигоряння вугільних домішок. Термін вигоряння становить приблизно 35 років і зумовлений властивостями вугілля, вмістом сульфідів, вугленасиченням і способом складування порожніх порід.</w:t>
      </w:r>
    </w:p>
    <w:p w14:paraId="0374C483"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Таких відвалів гірських порід, що виникли внаслідок видобутку вугілля, у Львівській області, понад 100 млн м3. Вони займають площу понад 270 га. Відсоток перегорілої частини в загальній кількості видобутої за всі роки експлуатації гірничих підприємств породи становить лише 25—30 %. Ці процеси призводять до радикальної зміни фазового складу маси гірських порід відвалів. Перегораючи, гірські породи териконів стають крихкими, виникає реальна небезпека обвалів. Тому терикони здебільшого перебувають у небезпечному, нестабільному стані.</w:t>
      </w:r>
    </w:p>
    <w:p w14:paraId="31A37822"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Практично по всіх шахтах фіксується перевищення допустимого рівня середнього значення потужності еквівалентної дози зовнішнього γ-випромінювання. </w:t>
      </w:r>
    </w:p>
    <w:p w14:paraId="67448013" w14:textId="07E5512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D65833" w:rsidRPr="00CB44C1">
        <w:rPr>
          <w:rFonts w:ascii="Arial" w:hAnsi="Arial" w:cs="Arial"/>
          <w:lang w:val="uk-UA"/>
        </w:rPr>
        <w:t>проєкт</w:t>
      </w:r>
      <w:r w:rsidRPr="00CB44C1">
        <w:rPr>
          <w:rFonts w:ascii="Arial" w:hAnsi="Arial" w:cs="Arial"/>
          <w:lang w:val="uk-UA"/>
        </w:rPr>
        <w:t xml:space="preserve">ах формування териконів шахт вказано, що всі терикони забруднюють навколишнє середовище такими елементами як миш'як, цинк, кадмій, ртуть, свинець, сурма, проте жодна шахта не здійснює моніторинг щодо цих елементів. </w:t>
      </w:r>
    </w:p>
    <w:p w14:paraId="2E1C3641" w14:textId="77777777" w:rsidR="00451389" w:rsidRPr="00CB44C1" w:rsidRDefault="00451389" w:rsidP="005B4866">
      <w:pPr>
        <w:spacing w:after="120" w:line="240" w:lineRule="auto"/>
        <w:ind w:left="11" w:firstLine="556"/>
        <w:jc w:val="both"/>
        <w:rPr>
          <w:rFonts w:ascii="Arial" w:hAnsi="Arial" w:cs="Arial"/>
          <w:lang w:val="uk-UA"/>
        </w:rPr>
      </w:pPr>
    </w:p>
    <w:p w14:paraId="66F61DBC" w14:textId="3F41572A" w:rsidR="00451389" w:rsidRPr="00CB44C1" w:rsidRDefault="00451389" w:rsidP="005C087C">
      <w:pPr>
        <w:pStyle w:val="aff0"/>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10</w:t>
      </w:r>
      <w:r w:rsidRPr="00CB44C1">
        <w:rPr>
          <w:lang w:val="uk-UA"/>
        </w:rPr>
        <w:fldChar w:fldCharType="end"/>
      </w:r>
      <w:r w:rsidRPr="00CB44C1">
        <w:rPr>
          <w:lang w:val="uk-UA"/>
        </w:rPr>
        <w:t>. Території, що найбільш постраждали від діяльності шахт</w:t>
      </w:r>
    </w:p>
    <w:tbl>
      <w:tblPr>
        <w:tblStyle w:val="af1"/>
        <w:tblW w:w="0" w:type="auto"/>
        <w:tblInd w:w="11" w:type="dxa"/>
        <w:tblLook w:val="04A0" w:firstRow="1" w:lastRow="0" w:firstColumn="1" w:lastColumn="0" w:noHBand="0" w:noVBand="1"/>
      </w:tblPr>
      <w:tblGrid>
        <w:gridCol w:w="2355"/>
        <w:gridCol w:w="7545"/>
      </w:tblGrid>
      <w:tr w:rsidR="00451389" w:rsidRPr="00CB44C1" w14:paraId="45C2BDFF" w14:textId="77777777" w:rsidTr="000D2DF2">
        <w:tc>
          <w:tcPr>
            <w:tcW w:w="2355" w:type="dxa"/>
            <w:shd w:val="clear" w:color="auto" w:fill="C0D49C"/>
          </w:tcPr>
          <w:p w14:paraId="3E11DF48" w14:textId="6C61A42F" w:rsidR="00451389" w:rsidRPr="00CB44C1" w:rsidRDefault="00451389" w:rsidP="00451389">
            <w:pPr>
              <w:spacing w:after="120"/>
              <w:jc w:val="center"/>
              <w:rPr>
                <w:rFonts w:ascii="Arial" w:hAnsi="Arial" w:cs="Arial"/>
                <w:b/>
                <w:bCs/>
                <w:lang w:val="uk-UA"/>
              </w:rPr>
            </w:pPr>
            <w:r w:rsidRPr="00CB44C1">
              <w:rPr>
                <w:rFonts w:ascii="Arial" w:hAnsi="Arial" w:cs="Arial"/>
                <w:b/>
                <w:bCs/>
                <w:lang w:val="uk-UA"/>
              </w:rPr>
              <w:t>Шахта</w:t>
            </w:r>
          </w:p>
        </w:tc>
        <w:tc>
          <w:tcPr>
            <w:tcW w:w="7545" w:type="dxa"/>
            <w:shd w:val="clear" w:color="auto" w:fill="C0D49C"/>
          </w:tcPr>
          <w:p w14:paraId="4EAFB515" w14:textId="04FA5491" w:rsidR="00451389" w:rsidRPr="00CB44C1" w:rsidRDefault="00451389" w:rsidP="00451389">
            <w:pPr>
              <w:spacing w:after="120"/>
              <w:jc w:val="center"/>
              <w:rPr>
                <w:rFonts w:ascii="Arial" w:hAnsi="Arial" w:cs="Arial"/>
                <w:b/>
                <w:bCs/>
                <w:lang w:val="uk-UA"/>
              </w:rPr>
            </w:pPr>
            <w:r w:rsidRPr="00CB44C1">
              <w:rPr>
                <w:rFonts w:ascii="Arial" w:hAnsi="Arial" w:cs="Arial"/>
                <w:b/>
                <w:bCs/>
                <w:lang w:val="uk-UA"/>
              </w:rPr>
              <w:t>Територія, яка зазнала техногенного впливу</w:t>
            </w:r>
          </w:p>
        </w:tc>
      </w:tr>
      <w:tr w:rsidR="00451389" w:rsidRPr="00CB44C1" w14:paraId="360EB3DF" w14:textId="77777777" w:rsidTr="00B15498">
        <w:tc>
          <w:tcPr>
            <w:tcW w:w="2355" w:type="dxa"/>
          </w:tcPr>
          <w:p w14:paraId="5DE40A7E" w14:textId="6DFBB91E" w:rsidR="00451389" w:rsidRPr="00CB44C1" w:rsidRDefault="00451389" w:rsidP="00D65833">
            <w:pPr>
              <w:spacing w:after="120"/>
              <w:jc w:val="both"/>
              <w:rPr>
                <w:rFonts w:ascii="Arial" w:hAnsi="Arial" w:cs="Arial"/>
                <w:lang w:val="uk-UA"/>
              </w:rPr>
            </w:pPr>
            <w:r w:rsidRPr="00CB44C1">
              <w:rPr>
                <w:rFonts w:ascii="Arial" w:hAnsi="Arial" w:cs="Arial"/>
                <w:lang w:val="uk-UA"/>
              </w:rPr>
              <w:t>Шахта №1 «</w:t>
            </w:r>
            <w:r w:rsidR="008F1E6A">
              <w:rPr>
                <w:rFonts w:ascii="Arial" w:hAnsi="Arial" w:cs="Arial"/>
                <w:lang w:val="uk-UA"/>
              </w:rPr>
              <w:t>Червоноградська</w:t>
            </w:r>
            <w:r w:rsidRPr="00CB44C1">
              <w:rPr>
                <w:rFonts w:ascii="Arial" w:hAnsi="Arial" w:cs="Arial"/>
                <w:lang w:val="uk-UA"/>
              </w:rPr>
              <w:t xml:space="preserve">». </w:t>
            </w:r>
          </w:p>
        </w:tc>
        <w:tc>
          <w:tcPr>
            <w:tcW w:w="7545" w:type="dxa"/>
          </w:tcPr>
          <w:p w14:paraId="107365A2" w14:textId="30FA7E47"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підроблена територія (частково) села Добрячин</w:t>
            </w:r>
            <w:r w:rsidR="00B15498" w:rsidRPr="00CB44C1">
              <w:rPr>
                <w:rFonts w:ascii="Arial" w:hAnsi="Arial" w:cs="Arial"/>
                <w:lang w:val="uk-UA"/>
              </w:rPr>
              <w:t xml:space="preserve"> Острівського старостинського округу</w:t>
            </w:r>
            <w:r w:rsidRPr="00CB44C1">
              <w:rPr>
                <w:rFonts w:ascii="Arial" w:hAnsi="Arial" w:cs="Arial"/>
                <w:lang w:val="uk-UA"/>
              </w:rPr>
              <w:t xml:space="preserve"> та міста </w:t>
            </w:r>
            <w:r w:rsidR="00C13A40">
              <w:rPr>
                <w:rFonts w:ascii="Arial" w:hAnsi="Arial" w:cs="Arial"/>
                <w:lang w:val="uk-UA"/>
              </w:rPr>
              <w:t>Шептицького</w:t>
            </w:r>
          </w:p>
        </w:tc>
      </w:tr>
      <w:tr w:rsidR="00451389" w:rsidRPr="00CB44C1" w14:paraId="7887EB6E" w14:textId="77777777" w:rsidTr="00B15498">
        <w:tc>
          <w:tcPr>
            <w:tcW w:w="2355" w:type="dxa"/>
          </w:tcPr>
          <w:p w14:paraId="6D173871"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№5 «Великомостівська».</w:t>
            </w:r>
          </w:p>
        </w:tc>
        <w:tc>
          <w:tcPr>
            <w:tcW w:w="7545" w:type="dxa"/>
          </w:tcPr>
          <w:p w14:paraId="2EDD3D5D" w14:textId="14CB3626"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підроблені території хутора Груд та села Городище Волсвинсько</w:t>
            </w:r>
            <w:r w:rsidR="00B15498" w:rsidRPr="00CB44C1">
              <w:rPr>
                <w:rFonts w:ascii="Arial" w:hAnsi="Arial" w:cs="Arial"/>
                <w:lang w:val="uk-UA"/>
              </w:rPr>
              <w:t>го старостату</w:t>
            </w:r>
            <w:r w:rsidRPr="00CB44C1">
              <w:rPr>
                <w:rFonts w:ascii="Arial" w:hAnsi="Arial" w:cs="Arial"/>
                <w:lang w:val="uk-UA"/>
              </w:rPr>
              <w:t>, інженерні мережі водопостачання м.</w:t>
            </w:r>
            <w:r w:rsidR="008F1E6A">
              <w:rPr>
                <w:rFonts w:ascii="Arial" w:hAnsi="Arial" w:cs="Arial"/>
                <w:lang w:val="uk-UA"/>
              </w:rPr>
              <w:t>Шептицький</w:t>
            </w:r>
            <w:r w:rsidRPr="00CB44C1">
              <w:rPr>
                <w:rFonts w:ascii="Arial" w:hAnsi="Arial" w:cs="Arial"/>
                <w:lang w:val="uk-UA"/>
              </w:rPr>
              <w:t>.</w:t>
            </w:r>
          </w:p>
        </w:tc>
      </w:tr>
      <w:tr w:rsidR="00451389" w:rsidRPr="00CB44C1" w14:paraId="23A9A501" w14:textId="77777777" w:rsidTr="00B15498">
        <w:tc>
          <w:tcPr>
            <w:tcW w:w="2355" w:type="dxa"/>
          </w:tcPr>
          <w:p w14:paraId="115FC237"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«Бендюзька».</w:t>
            </w:r>
          </w:p>
        </w:tc>
        <w:tc>
          <w:tcPr>
            <w:tcW w:w="7545" w:type="dxa"/>
          </w:tcPr>
          <w:p w14:paraId="21AA7726" w14:textId="734709FA"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підроблена територія села Бендюга Межирічансько</w:t>
            </w:r>
            <w:r w:rsidR="00B15498" w:rsidRPr="00CB44C1">
              <w:rPr>
                <w:rFonts w:ascii="Arial" w:hAnsi="Arial" w:cs="Arial"/>
                <w:lang w:val="uk-UA"/>
              </w:rPr>
              <w:t>го</w:t>
            </w:r>
            <w:r w:rsidRPr="00CB44C1">
              <w:rPr>
                <w:rFonts w:ascii="Arial" w:hAnsi="Arial" w:cs="Arial"/>
                <w:lang w:val="uk-UA"/>
              </w:rPr>
              <w:t xml:space="preserve"> </w:t>
            </w:r>
            <w:r w:rsidR="00B15498" w:rsidRPr="00CB44C1">
              <w:rPr>
                <w:rFonts w:ascii="Arial" w:hAnsi="Arial" w:cs="Arial"/>
                <w:lang w:val="uk-UA"/>
              </w:rPr>
              <w:t>старостату</w:t>
            </w:r>
          </w:p>
        </w:tc>
      </w:tr>
      <w:tr w:rsidR="00451389" w:rsidRPr="00A576A6" w14:paraId="58D559C8" w14:textId="77777777" w:rsidTr="00B15498">
        <w:tc>
          <w:tcPr>
            <w:tcW w:w="2355" w:type="dxa"/>
          </w:tcPr>
          <w:p w14:paraId="3E2BD3AE"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«Візейська».</w:t>
            </w:r>
          </w:p>
        </w:tc>
        <w:tc>
          <w:tcPr>
            <w:tcW w:w="7545" w:type="dxa"/>
          </w:tcPr>
          <w:p w14:paraId="32649C85" w14:textId="0372C345"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підроблені території Сілецько</w:t>
            </w:r>
            <w:r w:rsidR="00B15498" w:rsidRPr="00CB44C1">
              <w:rPr>
                <w:rFonts w:ascii="Arial" w:hAnsi="Arial" w:cs="Arial"/>
                <w:lang w:val="uk-UA"/>
              </w:rPr>
              <w:t>го старостату</w:t>
            </w:r>
            <w:r w:rsidRPr="00CB44C1">
              <w:rPr>
                <w:rFonts w:ascii="Arial" w:hAnsi="Arial" w:cs="Arial"/>
                <w:lang w:val="uk-UA"/>
              </w:rPr>
              <w:t>, польові угіддя Межирічансько</w:t>
            </w:r>
            <w:r w:rsidR="00B15498" w:rsidRPr="00CB44C1">
              <w:rPr>
                <w:rFonts w:ascii="Arial" w:hAnsi="Arial" w:cs="Arial"/>
                <w:lang w:val="uk-UA"/>
              </w:rPr>
              <w:t xml:space="preserve">го старостату </w:t>
            </w:r>
            <w:r w:rsidR="008F1E6A">
              <w:rPr>
                <w:rFonts w:ascii="Arial" w:hAnsi="Arial" w:cs="Arial"/>
                <w:lang w:val="uk-UA"/>
              </w:rPr>
              <w:t>Шептицької</w:t>
            </w:r>
            <w:r w:rsidRPr="00CB44C1">
              <w:rPr>
                <w:rFonts w:ascii="Arial" w:hAnsi="Arial" w:cs="Arial"/>
                <w:lang w:val="uk-UA"/>
              </w:rPr>
              <w:t xml:space="preserve"> міської ради та частково міста Соснівки.</w:t>
            </w:r>
          </w:p>
        </w:tc>
      </w:tr>
    </w:tbl>
    <w:p w14:paraId="442B2DDE" w14:textId="77777777" w:rsidR="00B15498" w:rsidRPr="00CB44C1" w:rsidRDefault="00B15498" w:rsidP="005B4866">
      <w:pPr>
        <w:spacing w:after="120" w:line="240" w:lineRule="auto"/>
        <w:ind w:left="11" w:firstLine="556"/>
        <w:jc w:val="both"/>
        <w:rPr>
          <w:rFonts w:ascii="Arial" w:hAnsi="Arial" w:cs="Arial"/>
          <w:b/>
          <w:bCs/>
          <w:color w:val="00B050"/>
          <w:lang w:val="uk-UA"/>
        </w:rPr>
      </w:pPr>
    </w:p>
    <w:p w14:paraId="270C4085"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Повітряний басейн</w:t>
      </w:r>
    </w:p>
    <w:p w14:paraId="1C13EA69"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Основними організованими забруднювачами повітряного басейну громади є ДП «Львіввугілля», ДП «Шахта «Надія» та ПАТ «Львівська вугільна компанія».</w:t>
      </w:r>
    </w:p>
    <w:p w14:paraId="43148B8C"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До неорганізованих джерел належать породні відвали, відкриті площадки зварювальних дільниць, відкриті техногенні лінії збагачувальної фабрики, дизельно-бульдозерно-грейдерний транспорт, що працює на породних відвалах, автотранспорт. Однією з причин незадовільного стану повітряного басейну є недостатнє оснащення джерел викиду високоефективним пилогазоуловлюючим обладнанням і низька якість їх експлуатації.</w:t>
      </w:r>
    </w:p>
    <w:p w14:paraId="063A45B1"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lastRenderedPageBreak/>
        <w:t>Обсяги викидів забруднювальних речовин від стаціонарних джерел забруднення в атмосферне повітря від підприємств, установ та організацій визначається шляхом проведення інвентаризації стаціонарних джерел викидів забруднюючих речовин в атмосферне повітря, видів та обсягів викидів забруднюючих речовин в атмосферне повітря стаціонарними  джерелами, пилогазоочисного обладнання на підприємствах-суб’єктах господарювання громади.</w:t>
      </w:r>
    </w:p>
    <w:p w14:paraId="049043E3" w14:textId="474792BB"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Територія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hAnsi="Arial" w:cs="Arial"/>
          <w:lang w:val="uk-UA"/>
        </w:rPr>
        <w:t>міської територіальної громади відноситься до однієї з найбільш забруднених територій Львівської області:</w:t>
      </w:r>
    </w:p>
    <w:p w14:paraId="2D8911DD" w14:textId="51EFC39C"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 xml:space="preserve">м. </w:t>
      </w:r>
      <w:r w:rsidR="008F1E6A">
        <w:rPr>
          <w:rFonts w:ascii="Arial" w:hAnsi="Arial" w:cs="Arial"/>
          <w:lang w:val="uk-UA"/>
        </w:rPr>
        <w:t>Шептицький</w:t>
      </w:r>
      <w:r w:rsidRPr="00CB44C1">
        <w:rPr>
          <w:rFonts w:ascii="Arial" w:hAnsi="Arial" w:cs="Arial"/>
          <w:lang w:val="uk-UA"/>
        </w:rPr>
        <w:t xml:space="preserve"> – 15,3% від загальних обсягів викидів Львівської області,</w:t>
      </w:r>
    </w:p>
    <w:p w14:paraId="6ACA0636" w14:textId="4A8EF60F"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 xml:space="preserve">шахти ДП «Львіввугілля» - 41,4% від загальних викидів </w:t>
      </w:r>
      <w:r w:rsidR="00A91EF8">
        <w:rPr>
          <w:rFonts w:ascii="Arial" w:hAnsi="Arial" w:cs="Arial"/>
          <w:lang w:val="uk-UA"/>
        </w:rPr>
        <w:t>Шептицького</w:t>
      </w:r>
      <w:r w:rsidRPr="00CB44C1">
        <w:rPr>
          <w:rFonts w:ascii="Arial" w:hAnsi="Arial" w:cs="Arial"/>
          <w:lang w:val="uk-UA"/>
        </w:rPr>
        <w:t xml:space="preserve"> району.</w:t>
      </w:r>
    </w:p>
    <w:p w14:paraId="25B9ED5F" w14:textId="77777777" w:rsidR="00D90E93" w:rsidRPr="00CB44C1" w:rsidRDefault="00D90E93" w:rsidP="00CE10B9">
      <w:pPr>
        <w:spacing w:after="120" w:line="240" w:lineRule="auto"/>
        <w:ind w:left="11" w:firstLine="556"/>
        <w:jc w:val="both"/>
        <w:rPr>
          <w:rFonts w:ascii="Arial" w:hAnsi="Arial" w:cs="Arial"/>
          <w:lang w:val="uk-UA"/>
        </w:rPr>
      </w:pPr>
    </w:p>
    <w:p w14:paraId="0AEF3F2A" w14:textId="1A1C45BE"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b/>
          <w:bCs/>
          <w:color w:val="00B050"/>
          <w:lang w:val="uk-UA"/>
        </w:rPr>
        <w:t>Висновки.</w:t>
      </w:r>
      <w:r w:rsidRPr="00CB44C1">
        <w:rPr>
          <w:rFonts w:ascii="Arial" w:hAnsi="Arial" w:cs="Arial"/>
          <w:lang w:val="uk-UA"/>
        </w:rPr>
        <w:t xml:space="preserve"> В процесі закриття шахт ускладнилась техногенна ситуація в межах гірничого відводу шахт: просідання земної поверхні зумовило відносне зміщення ґрунтових вод до поверхні землі; зміна нахилу рельєфу погіршила умови поверхневого стоку. Порушення інфільтраційного режиму викликало швидке заболочування території і посилення корозійної активності на трасах водо- і газогонів, численних на цій території. </w:t>
      </w:r>
    </w:p>
    <w:p w14:paraId="1756F37F"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 xml:space="preserve">Тривалий видобуток вугілля призвів до утворення значних підземних порожнин, нагромадження відвалів гірської породи — териконів, різних хвостосховищ тощо. Все це зумовило неґативні техногенні зміни в навколишньому середовищі, серед яких загрозливими є нагромадження у териконах пухких і нестійких техногенних відкладів гірської породи, що містить аґресивні хімічні субстанції. </w:t>
      </w:r>
    </w:p>
    <w:p w14:paraId="7DC7FC51"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Шахтні терикони представляють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ґрунти і води. У радіусі до 3 км від териконів встановлено ореоли забруднення ґрунтів ртуттю, миш'яком, нітратами та іншими токсичними елементами та сполуками.</w:t>
      </w:r>
    </w:p>
    <w:p w14:paraId="7C279D91"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Газогенеруючі природні відвали й терикони, інтенсивна запиленість і загазованість повітряного середовища, ставки накопичувачі та відстійники, забруднення поверхневих і ґрунтових вод, підробка та просадка земної поверхні, штучне обводнення та заболоченість, забруднення земель, які використовуються виробництвами та багато інших процесів активізують розвиток процесів екологічної небезпеки.</w:t>
      </w:r>
    </w:p>
    <w:p w14:paraId="16D4C47B"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Згідно даних ДП «Львіввугілля» гірничо-видобувний район з підземним способом розробки родовищ, де спостерігаються екологічні проблеми внаслідок антропогенних змін довкілля, які накопичувалися протягом тривалого часу, відноситься до району можливих екологічних катастроф (критичний стан довкілля).</w:t>
      </w:r>
    </w:p>
    <w:p w14:paraId="7B825F72" w14:textId="45446C2C"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 xml:space="preserve">Саме тому питання стану довкілля, захисту й відтворення природного середовища  набувають важливого значення і є предметом стурбованості державних і міжнародних організацій, які, враховуючи важкий економічний стан в галузі, а також обмежені можливості бюджету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hAnsi="Arial" w:cs="Arial"/>
          <w:lang w:val="uk-UA"/>
        </w:rPr>
        <w:t>міської територіальної громади вимагають прийняття термінових заходів з припинення забруднення навколишнього середовища та відновлення порушених територій.</w:t>
      </w:r>
    </w:p>
    <w:p w14:paraId="5394A487"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Для покращення екологічного стану середовища необхідно зробити комплексну оцінку екологічної ситуації, на основі якої провести стабілізацію екологічної ситуації з метою обмеження негативного техногенного впливу підприємств на довкілля та відновлення стійких екологічно-безпечних систем.</w:t>
      </w:r>
    </w:p>
    <w:p w14:paraId="2EE46479" w14:textId="77777777" w:rsidR="00D90E93" w:rsidRPr="00CB44C1" w:rsidRDefault="00D90E93" w:rsidP="00CE10B9">
      <w:pPr>
        <w:spacing w:after="120" w:line="240" w:lineRule="auto"/>
        <w:ind w:left="11" w:firstLine="556"/>
        <w:jc w:val="both"/>
        <w:rPr>
          <w:rFonts w:ascii="Arial" w:hAnsi="Arial" w:cs="Arial"/>
          <w:lang w:val="uk-UA"/>
        </w:rPr>
      </w:pPr>
    </w:p>
    <w:p w14:paraId="1178DFCB" w14:textId="77777777" w:rsidR="009336B3" w:rsidRPr="00CB44C1" w:rsidRDefault="009336B3" w:rsidP="00CE10B9">
      <w:pPr>
        <w:spacing w:after="120" w:line="240" w:lineRule="auto"/>
        <w:ind w:firstLine="567"/>
        <w:jc w:val="both"/>
        <w:rPr>
          <w:rFonts w:ascii="Arial" w:hAnsi="Arial" w:cs="Arial"/>
          <w:b/>
          <w:color w:val="63A537"/>
          <w:lang w:val="uk-UA"/>
        </w:rPr>
      </w:pPr>
    </w:p>
    <w:p w14:paraId="3587BA85" w14:textId="77777777" w:rsidR="009336B3" w:rsidRPr="00CB44C1" w:rsidRDefault="009336B3">
      <w:pPr>
        <w:rPr>
          <w:rFonts w:ascii="Arial" w:hAnsi="Arial" w:cs="Arial"/>
          <w:b/>
          <w:color w:val="63A537"/>
          <w:lang w:val="uk-UA"/>
        </w:rPr>
      </w:pPr>
      <w:r w:rsidRPr="00CB44C1">
        <w:rPr>
          <w:rFonts w:ascii="Arial" w:hAnsi="Arial" w:cs="Arial"/>
          <w:b/>
          <w:color w:val="63A537"/>
          <w:lang w:val="uk-UA"/>
        </w:rPr>
        <w:br w:type="page"/>
      </w:r>
    </w:p>
    <w:p w14:paraId="43FCE465" w14:textId="0466B356" w:rsidR="00133479" w:rsidRPr="00CB44C1" w:rsidRDefault="00133479" w:rsidP="00CE10B9">
      <w:pPr>
        <w:spacing w:after="120" w:line="240" w:lineRule="auto"/>
        <w:ind w:firstLine="567"/>
        <w:jc w:val="both"/>
        <w:rPr>
          <w:rFonts w:ascii="Arial" w:hAnsi="Arial" w:cs="Arial"/>
          <w:b/>
          <w:color w:val="63A537"/>
          <w:lang w:val="uk-UA"/>
        </w:rPr>
      </w:pPr>
      <w:r w:rsidRPr="00CB44C1">
        <w:rPr>
          <w:rFonts w:ascii="Arial" w:hAnsi="Arial" w:cs="Arial"/>
          <w:b/>
          <w:color w:val="63A537"/>
          <w:lang w:val="uk-UA"/>
        </w:rPr>
        <w:lastRenderedPageBreak/>
        <w:t>Ключові висновки</w:t>
      </w:r>
      <w:r w:rsidR="00C11CA1">
        <w:rPr>
          <w:rFonts w:ascii="Arial" w:hAnsi="Arial" w:cs="Arial"/>
          <w:b/>
          <w:color w:val="63A537"/>
          <w:lang w:val="uk-UA"/>
        </w:rPr>
        <w:t xml:space="preserve"> </w:t>
      </w:r>
      <w:r w:rsidRPr="00CB44C1">
        <w:rPr>
          <w:rFonts w:ascii="Arial" w:hAnsi="Arial" w:cs="Arial"/>
          <w:b/>
          <w:color w:val="63A537"/>
          <w:lang w:val="uk-UA"/>
        </w:rPr>
        <w:t xml:space="preserve">соціально-економічного </w:t>
      </w:r>
      <w:r w:rsidR="00C11CA1">
        <w:rPr>
          <w:rFonts w:ascii="Arial" w:hAnsi="Arial" w:cs="Arial"/>
          <w:b/>
          <w:color w:val="63A537"/>
          <w:lang w:val="uk-UA"/>
        </w:rPr>
        <w:t>аналізу</w:t>
      </w:r>
    </w:p>
    <w:p w14:paraId="362238A5" w14:textId="326550B6" w:rsidR="00133479"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 xml:space="preserve">Враховуючи аналіз основних характеристик громади та тенденцій її соціально-економічного розвитку доречно виокремити наступні </w:t>
      </w:r>
      <w:r w:rsidR="00C11CA1">
        <w:rPr>
          <w:rFonts w:ascii="Arial" w:hAnsi="Arial" w:cs="Arial"/>
          <w:lang w:val="uk-UA"/>
        </w:rPr>
        <w:t>аспекти</w:t>
      </w:r>
      <w:r w:rsidRPr="00CB44C1">
        <w:rPr>
          <w:rFonts w:ascii="Arial" w:hAnsi="Arial" w:cs="Arial"/>
          <w:lang w:val="uk-UA"/>
        </w:rPr>
        <w:t xml:space="preserve">: </w:t>
      </w:r>
    </w:p>
    <w:p w14:paraId="41430DA5" w14:textId="4E1B4D76" w:rsidR="00133479" w:rsidRPr="00CB44C1" w:rsidRDefault="00133479" w:rsidP="00983042">
      <w:pPr>
        <w:pStyle w:val="a5"/>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 xml:space="preserve">Монопрофільність економіки. Економіка </w:t>
      </w:r>
      <w:r w:rsidR="00383580">
        <w:rPr>
          <w:rFonts w:ascii="Arial" w:hAnsi="Arial" w:cs="Arial"/>
        </w:rPr>
        <w:t>Червоноградської</w:t>
      </w:r>
      <w:r w:rsidR="00383580" w:rsidRPr="00CB44C1">
        <w:rPr>
          <w:rFonts w:ascii="Arial" w:hAnsi="Arial" w:cs="Arial"/>
        </w:rPr>
        <w:t xml:space="preserve"> </w:t>
      </w:r>
      <w:r w:rsidRPr="00CB44C1">
        <w:rPr>
          <w:rFonts w:ascii="Arial" w:hAnsi="Arial" w:cs="Arial"/>
        </w:rPr>
        <w:t>громади значною мірою залежить від вуглевидобувної промисловості, що створює ризики для стабільності та розвитку.</w:t>
      </w:r>
    </w:p>
    <w:p w14:paraId="56408FD9" w14:textId="77777777" w:rsidR="00133479" w:rsidRPr="00CB44C1" w:rsidRDefault="00133479" w:rsidP="00983042">
      <w:pPr>
        <w:pStyle w:val="a5"/>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Інфраструктурні проблеми. Високий ступінь зносу об’єктів комунальної інфраструктури та інженерних мереж. Застарілий та зношений житловий фонд. Поганий стан доріг та перебої з постачанням енергоресурсів.</w:t>
      </w:r>
    </w:p>
    <w:p w14:paraId="20F1156F" w14:textId="77777777" w:rsidR="00133479" w:rsidRPr="00CB44C1" w:rsidRDefault="00133479" w:rsidP="00983042">
      <w:pPr>
        <w:pStyle w:val="a5"/>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Соціальні виклики. Неготовність частини населення до змін та міграція активних громадян через обмежені можливості працевлаштування. Збільшення навантаження на соціальну інфраструктуру через приріст внутрішньо переміщених осіб (ВПО).</w:t>
      </w:r>
    </w:p>
    <w:p w14:paraId="6EDEBDB1" w14:textId="1EE234B0" w:rsidR="00331016" w:rsidRPr="00CB44C1" w:rsidRDefault="00133479" w:rsidP="00983042">
      <w:pPr>
        <w:pStyle w:val="a5"/>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 xml:space="preserve">Економічні бар'єри. Низький рівень впровадження енергоефективних </w:t>
      </w:r>
      <w:r w:rsidR="00D65833" w:rsidRPr="00CB44C1">
        <w:rPr>
          <w:rFonts w:ascii="Arial" w:hAnsi="Arial" w:cs="Arial"/>
        </w:rPr>
        <w:t>проєкт</w:t>
      </w:r>
      <w:r w:rsidRPr="00CB44C1">
        <w:rPr>
          <w:rFonts w:ascii="Arial" w:hAnsi="Arial" w:cs="Arial"/>
        </w:rPr>
        <w:t>ів. Низький рівень інноваційної активності та дефіцит кадрів орієнтованих на нові галузі економіки.</w:t>
      </w:r>
    </w:p>
    <w:p w14:paraId="42150324" w14:textId="77777777" w:rsidR="00133479"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Виходячи з наявних проблем розвитку громади, можуть бути запропоновані наступні варіанти їх вирішення:</w:t>
      </w:r>
    </w:p>
    <w:p w14:paraId="33A60C76" w14:textId="2A6708DE" w:rsidR="00133479" w:rsidRPr="00CB44C1" w:rsidRDefault="00133479" w:rsidP="00983042">
      <w:pPr>
        <w:pStyle w:val="a5"/>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 xml:space="preserve">Диверсифікація економіки. Необхідність розвитку нових інноваційних кластерів замкнутого циклу декарбонізації. Підтримка малого та середнього підприємництва, створення умов для розвитку стартапів та креативної економіки. </w:t>
      </w:r>
    </w:p>
    <w:p w14:paraId="1FD65B5A" w14:textId="77777777" w:rsidR="00133479" w:rsidRPr="00CB44C1" w:rsidRDefault="00133479" w:rsidP="00983042">
      <w:pPr>
        <w:pStyle w:val="a5"/>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Розвиток інфраструктури. Модернізація об’єктів комунальної інфраструктури та інженерних мереж. Реформування системи теплопостачання та впровадження енергоефективних технологій.</w:t>
      </w:r>
    </w:p>
    <w:p w14:paraId="503D0BA9" w14:textId="77777777" w:rsidR="00133479" w:rsidRPr="00CB44C1" w:rsidRDefault="00133479" w:rsidP="00983042">
      <w:pPr>
        <w:pStyle w:val="a5"/>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Підвищення соціальної згуртованості. Створення нових соціальних сервісів, орієнтованих на потреби громади. Розвиток культурних і освітніх просторів для молоді та внутрішньо переміщених осіб.</w:t>
      </w:r>
    </w:p>
    <w:p w14:paraId="33BE2D8B" w14:textId="675929BF" w:rsidR="00133479" w:rsidRPr="00CB44C1" w:rsidRDefault="00133479" w:rsidP="00983042">
      <w:pPr>
        <w:pStyle w:val="a5"/>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Екологічна стабільність. Впровадження системи управління відходами та розвиток зеленої енергетики. Розробка заходів з покращення екологічної ситуації в громаді.</w:t>
      </w:r>
    </w:p>
    <w:p w14:paraId="72202EAD" w14:textId="0505D6B0" w:rsidR="00331016"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 xml:space="preserve"> </w:t>
      </w:r>
    </w:p>
    <w:p w14:paraId="57AB9AF5" w14:textId="77777777" w:rsidR="00331016" w:rsidRPr="00CB44C1" w:rsidRDefault="00331016" w:rsidP="00CE10B9">
      <w:pPr>
        <w:spacing w:after="120" w:line="240" w:lineRule="auto"/>
        <w:ind w:firstLine="567"/>
        <w:jc w:val="both"/>
        <w:rPr>
          <w:rFonts w:ascii="Arial" w:hAnsi="Arial" w:cs="Arial"/>
          <w:lang w:val="uk-UA"/>
        </w:rPr>
      </w:pPr>
    </w:p>
    <w:p w14:paraId="6D64896F" w14:textId="77777777" w:rsidR="00331016" w:rsidRPr="00CB44C1" w:rsidRDefault="00331016" w:rsidP="00CE10B9">
      <w:pPr>
        <w:spacing w:after="120" w:line="240" w:lineRule="auto"/>
        <w:ind w:firstLine="567"/>
        <w:jc w:val="both"/>
        <w:rPr>
          <w:rFonts w:ascii="Arial" w:hAnsi="Arial" w:cs="Arial"/>
          <w:lang w:val="uk-UA"/>
        </w:rPr>
      </w:pPr>
    </w:p>
    <w:p w14:paraId="44F95EC3" w14:textId="77777777" w:rsidR="00331016" w:rsidRPr="00CB44C1" w:rsidRDefault="00331016" w:rsidP="00CE10B9">
      <w:pPr>
        <w:spacing w:after="120" w:line="240" w:lineRule="auto"/>
        <w:ind w:firstLine="567"/>
        <w:jc w:val="both"/>
        <w:rPr>
          <w:rFonts w:ascii="Arial" w:hAnsi="Arial" w:cs="Arial"/>
          <w:lang w:val="uk-UA"/>
        </w:rPr>
      </w:pPr>
    </w:p>
    <w:p w14:paraId="2DB526FF" w14:textId="77777777" w:rsidR="00331016" w:rsidRPr="00CB44C1" w:rsidRDefault="00331016" w:rsidP="00CE10B9">
      <w:pPr>
        <w:spacing w:after="120" w:line="240" w:lineRule="auto"/>
        <w:ind w:firstLine="567"/>
        <w:jc w:val="both"/>
        <w:rPr>
          <w:rFonts w:ascii="Arial" w:hAnsi="Arial" w:cs="Arial"/>
          <w:lang w:val="uk-UA"/>
        </w:rPr>
      </w:pPr>
    </w:p>
    <w:p w14:paraId="19A5DB68" w14:textId="77777777" w:rsidR="00331016" w:rsidRPr="00CB44C1" w:rsidRDefault="00331016" w:rsidP="00CE10B9">
      <w:pPr>
        <w:spacing w:after="120" w:line="240" w:lineRule="auto"/>
        <w:ind w:firstLine="567"/>
        <w:jc w:val="both"/>
        <w:rPr>
          <w:rFonts w:ascii="Arial" w:hAnsi="Arial" w:cs="Arial"/>
          <w:lang w:val="uk-UA"/>
        </w:rPr>
      </w:pPr>
    </w:p>
    <w:p w14:paraId="0ADEE54C" w14:textId="77777777" w:rsidR="00331016" w:rsidRPr="00CB44C1" w:rsidRDefault="00331016" w:rsidP="00CE10B9">
      <w:pPr>
        <w:spacing w:after="120" w:line="240" w:lineRule="auto"/>
        <w:ind w:firstLine="567"/>
        <w:jc w:val="both"/>
        <w:rPr>
          <w:rFonts w:ascii="Arial" w:hAnsi="Arial" w:cs="Arial"/>
          <w:lang w:val="uk-UA"/>
        </w:rPr>
      </w:pPr>
    </w:p>
    <w:p w14:paraId="240F5726" w14:textId="77777777" w:rsidR="00331016" w:rsidRPr="00CB44C1" w:rsidRDefault="00331016" w:rsidP="00CE10B9">
      <w:pPr>
        <w:spacing w:after="120" w:line="240" w:lineRule="auto"/>
        <w:ind w:firstLine="567"/>
        <w:jc w:val="both"/>
        <w:rPr>
          <w:rFonts w:ascii="Arial" w:hAnsi="Arial" w:cs="Arial"/>
          <w:lang w:val="uk-UA"/>
        </w:rPr>
      </w:pPr>
    </w:p>
    <w:p w14:paraId="7B8F0BAB" w14:textId="77777777" w:rsidR="00331016" w:rsidRPr="00CB44C1" w:rsidRDefault="00331016" w:rsidP="00CE10B9">
      <w:pPr>
        <w:spacing w:after="120" w:line="240" w:lineRule="auto"/>
        <w:ind w:firstLine="567"/>
        <w:jc w:val="both"/>
        <w:rPr>
          <w:rFonts w:ascii="Arial" w:hAnsi="Arial" w:cs="Arial"/>
          <w:lang w:val="uk-UA"/>
        </w:rPr>
      </w:pPr>
    </w:p>
    <w:p w14:paraId="39BF882C" w14:textId="77777777" w:rsidR="00331016" w:rsidRPr="00CB44C1" w:rsidRDefault="00331016" w:rsidP="00CE10B9">
      <w:pPr>
        <w:spacing w:after="120" w:line="240" w:lineRule="auto"/>
        <w:ind w:firstLine="567"/>
        <w:jc w:val="both"/>
        <w:rPr>
          <w:rFonts w:ascii="Arial" w:hAnsi="Arial" w:cs="Arial"/>
          <w:lang w:val="uk-UA"/>
        </w:rPr>
      </w:pPr>
    </w:p>
    <w:p w14:paraId="03D7CCF1" w14:textId="77777777" w:rsidR="00331016" w:rsidRPr="00CB44C1" w:rsidRDefault="00331016" w:rsidP="00CE10B9">
      <w:pPr>
        <w:spacing w:after="120" w:line="240" w:lineRule="auto"/>
        <w:ind w:firstLine="567"/>
        <w:jc w:val="both"/>
        <w:rPr>
          <w:rFonts w:ascii="Arial" w:hAnsi="Arial" w:cs="Arial"/>
          <w:lang w:val="uk-UA"/>
        </w:rPr>
      </w:pPr>
    </w:p>
    <w:p w14:paraId="08DDDB92" w14:textId="486814A2" w:rsidR="0049572A" w:rsidRPr="00CB44C1" w:rsidRDefault="0049572A">
      <w:pPr>
        <w:rPr>
          <w:rFonts w:ascii="Arial" w:hAnsi="Arial" w:cs="Arial"/>
          <w:lang w:val="uk-UA"/>
        </w:rPr>
      </w:pPr>
      <w:r w:rsidRPr="00CB44C1">
        <w:rPr>
          <w:rFonts w:ascii="Arial" w:hAnsi="Arial" w:cs="Arial"/>
          <w:lang w:val="uk-UA"/>
        </w:rPr>
        <w:br w:type="page"/>
      </w:r>
    </w:p>
    <w:p w14:paraId="72A4D6A8" w14:textId="38FBA644" w:rsidR="0049572A" w:rsidRPr="00CB44C1" w:rsidRDefault="0049572A" w:rsidP="00F34B71">
      <w:pPr>
        <w:pStyle w:val="1"/>
      </w:pPr>
      <w:bookmarkStart w:id="50" w:name="_Toc177807866"/>
      <w:r w:rsidRPr="00CB44C1">
        <w:lastRenderedPageBreak/>
        <w:t xml:space="preserve">ОБГРУНТУВАННЯ СТРАТЕГІЧНОГО ВИБОРУ РОЗВИТКУ </w:t>
      </w:r>
      <w:r w:rsidR="00383580">
        <w:t>ЧЕРВОНОГРАДСЬКОЇ</w:t>
      </w:r>
      <w:r w:rsidR="00383580" w:rsidRPr="00CB44C1">
        <w:t xml:space="preserve"> </w:t>
      </w:r>
      <w:r w:rsidRPr="00CB44C1">
        <w:t>ГРОМАДИ</w:t>
      </w:r>
      <w:bookmarkEnd w:id="50"/>
    </w:p>
    <w:p w14:paraId="49C6DC63" w14:textId="3978B2C2" w:rsidR="0049572A" w:rsidRPr="00CB44C1" w:rsidRDefault="0049572A" w:rsidP="00F34B71">
      <w:pPr>
        <w:pStyle w:val="2"/>
      </w:pPr>
      <w:bookmarkStart w:id="51" w:name="_Toc177807867"/>
      <w:r w:rsidRPr="00CB44C1">
        <w:t>Аналіз сильних і слабких сторін громади, можливостей і загроз</w:t>
      </w:r>
      <w:bookmarkEnd w:id="51"/>
    </w:p>
    <w:p w14:paraId="1EC1C43C" w14:textId="2C384DFB" w:rsidR="00623620" w:rsidRPr="00CB44C1" w:rsidRDefault="00623620" w:rsidP="00623620">
      <w:pPr>
        <w:spacing w:after="120" w:line="240" w:lineRule="auto"/>
        <w:ind w:firstLine="567"/>
        <w:jc w:val="both"/>
        <w:rPr>
          <w:rFonts w:ascii="Arial" w:eastAsia="Calibri" w:hAnsi="Arial" w:cs="Arial"/>
          <w:lang w:val="uk-UA"/>
        </w:rPr>
      </w:pPr>
      <w:r w:rsidRPr="00CB44C1">
        <w:rPr>
          <w:rFonts w:ascii="Arial" w:eastAsia="Calibri" w:hAnsi="Arial" w:cs="Arial"/>
          <w:lang w:val="uk-UA"/>
        </w:rPr>
        <w:t xml:space="preserve">На основі проведеного аналізу основних тенденцій та проблем соціально-економічного розвитку громади, оцінки природно-ресурсного, виробничого, фінансового і людського потенціалу визначено сильні і слабкі сторони (внутрішні чинники) та можливості і загрози (можливі зовнішні впливи). </w:t>
      </w:r>
    </w:p>
    <w:p w14:paraId="1695AD20" w14:textId="6E3031F9" w:rsidR="00623620" w:rsidRPr="00CB44C1" w:rsidRDefault="0049572A" w:rsidP="00623620">
      <w:pPr>
        <w:spacing w:after="120" w:line="240" w:lineRule="auto"/>
        <w:ind w:firstLine="567"/>
        <w:jc w:val="both"/>
        <w:rPr>
          <w:rFonts w:ascii="Arial" w:eastAsia="Calibri" w:hAnsi="Arial" w:cs="Arial"/>
          <w:lang w:val="uk-UA"/>
        </w:rPr>
      </w:pPr>
      <w:r w:rsidRPr="00CB44C1">
        <w:rPr>
          <w:rFonts w:ascii="Arial" w:eastAsia="Calibri" w:hAnsi="Arial" w:cs="Arial"/>
          <w:lang w:val="uk-UA"/>
        </w:rPr>
        <w:t xml:space="preserve">Результати SWOT-аналізу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rPr>
        <w:t>міської територіальної громади сформовано на основі експертної оцінки та консультацій із зацікавленими сторонами.</w:t>
      </w:r>
      <w:r w:rsidR="00623620" w:rsidRPr="00CB44C1">
        <w:rPr>
          <w:rFonts w:ascii="Arial" w:eastAsia="Calibri" w:hAnsi="Arial" w:cs="Arial"/>
          <w:lang w:val="uk-UA"/>
        </w:rPr>
        <w:t xml:space="preserve"> Таблиця факторів SWOT була напрацьована на засіданні Робочої групи</w:t>
      </w:r>
    </w:p>
    <w:p w14:paraId="7671D9DB" w14:textId="77777777" w:rsidR="0049572A" w:rsidRPr="00CB44C1" w:rsidRDefault="0049572A" w:rsidP="00623620">
      <w:pPr>
        <w:spacing w:after="120" w:line="240" w:lineRule="auto"/>
        <w:ind w:firstLine="567"/>
        <w:jc w:val="both"/>
        <w:rPr>
          <w:rFonts w:ascii="Arial" w:eastAsia="Calibri" w:hAnsi="Arial" w:cs="Arial"/>
          <w:lang w:val="uk-UA"/>
        </w:rPr>
      </w:pPr>
    </w:p>
    <w:p w14:paraId="76BAA96C" w14:textId="152FADF7" w:rsidR="005271DB" w:rsidRPr="00CB44C1" w:rsidRDefault="005271DB" w:rsidP="005271DB">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Загальний SWOT-аналіз </w:t>
      </w:r>
      <w:r w:rsidR="00383580">
        <w:rPr>
          <w:lang w:val="uk-UA"/>
        </w:rPr>
        <w:t>Червоноградської</w:t>
      </w:r>
      <w:r w:rsidR="00383580" w:rsidRPr="00CB44C1">
        <w:rPr>
          <w:lang w:val="uk-UA"/>
        </w:rPr>
        <w:t xml:space="preserve"> </w:t>
      </w:r>
      <w:r w:rsidRPr="00CB44C1">
        <w:rPr>
          <w:lang w:val="uk-UA"/>
        </w:rPr>
        <w:t>громади</w:t>
      </w: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8" w:type="dxa"/>
          <w:right w:w="78" w:type="dxa"/>
        </w:tblCellMar>
        <w:tblLook w:val="01E0" w:firstRow="1" w:lastRow="1" w:firstColumn="1" w:lastColumn="1" w:noHBand="0" w:noVBand="0"/>
      </w:tblPr>
      <w:tblGrid>
        <w:gridCol w:w="4888"/>
        <w:gridCol w:w="4888"/>
      </w:tblGrid>
      <w:tr w:rsidR="00F34B71" w:rsidRPr="00CB44C1" w14:paraId="6E50490E" w14:textId="77777777" w:rsidTr="000D2DF2">
        <w:trPr>
          <w:trHeight w:val="340"/>
        </w:trPr>
        <w:tc>
          <w:tcPr>
            <w:tcW w:w="4888" w:type="dxa"/>
            <w:shd w:val="clear" w:color="auto" w:fill="C0D49C"/>
          </w:tcPr>
          <w:p w14:paraId="3004E329"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Сильні сторони</w:t>
            </w:r>
          </w:p>
        </w:tc>
        <w:tc>
          <w:tcPr>
            <w:tcW w:w="4888" w:type="dxa"/>
            <w:shd w:val="clear" w:color="auto" w:fill="BFBFBF" w:themeFill="background1" w:themeFillShade="BF"/>
          </w:tcPr>
          <w:p w14:paraId="468B6FE4"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Слабкі сторони</w:t>
            </w:r>
          </w:p>
        </w:tc>
      </w:tr>
      <w:tr w:rsidR="0049572A" w:rsidRPr="00CB44C1" w14:paraId="2543A548" w14:textId="77777777" w:rsidTr="00F34B71">
        <w:tc>
          <w:tcPr>
            <w:tcW w:w="4888" w:type="dxa"/>
          </w:tcPr>
          <w:p w14:paraId="190F860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площі та чисельності мешканців громади в результаті об’єднання міста з прилеглими сільськими населеними пунктами</w:t>
            </w:r>
          </w:p>
          <w:p w14:paraId="0394F88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Близькість розташування громади до кордонів Європейського Союзу (Польщі) та обласного центру – міста Львів</w:t>
            </w:r>
          </w:p>
          <w:p w14:paraId="050F524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Добре залізничне й автомобільне сполучення громади зі Львовом-Ковелем та Рава-Руською</w:t>
            </w:r>
          </w:p>
          <w:p w14:paraId="37D40B3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гірничо-промисловий комплекс із розвинутою легкою, меблевою, харчовою промисловістю та сферою послуг</w:t>
            </w:r>
          </w:p>
          <w:p w14:paraId="5CC00BC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СПД та малих підприємств, обсягів виробництва в сфері МСП</w:t>
            </w:r>
          </w:p>
          <w:p w14:paraId="4E90013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Порівняно високий рівень середньомісячної заробітної плати</w:t>
            </w:r>
          </w:p>
          <w:p w14:paraId="058AAE5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земельних ділянок «грінфілд», об’єктів нерухомості</w:t>
            </w:r>
          </w:p>
          <w:p w14:paraId="344EE4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земельних промислових ділянок «браунфілд», забезпечених інфраструктурою</w:t>
            </w:r>
          </w:p>
          <w:p w14:paraId="51A2976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Великі площі земель сільськогосподарського призначення, сприятливі умови для розвитку сільгосппереробки, харчової промисловості</w:t>
            </w:r>
          </w:p>
          <w:p w14:paraId="6596AA9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будівельної галузі, покладів природних копалин місцевого значення, териконів з шахтними відвалами</w:t>
            </w:r>
          </w:p>
          <w:p w14:paraId="601A9BA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Багата історична та культурна спадщина, унікальний природний і рекреаційний потенціал</w:t>
            </w:r>
          </w:p>
          <w:p w14:paraId="77D3004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Ефективна співпраця громади та бізнесу із міжнародними донорськими організаціями</w:t>
            </w:r>
          </w:p>
          <w:p w14:paraId="74BDB798" w14:textId="5C27259E"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вищого професійного училища №11 та Державного професійно-технічного навчального закладу «</w:t>
            </w:r>
            <w:r w:rsidR="00A91EF8">
              <w:rPr>
                <w:rFonts w:ascii="Arial" w:eastAsia="+mn-ea" w:hAnsi="Arial" w:cs="Arial"/>
                <w:bCs/>
                <w:color w:val="000000"/>
                <w:sz w:val="20"/>
                <w:szCs w:val="20"/>
                <w:lang w:val="uk-UA" w:eastAsia="ru-RU"/>
              </w:rPr>
              <w:t>Червоноградський</w:t>
            </w:r>
            <w:r w:rsidRPr="00CB44C1">
              <w:rPr>
                <w:rFonts w:ascii="Arial" w:eastAsia="+mn-ea" w:hAnsi="Arial" w:cs="Arial"/>
                <w:bCs/>
                <w:color w:val="000000"/>
                <w:sz w:val="20"/>
                <w:szCs w:val="20"/>
                <w:lang w:val="uk-UA" w:eastAsia="ru-RU"/>
              </w:rPr>
              <w:t xml:space="preserve"> професійний гірничо-будівельний ліцей»</w:t>
            </w:r>
          </w:p>
          <w:p w14:paraId="2D39375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середньої, початкової та позашкільної освіти</w:t>
            </w:r>
          </w:p>
          <w:p w14:paraId="070C8E2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Налагоджена співпраця влади, громади та бізнесу</w:t>
            </w:r>
          </w:p>
          <w:p w14:paraId="07B517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вільних потужностей </w:t>
            </w:r>
            <w:r w:rsidRPr="00CB44C1">
              <w:rPr>
                <w:rFonts w:ascii="Arial" w:eastAsia="+mn-ea" w:hAnsi="Arial" w:cs="Arial"/>
                <w:bCs/>
                <w:color w:val="000000"/>
                <w:sz w:val="20"/>
                <w:szCs w:val="20"/>
                <w:lang w:val="uk-UA" w:eastAsia="ru-RU"/>
              </w:rPr>
              <w:lastRenderedPageBreak/>
              <w:t>енергозабезпечення, земельних площ, виробничих приміщень, вивільнених після закриття шахт</w:t>
            </w:r>
          </w:p>
          <w:p w14:paraId="495BF3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працездатного населення, кваліфікованих кадрів, ВПО</w:t>
            </w:r>
          </w:p>
          <w:p w14:paraId="679CCA7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Функціонують простори для розвитку: центри культури та дозвілля, бібліотеки, музеї, спортивні заклади, споруди, майданчики, басейни</w:t>
            </w:r>
          </w:p>
          <w:p w14:paraId="050FEC3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Розвинена мережа культурно-спортивних закладів</w:t>
            </w:r>
          </w:p>
          <w:p w14:paraId="4EE570D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закладів охорони здоров’я (лікарні, ЦПМСД, амбулаторій та пунктів здоров’я в сільській місцевості)</w:t>
            </w:r>
          </w:p>
          <w:p w14:paraId="5326BB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житлово-комунальна сфера та інженерні комунікації, добре працюють комунальні підприємства з надання житлово-комунальних послуг</w:t>
            </w:r>
          </w:p>
          <w:p w14:paraId="0FFF7D3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зелений каркас громади збалансовує навантаження на повітряний басейн</w:t>
            </w:r>
          </w:p>
          <w:p w14:paraId="577292D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Здійснюється роздільне збирання ТПВ за компонентами, що входять до складу відходів</w:t>
            </w:r>
          </w:p>
        </w:tc>
        <w:tc>
          <w:tcPr>
            <w:tcW w:w="4888" w:type="dxa"/>
          </w:tcPr>
          <w:p w14:paraId="617864B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Криза вугільної галузі через зниження видобутку вугілля, збитковість державного вугледобувного підприємства, вивільнення робочої сили</w:t>
            </w:r>
          </w:p>
          <w:p w14:paraId="62BC070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Монопрофільність громади, залежність громади від підприємства вугільної промисловості</w:t>
            </w:r>
          </w:p>
          <w:p w14:paraId="6265CBB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з поглибленням гендерного дисбалансу (скорочення приросту та старіння населення)</w:t>
            </w:r>
          </w:p>
          <w:p w14:paraId="76450C3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людських ресурсів (кваліфікованих кадрів, молоді) в інші регіони України та за кордон</w:t>
            </w:r>
          </w:p>
          <w:p w14:paraId="51F2609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зовнішньої торгівлі, імпорт переважає експорт, низький рівень ЗЕД і недиверсифіковані ринки збуту</w:t>
            </w:r>
          </w:p>
          <w:p w14:paraId="5A6F525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інноваційної діяльності, застарілі засоби та технології виробництва, низький рівень цифровізації системи управління та сервісів</w:t>
            </w:r>
          </w:p>
          <w:p w14:paraId="7BB6F89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ступінь зносу об’єктів комунальної та соціальної інфраструктури й житлового фонду</w:t>
            </w:r>
          </w:p>
          <w:p w14:paraId="356BDE5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інвестицій в економіку громади, зокрема іноземних</w:t>
            </w:r>
          </w:p>
          <w:p w14:paraId="063EC5C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інституції залучення інвестицій, окремий підрозділ в структурі ОМС</w:t>
            </w:r>
          </w:p>
          <w:p w14:paraId="3136CA1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якісна інфраструктура підтримки бізнесу</w:t>
            </w:r>
          </w:p>
          <w:p w14:paraId="1DF2FF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будівництва нового житла</w:t>
            </w:r>
          </w:p>
          <w:p w14:paraId="0E4AB2E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сучасна документація планування просторового розвитку</w:t>
            </w:r>
          </w:p>
          <w:p w14:paraId="62BE4AA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впровадження енергоефективних технологій і обладнання</w:t>
            </w:r>
          </w:p>
          <w:p w14:paraId="39435A8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відкритих відвалів породи (териконів), шахтних виробіток (плавунів) що негативно впливає на стан довкілля</w:t>
            </w:r>
          </w:p>
          <w:p w14:paraId="67F5207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Недостатня якість дорожньо-транспортної інфраструктури</w:t>
            </w:r>
          </w:p>
          <w:p w14:paraId="41EC831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Відсутні оприлюднені актуальні реєстри вільних земельних ділянок та об’єктів нерухомості, які можуть бути надані (здані в </w:t>
            </w:r>
            <w:r w:rsidRPr="00CB44C1">
              <w:rPr>
                <w:rFonts w:ascii="Arial" w:eastAsia="+mn-ea" w:hAnsi="Arial" w:cs="Arial"/>
                <w:bCs/>
                <w:color w:val="000000"/>
                <w:sz w:val="20"/>
                <w:szCs w:val="20"/>
                <w:lang w:val="uk-UA" w:eastAsia="ru-RU"/>
              </w:rPr>
              <w:lastRenderedPageBreak/>
              <w:t>оренду) для ведення підприємницької діяльності</w:t>
            </w:r>
          </w:p>
          <w:p w14:paraId="296E43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пропозицій на ринку праці запитам бізнесу</w:t>
            </w:r>
          </w:p>
          <w:p w14:paraId="0622608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рівня безробіття через скорочення робочих місць; низька мотивація безробітних до активного пошуку роботи</w:t>
            </w:r>
          </w:p>
          <w:p w14:paraId="6FDDC88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сучасних, доступних публічних просторів і коворкінгів, центрів креативного розвитку молоді та самореалізації, особливо в сільській місцевості</w:t>
            </w:r>
          </w:p>
          <w:p w14:paraId="2A62A05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актуального енергоплану, впроваджених систем енергоменежменту та енергомоніторингу</w:t>
            </w:r>
          </w:p>
          <w:p w14:paraId="24ADCD3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Територія громади відноситься до однієї з найбільш забруднених території Львівської області (діяльність підприємств вугільної промисловості негативно впливає на довкілля)</w:t>
            </w:r>
          </w:p>
          <w:p w14:paraId="3AA5DBB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ставків накопичувачів та відстійників, які погіршують якість поверхневих та ґрунтових вод</w:t>
            </w:r>
          </w:p>
          <w:p w14:paraId="07EAF2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Просадка земної поверхні, забрудненість земель, штучне обводнення через роботу шахт</w:t>
            </w:r>
          </w:p>
          <w:p w14:paraId="5B678A0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комплексна оцінка екологічної ситуації, екологічний профіль громади</w:t>
            </w:r>
          </w:p>
          <w:p w14:paraId="2E26E59E" w14:textId="77777777" w:rsidR="0049572A" w:rsidRPr="00CB44C1" w:rsidRDefault="0049572A" w:rsidP="0049572A">
            <w:pPr>
              <w:widowControl w:val="0"/>
              <w:numPr>
                <w:ilvl w:val="0"/>
                <w:numId w:val="1"/>
              </w:numPr>
              <w:tabs>
                <w:tab w:val="left" w:pos="420"/>
              </w:tabs>
              <w:spacing w:before="40" w:after="40" w:line="240" w:lineRule="auto"/>
              <w:ind w:left="0" w:firstLine="113"/>
              <w:contextualSpacing/>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екологічної освіти населення</w:t>
            </w:r>
          </w:p>
        </w:tc>
      </w:tr>
    </w:tbl>
    <w:p w14:paraId="2F288E8E" w14:textId="77777777" w:rsidR="0049572A" w:rsidRPr="00CB44C1" w:rsidRDefault="0049572A" w:rsidP="0049572A">
      <w:pPr>
        <w:spacing w:before="120" w:after="0" w:line="240" w:lineRule="auto"/>
        <w:rPr>
          <w:rFonts w:ascii="Arial" w:eastAsia="Calibri" w:hAnsi="Arial" w:cs="Arial"/>
          <w:lang w:val="uk-UA"/>
        </w:rPr>
      </w:pP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8" w:type="dxa"/>
          <w:right w:w="78" w:type="dxa"/>
        </w:tblCellMar>
        <w:tblLook w:val="01E0" w:firstRow="1" w:lastRow="1" w:firstColumn="1" w:lastColumn="1" w:noHBand="0" w:noVBand="0"/>
      </w:tblPr>
      <w:tblGrid>
        <w:gridCol w:w="4888"/>
        <w:gridCol w:w="4888"/>
      </w:tblGrid>
      <w:tr w:rsidR="00F34B71" w:rsidRPr="00CB44C1" w14:paraId="1CE96B25" w14:textId="77777777" w:rsidTr="000D2DF2">
        <w:trPr>
          <w:trHeight w:val="340"/>
        </w:trPr>
        <w:tc>
          <w:tcPr>
            <w:tcW w:w="4888" w:type="dxa"/>
            <w:shd w:val="clear" w:color="auto" w:fill="C0D49C"/>
          </w:tcPr>
          <w:p w14:paraId="41F1976E"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Можливості</w:t>
            </w:r>
          </w:p>
        </w:tc>
        <w:tc>
          <w:tcPr>
            <w:tcW w:w="4888" w:type="dxa"/>
            <w:shd w:val="clear" w:color="auto" w:fill="BFBFBF" w:themeFill="background1" w:themeFillShade="BF"/>
          </w:tcPr>
          <w:p w14:paraId="6C4B397D"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Загрози</w:t>
            </w:r>
          </w:p>
        </w:tc>
      </w:tr>
      <w:tr w:rsidR="0049572A" w:rsidRPr="00CB44C1" w14:paraId="7D41C958" w14:textId="77777777" w:rsidTr="00F34B71">
        <w:tc>
          <w:tcPr>
            <w:tcW w:w="4888" w:type="dxa"/>
            <w:shd w:val="clear" w:color="auto" w:fill="auto"/>
          </w:tcPr>
          <w:p w14:paraId="41C0324C" w14:textId="3F961D62"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Завершення </w:t>
            </w:r>
            <w:r w:rsidR="006B4FD8" w:rsidRPr="00CB44C1">
              <w:rPr>
                <w:rFonts w:ascii="Arial" w:eastAsia="+mn-ea" w:hAnsi="Arial" w:cs="Arial"/>
                <w:bCs/>
                <w:color w:val="000000"/>
                <w:sz w:val="20"/>
                <w:szCs w:val="20"/>
                <w:lang w:val="uk-UA" w:eastAsia="ru-RU"/>
              </w:rPr>
              <w:t>війни</w:t>
            </w:r>
            <w:r w:rsidRPr="00CB44C1">
              <w:rPr>
                <w:rFonts w:ascii="Arial" w:eastAsia="+mn-ea" w:hAnsi="Arial" w:cs="Arial"/>
                <w:bCs/>
                <w:color w:val="000000"/>
                <w:sz w:val="20"/>
                <w:szCs w:val="20"/>
                <w:lang w:val="uk-UA" w:eastAsia="ru-RU"/>
              </w:rPr>
              <w:t>, стабілізація соціально-економічної та політичної ситуації в країні</w:t>
            </w:r>
          </w:p>
          <w:p w14:paraId="05566E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Використання потенціалу вугільних підприємств, які ліквідовуються (використання шахтної води; створення гідроакумулюючих електростанцій; використання метану для генерації енергії, ревіталізація, рекультивація вугільних майданчиків)</w:t>
            </w:r>
          </w:p>
          <w:p w14:paraId="5FE80BA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Реформування вугільної галузі, реструктуризація державних вугледобувних підприємств, синхронізація вітчизняної теплової генерації та державних шахт</w:t>
            </w:r>
          </w:p>
          <w:p w14:paraId="6413A05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Вступ та інтеграція України в ЄС, поглиблення економічних, соціальних, екологічних, культурних зав’язків</w:t>
            </w:r>
          </w:p>
          <w:p w14:paraId="5FFB1CE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«Зеленого курсу» та декарбонізації, поетапна відмова від вугілля та перехід на відновлювані джерела енергії</w:t>
            </w:r>
          </w:p>
          <w:p w14:paraId="3F91521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Децентралізація та продовження розпочатих реформ в Україні, зокрема в сфері освіти, медицини, підтримки МСП, судової системи</w:t>
            </w:r>
          </w:p>
          <w:p w14:paraId="45080E3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Відкриття нових міжнародних транспортних переходів на відстані 15-20 км (м. Белз та с. Вар’яж Сокальського району)</w:t>
            </w:r>
          </w:p>
          <w:p w14:paraId="6115E1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Співпраця з проєктами міжнародної технічної та гуманітарної допомоги, а також з програмами міжнародних фінансових організацій</w:t>
            </w:r>
          </w:p>
          <w:p w14:paraId="1F83063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Залучення додаткових фінансових ресурсів в громаду з міжнародних, національних, </w:t>
            </w:r>
            <w:r w:rsidRPr="00CB44C1">
              <w:rPr>
                <w:rFonts w:ascii="Arial" w:eastAsia="+mn-ea" w:hAnsi="Arial" w:cs="Arial"/>
                <w:bCs/>
                <w:color w:val="000000"/>
                <w:sz w:val="20"/>
                <w:szCs w:val="20"/>
                <w:lang w:val="uk-UA" w:eastAsia="ru-RU"/>
              </w:rPr>
              <w:lastRenderedPageBreak/>
              <w:t>регіональних джерел (коштів ДФРР, Державного фонду енергоефективності, секторальна підтримка ЄС)</w:t>
            </w:r>
          </w:p>
          <w:p w14:paraId="0092B9B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заходів з адаптації до наслідків зміни клімату та пом’якшення зміни клімату на підставі Рамкової конвенції ООН про зміну клімату, Паризької угоди</w:t>
            </w:r>
          </w:p>
          <w:p w14:paraId="17EC32E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Підтримка розвитку перспективних галузей економіки: туризм, сільгосппереробка, альтернативна енергетика, ІТ</w:t>
            </w:r>
          </w:p>
          <w:p w14:paraId="5B694D9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зацікавленості інвесторів у розвитку зеленої енергетики (сонячна, вітрова, компост, сортування сміття)</w:t>
            </w:r>
          </w:p>
          <w:p w14:paraId="71D35DE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Відновлення та відбудова країни на новій технологічній основі після закінчення війни</w:t>
            </w:r>
          </w:p>
          <w:p w14:paraId="54C5812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Формування позитивного іміджу України</w:t>
            </w:r>
          </w:p>
          <w:p w14:paraId="37F90EF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Фіскальна та митна підтримка інвесторів, страхування інвестицій</w:t>
            </w:r>
          </w:p>
          <w:p w14:paraId="68C0B48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умов для релокації виробництв із зон бойових дій Сходу та Півдня України</w:t>
            </w:r>
          </w:p>
          <w:p w14:paraId="43D9CCB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ВПО (будівництво житла, підтримка створення нових робочих місць)</w:t>
            </w:r>
          </w:p>
          <w:p w14:paraId="158EB0F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розбудови Індустріальних парків</w:t>
            </w:r>
          </w:p>
        </w:tc>
        <w:tc>
          <w:tcPr>
            <w:tcW w:w="4888" w:type="dxa"/>
            <w:shd w:val="clear" w:color="auto" w:fill="auto"/>
          </w:tcPr>
          <w:p w14:paraId="1E27C794" w14:textId="17126D0A"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Продовження війни</w:t>
            </w:r>
            <w:r w:rsidR="006B4FD8" w:rsidRPr="00CB44C1">
              <w:rPr>
                <w:rFonts w:ascii="Arial" w:eastAsia="+mn-ea" w:hAnsi="Arial" w:cs="Arial"/>
                <w:bCs/>
                <w:color w:val="000000"/>
                <w:sz w:val="20"/>
                <w:szCs w:val="20"/>
                <w:lang w:val="uk-UA" w:eastAsia="ru-RU"/>
              </w:rPr>
              <w:t xml:space="preserve">, збільшення людських втрат та територій, </w:t>
            </w:r>
            <w:r w:rsidRPr="00CB44C1">
              <w:rPr>
                <w:rFonts w:ascii="Arial" w:eastAsia="+mn-ea" w:hAnsi="Arial" w:cs="Arial"/>
                <w:bCs/>
                <w:color w:val="000000"/>
                <w:sz w:val="20"/>
                <w:szCs w:val="20"/>
                <w:lang w:val="uk-UA" w:eastAsia="ru-RU"/>
              </w:rPr>
              <w:t>«заморожування» військов</w:t>
            </w:r>
            <w:r w:rsidR="006B4FD8" w:rsidRPr="00CB44C1">
              <w:rPr>
                <w:rFonts w:ascii="Arial" w:eastAsia="+mn-ea" w:hAnsi="Arial" w:cs="Arial"/>
                <w:bCs/>
                <w:color w:val="000000"/>
                <w:sz w:val="20"/>
                <w:szCs w:val="20"/>
                <w:lang w:val="uk-UA" w:eastAsia="ru-RU"/>
              </w:rPr>
              <w:t xml:space="preserve">их дій на невигідних Україні умовах </w:t>
            </w:r>
          </w:p>
          <w:p w14:paraId="7720360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Пошкодження критичної інфраструктури внаслідок обстрілів</w:t>
            </w:r>
          </w:p>
          <w:p w14:paraId="29C6A74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Подальше зниження конкурентоспроможності України та регіонів, економічна, енергетична, соціальна криза, відсутність державної підтримки економіки України</w:t>
            </w:r>
          </w:p>
          <w:p w14:paraId="450B3F4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Кризові явища у вугільній галузі (висока собівартість видобутку вугілля, довготривалість та витратність процесів закриття шахт, неплатежі за відвантажене вугілля, скорочення видобутку)</w:t>
            </w:r>
          </w:p>
          <w:p w14:paraId="5B88733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Загальні фінансові ризики (девальвація гривні; значні коливання курсу валют)</w:t>
            </w:r>
          </w:p>
          <w:p w14:paraId="1CB9FE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Зниження економічної активності через карантинні обмеження (COVID – 19)</w:t>
            </w:r>
          </w:p>
          <w:p w14:paraId="2666FF5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Розбалансування інноваційних мереж, де зосереджувалися наукові та науково-дослідні інституції, відсутність співпраці із європейськими та світовими мережами знань і технологій</w:t>
            </w:r>
          </w:p>
          <w:p w14:paraId="585EE5E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Обтяжливе адміністрування бізнесу, відсутність страхування ризиків під час воєнного стану</w:t>
            </w:r>
          </w:p>
          <w:p w14:paraId="4BA6B05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доступу до дешевих фінансових ресурсів (високі кредитні ставки, низький рівень кредитування бізнесу)</w:t>
            </w:r>
          </w:p>
          <w:p w14:paraId="54C73F1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ефективні інструменти підтримки інвесторів; захисту майна та стимули</w:t>
            </w:r>
          </w:p>
          <w:p w14:paraId="7ACC0E2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Можливі техногенні та екологічні надзвичайні ситуації, пов’язані з діяльністю або ліквідацією шахт</w:t>
            </w:r>
          </w:p>
          <w:p w14:paraId="0147BB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Вимивання інвестиційного капіталу з України за кордон</w:t>
            </w:r>
          </w:p>
          <w:p w14:paraId="37FF1B6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Наростання соціальної напруженості, відтік найбільш активного населення</w:t>
            </w:r>
          </w:p>
          <w:p w14:paraId="50CBEE0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фінансування розвитку та навчання робочої сили, зниження державної підтримки перекваліфікації та працевлаштування шахтарів після закриття шахт</w:t>
            </w:r>
          </w:p>
          <w:p w14:paraId="3A77682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аварій на об’єктах інфраструктури, обумовлених наростаючим зносом основних фондів</w:t>
            </w:r>
          </w:p>
          <w:p w14:paraId="11E338F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Ріст техногенного навантаження, забруднення атмосфери, водних ресурсів, ґрунтів</w:t>
            </w:r>
          </w:p>
          <w:p w14:paraId="550D60A7"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Можливі підтоплення території внаслідок збоїв викачки води в шахтах</w:t>
            </w:r>
          </w:p>
        </w:tc>
      </w:tr>
    </w:tbl>
    <w:p w14:paraId="39077C0B" w14:textId="3C387748" w:rsidR="0049572A" w:rsidRPr="00CB44C1" w:rsidRDefault="0049572A" w:rsidP="005271DB">
      <w:pPr>
        <w:spacing w:after="120" w:line="240" w:lineRule="auto"/>
        <w:rPr>
          <w:rFonts w:ascii="Arial" w:eastAsia="Calibri" w:hAnsi="Arial" w:cs="Arial"/>
          <w:lang w:val="uk-UA"/>
        </w:rPr>
      </w:pPr>
    </w:p>
    <w:p w14:paraId="6F2E8610" w14:textId="41C1E455" w:rsidR="0049572A" w:rsidRPr="00CB44C1" w:rsidRDefault="0049572A" w:rsidP="005271DB">
      <w:pPr>
        <w:pStyle w:val="2"/>
      </w:pPr>
      <w:bookmarkStart w:id="52" w:name="_Toc109947364"/>
      <w:bookmarkStart w:id="53" w:name="_Toc177807868"/>
      <w:r w:rsidRPr="00CB44C1">
        <w:t>Результати SWOT та PES</w:t>
      </w:r>
      <w:r w:rsidR="00DE2C53" w:rsidRPr="00CB44C1">
        <w:t>TLE-аналізу за окремими сферами</w:t>
      </w:r>
      <w:r w:rsidRPr="00CB44C1">
        <w:t>/напрямами справедливої трансформації</w:t>
      </w:r>
      <w:bookmarkEnd w:id="52"/>
      <w:bookmarkEnd w:id="53"/>
    </w:p>
    <w:p w14:paraId="66DA0C5F" w14:textId="77777777" w:rsidR="0049572A" w:rsidRPr="00CB44C1" w:rsidRDefault="0049572A" w:rsidP="00072EF2">
      <w:pPr>
        <w:spacing w:after="120" w:line="240" w:lineRule="auto"/>
        <w:ind w:firstLine="567"/>
        <w:jc w:val="both"/>
        <w:rPr>
          <w:rFonts w:ascii="Arial" w:eastAsia="Calibri" w:hAnsi="Arial" w:cs="Arial"/>
          <w:lang w:val="uk-UA"/>
        </w:rPr>
      </w:pPr>
      <w:r w:rsidRPr="00CB44C1">
        <w:rPr>
          <w:rFonts w:ascii="Arial" w:eastAsia="Calibri" w:hAnsi="Arial" w:cs="Arial"/>
          <w:lang w:val="uk-UA"/>
        </w:rPr>
        <w:t>Справедлива трансформація вугільних регіонів / громад здійснюється через подолання викликів і комплексне розв’язання проблем в економічній, соціальній, культурній, житлово-комунальній і екологічній сфері, які виникають внаслідок зменшення видобутку вугілля та поступового закриття вугледобувних і суміжних підприємств.</w:t>
      </w:r>
    </w:p>
    <w:p w14:paraId="56197C64" w14:textId="77777777" w:rsidR="0049572A" w:rsidRPr="00CB44C1" w:rsidRDefault="0049572A" w:rsidP="00DE2C53">
      <w:pPr>
        <w:shd w:val="clear" w:color="auto" w:fill="FFFFFF"/>
        <w:spacing w:after="120" w:line="240" w:lineRule="auto"/>
        <w:ind w:firstLine="450"/>
        <w:jc w:val="both"/>
        <w:rPr>
          <w:rFonts w:ascii="Arial" w:eastAsia="Calibri" w:hAnsi="Arial" w:cs="Arial"/>
          <w:b/>
          <w:bCs/>
          <w:lang w:val="uk-UA"/>
        </w:rPr>
      </w:pPr>
      <w:r w:rsidRPr="00CB44C1">
        <w:rPr>
          <w:rFonts w:ascii="Arial" w:eastAsia="Calibri" w:hAnsi="Arial" w:cs="Arial"/>
          <w:b/>
          <w:bCs/>
          <w:lang w:val="uk-UA"/>
        </w:rPr>
        <w:t>Основні сфери справедливої трансформації вугільних громад:</w:t>
      </w:r>
    </w:p>
    <w:p w14:paraId="2AC5E70A"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Диверсифікації економіки, розвиток бізнесу</w:t>
      </w:r>
      <w:r w:rsidRPr="00CB44C1">
        <w:rPr>
          <w:rFonts w:ascii="Arial" w:eastAsia="Times New Roman" w:hAnsi="Arial" w:cs="Arial"/>
          <w:lang w:val="uk-UA" w:eastAsia="ru-RU"/>
        </w:rPr>
        <w:t xml:space="preserve"> </w:t>
      </w:r>
      <w:r w:rsidRPr="00CB44C1">
        <w:rPr>
          <w:rFonts w:ascii="Arial" w:eastAsia="Calibri" w:hAnsi="Arial" w:cs="Arial"/>
          <w:bCs/>
          <w:lang w:val="uk-UA"/>
        </w:rPr>
        <w:t>та залучення інвестицій</w:t>
      </w:r>
    </w:p>
    <w:p w14:paraId="053D34E4"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Перекваліфікація та модернізація професійної освіти</w:t>
      </w:r>
    </w:p>
    <w:p w14:paraId="1822C288"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Поліпшення умов проживання та модернізація інфраструктури</w:t>
      </w:r>
    </w:p>
    <w:p w14:paraId="088D9BA0"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Перехід на альтернативні джерела енергії та підвищення рівня енергоефективності</w:t>
      </w:r>
    </w:p>
    <w:p w14:paraId="3B97EFCA"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Поліпшення стану довкілля</w:t>
      </w:r>
    </w:p>
    <w:p w14:paraId="2584D87D" w14:textId="53B8EA8B" w:rsidR="0049572A" w:rsidRPr="00CB44C1" w:rsidRDefault="0049572A" w:rsidP="002B28F5">
      <w:pPr>
        <w:spacing w:after="120" w:line="240" w:lineRule="auto"/>
        <w:rPr>
          <w:rFonts w:ascii="Arial" w:hAnsi="Arial" w:cs="Arial"/>
          <w:lang w:val="uk-UA"/>
        </w:rPr>
      </w:pPr>
    </w:p>
    <w:p w14:paraId="6396F78B" w14:textId="70B10499" w:rsidR="00DE2C53" w:rsidRPr="00CB44C1" w:rsidRDefault="00DE2C53" w:rsidP="00DE2C53">
      <w:pPr>
        <w:pStyle w:val="aff0"/>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Pr="00CB44C1">
        <w:rPr>
          <w:lang w:val="uk-UA"/>
        </w:rPr>
        <w:t>. Результати SWOT-аналізу (сильні та слабкі сторони) за окремими сферами/напрямами справедливої трансформації</w:t>
      </w:r>
    </w:p>
    <w:tbl>
      <w:tblPr>
        <w:tblW w:w="10065"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961"/>
        <w:gridCol w:w="5104"/>
      </w:tblGrid>
      <w:tr w:rsidR="00DE2C53" w:rsidRPr="00CB44C1" w14:paraId="14EF3694" w14:textId="77777777" w:rsidTr="000D2DF2">
        <w:trPr>
          <w:tblHeader/>
        </w:trPr>
        <w:tc>
          <w:tcPr>
            <w:tcW w:w="4961" w:type="dxa"/>
            <w:shd w:val="clear" w:color="auto" w:fill="C0D49C"/>
          </w:tcPr>
          <w:p w14:paraId="7471E7EF" w14:textId="7D2335DB"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Сильні сторони</w:t>
            </w:r>
          </w:p>
        </w:tc>
        <w:tc>
          <w:tcPr>
            <w:tcW w:w="5104" w:type="dxa"/>
            <w:shd w:val="clear" w:color="auto" w:fill="BFBFBF" w:themeFill="background1" w:themeFillShade="BF"/>
          </w:tcPr>
          <w:p w14:paraId="50DBA253" w14:textId="3AA49A15"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Слабкі сторони</w:t>
            </w:r>
          </w:p>
        </w:tc>
      </w:tr>
      <w:tr w:rsidR="0049572A" w:rsidRPr="00CB44C1" w14:paraId="77E2EA2F" w14:textId="77777777" w:rsidTr="00DE2C53">
        <w:tc>
          <w:tcPr>
            <w:tcW w:w="10065" w:type="dxa"/>
            <w:gridSpan w:val="2"/>
            <w:shd w:val="clear" w:color="auto" w:fill="auto"/>
          </w:tcPr>
          <w:p w14:paraId="380D78E0" w14:textId="41537C83" w:rsidR="0049572A" w:rsidRPr="00CB44C1" w:rsidRDefault="006C66F8" w:rsidP="006C66F8">
            <w:pPr>
              <w:widowControl w:val="0"/>
              <w:tabs>
                <w:tab w:val="left" w:pos="317"/>
              </w:tabs>
              <w:spacing w:before="40" w:after="40" w:line="240" w:lineRule="auto"/>
              <w:jc w:val="center"/>
              <w:rPr>
                <w:rFonts w:ascii="Arial" w:eastAsia="+mn-ea" w:hAnsi="Arial" w:cs="Arial"/>
                <w:bCs/>
                <w:i/>
                <w:sz w:val="24"/>
                <w:szCs w:val="24"/>
                <w:lang w:val="uk-UA" w:eastAsia="ru-RU"/>
              </w:rPr>
            </w:pPr>
            <w:r w:rsidRPr="00CB44C1">
              <w:rPr>
                <w:rFonts w:ascii="Arial" w:eastAsia="Calibri" w:hAnsi="Arial" w:cs="Arial"/>
                <w:b/>
                <w:bCs/>
                <w:i/>
                <w:kern w:val="32"/>
                <w:sz w:val="24"/>
                <w:szCs w:val="24"/>
                <w:lang w:val="uk-UA"/>
              </w:rPr>
              <w:t>Диверсифікація</w:t>
            </w:r>
            <w:r w:rsidR="0049572A" w:rsidRPr="00CB44C1">
              <w:rPr>
                <w:rFonts w:ascii="Arial" w:eastAsia="Calibri" w:hAnsi="Arial" w:cs="Arial"/>
                <w:b/>
                <w:bCs/>
                <w:i/>
                <w:kern w:val="32"/>
                <w:sz w:val="24"/>
                <w:szCs w:val="24"/>
                <w:lang w:val="uk-UA"/>
              </w:rPr>
              <w:t xml:space="preserve"> економіки, розвиток бізнесу та залучення інвестицій</w:t>
            </w:r>
          </w:p>
        </w:tc>
      </w:tr>
      <w:tr w:rsidR="0049572A" w:rsidRPr="00A576A6" w14:paraId="2053647F" w14:textId="77777777" w:rsidTr="00DE2C53">
        <w:tc>
          <w:tcPr>
            <w:tcW w:w="4961" w:type="dxa"/>
          </w:tcPr>
          <w:p w14:paraId="573F11D9" w14:textId="7380E1AF"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w:t>
            </w:r>
            <w:r w:rsidR="00C11CA1">
              <w:rPr>
                <w:rFonts w:ascii="Arial" w:eastAsia="+mn-ea" w:hAnsi="Arial" w:cs="Arial"/>
                <w:bCs/>
                <w:color w:val="000000"/>
                <w:sz w:val="20"/>
                <w:szCs w:val="20"/>
                <w:lang w:val="uk-UA" w:eastAsia="ru-RU"/>
              </w:rPr>
              <w:t xml:space="preserve">індустріального парку та об’єктів типу </w:t>
            </w:r>
            <w:r w:rsidR="00C11CA1">
              <w:rPr>
                <w:rFonts w:ascii="Arial" w:eastAsia="+mn-ea" w:hAnsi="Arial" w:cs="Arial"/>
                <w:bCs/>
                <w:color w:val="000000"/>
                <w:sz w:val="20"/>
                <w:szCs w:val="20"/>
                <w:lang w:val="en-US" w:eastAsia="ru-RU"/>
              </w:rPr>
              <w:t>Greenfield</w:t>
            </w:r>
            <w:r w:rsidR="00C11CA1" w:rsidRPr="00CE65B0">
              <w:rPr>
                <w:rFonts w:ascii="Arial" w:eastAsia="+mn-ea" w:hAnsi="Arial" w:cs="Arial"/>
                <w:bCs/>
                <w:color w:val="000000"/>
                <w:sz w:val="20"/>
                <w:szCs w:val="20"/>
                <w:lang w:eastAsia="ru-RU"/>
              </w:rPr>
              <w:t xml:space="preserve"> </w:t>
            </w:r>
          </w:p>
          <w:p w14:paraId="299C8694" w14:textId="0A959749"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нефункціонуючих промислових інфраструктурно забезпечених </w:t>
            </w:r>
            <w:r w:rsidR="00C11CA1">
              <w:rPr>
                <w:rFonts w:ascii="Arial" w:eastAsia="+mn-ea" w:hAnsi="Arial" w:cs="Arial"/>
                <w:bCs/>
                <w:color w:val="000000"/>
                <w:sz w:val="20"/>
                <w:szCs w:val="20"/>
                <w:lang w:val="en-US" w:eastAsia="ru-RU"/>
              </w:rPr>
              <w:t>Brownfield</w:t>
            </w:r>
          </w:p>
          <w:p w14:paraId="74E39FF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інфраструктури залізничного та автомобільного сполучення; сучасних систем комунікації та зв’язку</w:t>
            </w:r>
          </w:p>
          <w:p w14:paraId="5B7C125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Наявність працездатного населення, кваліфікованих кадрів, ВПО, високий освітній рівень та інтелектуальний потенціал населення, молоді</w:t>
            </w:r>
          </w:p>
          <w:p w14:paraId="41D9083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Низька вартість робочої сили у порівнянні із європейськими країнами</w:t>
            </w:r>
          </w:p>
          <w:p w14:paraId="3E1E34E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енергопотужностей вивільнених після закриття вугільних підприємств</w:t>
            </w:r>
          </w:p>
          <w:p w14:paraId="27E0377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сільського господарства, харчової промисловості</w:t>
            </w:r>
          </w:p>
          <w:p w14:paraId="5FBDB1B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будівельної галузі, покладів природних копалин місцевого значення, териконів з шахтними відвалами</w:t>
            </w:r>
          </w:p>
          <w:p w14:paraId="0B589F1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туризму та креативних індустрій (багата історична та культурна спадщина, унікальний природний і рекреаційний потенціал)</w:t>
            </w:r>
          </w:p>
          <w:p w14:paraId="61DCF44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Розвинуті соціальні зв’язки та партнерства через співпрацю громади та бізнесу із міжнародними донорськими організаціями</w:t>
            </w:r>
          </w:p>
          <w:p w14:paraId="7493177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потужностей енергозабезпечення вивільнених після закриття вугільних підприємств</w:t>
            </w:r>
          </w:p>
          <w:p w14:paraId="49F8E0E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вторинних ресурсів для відкриття нових напрямів обробної промисловості</w:t>
            </w:r>
          </w:p>
          <w:p w14:paraId="6BD8539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покинутих промислових майданчиків</w:t>
            </w:r>
          </w:p>
        </w:tc>
        <w:tc>
          <w:tcPr>
            <w:tcW w:w="5104" w:type="dxa"/>
          </w:tcPr>
          <w:p w14:paraId="650B634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Низький рівень інвестицій в економіку громади, зокрема іноземних</w:t>
            </w:r>
          </w:p>
          <w:p w14:paraId="00EC873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інституції залучення інвестицій, окремий підрозділ в структурі ОМС</w:t>
            </w:r>
          </w:p>
          <w:p w14:paraId="0D0C1C7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експорту, відсутність системної підтримки бізнесу в питаннях міжнародного аудиту, сертифікації та інформації щодо ринків збуту</w:t>
            </w:r>
          </w:p>
          <w:p w14:paraId="24AC4EF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Відсутність активних маркетингових заходів</w:t>
            </w:r>
          </w:p>
          <w:p w14:paraId="015DD0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й поглиблення гендерного дисбалансу (скорочення приросту та старіння населення)</w:t>
            </w:r>
          </w:p>
          <w:p w14:paraId="0716949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кваліфікованих кадрів, інтелектуальних ресурсів, молоді; тіньовий ринок праці</w:t>
            </w:r>
          </w:p>
          <w:p w14:paraId="0850360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сучасна просторова планувальна документація</w:t>
            </w:r>
          </w:p>
          <w:p w14:paraId="0834550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традиційного виробництва, зниження видобутку вугілля, збитковість державних вугледобувних підприємств</w:t>
            </w:r>
          </w:p>
          <w:p w14:paraId="5AADA0E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Монопрофільність громади, залежність економіки громади від підприємств вугільної промисловості</w:t>
            </w:r>
          </w:p>
          <w:p w14:paraId="5203088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Пропозиція не забезпечує потреби на ринку праці, брак кваліфікованих кадрів</w:t>
            </w:r>
          </w:p>
          <w:p w14:paraId="596ADC8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інноваційної діяльності, застарілі засоби та технології виробництва</w:t>
            </w:r>
          </w:p>
          <w:p w14:paraId="739A73A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якісна інфраструктура підтримки бізнесу</w:t>
            </w:r>
          </w:p>
          <w:p w14:paraId="075343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оприлюднені актуальні реєстри вільних земельних ділянок та об’єктів нерухомості, які можуть бути надані (здані в оренду) для ведення підприємницької діяльності</w:t>
            </w:r>
          </w:p>
        </w:tc>
      </w:tr>
      <w:tr w:rsidR="0049572A" w:rsidRPr="00A576A6" w14:paraId="3C6F8C8A" w14:textId="77777777" w:rsidTr="00DE2C53">
        <w:tc>
          <w:tcPr>
            <w:tcW w:w="10065" w:type="dxa"/>
            <w:gridSpan w:val="2"/>
          </w:tcPr>
          <w:p w14:paraId="3A4321AC"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lastRenderedPageBreak/>
              <w:t>Перекваліфікація та модернізація професійної освіти</w:t>
            </w:r>
          </w:p>
        </w:tc>
      </w:tr>
      <w:tr w:rsidR="0049572A" w:rsidRPr="00CB44C1" w14:paraId="78076D41" w14:textId="77777777" w:rsidTr="00DE2C53">
        <w:tc>
          <w:tcPr>
            <w:tcW w:w="4961" w:type="dxa"/>
          </w:tcPr>
          <w:p w14:paraId="1E6F67C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людського капіталу громади за рахунок приєднання сільських населених пунктів</w:t>
            </w:r>
          </w:p>
          <w:p w14:paraId="32EDB289" w14:textId="1B0F389E"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вищого професійного училища №11 та Державного професійно-технічного навчального закладу "</w:t>
            </w:r>
            <w:r w:rsidR="009E1136">
              <w:rPr>
                <w:rFonts w:ascii="Arial" w:eastAsia="+mn-ea" w:hAnsi="Arial" w:cs="Arial"/>
                <w:bCs/>
                <w:color w:val="000000"/>
                <w:sz w:val="20"/>
                <w:szCs w:val="20"/>
                <w:lang w:val="uk-UA" w:eastAsia="ru-RU"/>
              </w:rPr>
              <w:t>Червоноградський</w:t>
            </w:r>
            <w:r w:rsidRPr="00CB44C1">
              <w:rPr>
                <w:rFonts w:ascii="Arial" w:eastAsia="+mn-ea" w:hAnsi="Arial" w:cs="Arial"/>
                <w:bCs/>
                <w:color w:val="000000"/>
                <w:sz w:val="20"/>
                <w:szCs w:val="20"/>
                <w:lang w:val="uk-UA" w:eastAsia="ru-RU"/>
              </w:rPr>
              <w:t xml:space="preserve"> професійний гірничо-будівельний ліцей"</w:t>
            </w:r>
          </w:p>
          <w:p w14:paraId="63E6F8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середньої, початкової та позашкільної освіти</w:t>
            </w:r>
          </w:p>
          <w:p w14:paraId="2EE3B1C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Співпраця громади з закладами освіти, Центром зайнятості, іншими зацікавленими сторонами в системі підготовки кадрів</w:t>
            </w:r>
          </w:p>
          <w:p w14:paraId="702903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Розвиток громадянського суспільства: наявність активних громадян, які включаються у сфери економічного та громадського життя</w:t>
            </w:r>
          </w:p>
          <w:p w14:paraId="7083B2C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Зацікавленість працівників у перепрофілюванні</w:t>
            </w:r>
          </w:p>
          <w:p w14:paraId="076D638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 центри та простори для розвитку населення: центри культури та дозвілля, молодіжні центри розвитку, бібліотеки, музеї, пам’ятки історії, спортивні заклади, споруди та майданчики, басейн</w:t>
            </w:r>
          </w:p>
        </w:tc>
        <w:tc>
          <w:tcPr>
            <w:tcW w:w="5104" w:type="dxa"/>
          </w:tcPr>
          <w:p w14:paraId="0A8F8AD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програм навчальних закладів потребам ринку праці в умовах трансформації</w:t>
            </w:r>
          </w:p>
          <w:p w14:paraId="3FCECD7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Стрімкий спад кількості випускників гірничо-будівельного ліцею</w:t>
            </w:r>
          </w:p>
          <w:p w14:paraId="7BAD739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скорочення населення за рахунок негативного природного приросту, скорочення вікової категорії «молодь», старіння населення</w:t>
            </w:r>
          </w:p>
          <w:p w14:paraId="483889D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рівня безробіття через скорочення робочих місць; низька мотивація безробітних до активного пошуку роботи</w:t>
            </w:r>
          </w:p>
          <w:p w14:paraId="3C0D3EF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упровадження дуальної освіти та працевлаштування студентів після закінчення закладів освіти</w:t>
            </w:r>
          </w:p>
          <w:p w14:paraId="6334A0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упровадження STEM – освіти</w:t>
            </w:r>
          </w:p>
          <w:p w14:paraId="74EE1B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знань та навичок безробітних потребам роботодавців</w:t>
            </w:r>
          </w:p>
          <w:p w14:paraId="6D9357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оплати праці у сферах, не пов'язаних із вугільною галуззю</w:t>
            </w:r>
          </w:p>
          <w:p w14:paraId="489ADC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конкуренції на ринку освітніх і культурних ініціатив</w:t>
            </w:r>
          </w:p>
        </w:tc>
      </w:tr>
      <w:tr w:rsidR="0049572A" w:rsidRPr="00CB44C1" w14:paraId="5F967890" w14:textId="77777777" w:rsidTr="00DE2C53">
        <w:tc>
          <w:tcPr>
            <w:tcW w:w="10065" w:type="dxa"/>
            <w:gridSpan w:val="2"/>
          </w:tcPr>
          <w:p w14:paraId="4FF75C23"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t>Поліпшення умов проживання та модернізація інфраструктури</w:t>
            </w:r>
          </w:p>
        </w:tc>
      </w:tr>
      <w:tr w:rsidR="0049572A" w:rsidRPr="00CB44C1" w14:paraId="56760B06" w14:textId="77777777" w:rsidTr="00DE2C53">
        <w:tc>
          <w:tcPr>
            <w:tcW w:w="4961" w:type="dxa"/>
          </w:tcPr>
          <w:p w14:paraId="2A9C21F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активних громадян та громадських організацій, які включаються у сфери економічного та громадського життя</w:t>
            </w:r>
          </w:p>
          <w:p w14:paraId="42CF47D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Високий рівень корпоративної </w:t>
            </w:r>
            <w:r w:rsidRPr="00CB44C1">
              <w:rPr>
                <w:rFonts w:ascii="Arial" w:eastAsia="+mn-ea" w:hAnsi="Arial" w:cs="Arial"/>
                <w:bCs/>
                <w:color w:val="000000"/>
                <w:sz w:val="20"/>
                <w:szCs w:val="20"/>
                <w:lang w:val="uk-UA" w:eastAsia="ru-RU"/>
              </w:rPr>
              <w:lastRenderedPageBreak/>
              <w:t>відповідальності окремих компаній, які підтримують громадянські ініціативи</w:t>
            </w:r>
          </w:p>
          <w:p w14:paraId="2504A1E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Дієва місцева влада, орієнтована на розвиток громади</w:t>
            </w:r>
          </w:p>
          <w:p w14:paraId="3DC50D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Функціонують простори для розвитку: центри культури та дозвілля, молодіжні центри розвитку, бібліотеки, музеї пам’ятки історії, спортивні заклади, споруди та майданчики, басейни</w:t>
            </w:r>
          </w:p>
          <w:p w14:paraId="4BA723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Розвинена мережа культурно-спортивних закладів</w:t>
            </w:r>
          </w:p>
          <w:p w14:paraId="6607416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закладів охорони здоров’я (лікарні, ЦПМСД, амбулаторій та пунктів здоров’я в сільській місцевості)</w:t>
            </w:r>
          </w:p>
          <w:p w14:paraId="3F64CB5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житлово-комунальна сфера та інженерні комунікації</w:t>
            </w:r>
          </w:p>
          <w:p w14:paraId="18DA52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Добре працюють комунальні підприємства з надання житлово-комунальних послуг</w:t>
            </w:r>
          </w:p>
          <w:p w14:paraId="0A8B91F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Створені ОСББ</w:t>
            </w:r>
          </w:p>
          <w:p w14:paraId="276AD219" w14:textId="52E906CD"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Оптимізована схема теплопостачання м. </w:t>
            </w:r>
            <w:r w:rsidR="008F1E6A">
              <w:rPr>
                <w:rFonts w:ascii="Arial" w:eastAsia="+mn-ea" w:hAnsi="Arial" w:cs="Arial"/>
                <w:bCs/>
                <w:color w:val="000000"/>
                <w:sz w:val="20"/>
                <w:szCs w:val="20"/>
                <w:lang w:val="uk-UA" w:eastAsia="ru-RU"/>
              </w:rPr>
              <w:t>Шептицький</w:t>
            </w:r>
            <w:r w:rsidRPr="00CB44C1">
              <w:rPr>
                <w:rFonts w:ascii="Arial" w:eastAsia="+mn-ea" w:hAnsi="Arial" w:cs="Arial"/>
                <w:bCs/>
                <w:color w:val="000000"/>
                <w:sz w:val="20"/>
                <w:szCs w:val="20"/>
                <w:lang w:val="uk-UA" w:eastAsia="ru-RU"/>
              </w:rPr>
              <w:t>, м. Соснівки та смт Гірник, де прийняті рекомендації щодо оптимізації системи теплопостачання</w:t>
            </w:r>
          </w:p>
          <w:p w14:paraId="480AD31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власних джерел водопостачання</w:t>
            </w:r>
          </w:p>
        </w:tc>
        <w:tc>
          <w:tcPr>
            <w:tcW w:w="5104" w:type="dxa"/>
          </w:tcPr>
          <w:p w14:paraId="6251C4B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Високий рівень зносу житлового фонду та інженерних комунікацій водо, газо, електро-, теплопостачання</w:t>
            </w:r>
          </w:p>
          <w:p w14:paraId="75F3AD3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Низький рівень обладнання житлового фонду </w:t>
            </w:r>
            <w:r w:rsidRPr="00CB44C1">
              <w:rPr>
                <w:rFonts w:ascii="Arial" w:eastAsia="+mn-ea" w:hAnsi="Arial" w:cs="Arial"/>
                <w:bCs/>
                <w:color w:val="000000"/>
                <w:sz w:val="20"/>
                <w:szCs w:val="20"/>
                <w:lang w:val="uk-UA" w:eastAsia="ru-RU"/>
              </w:rPr>
              <w:lastRenderedPageBreak/>
              <w:t>енергоефективним обладнанням; низький рівень участі ОСББ в державній програмі «Енергодім»</w:t>
            </w:r>
          </w:p>
          <w:p w14:paraId="2049EF6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Низька якість доріг</w:t>
            </w:r>
          </w:p>
          <w:p w14:paraId="4F73029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Втрати теплової енергії через неякісну ізоляцію трубопроводів і з витоками теплоносія</w:t>
            </w:r>
          </w:p>
          <w:p w14:paraId="0A37141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сучасних, доступних публічних просторів і коворкінгів, центрів креативного розвитку молоді та самореалізації, спортивних майданчиків, стадіонів, футбольних полів, особливо в сільській місцевості</w:t>
            </w:r>
          </w:p>
          <w:p w14:paraId="7E0AFA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Дефіцит кадрів в державному та комунальному секторах</w:t>
            </w:r>
          </w:p>
          <w:p w14:paraId="063C6832" w14:textId="77777777" w:rsidR="0049572A" w:rsidRPr="00CB44C1" w:rsidRDefault="0049572A" w:rsidP="0049572A">
            <w:pPr>
              <w:widowControl w:val="0"/>
              <w:numPr>
                <w:ilvl w:val="0"/>
                <w:numId w:val="1"/>
              </w:numPr>
              <w:tabs>
                <w:tab w:val="left" w:pos="317"/>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впровадження енергоефективних проєктів в сферу житлово-комунального господарства</w:t>
            </w:r>
          </w:p>
        </w:tc>
      </w:tr>
      <w:tr w:rsidR="0049572A" w:rsidRPr="00CB44C1" w14:paraId="36EF9946" w14:textId="77777777" w:rsidTr="00DE2C53">
        <w:tc>
          <w:tcPr>
            <w:tcW w:w="10065" w:type="dxa"/>
            <w:gridSpan w:val="2"/>
          </w:tcPr>
          <w:p w14:paraId="0991BC40"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lastRenderedPageBreak/>
              <w:t>Перехід на альтернативні джерела енергії та підвищення рівня енергоефективності</w:t>
            </w:r>
          </w:p>
        </w:tc>
      </w:tr>
      <w:tr w:rsidR="0049572A" w:rsidRPr="00CB44C1" w14:paraId="727B16BF" w14:textId="77777777" w:rsidTr="00DE2C53">
        <w:tc>
          <w:tcPr>
            <w:tcW w:w="4961" w:type="dxa"/>
          </w:tcPr>
          <w:p w14:paraId="20D7EAD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вільних земельних ресурсів для інвестиційної діяльності, вирощування енергетичних культур</w:t>
            </w:r>
          </w:p>
          <w:p w14:paraId="16594733"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вільних енергопотужностей в результаті закриття великих підприємств</w:t>
            </w:r>
          </w:p>
          <w:p w14:paraId="7A0D2420"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місцевих постачальників енергоефективних технологій</w:t>
            </w:r>
          </w:p>
          <w:p w14:paraId="652FCD18"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Значна кількість і концентрація побутових і промислових споживачів енергії</w:t>
            </w:r>
          </w:p>
          <w:p w14:paraId="75DBFA1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місцевих постачальників та виробників біопалива (пілети, гранули, брикети з агровідходів)</w:t>
            </w:r>
          </w:p>
          <w:p w14:paraId="1316458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освітньої інфраструктури, можливість підготовки кадрів для сфери енергоефективності і ВДЕ</w:t>
            </w:r>
          </w:p>
          <w:p w14:paraId="587651F0"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та зростання обсягів утворення побутових відходів для отримання біогазу та генерації енергії, значної кількості агровідходів для виробництва біопалива</w:t>
            </w:r>
          </w:p>
          <w:p w14:paraId="4E3254BB"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Ініціативність бізнесу, бажання розвиватись, пошук нових сфер діяльності, уміння ризикувати</w:t>
            </w:r>
          </w:p>
        </w:tc>
        <w:tc>
          <w:tcPr>
            <w:tcW w:w="5104" w:type="dxa"/>
          </w:tcPr>
          <w:p w14:paraId="7BE95D0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системної інформаційної політики місцевої влади щодо роз'яснення важливості та переваг переходу до ВДЕ, необізнаність щодо місцевих, регіональних, державних та міжнародних програм з енергоефективності та розвитку ВДЕ</w:t>
            </w:r>
          </w:p>
          <w:p w14:paraId="42A2C03E"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Високий рівень зносу інженерних комунікацій та інженерного обладнання водопостачання та водовідведення, тепло-, газо-, електропостачання;</w:t>
            </w:r>
          </w:p>
          <w:p w14:paraId="78B5D72C"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актуальних відкритих реєстрів вільних земельних ділянок, які можна використати для встановлення об’єктів ВДЕ</w:t>
            </w:r>
          </w:p>
          <w:p w14:paraId="730CAC3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Значна зношеність електромереж, інженерної інфраструктури</w:t>
            </w:r>
          </w:p>
          <w:p w14:paraId="4837B64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місцевих стимулів для переходу до ВДЕ для МСП</w:t>
            </w:r>
          </w:p>
          <w:p w14:paraId="1C58F58C"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Низький рівень енергоефективності інфраструктури громади</w:t>
            </w:r>
          </w:p>
          <w:p w14:paraId="1BD0CC56"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Недостатній рівень інвестицій у впровадження відновлюваних джерел енергії</w:t>
            </w:r>
          </w:p>
          <w:p w14:paraId="343BB5DE"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Технічна конструкція будівель не відповідає вимогам встановлення об’єктів ВДЕ</w:t>
            </w:r>
          </w:p>
          <w:p w14:paraId="71BCC915"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Низький рівень муніципального енергоменеджменту та енергомоніторингу: відсутність актуального енергоплану, впроваджених систем енергоменежменту та енергоменеджерів в структурі ОМС</w:t>
            </w:r>
          </w:p>
        </w:tc>
      </w:tr>
      <w:tr w:rsidR="0049572A" w:rsidRPr="00CB44C1" w14:paraId="535F745C" w14:textId="77777777" w:rsidTr="00DE2C53">
        <w:tc>
          <w:tcPr>
            <w:tcW w:w="10065" w:type="dxa"/>
            <w:gridSpan w:val="2"/>
          </w:tcPr>
          <w:p w14:paraId="7724A1C8"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t>Поліпшення стану довкілля</w:t>
            </w:r>
          </w:p>
        </w:tc>
      </w:tr>
      <w:tr w:rsidR="0049572A" w:rsidRPr="00CB44C1" w14:paraId="2C6268D6" w14:textId="77777777" w:rsidTr="00DE2C53">
        <w:tc>
          <w:tcPr>
            <w:tcW w:w="4961" w:type="dxa"/>
          </w:tcPr>
          <w:p w14:paraId="0FFFCD42"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Об’єкти відпочинку та обслуговування підключаються до систем централізованого </w:t>
            </w:r>
            <w:r w:rsidRPr="00CB44C1">
              <w:rPr>
                <w:rFonts w:ascii="Arial" w:eastAsia="+mn-ea" w:hAnsi="Arial" w:cs="Arial"/>
                <w:bCs/>
                <w:color w:val="000000"/>
                <w:sz w:val="20"/>
                <w:szCs w:val="20"/>
                <w:lang w:val="uk-UA" w:eastAsia="ru-RU"/>
              </w:rPr>
              <w:lastRenderedPageBreak/>
              <w:t>водопроводу та каналізації</w:t>
            </w:r>
          </w:p>
          <w:p w14:paraId="63721CA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Здійснюється роздільне збирання ТПВ за компонентами, що входять до складу відходів</w:t>
            </w:r>
          </w:p>
          <w:p w14:paraId="2BC28EBC"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Захоронення ТПВ здійснюється на підприємстві промислової переробки побутових відходів з попереднім сортуванням</w:t>
            </w:r>
          </w:p>
          <w:p w14:paraId="61EA882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зелений каркас громади збалансовує навантаження на повітряний басейн</w:t>
            </w:r>
          </w:p>
          <w:p w14:paraId="7D753EE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Ефективна співпраця ОМС з міжнародними донорськими організаціями, державними та приватними підприємствами та громадськими об’єднаннями із екологічних питань</w:t>
            </w:r>
          </w:p>
          <w:p w14:paraId="15FB8A8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Встановлено сортувальну лінію для сортування відходів та відбору вторинної сировини</w:t>
            </w:r>
          </w:p>
        </w:tc>
        <w:tc>
          <w:tcPr>
            <w:tcW w:w="5104" w:type="dxa"/>
          </w:tcPr>
          <w:p w14:paraId="6DFEFA4B"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Територія громади відноситься до однієї з найбільш забруднених території Львівської області</w:t>
            </w:r>
          </w:p>
          <w:p w14:paraId="69D4FC7D"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На території громади розташовані підприємства вугільної промисловості, діяльність яких негативно впливає на довкілля</w:t>
            </w:r>
          </w:p>
          <w:p w14:paraId="2AE74152"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забруднювачів повітряного басейну: газогенеруючі природні відвали та терикони, вуглевисушувальні установки вугледобувних підприємств, промислові та комунальні котельні</w:t>
            </w:r>
          </w:p>
          <w:p w14:paraId="04C1AE93"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ставків накопичувачів та відстійників, які погіршують якість поверхневих та ґрунтових вод</w:t>
            </w:r>
          </w:p>
          <w:p w14:paraId="1552F155"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Просадка земної поверхні, забрудненість земель, штучне обводнення через роботу шахт</w:t>
            </w:r>
          </w:p>
          <w:p w14:paraId="2A00F8A3"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Забрудненість водойм через скид шахтних вод, прориви каналізаційних труб</w:t>
            </w:r>
          </w:p>
          <w:p w14:paraId="024F45E2"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комплексна оцінка екологічної ситуації, екологічний профіль громади</w:t>
            </w:r>
          </w:p>
          <w:p w14:paraId="36389936"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оснащення джерел викидів високоефективним пилогазовловлюючим обладнанням</w:t>
            </w:r>
          </w:p>
          <w:p w14:paraId="345A899B" w14:textId="77777777" w:rsidR="0049572A" w:rsidRPr="00CB44C1" w:rsidRDefault="0049572A" w:rsidP="0049572A">
            <w:pPr>
              <w:numPr>
                <w:ilvl w:val="0"/>
                <w:numId w:val="1"/>
              </w:numP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неорганізованих звалищ сміття</w:t>
            </w:r>
          </w:p>
          <w:p w14:paraId="105DD9C0"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знос каналізаційних очисних споруд, відсутність каналізації в частини приватного сектора</w:t>
            </w:r>
          </w:p>
          <w:p w14:paraId="7B775770"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екоосвіти населення</w:t>
            </w:r>
          </w:p>
        </w:tc>
      </w:tr>
    </w:tbl>
    <w:p w14:paraId="565CAB0A" w14:textId="77777777" w:rsidR="0049572A" w:rsidRPr="00CB44C1" w:rsidRDefault="0049572A" w:rsidP="006C66F8">
      <w:pPr>
        <w:widowControl w:val="0"/>
        <w:tabs>
          <w:tab w:val="left" w:pos="317"/>
        </w:tabs>
        <w:spacing w:after="120" w:line="240" w:lineRule="auto"/>
        <w:rPr>
          <w:rFonts w:ascii="Arial" w:eastAsia="Calibri" w:hAnsi="Arial" w:cs="Arial"/>
          <w:lang w:val="uk-UA"/>
        </w:rPr>
      </w:pPr>
    </w:p>
    <w:p w14:paraId="670E9772" w14:textId="4671DF11" w:rsidR="006C66F8" w:rsidRPr="00CB44C1" w:rsidRDefault="006C66F8" w:rsidP="006C66F8">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Результати PESTLE-аналізу (можливості та загрози)</w:t>
      </w:r>
    </w:p>
    <w:tbl>
      <w:tblPr>
        <w:tblW w:w="9945" w:type="dxa"/>
        <w:tblInd w:w="-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4972"/>
        <w:gridCol w:w="4973"/>
      </w:tblGrid>
      <w:tr w:rsidR="006C66F8" w:rsidRPr="00CB44C1" w14:paraId="2FC3F647" w14:textId="77777777" w:rsidTr="000D2DF2">
        <w:trPr>
          <w:tblHeader/>
        </w:trPr>
        <w:tc>
          <w:tcPr>
            <w:tcW w:w="4972" w:type="dxa"/>
            <w:shd w:val="clear" w:color="auto" w:fill="C0D49C"/>
          </w:tcPr>
          <w:p w14:paraId="5F026653" w14:textId="15AA1E78" w:rsidR="0049572A" w:rsidRPr="00CB44C1" w:rsidRDefault="0049572A" w:rsidP="0049572A">
            <w:pPr>
              <w:spacing w:before="40" w:after="40" w:line="240" w:lineRule="auto"/>
              <w:jc w:val="center"/>
              <w:rPr>
                <w:rFonts w:ascii="Arial" w:eastAsia="Calibri" w:hAnsi="Arial" w:cs="Arial"/>
                <w:color w:val="000000" w:themeColor="text1"/>
                <w:sz w:val="20"/>
                <w:szCs w:val="20"/>
                <w:lang w:val="uk-UA" w:eastAsia="uk-UA"/>
              </w:rPr>
            </w:pPr>
            <w:r w:rsidRPr="00CB44C1">
              <w:rPr>
                <w:rFonts w:ascii="Arial" w:eastAsia="Calibri" w:hAnsi="Arial" w:cs="Arial"/>
                <w:b/>
                <w:bCs/>
                <w:color w:val="000000" w:themeColor="text1"/>
                <w:sz w:val="20"/>
                <w:szCs w:val="20"/>
                <w:lang w:val="uk-UA" w:eastAsia="uk-UA"/>
              </w:rPr>
              <w:t>Можливості</w:t>
            </w:r>
          </w:p>
        </w:tc>
        <w:tc>
          <w:tcPr>
            <w:tcW w:w="4973" w:type="dxa"/>
            <w:shd w:val="clear" w:color="auto" w:fill="BFBFBF" w:themeFill="background1" w:themeFillShade="BF"/>
          </w:tcPr>
          <w:p w14:paraId="7A1C6E64" w14:textId="7F2A3EFA" w:rsidR="0049572A" w:rsidRPr="00CB44C1" w:rsidRDefault="0049572A" w:rsidP="0049572A">
            <w:pPr>
              <w:spacing w:before="40" w:after="40" w:line="240" w:lineRule="auto"/>
              <w:jc w:val="center"/>
              <w:rPr>
                <w:rFonts w:ascii="Arial" w:eastAsia="Calibri" w:hAnsi="Arial" w:cs="Arial"/>
                <w:color w:val="000000" w:themeColor="text1"/>
                <w:sz w:val="20"/>
                <w:szCs w:val="20"/>
                <w:lang w:val="uk-UA" w:eastAsia="uk-UA"/>
              </w:rPr>
            </w:pPr>
            <w:r w:rsidRPr="00CB44C1">
              <w:rPr>
                <w:rFonts w:ascii="Arial" w:eastAsia="Calibri" w:hAnsi="Arial" w:cs="Arial"/>
                <w:b/>
                <w:bCs/>
                <w:color w:val="000000" w:themeColor="text1"/>
                <w:sz w:val="20"/>
                <w:szCs w:val="20"/>
                <w:lang w:val="uk-UA" w:eastAsia="uk-UA"/>
              </w:rPr>
              <w:t>Загрози</w:t>
            </w:r>
          </w:p>
        </w:tc>
      </w:tr>
      <w:tr w:rsidR="0049572A" w:rsidRPr="00CB44C1" w14:paraId="25F7F010" w14:textId="77777777" w:rsidTr="000D2DF2">
        <w:tc>
          <w:tcPr>
            <w:tcW w:w="9945" w:type="dxa"/>
            <w:gridSpan w:val="2"/>
            <w:shd w:val="clear" w:color="auto" w:fill="C0D49C"/>
          </w:tcPr>
          <w:p w14:paraId="0BCBD6B1" w14:textId="77777777" w:rsidR="0049572A" w:rsidRPr="00CB44C1" w:rsidRDefault="0049572A" w:rsidP="0049572A">
            <w:pPr>
              <w:spacing w:before="40" w:after="40" w:line="240" w:lineRule="auto"/>
              <w:rPr>
                <w:rFonts w:ascii="Arial" w:eastAsia="Calibri" w:hAnsi="Arial" w:cs="Arial"/>
                <w:b/>
                <w:bCs/>
                <w:sz w:val="20"/>
                <w:szCs w:val="20"/>
                <w:lang w:val="uk-UA" w:eastAsia="uk-UA"/>
              </w:rPr>
            </w:pPr>
            <w:r w:rsidRPr="00CB44C1">
              <w:rPr>
                <w:rFonts w:ascii="Arial" w:eastAsia="MS Mincho" w:hAnsi="Arial" w:cs="Arial"/>
                <w:b/>
                <w:bCs/>
                <w:sz w:val="20"/>
                <w:szCs w:val="20"/>
                <w:lang w:val="uk-UA" w:eastAsia="uk-UA"/>
              </w:rPr>
              <w:t>P - Політична ситуація</w:t>
            </w:r>
          </w:p>
        </w:tc>
      </w:tr>
      <w:tr w:rsidR="0049572A" w:rsidRPr="00CB44C1" w14:paraId="77E1CB23" w14:textId="77777777" w:rsidTr="002B28F5">
        <w:tc>
          <w:tcPr>
            <w:tcW w:w="4972" w:type="dxa"/>
            <w:shd w:val="clear" w:color="auto" w:fill="FFFFFF"/>
          </w:tcPr>
          <w:p w14:paraId="33C14C49" w14:textId="1C108FD5"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Завершення </w:t>
            </w:r>
            <w:r w:rsidR="006B4FD8" w:rsidRPr="00CB44C1">
              <w:rPr>
                <w:rFonts w:ascii="Arial" w:eastAsia="+mn-ea" w:hAnsi="Arial" w:cs="Arial"/>
                <w:bCs/>
                <w:color w:val="000000"/>
                <w:sz w:val="20"/>
                <w:szCs w:val="20"/>
                <w:lang w:val="uk-UA" w:eastAsia="ru-RU"/>
              </w:rPr>
              <w:t>війни</w:t>
            </w:r>
            <w:r w:rsidRPr="00CB44C1">
              <w:rPr>
                <w:rFonts w:ascii="Arial" w:eastAsia="+mn-ea" w:hAnsi="Arial" w:cs="Arial"/>
                <w:bCs/>
                <w:color w:val="000000"/>
                <w:sz w:val="20"/>
                <w:szCs w:val="20"/>
                <w:lang w:val="uk-UA" w:eastAsia="ru-RU"/>
              </w:rPr>
              <w:t>, стабілізація соціально-економічної та політичної ситуації в Україні</w:t>
            </w:r>
            <w:r w:rsidR="006B4FD8" w:rsidRPr="00CB44C1">
              <w:rPr>
                <w:rFonts w:ascii="Arial" w:eastAsia="+mn-ea" w:hAnsi="Arial" w:cs="Arial"/>
                <w:bCs/>
                <w:color w:val="000000"/>
                <w:sz w:val="20"/>
                <w:szCs w:val="20"/>
                <w:lang w:val="uk-UA" w:eastAsia="ru-RU"/>
              </w:rPr>
              <w:t xml:space="preserve">, повернення територій, відшкодування агресором втрат завданих внаслідок війни </w:t>
            </w:r>
          </w:p>
          <w:p w14:paraId="1998686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Інтеграція України в ЄС, інтеграція законодавства, поглиблення економічних, соціальних екологічних, культурних зв’язків</w:t>
            </w:r>
          </w:p>
          <w:p w14:paraId="06E9459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«Зелений курс» та декарбонізація, поетапна відмова від вугілля та перехід на відновлювані джерела енергії</w:t>
            </w:r>
          </w:p>
          <w:p w14:paraId="3E20022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Децентралізація та боротьба з корупцією, продовження розпочатих реформ в Україні</w:t>
            </w:r>
          </w:p>
          <w:p w14:paraId="6CFF90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Відновлення та відбудова країни на новій технологічній основі після закінчення війни</w:t>
            </w:r>
          </w:p>
        </w:tc>
        <w:tc>
          <w:tcPr>
            <w:tcW w:w="4973" w:type="dxa"/>
            <w:shd w:val="clear" w:color="auto" w:fill="FFFFFF"/>
          </w:tcPr>
          <w:p w14:paraId="23659AC6" w14:textId="0FA3F2A6"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Поглиблення та затягування </w:t>
            </w:r>
            <w:r w:rsidR="006B4FD8" w:rsidRPr="00CB44C1">
              <w:rPr>
                <w:rFonts w:ascii="Arial" w:eastAsia="+mn-ea" w:hAnsi="Arial" w:cs="Arial"/>
                <w:bCs/>
                <w:color w:val="000000"/>
                <w:sz w:val="20"/>
                <w:szCs w:val="20"/>
                <w:lang w:val="uk-UA" w:eastAsia="ru-RU"/>
              </w:rPr>
              <w:t xml:space="preserve">війни </w:t>
            </w:r>
            <w:r w:rsidRPr="00CB44C1">
              <w:rPr>
                <w:rFonts w:ascii="Arial" w:eastAsia="+mn-ea" w:hAnsi="Arial" w:cs="Arial"/>
                <w:bCs/>
                <w:color w:val="000000"/>
                <w:sz w:val="20"/>
                <w:szCs w:val="20"/>
                <w:lang w:val="uk-UA" w:eastAsia="ru-RU"/>
              </w:rPr>
              <w:t xml:space="preserve">із </w:t>
            </w:r>
            <w:r w:rsidR="006B4FD8" w:rsidRPr="00CB44C1">
              <w:rPr>
                <w:rFonts w:ascii="Arial" w:eastAsia="+mn-ea" w:hAnsi="Arial" w:cs="Arial"/>
                <w:bCs/>
                <w:color w:val="000000"/>
                <w:sz w:val="20"/>
                <w:szCs w:val="20"/>
                <w:lang w:val="uk-UA" w:eastAsia="ru-RU"/>
              </w:rPr>
              <w:t>російською федерацією</w:t>
            </w:r>
            <w:r w:rsidRPr="00CB44C1">
              <w:rPr>
                <w:rFonts w:ascii="Arial" w:eastAsia="+mn-ea" w:hAnsi="Arial" w:cs="Arial"/>
                <w:bCs/>
                <w:color w:val="000000"/>
                <w:sz w:val="20"/>
                <w:szCs w:val="20"/>
                <w:lang w:val="uk-UA" w:eastAsia="ru-RU"/>
              </w:rPr>
              <w:t>, ескалація бойових дій чи «заморожування» військов</w:t>
            </w:r>
            <w:r w:rsidR="006B4FD8" w:rsidRPr="00CB44C1">
              <w:rPr>
                <w:rFonts w:ascii="Arial" w:eastAsia="+mn-ea" w:hAnsi="Arial" w:cs="Arial"/>
                <w:bCs/>
                <w:color w:val="000000"/>
                <w:sz w:val="20"/>
                <w:szCs w:val="20"/>
                <w:lang w:val="uk-UA" w:eastAsia="ru-RU"/>
              </w:rPr>
              <w:t>их дій на невигідних Україні умовах</w:t>
            </w:r>
          </w:p>
          <w:p w14:paraId="0BEF56C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Зниження конкурентоспроможності; економічна, енергетична, соціальна криза, відсутня державна підтримка економіки країни</w:t>
            </w:r>
          </w:p>
        </w:tc>
      </w:tr>
      <w:tr w:rsidR="0049572A" w:rsidRPr="00CB44C1" w14:paraId="6FA1A14E" w14:textId="77777777" w:rsidTr="000D2DF2">
        <w:tc>
          <w:tcPr>
            <w:tcW w:w="9945" w:type="dxa"/>
            <w:gridSpan w:val="2"/>
            <w:shd w:val="clear" w:color="auto" w:fill="C0D49C"/>
          </w:tcPr>
          <w:p w14:paraId="2C3B07A9" w14:textId="77777777" w:rsidR="0049572A" w:rsidRPr="00CB44C1" w:rsidRDefault="0049572A" w:rsidP="0049572A">
            <w:pPr>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E - Економічна ситуація</w:t>
            </w:r>
          </w:p>
        </w:tc>
      </w:tr>
      <w:tr w:rsidR="0049572A" w:rsidRPr="00CB44C1" w14:paraId="6CBFDA7F" w14:textId="77777777" w:rsidTr="002B28F5">
        <w:trPr>
          <w:trHeight w:val="267"/>
        </w:trPr>
        <w:tc>
          <w:tcPr>
            <w:tcW w:w="4972" w:type="dxa"/>
            <w:shd w:val="clear" w:color="auto" w:fill="auto"/>
          </w:tcPr>
          <w:p w14:paraId="26B60F0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Міжнародна співпраця, співпраця з проєктами міжнародної технічної допомоги, а також з програмами міжнародних фінансових організацій, орієнтованих на відновлення України</w:t>
            </w:r>
          </w:p>
          <w:p w14:paraId="316BED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України, фінансування проєктів інфраструктури в рамках міжнародних програм</w:t>
            </w:r>
          </w:p>
          <w:p w14:paraId="1480D6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Інноваційне відновлення України, створення інноваційної мережі із залученням наукових, науково-дослідних організацій, ТПП та ЗВО з інтеграцією в європейські мережі для трансферу технологій та знань</w:t>
            </w:r>
          </w:p>
          <w:p w14:paraId="2DBA6CC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Функціонуючі регіональні та місцеві інституції економічного розвитку: активне функціонування ТПП Львівської області; асоціації підприємців, агенції економічного розвитку</w:t>
            </w:r>
          </w:p>
          <w:p w14:paraId="63EB9B2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Формування позитивного іміджу України</w:t>
            </w:r>
          </w:p>
          <w:p w14:paraId="60AD16D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Фіскальна та митна підтримка інвесторів, страхування інвестицій</w:t>
            </w:r>
          </w:p>
          <w:p w14:paraId="6B521BD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умов для перенесення та передислокації виробництв із зон бойових дій Сходу та Півдня України</w:t>
            </w:r>
          </w:p>
        </w:tc>
        <w:tc>
          <w:tcPr>
            <w:tcW w:w="4973" w:type="dxa"/>
            <w:shd w:val="clear" w:color="auto" w:fill="auto"/>
          </w:tcPr>
          <w:p w14:paraId="4803940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Високі військові політичні ризики, які потребують страхування міжнародних та національних компаній; активів для застави</w:t>
            </w:r>
          </w:p>
          <w:p w14:paraId="4C52809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податкових преференцій (компенсацій ЄСВ, ПДФО, справедливого розчеплення податків тощо)</w:t>
            </w:r>
          </w:p>
          <w:p w14:paraId="141B4B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Девальвація гривні; значні коливання курсу валют, зниження економічної діяльності через карантинні обмеження під час пандемії</w:t>
            </w:r>
          </w:p>
          <w:p w14:paraId="7629DED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Висока вартість і тривалість підключення до електромереж</w:t>
            </w:r>
          </w:p>
          <w:p w14:paraId="3F564E5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Низький рівень впровадження </w:t>
            </w:r>
            <w:r w:rsidRPr="00CB44C1">
              <w:rPr>
                <w:rFonts w:ascii="Arial" w:eastAsia="+mn-ea" w:hAnsi="Arial" w:cs="Arial"/>
                <w:bCs/>
                <w:color w:val="000000"/>
                <w:sz w:val="20"/>
                <w:szCs w:val="20"/>
                <w:lang w:val="uk-UA" w:eastAsia="ru-RU"/>
              </w:rPr>
              <w:lastRenderedPageBreak/>
              <w:t>альтернативних джерел енергії та енергоефективних проєктів, відсутність проєктів зеленої енергетики</w:t>
            </w:r>
          </w:p>
          <w:p w14:paraId="6D0966F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цільової державної підтримки на умовах співфінансування щодо розбудови Індустріальних парків із підведеними комунікаціями</w:t>
            </w:r>
          </w:p>
          <w:p w14:paraId="1CBF93A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якості даних Державного земельного кадастру; відсутній доступ до баз даних (податкова служба, пенсійний фонд, Держгеокадаст, державне мито)</w:t>
            </w:r>
          </w:p>
          <w:p w14:paraId="7C9149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Вимивання інвестиційного капіталу з України за кордон</w:t>
            </w:r>
          </w:p>
        </w:tc>
      </w:tr>
      <w:tr w:rsidR="0049572A" w:rsidRPr="00CB44C1" w14:paraId="63AEEB48" w14:textId="77777777" w:rsidTr="000D2DF2">
        <w:tc>
          <w:tcPr>
            <w:tcW w:w="9945" w:type="dxa"/>
            <w:gridSpan w:val="2"/>
            <w:shd w:val="clear" w:color="auto" w:fill="C0D49C"/>
          </w:tcPr>
          <w:p w14:paraId="172E3B8A" w14:textId="77777777" w:rsidR="0049572A" w:rsidRPr="00CB44C1" w:rsidRDefault="0049572A" w:rsidP="0049572A">
            <w:pPr>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lastRenderedPageBreak/>
              <w:t>S - Демографічна / соціальна ситуація</w:t>
            </w:r>
          </w:p>
        </w:tc>
      </w:tr>
      <w:tr w:rsidR="0049572A" w:rsidRPr="00A576A6" w14:paraId="04F95F80" w14:textId="77777777" w:rsidTr="002B28F5">
        <w:trPr>
          <w:trHeight w:val="678"/>
        </w:trPr>
        <w:tc>
          <w:tcPr>
            <w:tcW w:w="4972" w:type="dxa"/>
            <w:shd w:val="clear" w:color="auto" w:fill="auto"/>
          </w:tcPr>
          <w:p w14:paraId="4885144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Підвищення доходів громадян</w:t>
            </w:r>
          </w:p>
          <w:p w14:paraId="3468C4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ВПО</w:t>
            </w:r>
          </w:p>
          <w:p w14:paraId="3244B6D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державної гендерної політики на всіх рівнях</w:t>
            </w:r>
          </w:p>
          <w:p w14:paraId="1126E16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мінімальних соціальних стандартів</w:t>
            </w:r>
          </w:p>
          <w:p w14:paraId="1BA2B0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Будівництво нового житла</w:t>
            </w:r>
          </w:p>
          <w:p w14:paraId="4B4B5E7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нових робочих місць для мешканців і ВПО</w:t>
            </w:r>
          </w:p>
        </w:tc>
        <w:tc>
          <w:tcPr>
            <w:tcW w:w="4973" w:type="dxa"/>
            <w:shd w:val="clear" w:color="auto" w:fill="auto"/>
          </w:tcPr>
          <w:p w14:paraId="2573E6D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Наростання соціальної напруженості, відтік найбільш активного населення</w:t>
            </w:r>
          </w:p>
          <w:p w14:paraId="6A6B268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Поширення пандемії</w:t>
            </w:r>
          </w:p>
          <w:p w14:paraId="2BB32A1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і від’ємна міграція працездатного населення, у тому числі молоді</w:t>
            </w:r>
          </w:p>
          <w:p w14:paraId="1362B50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фінансування розвитку та навчання робочої сили</w:t>
            </w:r>
          </w:p>
          <w:p w14:paraId="4CC6E2D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державної підтримки перекваліфікації та працевлаштування шахтарів після закриття шахт</w:t>
            </w:r>
          </w:p>
        </w:tc>
      </w:tr>
      <w:tr w:rsidR="0049572A" w:rsidRPr="00CB44C1" w14:paraId="13B44CA9" w14:textId="77777777" w:rsidTr="000D2DF2">
        <w:tc>
          <w:tcPr>
            <w:tcW w:w="9945" w:type="dxa"/>
            <w:gridSpan w:val="2"/>
            <w:shd w:val="clear" w:color="auto" w:fill="C0D49C"/>
          </w:tcPr>
          <w:p w14:paraId="6DD15B9B" w14:textId="77777777" w:rsidR="0049572A" w:rsidRPr="00CB44C1" w:rsidRDefault="0049572A" w:rsidP="0049572A">
            <w:pPr>
              <w:autoSpaceDE w:val="0"/>
              <w:autoSpaceDN w:val="0"/>
              <w:adjustRightInd w:val="0"/>
              <w:spacing w:before="40" w:after="40" w:line="240" w:lineRule="auto"/>
              <w:rPr>
                <w:rFonts w:ascii="Arial" w:eastAsia="+mn-ea" w:hAnsi="Arial" w:cs="Arial"/>
                <w:bCs/>
                <w:sz w:val="20"/>
                <w:szCs w:val="20"/>
                <w:lang w:val="uk-UA" w:eastAsia="ru-RU"/>
              </w:rPr>
            </w:pPr>
            <w:r w:rsidRPr="00CB44C1">
              <w:rPr>
                <w:rFonts w:ascii="Arial" w:eastAsia="+mn-ea" w:hAnsi="Arial" w:cs="Arial"/>
                <w:b/>
                <w:sz w:val="20"/>
                <w:szCs w:val="20"/>
                <w:lang w:val="uk-UA" w:eastAsia="ru-RU"/>
              </w:rPr>
              <w:t>T - Стан технологій / інфраструктури</w:t>
            </w:r>
          </w:p>
        </w:tc>
      </w:tr>
      <w:tr w:rsidR="0049572A" w:rsidRPr="00CB44C1" w14:paraId="49197368" w14:textId="77777777" w:rsidTr="002B28F5">
        <w:tc>
          <w:tcPr>
            <w:tcW w:w="4972" w:type="dxa"/>
            <w:shd w:val="clear" w:color="auto" w:fill="auto"/>
          </w:tcPr>
          <w:p w14:paraId="06EDB2E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Цифровізація та впровадження інноваційних технологій в виробництво, управління та сервіси</w:t>
            </w:r>
          </w:p>
          <w:p w14:paraId="67F53B0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Реконструкція доріг державного значення</w:t>
            </w:r>
          </w:p>
          <w:p w14:paraId="45E5959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кращих практик муніципального менеджменту в Україні</w:t>
            </w:r>
          </w:p>
          <w:p w14:paraId="13A7AD5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Залучення додаткових фінансових ресурсів в громаду з міжнародних, національних, регіональних джерел (у т.ч. коштів Державного фонду регіонального розвитку, Державного фонду енергоефективності, секторальна підтримка ЄС)</w:t>
            </w:r>
          </w:p>
        </w:tc>
        <w:tc>
          <w:tcPr>
            <w:tcW w:w="4973" w:type="dxa"/>
            <w:shd w:val="clear" w:color="auto" w:fill="auto"/>
          </w:tcPr>
          <w:p w14:paraId="22B208B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аварій на об’єктах інфраструктури, обумовлених наростаючим зносом основних фондів</w:t>
            </w:r>
          </w:p>
          <w:p w14:paraId="23056F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Поганий стан мережі автомобільних доріг державного значення</w:t>
            </w:r>
          </w:p>
          <w:p w14:paraId="2290C1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цифровізації, відсутній Інтернет та поганий мобільний зв’язок у сільській місцевості</w:t>
            </w:r>
          </w:p>
          <w:p w14:paraId="264BE83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Проблеми залізничних і автоперевезень, дефіцит товарних вагонів та контейнерів, низька пропускна здатність сполучень та негнучкість Укрзалізниці</w:t>
            </w:r>
          </w:p>
        </w:tc>
      </w:tr>
      <w:tr w:rsidR="0049572A" w:rsidRPr="00CB44C1" w14:paraId="28092C9E" w14:textId="77777777" w:rsidTr="000D2DF2">
        <w:tc>
          <w:tcPr>
            <w:tcW w:w="9945" w:type="dxa"/>
            <w:gridSpan w:val="2"/>
            <w:shd w:val="clear" w:color="auto" w:fill="C0D49C"/>
          </w:tcPr>
          <w:p w14:paraId="706D314C" w14:textId="77777777" w:rsidR="0049572A" w:rsidRPr="00CB44C1" w:rsidRDefault="0049572A" w:rsidP="0049572A">
            <w:pPr>
              <w:autoSpaceDE w:val="0"/>
              <w:autoSpaceDN w:val="0"/>
              <w:adjustRightInd w:val="0"/>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L - Правовий вплив</w:t>
            </w:r>
          </w:p>
        </w:tc>
      </w:tr>
      <w:tr w:rsidR="0049572A" w:rsidRPr="00CB44C1" w14:paraId="4E11E90F" w14:textId="77777777" w:rsidTr="002B28F5">
        <w:tc>
          <w:tcPr>
            <w:tcW w:w="4972" w:type="dxa"/>
            <w:shd w:val="clear" w:color="auto" w:fill="auto"/>
          </w:tcPr>
          <w:p w14:paraId="030174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Приєднання України до «зеленого курсу» Європи, декарбонізація економіки України</w:t>
            </w:r>
          </w:p>
          <w:p w14:paraId="69E1262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Розробка Національної програми трансформації вугільних регіонів України</w:t>
            </w:r>
          </w:p>
          <w:p w14:paraId="7D828E3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Фонду консорціумного фінансування для об’єктів та проєктів України після війни</w:t>
            </w:r>
          </w:p>
          <w:p w14:paraId="1496230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Прийняття Закону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w:t>
            </w:r>
          </w:p>
        </w:tc>
        <w:tc>
          <w:tcPr>
            <w:tcW w:w="4973" w:type="dxa"/>
            <w:shd w:val="clear" w:color="auto" w:fill="auto"/>
          </w:tcPr>
          <w:p w14:paraId="5ECB92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доступу до дешевих фінансових ресурсів (високі ставки, низький рівень кредитування бізнесу на лінії розмежування через високі військові ризики та відсутність застави)</w:t>
            </w:r>
          </w:p>
          <w:p w14:paraId="42C1E3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пільгового кредитування для відкриття власної справи</w:t>
            </w:r>
          </w:p>
          <w:p w14:paraId="2332E31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ефективні інструменти на законодавчому рівні підтримки інвесторів</w:t>
            </w:r>
          </w:p>
          <w:p w14:paraId="723DF5F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Слабкий правовий захист майна та протидія рейдерству, недовіра до судової влади</w:t>
            </w:r>
          </w:p>
        </w:tc>
      </w:tr>
      <w:tr w:rsidR="0049572A" w:rsidRPr="00CB44C1" w14:paraId="0AA0E013" w14:textId="77777777" w:rsidTr="000D2DF2">
        <w:tc>
          <w:tcPr>
            <w:tcW w:w="9945" w:type="dxa"/>
            <w:gridSpan w:val="2"/>
            <w:shd w:val="clear" w:color="auto" w:fill="C0D49C"/>
          </w:tcPr>
          <w:p w14:paraId="2026C6AF" w14:textId="77777777" w:rsidR="0049572A" w:rsidRPr="00CB44C1" w:rsidRDefault="0049572A" w:rsidP="0049572A">
            <w:pPr>
              <w:autoSpaceDE w:val="0"/>
              <w:autoSpaceDN w:val="0"/>
              <w:adjustRightInd w:val="0"/>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E – Вплив на довкілля</w:t>
            </w:r>
          </w:p>
        </w:tc>
      </w:tr>
      <w:tr w:rsidR="0049572A" w:rsidRPr="00CB44C1" w14:paraId="6B9335FC" w14:textId="77777777" w:rsidTr="002B28F5">
        <w:tc>
          <w:tcPr>
            <w:tcW w:w="4972" w:type="dxa"/>
            <w:shd w:val="clear" w:color="auto" w:fill="auto"/>
          </w:tcPr>
          <w:p w14:paraId="58C0EA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Впровадження заходів з адаптації до наслідків зміни клімату на підставі Рамкової конвенції ООН про зміну клімату, Паризької угоди, політичних ініціатив Європейської Комісії </w:t>
            </w:r>
            <w:r w:rsidRPr="00CB44C1">
              <w:rPr>
                <w:rFonts w:ascii="Arial" w:eastAsia="+mn-ea" w:hAnsi="Arial" w:cs="Arial"/>
                <w:bCs/>
                <w:color w:val="000000"/>
                <w:sz w:val="20"/>
                <w:szCs w:val="20"/>
                <w:lang w:val="uk-UA" w:eastAsia="ru-RU"/>
              </w:rPr>
              <w:lastRenderedPageBreak/>
              <w:t>«European Green Deal»</w:t>
            </w:r>
          </w:p>
          <w:p w14:paraId="7BF9D9C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Розбудова регіональної системи моніторингу довкілля на виконання вимог Директив Європейського Парламенту та Ради 2008/50/ЄС від 21 травня 2008 р. «Про якість атмосферного повітря та чистіше повітря для Європи» та 2004/107/ЄС від 15 грудня 2004 р. «Про миш'як, кадмій, ртуть, нікель та поліциклічні ароматичні вуглеводні в атмосферному повітрі», 2000/60/ЄС від 23 жовтня 2000 р. «Про встановлення рамок діяльності Співтовариства в галузі водної політики»</w:t>
            </w:r>
          </w:p>
          <w:p w14:paraId="3B23A8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Розбудова регіональної системи управління побутовими та промисловими відходами на виконання вимог Директив Європейського Парламенту та Ради 2008/98/ЄС від 19 листопада 2008 р. «Про відходи та скасування деяких директив», 1999/31/ЄС від 26 квітня 1999 р. «Про захоронення відходів», 2006/21/ЄС від 15 березня 2006 р. «Про управління відходами видобувних підприємств, та якою вносяться зміни до Директиви </w:t>
            </w:r>
            <w:hyperlink r:id="rId41" w:tgtFrame="_blank" w:history="1">
              <w:r w:rsidRPr="00CB44C1">
                <w:rPr>
                  <w:rFonts w:ascii="Arial" w:eastAsia="+mn-ea" w:hAnsi="Arial" w:cs="Arial"/>
                  <w:bCs/>
                  <w:color w:val="000000"/>
                  <w:sz w:val="20"/>
                  <w:szCs w:val="20"/>
                  <w:lang w:val="uk-UA" w:eastAsia="ru-RU"/>
                </w:rPr>
                <w:t>2004/35/ЄС</w:t>
              </w:r>
            </w:hyperlink>
            <w:r w:rsidRPr="00CB44C1">
              <w:rPr>
                <w:rFonts w:ascii="Arial" w:eastAsia="+mn-ea" w:hAnsi="Arial" w:cs="Arial"/>
                <w:bCs/>
                <w:color w:val="000000"/>
                <w:sz w:val="20"/>
                <w:szCs w:val="20"/>
                <w:lang w:val="uk-UA" w:eastAsia="ru-RU"/>
              </w:rPr>
              <w:t>»;</w:t>
            </w:r>
          </w:p>
          <w:p w14:paraId="6201BD1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Використання коштів екологічного Фонду на регіональному та місцевому рівнях</w:t>
            </w:r>
          </w:p>
        </w:tc>
        <w:tc>
          <w:tcPr>
            <w:tcW w:w="4973" w:type="dxa"/>
            <w:shd w:val="clear" w:color="auto" w:fill="auto"/>
          </w:tcPr>
          <w:p w14:paraId="77C0AEA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Техногенне навантаження, забруднення атмосфери, водних ресурсів, грунтів</w:t>
            </w:r>
          </w:p>
          <w:p w14:paraId="35F8B0C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Відсутність проєктів альтернативної та </w:t>
            </w:r>
            <w:r w:rsidRPr="00CB44C1">
              <w:rPr>
                <w:rFonts w:ascii="Arial" w:eastAsia="+mn-ea" w:hAnsi="Arial" w:cs="Arial"/>
                <w:bCs/>
                <w:color w:val="000000"/>
                <w:sz w:val="20"/>
                <w:szCs w:val="20"/>
                <w:lang w:val="uk-UA" w:eastAsia="ru-RU"/>
              </w:rPr>
              <w:lastRenderedPageBreak/>
              <w:t>зеленої енергетики</w:t>
            </w:r>
          </w:p>
          <w:p w14:paraId="20A1BA9A" w14:textId="77777777" w:rsidR="0049572A" w:rsidRPr="00CB44C1" w:rsidRDefault="0049572A" w:rsidP="0049572A">
            <w:pPr>
              <w:widowControl w:val="0"/>
              <w:numPr>
                <w:ilvl w:val="0"/>
                <w:numId w:val="1"/>
              </w:numPr>
              <w:tabs>
                <w:tab w:val="left" w:pos="420"/>
              </w:tabs>
              <w:spacing w:before="40" w:after="40" w:line="240" w:lineRule="auto"/>
              <w:ind w:left="0" w:firstLine="113"/>
              <w:textAlignment w:val="baseline"/>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рівень викидів забруднюючих речовин і парникових газів від промисловості</w:t>
            </w:r>
          </w:p>
          <w:p w14:paraId="77805B4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Забрудненість території громади сміттям (лісові масиви, лісопосадки, береги водойм)</w:t>
            </w:r>
          </w:p>
          <w:p w14:paraId="123B32A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териконів шахт, які потребують рекультивації та планування території</w:t>
            </w:r>
          </w:p>
          <w:p w14:paraId="0413D60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Загрози підтоплення території внаслідок збоїв викачки води в шахтах</w:t>
            </w:r>
          </w:p>
          <w:p w14:paraId="08060FA7" w14:textId="77777777" w:rsidR="0049572A" w:rsidRPr="00CB44C1" w:rsidRDefault="0049572A" w:rsidP="0049572A">
            <w:pPr>
              <w:widowControl w:val="0"/>
              <w:numPr>
                <w:ilvl w:val="0"/>
                <w:numId w:val="1"/>
              </w:numPr>
              <w:tabs>
                <w:tab w:val="num" w:pos="168"/>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Недосконала система розподілу екологічного Фонду між громадами областей, наявність залишків невикористаних коштів</w:t>
            </w:r>
          </w:p>
        </w:tc>
      </w:tr>
    </w:tbl>
    <w:p w14:paraId="423D3559" w14:textId="46667493" w:rsidR="00A73727" w:rsidRPr="00CB44C1" w:rsidRDefault="00A73727" w:rsidP="006E2191">
      <w:pPr>
        <w:rPr>
          <w:rFonts w:ascii="Arial" w:hAnsi="Arial" w:cs="Arial"/>
          <w:lang w:val="uk-UA"/>
        </w:rPr>
      </w:pPr>
    </w:p>
    <w:p w14:paraId="0BC98F69" w14:textId="77777777" w:rsidR="0049572A" w:rsidRPr="00CB44C1" w:rsidRDefault="0049572A" w:rsidP="00F34B71">
      <w:pPr>
        <w:pStyle w:val="2"/>
        <w:ind w:left="567" w:firstLine="0"/>
      </w:pPr>
      <w:bookmarkStart w:id="54" w:name="_Toc177807869"/>
      <w:r w:rsidRPr="00CB44C1">
        <w:t>Сценарії розвитку громади</w:t>
      </w:r>
      <w:bookmarkEnd w:id="54"/>
      <w:r w:rsidRPr="00CB44C1">
        <w:t xml:space="preserve"> </w:t>
      </w:r>
    </w:p>
    <w:p w14:paraId="4A122BC5" w14:textId="64C8F0C5" w:rsidR="00FB7461" w:rsidRPr="00CB44C1" w:rsidRDefault="00EE16FE" w:rsidP="00E40036">
      <w:pPr>
        <w:spacing w:after="120" w:line="240" w:lineRule="auto"/>
        <w:ind w:left="11" w:firstLine="556"/>
        <w:jc w:val="both"/>
        <w:rPr>
          <w:rFonts w:ascii="Arial" w:hAnsi="Arial" w:cs="Arial"/>
          <w:lang w:val="uk-UA"/>
        </w:rPr>
      </w:pPr>
      <w:r w:rsidRPr="00CB44C1">
        <w:rPr>
          <w:rFonts w:ascii="Arial" w:hAnsi="Arial" w:cs="Arial"/>
          <w:lang w:val="uk-UA"/>
        </w:rPr>
        <w:t xml:space="preserve">Першим кроком </w:t>
      </w:r>
      <w:r w:rsidR="0089371E" w:rsidRPr="00CB44C1">
        <w:rPr>
          <w:rFonts w:ascii="Arial" w:hAnsi="Arial" w:cs="Arial"/>
          <w:lang w:val="uk-UA"/>
        </w:rPr>
        <w:t>на шляху стратегування</w:t>
      </w:r>
      <w:r w:rsidRPr="00CB44C1">
        <w:rPr>
          <w:rFonts w:ascii="Arial" w:hAnsi="Arial" w:cs="Arial"/>
          <w:lang w:val="uk-UA"/>
        </w:rPr>
        <w:t xml:space="preserve"> є</w:t>
      </w:r>
      <w:r w:rsidR="00B521CA" w:rsidRPr="00CB44C1">
        <w:rPr>
          <w:rFonts w:ascii="Arial" w:hAnsi="Arial" w:cs="Arial"/>
          <w:lang w:val="uk-UA"/>
        </w:rPr>
        <w:t xml:space="preserve"> розуміння</w:t>
      </w:r>
      <w:r w:rsidR="00FF6BC1" w:rsidRPr="00CB44C1">
        <w:rPr>
          <w:rFonts w:ascii="Arial" w:hAnsi="Arial" w:cs="Arial"/>
          <w:lang w:val="uk-UA"/>
        </w:rPr>
        <w:t xml:space="preserve"> наявн</w:t>
      </w:r>
      <w:r w:rsidR="00AF4B91" w:rsidRPr="00CB44C1">
        <w:rPr>
          <w:rFonts w:ascii="Arial" w:hAnsi="Arial" w:cs="Arial"/>
          <w:lang w:val="uk-UA"/>
        </w:rPr>
        <w:t xml:space="preserve">ого </w:t>
      </w:r>
      <w:r w:rsidRPr="00CB44C1">
        <w:rPr>
          <w:rFonts w:ascii="Arial" w:hAnsi="Arial" w:cs="Arial"/>
          <w:lang w:val="uk-UA"/>
        </w:rPr>
        <w:t>ландшафту</w:t>
      </w:r>
      <w:r w:rsidR="00AF4B91" w:rsidRPr="00CB44C1">
        <w:rPr>
          <w:rFonts w:ascii="Arial" w:hAnsi="Arial" w:cs="Arial"/>
          <w:lang w:val="uk-UA"/>
        </w:rPr>
        <w:t xml:space="preserve"> </w:t>
      </w:r>
      <w:r w:rsidR="00180F0F" w:rsidRPr="00CB44C1">
        <w:rPr>
          <w:rFonts w:ascii="Arial" w:hAnsi="Arial" w:cs="Arial"/>
          <w:lang w:val="uk-UA"/>
        </w:rPr>
        <w:t>території</w:t>
      </w:r>
      <w:r w:rsidR="00FF6BC1" w:rsidRPr="00CB44C1">
        <w:rPr>
          <w:rFonts w:ascii="Arial" w:hAnsi="Arial" w:cs="Arial"/>
          <w:lang w:val="uk-UA"/>
        </w:rPr>
        <w:t>, який</w:t>
      </w:r>
      <w:r w:rsidRPr="00CB44C1">
        <w:rPr>
          <w:rFonts w:ascii="Arial" w:hAnsi="Arial" w:cs="Arial"/>
          <w:lang w:val="uk-UA"/>
        </w:rPr>
        <w:t xml:space="preserve"> </w:t>
      </w:r>
      <w:r w:rsidR="00E67761" w:rsidRPr="00CB44C1">
        <w:rPr>
          <w:rFonts w:ascii="Arial" w:hAnsi="Arial" w:cs="Arial"/>
          <w:lang w:val="uk-UA"/>
        </w:rPr>
        <w:t>змін</w:t>
      </w:r>
      <w:r w:rsidR="009B33C4" w:rsidRPr="00CB44C1">
        <w:rPr>
          <w:rFonts w:ascii="Arial" w:hAnsi="Arial" w:cs="Arial"/>
          <w:lang w:val="uk-UA"/>
        </w:rPr>
        <w:t>юється</w:t>
      </w:r>
      <w:r w:rsidR="00E67761" w:rsidRPr="00CB44C1">
        <w:rPr>
          <w:rFonts w:ascii="Arial" w:hAnsi="Arial" w:cs="Arial"/>
          <w:lang w:val="uk-UA"/>
        </w:rPr>
        <w:t xml:space="preserve"> </w:t>
      </w:r>
      <w:r w:rsidR="00C8291A" w:rsidRPr="00CB44C1">
        <w:rPr>
          <w:rFonts w:ascii="Arial" w:hAnsi="Arial" w:cs="Arial"/>
          <w:lang w:val="uk-UA"/>
        </w:rPr>
        <w:t xml:space="preserve">з </w:t>
      </w:r>
      <w:r w:rsidR="003948C6" w:rsidRPr="00CB44C1">
        <w:rPr>
          <w:rFonts w:ascii="Arial" w:hAnsi="Arial" w:cs="Arial"/>
          <w:lang w:val="uk-UA"/>
        </w:rPr>
        <w:t xml:space="preserve">часом </w:t>
      </w:r>
      <w:r w:rsidR="00180F0F" w:rsidRPr="00CB44C1">
        <w:rPr>
          <w:rFonts w:ascii="Arial" w:hAnsi="Arial" w:cs="Arial"/>
          <w:lang w:val="uk-UA"/>
        </w:rPr>
        <w:t xml:space="preserve">під </w:t>
      </w:r>
      <w:r w:rsidRPr="00CB44C1">
        <w:rPr>
          <w:rFonts w:ascii="Arial" w:hAnsi="Arial" w:cs="Arial"/>
          <w:lang w:val="uk-UA"/>
        </w:rPr>
        <w:t xml:space="preserve">впливом </w:t>
      </w:r>
      <w:r w:rsidR="00C8291A" w:rsidRPr="00CB44C1">
        <w:rPr>
          <w:rFonts w:ascii="Arial" w:hAnsi="Arial" w:cs="Arial"/>
          <w:lang w:val="uk-UA"/>
        </w:rPr>
        <w:t xml:space="preserve">різних </w:t>
      </w:r>
      <w:r w:rsidRPr="00CB44C1">
        <w:rPr>
          <w:rFonts w:ascii="Arial" w:hAnsi="Arial" w:cs="Arial"/>
          <w:lang w:val="uk-UA"/>
        </w:rPr>
        <w:t>чинників</w:t>
      </w:r>
      <w:r w:rsidR="003948C6" w:rsidRPr="00CB44C1">
        <w:rPr>
          <w:rFonts w:ascii="Arial" w:hAnsi="Arial" w:cs="Arial"/>
          <w:lang w:val="uk-UA"/>
        </w:rPr>
        <w:t xml:space="preserve"> та</w:t>
      </w:r>
      <w:r w:rsidR="00C8291A" w:rsidRPr="00CB44C1">
        <w:rPr>
          <w:rFonts w:ascii="Arial" w:hAnsi="Arial" w:cs="Arial"/>
          <w:lang w:val="uk-UA"/>
        </w:rPr>
        <w:t xml:space="preserve"> </w:t>
      </w:r>
      <w:r w:rsidR="00FF6BC1" w:rsidRPr="00CB44C1">
        <w:rPr>
          <w:rFonts w:ascii="Arial" w:hAnsi="Arial" w:cs="Arial"/>
          <w:lang w:val="uk-UA"/>
        </w:rPr>
        <w:t>може по-</w:t>
      </w:r>
      <w:r w:rsidR="00873E3A" w:rsidRPr="00CB44C1">
        <w:rPr>
          <w:rFonts w:ascii="Arial" w:hAnsi="Arial" w:cs="Arial"/>
          <w:lang w:val="uk-UA"/>
        </w:rPr>
        <w:t xml:space="preserve">різному формувати </w:t>
      </w:r>
      <w:r w:rsidR="00FF6BC1" w:rsidRPr="00CB44C1">
        <w:rPr>
          <w:rFonts w:ascii="Arial" w:hAnsi="Arial" w:cs="Arial"/>
          <w:lang w:val="uk-UA"/>
        </w:rPr>
        <w:t>тренди змін. Тому ці</w:t>
      </w:r>
      <w:r w:rsidR="00E643EC" w:rsidRPr="00CB44C1">
        <w:rPr>
          <w:rFonts w:ascii="Arial" w:hAnsi="Arial" w:cs="Arial"/>
          <w:lang w:val="uk-UA"/>
        </w:rPr>
        <w:t xml:space="preserve"> тренди можуть</w:t>
      </w:r>
      <w:r w:rsidR="002A37D6" w:rsidRPr="00CB44C1">
        <w:rPr>
          <w:rFonts w:ascii="Arial" w:hAnsi="Arial" w:cs="Arial"/>
          <w:lang w:val="uk-UA"/>
        </w:rPr>
        <w:t xml:space="preserve"> </w:t>
      </w:r>
      <w:r w:rsidR="00BA3E9B" w:rsidRPr="00CB44C1">
        <w:rPr>
          <w:rFonts w:ascii="Arial" w:hAnsi="Arial" w:cs="Arial"/>
          <w:lang w:val="uk-UA"/>
        </w:rPr>
        <w:t>бути інерційними</w:t>
      </w:r>
      <w:r w:rsidR="00FF6BC1" w:rsidRPr="00CB44C1">
        <w:rPr>
          <w:rFonts w:ascii="Arial" w:hAnsi="Arial" w:cs="Arial"/>
          <w:lang w:val="uk-UA"/>
        </w:rPr>
        <w:t>, якщо ми спостерігатиме</w:t>
      </w:r>
      <w:r w:rsidR="00C15FC0" w:rsidRPr="00CB44C1">
        <w:rPr>
          <w:rFonts w:ascii="Arial" w:hAnsi="Arial" w:cs="Arial"/>
          <w:lang w:val="uk-UA"/>
        </w:rPr>
        <w:t xml:space="preserve">мо за процесом </w:t>
      </w:r>
      <w:r w:rsidR="00C178E9" w:rsidRPr="00CB44C1">
        <w:rPr>
          <w:rFonts w:ascii="Arial" w:hAnsi="Arial" w:cs="Arial"/>
          <w:lang w:val="uk-UA"/>
        </w:rPr>
        <w:t xml:space="preserve">«пасивно», </w:t>
      </w:r>
      <w:r w:rsidR="00823D45" w:rsidRPr="00CB44C1">
        <w:rPr>
          <w:rFonts w:ascii="Arial" w:hAnsi="Arial" w:cs="Arial"/>
          <w:lang w:val="uk-UA"/>
        </w:rPr>
        <w:t>або</w:t>
      </w:r>
      <w:r w:rsidR="009E2C66" w:rsidRPr="00CB44C1">
        <w:rPr>
          <w:rFonts w:ascii="Arial" w:hAnsi="Arial" w:cs="Arial"/>
          <w:lang w:val="uk-UA"/>
        </w:rPr>
        <w:t xml:space="preserve"> </w:t>
      </w:r>
      <w:r w:rsidR="00823D45" w:rsidRPr="00CB44C1">
        <w:rPr>
          <w:rFonts w:ascii="Arial" w:hAnsi="Arial" w:cs="Arial"/>
          <w:lang w:val="uk-UA"/>
        </w:rPr>
        <w:t>можуть привести до якісних змін</w:t>
      </w:r>
      <w:r w:rsidR="00FB7461" w:rsidRPr="00CB44C1">
        <w:rPr>
          <w:rFonts w:ascii="Arial" w:hAnsi="Arial" w:cs="Arial"/>
          <w:lang w:val="uk-UA"/>
        </w:rPr>
        <w:t xml:space="preserve"> якщо ми виявлятимемо нові «точки росту» і впливатимемо на їхню активізацію.</w:t>
      </w:r>
    </w:p>
    <w:p w14:paraId="30973C87" w14:textId="146FC7B2" w:rsidR="00EE16FE" w:rsidRPr="00CB44C1" w:rsidRDefault="00FB7461" w:rsidP="00E40036">
      <w:pPr>
        <w:spacing w:after="120" w:line="240" w:lineRule="auto"/>
        <w:ind w:left="11" w:firstLine="556"/>
        <w:jc w:val="both"/>
        <w:rPr>
          <w:rFonts w:ascii="Arial" w:hAnsi="Arial" w:cs="Arial"/>
          <w:lang w:val="uk-UA"/>
        </w:rPr>
      </w:pPr>
      <w:r w:rsidRPr="00CB44C1">
        <w:rPr>
          <w:rFonts w:ascii="Arial" w:hAnsi="Arial" w:cs="Arial"/>
          <w:lang w:val="uk-UA"/>
        </w:rPr>
        <w:t>У першому випадку, за відсутності направлених дій в «точках росту», ми</w:t>
      </w:r>
      <w:r w:rsidR="00823D45" w:rsidRPr="00CB44C1">
        <w:rPr>
          <w:rFonts w:ascii="Arial" w:hAnsi="Arial" w:cs="Arial"/>
          <w:lang w:val="uk-UA"/>
        </w:rPr>
        <w:t>,</w:t>
      </w:r>
      <w:r w:rsidR="00FF6BC1" w:rsidRPr="00CB44C1">
        <w:rPr>
          <w:rFonts w:ascii="Arial" w:hAnsi="Arial" w:cs="Arial"/>
          <w:lang w:val="uk-UA"/>
        </w:rPr>
        <w:t xml:space="preserve"> </w:t>
      </w:r>
      <w:r w:rsidR="004B4671" w:rsidRPr="00CB44C1">
        <w:rPr>
          <w:rFonts w:ascii="Arial" w:hAnsi="Arial" w:cs="Arial"/>
          <w:lang w:val="uk-UA"/>
        </w:rPr>
        <w:t xml:space="preserve">отримаємо </w:t>
      </w:r>
      <w:r w:rsidR="00EE16FE" w:rsidRPr="00CB44C1">
        <w:rPr>
          <w:rFonts w:ascii="Arial" w:hAnsi="Arial" w:cs="Arial"/>
          <w:lang w:val="uk-UA"/>
        </w:rPr>
        <w:t>сценарій розвитку № 1.</w:t>
      </w: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781"/>
      </w:tblGrid>
      <w:tr w:rsidR="003A69C8" w:rsidRPr="00CB44C1" w14:paraId="6708ACE0" w14:textId="77777777" w:rsidTr="000D2DF2">
        <w:trPr>
          <w:trHeight w:val="369"/>
        </w:trPr>
        <w:tc>
          <w:tcPr>
            <w:tcW w:w="9781" w:type="dxa"/>
            <w:shd w:val="clear" w:color="auto" w:fill="C0D49C"/>
            <w:vAlign w:val="center"/>
          </w:tcPr>
          <w:p w14:paraId="623003A5" w14:textId="1A085880" w:rsidR="009C5844" w:rsidRPr="00CB44C1" w:rsidRDefault="003A69C8" w:rsidP="00E40036">
            <w:pPr>
              <w:spacing w:after="120" w:line="240" w:lineRule="auto"/>
              <w:rPr>
                <w:rFonts w:ascii="Arial" w:eastAsia="Arial" w:hAnsi="Arial" w:cs="Arial"/>
                <w:b/>
                <w:color w:val="000000" w:themeColor="text1"/>
                <w:lang w:val="uk-UA"/>
              </w:rPr>
            </w:pPr>
            <w:r w:rsidRPr="00CB44C1">
              <w:rPr>
                <w:rFonts w:ascii="Arial" w:eastAsia="Arial" w:hAnsi="Arial" w:cs="Arial"/>
                <w:b/>
                <w:color w:val="000000" w:themeColor="text1"/>
                <w:lang w:val="uk-UA"/>
              </w:rPr>
              <w:t xml:space="preserve">Сценарій розвитку №1 </w:t>
            </w:r>
            <w:r w:rsidR="004E3D98" w:rsidRPr="00CB44C1">
              <w:rPr>
                <w:rFonts w:ascii="Arial" w:eastAsia="Arial" w:hAnsi="Arial" w:cs="Arial"/>
                <w:b/>
                <w:color w:val="000000" w:themeColor="text1"/>
                <w:lang w:val="uk-UA"/>
              </w:rPr>
              <w:t>«</w:t>
            </w:r>
            <w:r w:rsidRPr="00CB44C1">
              <w:rPr>
                <w:rFonts w:ascii="Arial" w:eastAsia="Arial" w:hAnsi="Arial" w:cs="Arial"/>
                <w:b/>
                <w:color w:val="000000" w:themeColor="text1"/>
                <w:lang w:val="uk-UA"/>
              </w:rPr>
              <w:t>ПАСИВНИЙ – спостерігати без активного втручання</w:t>
            </w:r>
            <w:r w:rsidR="004E3D98" w:rsidRPr="00CB44C1">
              <w:rPr>
                <w:rFonts w:ascii="Arial" w:eastAsia="Arial" w:hAnsi="Arial" w:cs="Arial"/>
                <w:b/>
                <w:color w:val="000000" w:themeColor="text1"/>
                <w:lang w:val="uk-UA"/>
              </w:rPr>
              <w:t>»</w:t>
            </w:r>
          </w:p>
        </w:tc>
      </w:tr>
      <w:tr w:rsidR="003A69C8" w:rsidRPr="00CB44C1" w14:paraId="28D4E254" w14:textId="77777777" w:rsidTr="00E40036">
        <w:trPr>
          <w:trHeight w:val="1150"/>
        </w:trPr>
        <w:tc>
          <w:tcPr>
            <w:tcW w:w="9781" w:type="dxa"/>
            <w:shd w:val="clear" w:color="auto" w:fill="auto"/>
          </w:tcPr>
          <w:p w14:paraId="52DD08B5" w14:textId="5973F3E6" w:rsidR="003A69C8" w:rsidRPr="00CB44C1" w:rsidRDefault="003A69C8" w:rsidP="00E40036">
            <w:pPr>
              <w:spacing w:after="120" w:line="240" w:lineRule="auto"/>
              <w:jc w:val="both"/>
              <w:rPr>
                <w:rFonts w:ascii="Arial" w:eastAsia="Arial" w:hAnsi="Arial" w:cs="Arial"/>
                <w:lang w:val="uk-UA"/>
              </w:rPr>
            </w:pPr>
            <w:r w:rsidRPr="00CB44C1">
              <w:rPr>
                <w:rFonts w:ascii="Arial" w:eastAsia="Arial" w:hAnsi="Arial" w:cs="Arial"/>
                <w:bCs/>
                <w:lang w:val="uk-UA"/>
              </w:rPr>
              <w:t>1.</w:t>
            </w:r>
            <w:r w:rsidRPr="00CB44C1">
              <w:rPr>
                <w:rFonts w:ascii="Arial" w:eastAsia="Arial" w:hAnsi="Arial" w:cs="Arial"/>
                <w:lang w:val="uk-UA"/>
              </w:rPr>
              <w:t xml:space="preserve"> </w:t>
            </w:r>
            <w:r w:rsidR="00893A15" w:rsidRPr="00CB44C1">
              <w:rPr>
                <w:rFonts w:ascii="Arial" w:eastAsia="Arial" w:hAnsi="Arial" w:cs="Arial"/>
                <w:lang w:val="uk-UA"/>
              </w:rPr>
              <w:t xml:space="preserve">Розвиток економіки </w:t>
            </w:r>
            <w:r w:rsidR="008C311C" w:rsidRPr="00CB44C1">
              <w:rPr>
                <w:rFonts w:ascii="Arial" w:eastAsia="Arial" w:hAnsi="Arial" w:cs="Arial"/>
                <w:lang w:val="uk-UA"/>
              </w:rPr>
              <w:t>громади</w:t>
            </w:r>
            <w:r w:rsidR="00EE16FE" w:rsidRPr="00CB44C1">
              <w:rPr>
                <w:rFonts w:ascii="Arial" w:eastAsia="Arial" w:hAnsi="Arial" w:cs="Arial"/>
                <w:lang w:val="uk-UA"/>
              </w:rPr>
              <w:t xml:space="preserve"> в умовах декарбонізації </w:t>
            </w:r>
            <w:r w:rsidRPr="00CB44C1">
              <w:rPr>
                <w:rFonts w:ascii="Arial" w:eastAsia="Arial" w:hAnsi="Arial" w:cs="Arial"/>
                <w:lang w:val="uk-UA"/>
              </w:rPr>
              <w:t xml:space="preserve">відбувається </w:t>
            </w:r>
            <w:r w:rsidR="00F95C99" w:rsidRPr="00CB44C1">
              <w:rPr>
                <w:rFonts w:ascii="Arial" w:eastAsia="Arial" w:hAnsi="Arial" w:cs="Arial"/>
                <w:lang w:val="uk-UA"/>
              </w:rPr>
              <w:t>«мляво»,</w:t>
            </w:r>
            <w:r w:rsidRPr="00CB44C1">
              <w:rPr>
                <w:rFonts w:ascii="Arial" w:eastAsia="Arial" w:hAnsi="Arial" w:cs="Arial"/>
                <w:lang w:val="uk-UA"/>
              </w:rPr>
              <w:t xml:space="preserve"> </w:t>
            </w:r>
            <w:r w:rsidR="00432F39" w:rsidRPr="00CB44C1">
              <w:rPr>
                <w:rFonts w:ascii="Arial" w:eastAsia="Arial" w:hAnsi="Arial" w:cs="Arial"/>
                <w:lang w:val="uk-UA"/>
              </w:rPr>
              <w:t>переважно</w:t>
            </w:r>
            <w:r w:rsidR="00EE16FE" w:rsidRPr="00CB44C1">
              <w:rPr>
                <w:rFonts w:ascii="Arial" w:eastAsia="Arial" w:hAnsi="Arial" w:cs="Arial"/>
                <w:lang w:val="uk-UA"/>
              </w:rPr>
              <w:t xml:space="preserve"> </w:t>
            </w:r>
            <w:r w:rsidRPr="00CB44C1">
              <w:rPr>
                <w:rFonts w:ascii="Arial" w:eastAsia="Arial" w:hAnsi="Arial" w:cs="Arial"/>
                <w:lang w:val="uk-UA"/>
              </w:rPr>
              <w:t xml:space="preserve">за рахунок </w:t>
            </w:r>
            <w:r w:rsidR="00432F39" w:rsidRPr="00CB44C1">
              <w:rPr>
                <w:rFonts w:ascii="Arial" w:eastAsia="Arial" w:hAnsi="Arial" w:cs="Arial"/>
                <w:lang w:val="uk-UA"/>
              </w:rPr>
              <w:t>самозайнятості та</w:t>
            </w:r>
            <w:r w:rsidR="00E61E54" w:rsidRPr="00CB44C1">
              <w:rPr>
                <w:rFonts w:ascii="Arial" w:eastAsia="Arial" w:hAnsi="Arial" w:cs="Arial"/>
                <w:lang w:val="uk-UA"/>
              </w:rPr>
              <w:t xml:space="preserve"> </w:t>
            </w:r>
            <w:r w:rsidRPr="00CB44C1">
              <w:rPr>
                <w:rFonts w:ascii="Arial" w:eastAsia="Arial" w:hAnsi="Arial" w:cs="Arial"/>
                <w:lang w:val="uk-UA"/>
              </w:rPr>
              <w:t>малого</w:t>
            </w:r>
            <w:r w:rsidR="00C67DA6" w:rsidRPr="00CB44C1">
              <w:rPr>
                <w:rFonts w:ascii="Arial" w:eastAsia="Arial" w:hAnsi="Arial" w:cs="Arial"/>
                <w:lang w:val="uk-UA"/>
              </w:rPr>
              <w:t xml:space="preserve"> бізнесу</w:t>
            </w:r>
            <w:r w:rsidRPr="00CB44C1">
              <w:rPr>
                <w:rFonts w:ascii="Arial" w:eastAsia="Arial" w:hAnsi="Arial" w:cs="Arial"/>
                <w:lang w:val="uk-UA"/>
              </w:rPr>
              <w:t>.</w:t>
            </w:r>
          </w:p>
          <w:p w14:paraId="399B0695" w14:textId="71D8A01D" w:rsidR="008C311C" w:rsidRPr="00CB44C1" w:rsidRDefault="003A69C8" w:rsidP="00E40036">
            <w:pPr>
              <w:spacing w:after="120" w:line="240" w:lineRule="auto"/>
              <w:jc w:val="both"/>
              <w:rPr>
                <w:rFonts w:ascii="Arial" w:eastAsia="Arial" w:hAnsi="Arial" w:cs="Arial"/>
                <w:lang w:val="uk-UA"/>
              </w:rPr>
            </w:pPr>
            <w:r w:rsidRPr="00CB44C1">
              <w:rPr>
                <w:rFonts w:ascii="Arial" w:eastAsia="Arial" w:hAnsi="Arial" w:cs="Arial"/>
                <w:bCs/>
                <w:lang w:val="uk-UA"/>
              </w:rPr>
              <w:t>2.</w:t>
            </w:r>
            <w:r w:rsidR="00432F39" w:rsidRPr="00CB44C1">
              <w:rPr>
                <w:rFonts w:ascii="Arial" w:eastAsia="Arial" w:hAnsi="Arial" w:cs="Arial"/>
                <w:lang w:val="uk-UA"/>
              </w:rPr>
              <w:t xml:space="preserve"> </w:t>
            </w:r>
            <w:r w:rsidR="008C311C" w:rsidRPr="00CB44C1">
              <w:rPr>
                <w:rFonts w:ascii="Arial" w:eastAsia="Arial" w:hAnsi="Arial" w:cs="Arial"/>
                <w:lang w:val="uk-UA"/>
              </w:rPr>
              <w:t xml:space="preserve">Вивільнення працівників вугільних підприємств призводить до збільшення безробіття через відсутність робочих місць в альтернативних галузях економіки. А відсутність ефективної системи навчання, перенавчання та підвищення </w:t>
            </w:r>
            <w:r w:rsidR="006672E0" w:rsidRPr="00CB44C1">
              <w:rPr>
                <w:rFonts w:ascii="Arial" w:eastAsia="Arial" w:hAnsi="Arial" w:cs="Arial"/>
                <w:lang w:val="uk-UA"/>
              </w:rPr>
              <w:t xml:space="preserve">кваліфікації вивільнених кадрів негативно впливає на </w:t>
            </w:r>
            <w:r w:rsidR="00525D50" w:rsidRPr="00CB44C1">
              <w:rPr>
                <w:rFonts w:ascii="Arial" w:eastAsia="Arial" w:hAnsi="Arial" w:cs="Arial"/>
                <w:lang w:val="uk-UA"/>
              </w:rPr>
              <w:t>рівень зайнятості та самозайнятості.</w:t>
            </w:r>
          </w:p>
          <w:p w14:paraId="04A3E0D9" w14:textId="1761E7D4" w:rsidR="003A69C8" w:rsidRPr="00CB44C1" w:rsidRDefault="008C311C" w:rsidP="00E40036">
            <w:pPr>
              <w:spacing w:after="120" w:line="240" w:lineRule="auto"/>
              <w:jc w:val="both"/>
              <w:rPr>
                <w:rFonts w:ascii="Arial" w:eastAsia="Arial" w:hAnsi="Arial" w:cs="Arial"/>
                <w:lang w:val="uk-UA"/>
              </w:rPr>
            </w:pPr>
            <w:r w:rsidRPr="00CB44C1">
              <w:rPr>
                <w:rFonts w:ascii="Arial" w:eastAsia="Arial" w:hAnsi="Arial" w:cs="Arial"/>
                <w:lang w:val="uk-UA"/>
              </w:rPr>
              <w:t xml:space="preserve">3. </w:t>
            </w:r>
            <w:r w:rsidR="00432F39" w:rsidRPr="00CB44C1">
              <w:rPr>
                <w:rFonts w:ascii="Arial" w:eastAsia="Arial" w:hAnsi="Arial" w:cs="Arial"/>
                <w:lang w:val="uk-UA"/>
              </w:rPr>
              <w:t>У</w:t>
            </w:r>
            <w:r w:rsidR="003A69C8" w:rsidRPr="00CB44C1">
              <w:rPr>
                <w:rFonts w:ascii="Arial" w:eastAsia="Arial" w:hAnsi="Arial" w:cs="Arial"/>
                <w:lang w:val="uk-UA"/>
              </w:rPr>
              <w:t xml:space="preserve"> громад</w:t>
            </w:r>
            <w:r w:rsidRPr="00CB44C1">
              <w:rPr>
                <w:rFonts w:ascii="Arial" w:eastAsia="Arial" w:hAnsi="Arial" w:cs="Arial"/>
                <w:lang w:val="uk-UA"/>
              </w:rPr>
              <w:t>і</w:t>
            </w:r>
            <w:r w:rsidR="00EE16FE" w:rsidRPr="00CB44C1">
              <w:rPr>
                <w:rFonts w:ascii="Arial" w:eastAsia="Arial" w:hAnsi="Arial" w:cs="Arial"/>
                <w:lang w:val="uk-UA"/>
              </w:rPr>
              <w:t xml:space="preserve"> </w:t>
            </w:r>
            <w:r w:rsidR="003A69C8" w:rsidRPr="00CB44C1">
              <w:rPr>
                <w:rFonts w:ascii="Arial" w:eastAsia="Arial" w:hAnsi="Arial" w:cs="Arial"/>
                <w:lang w:val="uk-UA"/>
              </w:rPr>
              <w:t>відсутній інноваційний розвиток, інн</w:t>
            </w:r>
            <w:r w:rsidR="00432F39" w:rsidRPr="00CB44C1">
              <w:rPr>
                <w:rFonts w:ascii="Arial" w:eastAsia="Arial" w:hAnsi="Arial" w:cs="Arial"/>
                <w:lang w:val="uk-UA"/>
              </w:rPr>
              <w:t>овації застосовуються виключно у сфері цифровізації надання</w:t>
            </w:r>
            <w:r w:rsidR="003A69C8" w:rsidRPr="00CB44C1">
              <w:rPr>
                <w:rFonts w:ascii="Arial" w:eastAsia="Arial" w:hAnsi="Arial" w:cs="Arial"/>
                <w:lang w:val="uk-UA"/>
              </w:rPr>
              <w:t xml:space="preserve"> послуг. Виробнича діяльність підприємств здійснюється з використанням застарілих енерговитратних технологічних процесів та обладнання. Відсутні партнерства бізнесу із науковими, науково-дослідними організаціями та ЗВО.</w:t>
            </w:r>
          </w:p>
          <w:p w14:paraId="1DF59730" w14:textId="707A0B4D"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4</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Обмежений доступ бізнесу до фінансів та людських ресурсів через відтік кадрів</w:t>
            </w:r>
            <w:r w:rsidRPr="00CB44C1">
              <w:rPr>
                <w:rFonts w:ascii="Arial" w:eastAsia="Arial" w:hAnsi="Arial" w:cs="Arial"/>
                <w:lang w:val="uk-UA"/>
              </w:rPr>
              <w:t xml:space="preserve"> та</w:t>
            </w:r>
            <w:r w:rsidR="003A69C8" w:rsidRPr="00CB44C1">
              <w:rPr>
                <w:rFonts w:ascii="Arial" w:eastAsia="Arial" w:hAnsi="Arial" w:cs="Arial"/>
                <w:lang w:val="uk-UA"/>
              </w:rPr>
              <w:t xml:space="preserve"> молоді </w:t>
            </w:r>
            <w:r w:rsidR="008C311C" w:rsidRPr="00CB44C1">
              <w:rPr>
                <w:rFonts w:ascii="Arial" w:eastAsia="Arial" w:hAnsi="Arial" w:cs="Arial"/>
                <w:lang w:val="uk-UA"/>
              </w:rPr>
              <w:t>за кордон</w:t>
            </w:r>
            <w:r w:rsidR="003A69C8" w:rsidRPr="00CB44C1">
              <w:rPr>
                <w:rFonts w:ascii="Arial" w:eastAsia="Arial" w:hAnsi="Arial" w:cs="Arial"/>
                <w:lang w:val="uk-UA"/>
              </w:rPr>
              <w:t>.</w:t>
            </w:r>
          </w:p>
          <w:p w14:paraId="06D205BF" w14:textId="3B4CF9FD" w:rsidR="00D276D0"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lang w:val="uk-UA"/>
              </w:rPr>
              <w:t>5.Збільшеня навантаження на соціальну інфраструктуру внутрішньо переміщених осіб</w:t>
            </w:r>
          </w:p>
          <w:p w14:paraId="64EC418A" w14:textId="2F1337F5"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6</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За</w:t>
            </w:r>
            <w:r w:rsidR="00432F39" w:rsidRPr="00CB44C1">
              <w:rPr>
                <w:rFonts w:ascii="Arial" w:eastAsia="Arial" w:hAnsi="Arial" w:cs="Arial"/>
                <w:lang w:val="uk-UA"/>
              </w:rPr>
              <w:t>лучення капітальних інвестицій у</w:t>
            </w:r>
            <w:r w:rsidR="003A69C8" w:rsidRPr="00CB44C1">
              <w:rPr>
                <w:rFonts w:ascii="Arial" w:eastAsia="Arial" w:hAnsi="Arial" w:cs="Arial"/>
                <w:lang w:val="uk-UA"/>
              </w:rPr>
              <w:t xml:space="preserve"> громад</w:t>
            </w:r>
            <w:r w:rsidR="008C311C" w:rsidRPr="00CB44C1">
              <w:rPr>
                <w:rFonts w:ascii="Arial" w:eastAsia="Arial" w:hAnsi="Arial" w:cs="Arial"/>
                <w:lang w:val="uk-UA"/>
              </w:rPr>
              <w:t>у</w:t>
            </w:r>
            <w:r w:rsidR="003A69C8" w:rsidRPr="00CB44C1">
              <w:rPr>
                <w:rFonts w:ascii="Arial" w:eastAsia="Arial" w:hAnsi="Arial" w:cs="Arial"/>
                <w:lang w:val="uk-UA"/>
              </w:rPr>
              <w:t xml:space="preserve"> відбувається за рахунок державних коштів та міжнародної технічної допомоги. Відсутня екологічна з</w:t>
            </w:r>
            <w:r w:rsidR="00EE16FE" w:rsidRPr="00CB44C1">
              <w:rPr>
                <w:rFonts w:ascii="Arial" w:eastAsia="Arial" w:hAnsi="Arial" w:cs="Arial"/>
                <w:lang w:val="uk-UA"/>
              </w:rPr>
              <w:t>балансованість розвитку громад</w:t>
            </w:r>
            <w:r w:rsidR="005866D0" w:rsidRPr="00CB44C1">
              <w:rPr>
                <w:rFonts w:ascii="Arial" w:eastAsia="Arial" w:hAnsi="Arial" w:cs="Arial"/>
                <w:lang w:val="uk-UA"/>
              </w:rPr>
              <w:t>и</w:t>
            </w:r>
            <w:r w:rsidR="003A69C8" w:rsidRPr="00CB44C1">
              <w:rPr>
                <w:rFonts w:ascii="Arial" w:eastAsia="Arial" w:hAnsi="Arial" w:cs="Arial"/>
                <w:lang w:val="uk-UA"/>
              </w:rPr>
              <w:t>.</w:t>
            </w:r>
          </w:p>
          <w:p w14:paraId="569B3A40" w14:textId="06B2A9F9"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lastRenderedPageBreak/>
              <w:t>7</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Створення ефективної системи та демократизація процесів управління відбувається виключно за ініціативи громадськості та за підтримки міжнародних донорських організацій.</w:t>
            </w:r>
          </w:p>
          <w:p w14:paraId="1C169167" w14:textId="27133EEE"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8</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 xml:space="preserve">Використання коштів </w:t>
            </w:r>
            <w:r w:rsidR="00EE16FE" w:rsidRPr="00CB44C1">
              <w:rPr>
                <w:rFonts w:ascii="Arial" w:eastAsia="Arial" w:hAnsi="Arial" w:cs="Arial"/>
                <w:lang w:val="uk-UA"/>
              </w:rPr>
              <w:t>мі</w:t>
            </w:r>
            <w:r w:rsidR="008C311C" w:rsidRPr="00CB44C1">
              <w:rPr>
                <w:rFonts w:ascii="Arial" w:eastAsia="Arial" w:hAnsi="Arial" w:cs="Arial"/>
                <w:lang w:val="uk-UA"/>
              </w:rPr>
              <w:t>сцевого</w:t>
            </w:r>
            <w:r w:rsidR="00EE16FE" w:rsidRPr="00CB44C1">
              <w:rPr>
                <w:rFonts w:ascii="Arial" w:eastAsia="Arial" w:hAnsi="Arial" w:cs="Arial"/>
                <w:lang w:val="uk-UA"/>
              </w:rPr>
              <w:t xml:space="preserve"> бюджет</w:t>
            </w:r>
            <w:r w:rsidR="008C311C" w:rsidRPr="00CB44C1">
              <w:rPr>
                <w:rFonts w:ascii="Arial" w:eastAsia="Arial" w:hAnsi="Arial" w:cs="Arial"/>
                <w:lang w:val="uk-UA"/>
              </w:rPr>
              <w:t>у</w:t>
            </w:r>
            <w:r w:rsidR="00432F39" w:rsidRPr="00CB44C1">
              <w:rPr>
                <w:rFonts w:ascii="Arial" w:eastAsia="Arial" w:hAnsi="Arial" w:cs="Arial"/>
                <w:lang w:val="uk-UA"/>
              </w:rPr>
              <w:t xml:space="preserve"> </w:t>
            </w:r>
            <w:r w:rsidR="003A69C8" w:rsidRPr="00CB44C1">
              <w:rPr>
                <w:rFonts w:ascii="Arial" w:eastAsia="Arial" w:hAnsi="Arial" w:cs="Arial"/>
                <w:lang w:val="uk-UA"/>
              </w:rPr>
              <w:t xml:space="preserve">базується на забезпеченні мінімальних стандартів соціального розвитку та </w:t>
            </w:r>
            <w:r w:rsidR="004E3D98" w:rsidRPr="00CB44C1">
              <w:rPr>
                <w:rFonts w:ascii="Arial" w:eastAsia="Arial" w:hAnsi="Arial" w:cs="Arial"/>
                <w:lang w:val="uk-UA"/>
              </w:rPr>
              <w:t>«</w:t>
            </w:r>
            <w:r w:rsidR="003A69C8" w:rsidRPr="00CB44C1">
              <w:rPr>
                <w:rFonts w:ascii="Arial" w:eastAsia="Arial" w:hAnsi="Arial" w:cs="Arial"/>
                <w:lang w:val="uk-UA"/>
              </w:rPr>
              <w:t>залатуванні дірок</w:t>
            </w:r>
            <w:r w:rsidR="004E3D98" w:rsidRPr="00CB44C1">
              <w:rPr>
                <w:rFonts w:ascii="Arial" w:eastAsia="Arial" w:hAnsi="Arial" w:cs="Arial"/>
                <w:lang w:val="uk-UA"/>
              </w:rPr>
              <w:t>»</w:t>
            </w:r>
            <w:r w:rsidR="003A69C8" w:rsidRPr="00CB44C1">
              <w:rPr>
                <w:rFonts w:ascii="Arial" w:eastAsia="Arial" w:hAnsi="Arial" w:cs="Arial"/>
                <w:lang w:val="uk-UA"/>
              </w:rPr>
              <w:t>. Відсутні принципи гендерного бюджетування та орієнтування на потреби громадян</w:t>
            </w:r>
            <w:r w:rsidR="003A69C8" w:rsidRPr="00CB44C1">
              <w:rPr>
                <w:rFonts w:ascii="Arial" w:eastAsia="Arial" w:hAnsi="Arial" w:cs="Arial"/>
                <w:color w:val="FF0000"/>
                <w:lang w:val="uk-UA"/>
              </w:rPr>
              <w:t>.</w:t>
            </w:r>
          </w:p>
        </w:tc>
      </w:tr>
    </w:tbl>
    <w:p w14:paraId="2E2F031C" w14:textId="3C5AC8AF" w:rsidR="00C94E83" w:rsidRPr="00CB44C1" w:rsidRDefault="00C94E83" w:rsidP="00E40036">
      <w:pPr>
        <w:spacing w:after="120" w:line="240" w:lineRule="auto"/>
        <w:ind w:left="11" w:firstLine="697"/>
        <w:jc w:val="both"/>
        <w:rPr>
          <w:rFonts w:ascii="Arial" w:hAnsi="Arial" w:cs="Arial"/>
          <w:lang w:val="uk-UA"/>
        </w:rPr>
      </w:pPr>
      <w:r w:rsidRPr="00CB44C1">
        <w:rPr>
          <w:rFonts w:ascii="Arial" w:hAnsi="Arial" w:cs="Arial"/>
          <w:lang w:val="uk-UA"/>
        </w:rPr>
        <w:lastRenderedPageBreak/>
        <w:t>Сценарій розвитку може бути сфор</w:t>
      </w:r>
      <w:r w:rsidR="00432F39" w:rsidRPr="00CB44C1">
        <w:rPr>
          <w:rFonts w:ascii="Arial" w:hAnsi="Arial" w:cs="Arial"/>
          <w:lang w:val="uk-UA"/>
        </w:rPr>
        <w:t>мований шляхом змін на наявному</w:t>
      </w:r>
      <w:r w:rsidRPr="00CB44C1">
        <w:rPr>
          <w:rFonts w:ascii="Arial" w:hAnsi="Arial" w:cs="Arial"/>
          <w:lang w:val="uk-UA"/>
        </w:rPr>
        <w:t xml:space="preserve"> ландшафті</w:t>
      </w:r>
      <w:r w:rsidR="005142D3" w:rsidRPr="00CB44C1">
        <w:rPr>
          <w:rFonts w:ascii="Arial" w:hAnsi="Arial" w:cs="Arial"/>
          <w:lang w:val="uk-UA"/>
        </w:rPr>
        <w:t>,</w:t>
      </w:r>
      <w:r w:rsidRPr="00CB44C1">
        <w:rPr>
          <w:rFonts w:ascii="Arial" w:hAnsi="Arial" w:cs="Arial"/>
          <w:lang w:val="uk-UA"/>
        </w:rPr>
        <w:t xml:space="preserve"> в результаті </w:t>
      </w:r>
      <w:r w:rsidR="005142D3" w:rsidRPr="00CB44C1">
        <w:rPr>
          <w:rFonts w:ascii="Arial" w:hAnsi="Arial" w:cs="Arial"/>
          <w:lang w:val="uk-UA"/>
        </w:rPr>
        <w:t xml:space="preserve">визначеного </w:t>
      </w:r>
      <w:r w:rsidRPr="00CB44C1">
        <w:rPr>
          <w:rFonts w:ascii="Arial" w:hAnsi="Arial" w:cs="Arial"/>
          <w:lang w:val="uk-UA"/>
        </w:rPr>
        <w:t xml:space="preserve">спрямування </w:t>
      </w:r>
      <w:r w:rsidR="00FA1CDB" w:rsidRPr="00CB44C1">
        <w:rPr>
          <w:rFonts w:ascii="Arial" w:hAnsi="Arial" w:cs="Arial"/>
          <w:lang w:val="uk-UA"/>
        </w:rPr>
        <w:t xml:space="preserve">активних </w:t>
      </w:r>
      <w:r w:rsidR="00432F39" w:rsidRPr="00CB44C1">
        <w:rPr>
          <w:rFonts w:ascii="Arial" w:hAnsi="Arial" w:cs="Arial"/>
          <w:lang w:val="uk-UA"/>
        </w:rPr>
        <w:t>дій у</w:t>
      </w:r>
      <w:r w:rsidRPr="00CB44C1">
        <w:rPr>
          <w:rFonts w:ascii="Arial" w:hAnsi="Arial" w:cs="Arial"/>
          <w:lang w:val="uk-UA"/>
        </w:rPr>
        <w:t xml:space="preserve"> </w:t>
      </w:r>
      <w:r w:rsidR="00277927" w:rsidRPr="00CB44C1">
        <w:rPr>
          <w:rFonts w:ascii="Arial" w:hAnsi="Arial" w:cs="Arial"/>
          <w:lang w:val="uk-UA"/>
        </w:rPr>
        <w:t>«</w:t>
      </w:r>
      <w:r w:rsidRPr="00CB44C1">
        <w:rPr>
          <w:rFonts w:ascii="Arial" w:hAnsi="Arial" w:cs="Arial"/>
          <w:lang w:val="uk-UA"/>
        </w:rPr>
        <w:t xml:space="preserve">точках </w:t>
      </w:r>
      <w:r w:rsidR="00277927" w:rsidRPr="00CB44C1">
        <w:rPr>
          <w:rFonts w:ascii="Arial" w:hAnsi="Arial" w:cs="Arial"/>
          <w:lang w:val="uk-UA"/>
        </w:rPr>
        <w:t>росту»</w:t>
      </w:r>
      <w:r w:rsidRPr="00CB44C1">
        <w:rPr>
          <w:rFonts w:ascii="Arial" w:hAnsi="Arial" w:cs="Arial"/>
          <w:lang w:val="uk-UA"/>
        </w:rPr>
        <w:t xml:space="preserve"> одного або декількох чинників</w:t>
      </w:r>
      <w:r w:rsidR="00CA5470" w:rsidRPr="00CB44C1">
        <w:rPr>
          <w:rFonts w:ascii="Arial" w:hAnsi="Arial" w:cs="Arial"/>
          <w:lang w:val="uk-UA"/>
        </w:rPr>
        <w:t xml:space="preserve">, що визначають нові </w:t>
      </w:r>
      <w:r w:rsidR="00F92BB9" w:rsidRPr="00CB44C1">
        <w:rPr>
          <w:rFonts w:ascii="Arial" w:hAnsi="Arial" w:cs="Arial"/>
          <w:lang w:val="uk-UA"/>
        </w:rPr>
        <w:t xml:space="preserve">вектори </w:t>
      </w:r>
      <w:r w:rsidR="00277927" w:rsidRPr="00CB44C1">
        <w:rPr>
          <w:rFonts w:ascii="Arial" w:hAnsi="Arial" w:cs="Arial"/>
          <w:lang w:val="uk-UA"/>
        </w:rPr>
        <w:t>змін</w:t>
      </w:r>
      <w:r w:rsidR="00CE4EFB" w:rsidRPr="00CB44C1">
        <w:rPr>
          <w:rFonts w:ascii="Arial" w:hAnsi="Arial" w:cs="Arial"/>
          <w:lang w:val="uk-UA"/>
        </w:rPr>
        <w:t xml:space="preserve"> </w:t>
      </w:r>
      <w:r w:rsidR="00DC0E94" w:rsidRPr="00CB44C1">
        <w:rPr>
          <w:rFonts w:ascii="Arial" w:hAnsi="Arial" w:cs="Arial"/>
          <w:lang w:val="uk-UA"/>
        </w:rPr>
        <w:t>та</w:t>
      </w:r>
      <w:r w:rsidR="00CE4EFB" w:rsidRPr="00CB44C1">
        <w:rPr>
          <w:rFonts w:ascii="Arial" w:hAnsi="Arial" w:cs="Arial"/>
          <w:lang w:val="uk-UA"/>
        </w:rPr>
        <w:t xml:space="preserve"> формування </w:t>
      </w:r>
      <w:r w:rsidR="00997D36" w:rsidRPr="00CB44C1">
        <w:rPr>
          <w:rFonts w:ascii="Arial" w:hAnsi="Arial" w:cs="Arial"/>
          <w:lang w:val="uk-UA"/>
        </w:rPr>
        <w:t xml:space="preserve">горизонту </w:t>
      </w:r>
      <w:r w:rsidR="009755E0" w:rsidRPr="00CB44C1">
        <w:rPr>
          <w:rFonts w:ascii="Arial" w:hAnsi="Arial" w:cs="Arial"/>
          <w:lang w:val="uk-UA"/>
        </w:rPr>
        <w:t xml:space="preserve">нового </w:t>
      </w:r>
      <w:r w:rsidR="00997D36" w:rsidRPr="00CB44C1">
        <w:rPr>
          <w:rFonts w:ascii="Arial" w:hAnsi="Arial" w:cs="Arial"/>
          <w:lang w:val="uk-UA"/>
        </w:rPr>
        <w:t>лан</w:t>
      </w:r>
      <w:r w:rsidR="00432F39" w:rsidRPr="00CB44C1">
        <w:rPr>
          <w:rFonts w:ascii="Arial" w:hAnsi="Arial" w:cs="Arial"/>
          <w:lang w:val="uk-UA"/>
        </w:rPr>
        <w:t>дшафту</w:t>
      </w:r>
      <w:r w:rsidR="00997D36" w:rsidRPr="00CB44C1">
        <w:rPr>
          <w:rFonts w:ascii="Arial" w:hAnsi="Arial" w:cs="Arial"/>
          <w:lang w:val="uk-UA"/>
        </w:rPr>
        <w:t>.</w:t>
      </w:r>
    </w:p>
    <w:p w14:paraId="5C970B68" w14:textId="01D1C78E" w:rsidR="00C94E83" w:rsidRPr="00CB44C1" w:rsidRDefault="00432F39" w:rsidP="00E40036">
      <w:pPr>
        <w:spacing w:after="120" w:line="240" w:lineRule="auto"/>
        <w:ind w:left="11" w:firstLine="697"/>
        <w:jc w:val="both"/>
        <w:rPr>
          <w:rFonts w:ascii="Arial" w:hAnsi="Arial" w:cs="Arial"/>
          <w:lang w:val="uk-UA"/>
        </w:rPr>
      </w:pPr>
      <w:r w:rsidRPr="00CB44C1">
        <w:rPr>
          <w:rFonts w:ascii="Arial" w:hAnsi="Arial" w:cs="Arial"/>
          <w:lang w:val="uk-UA"/>
        </w:rPr>
        <w:t>Тому</w:t>
      </w:r>
      <w:r w:rsidR="00C94E83" w:rsidRPr="00CB44C1">
        <w:rPr>
          <w:rFonts w:ascii="Arial" w:hAnsi="Arial" w:cs="Arial"/>
          <w:lang w:val="uk-UA"/>
        </w:rPr>
        <w:t xml:space="preserve"> </w:t>
      </w:r>
      <w:r w:rsidRPr="00CB44C1">
        <w:rPr>
          <w:rFonts w:ascii="Arial" w:hAnsi="Arial" w:cs="Arial"/>
          <w:lang w:val="uk-UA"/>
        </w:rPr>
        <w:t>важливим кроком у</w:t>
      </w:r>
      <w:r w:rsidR="00DA2A0E" w:rsidRPr="00CB44C1">
        <w:rPr>
          <w:rFonts w:ascii="Arial" w:hAnsi="Arial" w:cs="Arial"/>
          <w:lang w:val="uk-UA"/>
        </w:rPr>
        <w:t xml:space="preserve"> </w:t>
      </w:r>
      <w:r w:rsidR="00CB4EA0" w:rsidRPr="00CB44C1">
        <w:rPr>
          <w:rFonts w:ascii="Arial" w:hAnsi="Arial" w:cs="Arial"/>
          <w:lang w:val="uk-UA"/>
        </w:rPr>
        <w:t>стратегуванні</w:t>
      </w:r>
      <w:r w:rsidR="00DA2A0E" w:rsidRPr="00CB44C1">
        <w:rPr>
          <w:rFonts w:ascii="Arial" w:hAnsi="Arial" w:cs="Arial"/>
          <w:lang w:val="uk-UA"/>
        </w:rPr>
        <w:t xml:space="preserve"> </w:t>
      </w:r>
      <w:r w:rsidR="00C94E83" w:rsidRPr="00CB44C1">
        <w:rPr>
          <w:rFonts w:ascii="Arial" w:hAnsi="Arial" w:cs="Arial"/>
          <w:lang w:val="uk-UA"/>
        </w:rPr>
        <w:t xml:space="preserve">є здійснення стратегічного вибору </w:t>
      </w:r>
      <w:r w:rsidR="009F7EF1" w:rsidRPr="00CB44C1">
        <w:rPr>
          <w:rFonts w:ascii="Arial" w:hAnsi="Arial" w:cs="Arial"/>
          <w:lang w:val="uk-UA"/>
        </w:rPr>
        <w:t xml:space="preserve">на підставі аналізу </w:t>
      </w:r>
      <w:r w:rsidR="005938BA" w:rsidRPr="00CB44C1">
        <w:rPr>
          <w:rFonts w:ascii="Arial" w:hAnsi="Arial" w:cs="Arial"/>
          <w:lang w:val="uk-UA"/>
        </w:rPr>
        <w:t xml:space="preserve">стану </w:t>
      </w:r>
      <w:r w:rsidR="00300959" w:rsidRPr="00CB44C1">
        <w:rPr>
          <w:rFonts w:ascii="Arial" w:hAnsi="Arial" w:cs="Arial"/>
          <w:lang w:val="uk-UA"/>
        </w:rPr>
        <w:t xml:space="preserve">розвитку громад та </w:t>
      </w:r>
      <w:r w:rsidR="009F7EF1" w:rsidRPr="00CB44C1">
        <w:rPr>
          <w:rFonts w:ascii="Arial" w:hAnsi="Arial" w:cs="Arial"/>
          <w:lang w:val="uk-UA"/>
        </w:rPr>
        <w:t xml:space="preserve">базових припущень розвитку України </w:t>
      </w:r>
      <w:r w:rsidR="00C94E83" w:rsidRPr="00CB44C1">
        <w:rPr>
          <w:rFonts w:ascii="Arial" w:hAnsi="Arial" w:cs="Arial"/>
          <w:lang w:val="uk-UA"/>
        </w:rPr>
        <w:t xml:space="preserve">в ситуації </w:t>
      </w:r>
      <w:r w:rsidR="00C772D2" w:rsidRPr="00CB44C1">
        <w:rPr>
          <w:rFonts w:ascii="Arial" w:hAnsi="Arial" w:cs="Arial"/>
          <w:lang w:val="uk-UA"/>
        </w:rPr>
        <w:t>воєнного стану</w:t>
      </w:r>
      <w:r w:rsidR="00E769CF" w:rsidRPr="00CB44C1">
        <w:rPr>
          <w:rFonts w:ascii="Arial" w:hAnsi="Arial" w:cs="Arial"/>
          <w:lang w:val="uk-UA"/>
        </w:rPr>
        <w:t>, формування</w:t>
      </w:r>
      <w:r w:rsidR="00C94E83" w:rsidRPr="00CB44C1">
        <w:rPr>
          <w:rFonts w:ascii="Arial" w:hAnsi="Arial" w:cs="Arial"/>
          <w:lang w:val="uk-UA"/>
        </w:rPr>
        <w:t xml:space="preserve"> бажаного сценарію розвитку подій через </w:t>
      </w:r>
      <w:r w:rsidR="00E769CF" w:rsidRPr="00CB44C1">
        <w:rPr>
          <w:rFonts w:ascii="Arial" w:hAnsi="Arial" w:cs="Arial"/>
          <w:lang w:val="uk-UA"/>
        </w:rPr>
        <w:t>пошук і</w:t>
      </w:r>
      <w:r w:rsidR="00491C55" w:rsidRPr="00CB44C1">
        <w:rPr>
          <w:rFonts w:ascii="Arial" w:hAnsi="Arial" w:cs="Arial"/>
          <w:lang w:val="uk-UA"/>
        </w:rPr>
        <w:t xml:space="preserve"> </w:t>
      </w:r>
      <w:r w:rsidR="0065568C" w:rsidRPr="00CB44C1">
        <w:rPr>
          <w:rFonts w:ascii="Arial" w:hAnsi="Arial" w:cs="Arial"/>
          <w:lang w:val="uk-UA"/>
        </w:rPr>
        <w:t>активізацію «нових точок»</w:t>
      </w:r>
      <w:r w:rsidRPr="00CB44C1">
        <w:rPr>
          <w:rFonts w:ascii="Arial" w:hAnsi="Arial" w:cs="Arial"/>
          <w:lang w:val="uk-UA"/>
        </w:rPr>
        <w:t xml:space="preserve"> </w:t>
      </w:r>
      <w:r w:rsidR="00C94E83" w:rsidRPr="00CB44C1">
        <w:rPr>
          <w:rFonts w:ascii="Arial" w:hAnsi="Arial" w:cs="Arial"/>
          <w:lang w:val="uk-UA"/>
        </w:rPr>
        <w:t>(сценарій розвитку громади № 2).</w:t>
      </w:r>
    </w:p>
    <w:p w14:paraId="31C7D3C3" w14:textId="77777777" w:rsidR="00C772D2" w:rsidRPr="00CB44C1" w:rsidRDefault="00C772D2" w:rsidP="00E40036">
      <w:pPr>
        <w:spacing w:after="120" w:line="240" w:lineRule="auto"/>
        <w:ind w:left="11" w:firstLine="697"/>
        <w:jc w:val="both"/>
        <w:rPr>
          <w:rFonts w:ascii="Arial" w:eastAsia="Arial" w:hAnsi="Arial" w:cs="Arial"/>
          <w:lang w:val="uk-UA"/>
        </w:rPr>
      </w:pP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781"/>
      </w:tblGrid>
      <w:tr w:rsidR="00C94E83" w:rsidRPr="00CB44C1" w14:paraId="290D92CA" w14:textId="77777777" w:rsidTr="000D2DF2">
        <w:trPr>
          <w:trHeight w:val="369"/>
        </w:trPr>
        <w:tc>
          <w:tcPr>
            <w:tcW w:w="9781" w:type="dxa"/>
            <w:shd w:val="clear" w:color="auto" w:fill="C0D49C"/>
            <w:vAlign w:val="center"/>
          </w:tcPr>
          <w:p w14:paraId="1AF0F5AC" w14:textId="3F6C575C" w:rsidR="00C94E83" w:rsidRPr="00CB44C1" w:rsidRDefault="00C94E83" w:rsidP="00E40036">
            <w:pPr>
              <w:spacing w:after="120" w:line="240" w:lineRule="auto"/>
              <w:jc w:val="both"/>
              <w:rPr>
                <w:rFonts w:ascii="Arial" w:eastAsia="Arial" w:hAnsi="Arial" w:cs="Arial"/>
                <w:b/>
                <w:color w:val="000000" w:themeColor="text1"/>
                <w:lang w:val="uk-UA"/>
              </w:rPr>
            </w:pPr>
            <w:r w:rsidRPr="00CB44C1">
              <w:rPr>
                <w:rFonts w:ascii="Arial" w:eastAsia="Arial" w:hAnsi="Arial" w:cs="Arial"/>
                <w:b/>
                <w:color w:val="000000" w:themeColor="text1"/>
                <w:lang w:val="uk-UA"/>
              </w:rPr>
              <w:t xml:space="preserve">Сценарій розвитку № 2 </w:t>
            </w:r>
            <w:r w:rsidR="004E3D98" w:rsidRPr="00CB44C1">
              <w:rPr>
                <w:rFonts w:ascii="Arial" w:eastAsia="Arial" w:hAnsi="Arial" w:cs="Arial"/>
                <w:b/>
                <w:color w:val="000000" w:themeColor="text1"/>
                <w:lang w:val="uk-UA"/>
              </w:rPr>
              <w:t>«</w:t>
            </w:r>
            <w:r w:rsidRPr="00CB44C1">
              <w:rPr>
                <w:rFonts w:ascii="Arial" w:eastAsia="Arial" w:hAnsi="Arial" w:cs="Arial"/>
                <w:b/>
                <w:color w:val="000000" w:themeColor="text1"/>
                <w:lang w:val="uk-UA"/>
              </w:rPr>
              <w:t xml:space="preserve">АКТИВНИЙ – управляти розвитком через </w:t>
            </w:r>
            <w:r w:rsidR="00415A7F" w:rsidRPr="00CB44C1">
              <w:rPr>
                <w:rFonts w:ascii="Arial" w:eastAsia="Arial" w:hAnsi="Arial" w:cs="Arial"/>
                <w:b/>
                <w:color w:val="000000" w:themeColor="text1"/>
                <w:lang w:val="uk-UA"/>
              </w:rPr>
              <w:t>виявлення «нових точок росту»</w:t>
            </w:r>
            <w:r w:rsidR="00FA379E" w:rsidRPr="00CB44C1">
              <w:rPr>
                <w:rFonts w:ascii="Arial" w:eastAsia="Arial" w:hAnsi="Arial" w:cs="Arial"/>
                <w:b/>
                <w:color w:val="000000" w:themeColor="text1"/>
                <w:lang w:val="uk-UA"/>
              </w:rPr>
              <w:t xml:space="preserve"> та </w:t>
            </w:r>
            <w:r w:rsidR="00DC30CB" w:rsidRPr="00CB44C1">
              <w:rPr>
                <w:rFonts w:ascii="Arial" w:eastAsia="Arial" w:hAnsi="Arial" w:cs="Arial"/>
                <w:b/>
                <w:color w:val="000000" w:themeColor="text1"/>
                <w:lang w:val="uk-UA"/>
              </w:rPr>
              <w:t xml:space="preserve">вихід на нові тренди </w:t>
            </w:r>
            <w:r w:rsidR="00FA379E" w:rsidRPr="00CB44C1">
              <w:rPr>
                <w:rFonts w:ascii="Arial" w:eastAsia="Arial" w:hAnsi="Arial" w:cs="Arial"/>
                <w:b/>
                <w:color w:val="000000" w:themeColor="text1"/>
                <w:lang w:val="uk-UA"/>
              </w:rPr>
              <w:t>які</w:t>
            </w:r>
            <w:r w:rsidR="00CC4E91" w:rsidRPr="00CB44C1">
              <w:rPr>
                <w:rFonts w:ascii="Arial" w:eastAsia="Arial" w:hAnsi="Arial" w:cs="Arial"/>
                <w:b/>
                <w:color w:val="000000" w:themeColor="text1"/>
                <w:lang w:val="uk-UA"/>
              </w:rPr>
              <w:t>сн</w:t>
            </w:r>
            <w:r w:rsidR="00DC30CB" w:rsidRPr="00CB44C1">
              <w:rPr>
                <w:rFonts w:ascii="Arial" w:eastAsia="Arial" w:hAnsi="Arial" w:cs="Arial"/>
                <w:b/>
                <w:color w:val="000000" w:themeColor="text1"/>
                <w:lang w:val="uk-UA"/>
              </w:rPr>
              <w:t>их</w:t>
            </w:r>
            <w:r w:rsidR="00CC4E91" w:rsidRPr="00CB44C1">
              <w:rPr>
                <w:rFonts w:ascii="Arial" w:eastAsia="Arial" w:hAnsi="Arial" w:cs="Arial"/>
                <w:b/>
                <w:color w:val="000000" w:themeColor="text1"/>
                <w:lang w:val="uk-UA"/>
              </w:rPr>
              <w:t xml:space="preserve"> </w:t>
            </w:r>
            <w:r w:rsidRPr="00CB44C1">
              <w:rPr>
                <w:rFonts w:ascii="Arial" w:eastAsia="Arial" w:hAnsi="Arial" w:cs="Arial"/>
                <w:b/>
                <w:color w:val="000000" w:themeColor="text1"/>
                <w:lang w:val="uk-UA"/>
              </w:rPr>
              <w:t>змін</w:t>
            </w:r>
            <w:r w:rsidR="004E3D98" w:rsidRPr="00CB44C1">
              <w:rPr>
                <w:rFonts w:ascii="Arial" w:eastAsia="Arial" w:hAnsi="Arial" w:cs="Arial"/>
                <w:b/>
                <w:color w:val="000000" w:themeColor="text1"/>
                <w:lang w:val="uk-UA"/>
              </w:rPr>
              <w:t>»</w:t>
            </w:r>
          </w:p>
        </w:tc>
      </w:tr>
      <w:tr w:rsidR="00C94E83" w:rsidRPr="00CB44C1" w14:paraId="6A06E7F6" w14:textId="77777777" w:rsidTr="00E40036">
        <w:trPr>
          <w:trHeight w:val="474"/>
        </w:trPr>
        <w:tc>
          <w:tcPr>
            <w:tcW w:w="9781" w:type="dxa"/>
            <w:shd w:val="clear" w:color="auto" w:fill="auto"/>
          </w:tcPr>
          <w:p w14:paraId="5C06A349" w14:textId="6C9307EE" w:rsidR="00397C71"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1</w:t>
            </w:r>
            <w:r w:rsidR="00670D43" w:rsidRPr="00CB44C1">
              <w:rPr>
                <w:rFonts w:ascii="Arial" w:eastAsia="Arial" w:hAnsi="Arial" w:cs="Arial"/>
                <w:lang w:val="uk-UA"/>
              </w:rPr>
              <w:t>.</w:t>
            </w:r>
            <w:r w:rsidR="00432F39" w:rsidRPr="00CB44C1">
              <w:rPr>
                <w:rFonts w:ascii="Arial" w:eastAsia="Arial" w:hAnsi="Arial" w:cs="Arial"/>
                <w:lang w:val="uk-UA"/>
              </w:rPr>
              <w:t xml:space="preserve"> </w:t>
            </w:r>
            <w:r w:rsidR="00397C71" w:rsidRPr="00CB44C1">
              <w:rPr>
                <w:rFonts w:ascii="Arial" w:eastAsia="Arial" w:hAnsi="Arial" w:cs="Arial"/>
                <w:lang w:val="uk-UA"/>
              </w:rPr>
              <w:t>Системна справедлива трансформація (Just Transition) </w:t>
            </w:r>
            <w:r w:rsidR="00670D43" w:rsidRPr="00CB44C1">
              <w:rPr>
                <w:rFonts w:ascii="Arial" w:eastAsia="Arial" w:hAnsi="Arial" w:cs="Arial"/>
                <w:lang w:val="uk-UA"/>
              </w:rPr>
              <w:t xml:space="preserve">на підставі запровадженої </w:t>
            </w:r>
            <w:r w:rsidR="004D3EC2" w:rsidRPr="00CB44C1">
              <w:rPr>
                <w:rFonts w:ascii="Arial" w:eastAsia="Arial" w:hAnsi="Arial" w:cs="Arial"/>
                <w:lang w:val="uk-UA"/>
              </w:rPr>
              <w:t xml:space="preserve">нової </w:t>
            </w:r>
            <w:r w:rsidR="00670D43" w:rsidRPr="00CB44C1">
              <w:rPr>
                <w:rFonts w:ascii="Arial" w:eastAsia="Arial" w:hAnsi="Arial" w:cs="Arial"/>
                <w:lang w:val="uk-UA"/>
              </w:rPr>
              <w:t>моделі</w:t>
            </w:r>
            <w:r w:rsidR="00397C71" w:rsidRPr="00CB44C1">
              <w:rPr>
                <w:rFonts w:ascii="Arial" w:eastAsia="Arial" w:hAnsi="Arial" w:cs="Arial"/>
                <w:lang w:val="uk-UA"/>
              </w:rPr>
              <w:t xml:space="preserve"> розвитку громад</w:t>
            </w:r>
            <w:r w:rsidR="00C772D2" w:rsidRPr="00CB44C1">
              <w:rPr>
                <w:rFonts w:ascii="Arial" w:eastAsia="Arial" w:hAnsi="Arial" w:cs="Arial"/>
                <w:lang w:val="uk-UA"/>
              </w:rPr>
              <w:t>и</w:t>
            </w:r>
            <w:r w:rsidR="00432F39" w:rsidRPr="00CB44C1">
              <w:rPr>
                <w:rFonts w:ascii="Arial" w:eastAsia="Arial" w:hAnsi="Arial" w:cs="Arial"/>
                <w:lang w:val="uk-UA"/>
              </w:rPr>
              <w:t xml:space="preserve">, що </w:t>
            </w:r>
            <w:r w:rsidR="00397C71" w:rsidRPr="00CB44C1">
              <w:rPr>
                <w:rFonts w:ascii="Arial" w:eastAsia="Arial" w:hAnsi="Arial" w:cs="Arial"/>
                <w:lang w:val="uk-UA"/>
              </w:rPr>
              <w:t>передбачає гідне життя та чесний заробіток усім пр</w:t>
            </w:r>
            <w:r w:rsidR="00CC4E91" w:rsidRPr="00CB44C1">
              <w:rPr>
                <w:rFonts w:ascii="Arial" w:eastAsia="Arial" w:hAnsi="Arial" w:cs="Arial"/>
                <w:lang w:val="uk-UA"/>
              </w:rPr>
              <w:t>ацівникам та спільнотам, на які</w:t>
            </w:r>
            <w:r w:rsidR="00397C71" w:rsidRPr="00CB44C1">
              <w:rPr>
                <w:rFonts w:ascii="Arial" w:eastAsia="Arial" w:hAnsi="Arial" w:cs="Arial"/>
                <w:lang w:val="uk-UA"/>
              </w:rPr>
              <w:t xml:space="preserve"> вплине процес відмови від викопного палива (ліквідація виробничих потужностей, вугледобувних підприємств тощо).</w:t>
            </w:r>
          </w:p>
          <w:p w14:paraId="0C333F42" w14:textId="7B4EBCDF" w:rsidR="00C94E83"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2.</w:t>
            </w:r>
            <w:r w:rsidR="00432F39" w:rsidRPr="00CB44C1">
              <w:rPr>
                <w:rFonts w:ascii="Arial" w:eastAsia="Arial" w:hAnsi="Arial" w:cs="Arial"/>
                <w:lang w:val="uk-UA"/>
              </w:rPr>
              <w:t xml:space="preserve"> </w:t>
            </w:r>
            <w:r w:rsidR="00670D43" w:rsidRPr="00CB44C1">
              <w:rPr>
                <w:rFonts w:ascii="Arial" w:eastAsia="Arial" w:hAnsi="Arial" w:cs="Arial"/>
                <w:lang w:val="uk-UA"/>
              </w:rPr>
              <w:t>Зміна структури економіки громад</w:t>
            </w:r>
            <w:r w:rsidR="00C44362" w:rsidRPr="00CB44C1">
              <w:rPr>
                <w:rFonts w:ascii="Arial" w:eastAsia="Arial" w:hAnsi="Arial" w:cs="Arial"/>
                <w:lang w:val="uk-UA"/>
              </w:rPr>
              <w:t>и</w:t>
            </w:r>
            <w:r w:rsidR="00670D43" w:rsidRPr="00CB44C1">
              <w:rPr>
                <w:rFonts w:ascii="Arial" w:eastAsia="Arial" w:hAnsi="Arial" w:cs="Arial"/>
                <w:lang w:val="uk-UA"/>
              </w:rPr>
              <w:t xml:space="preserve"> </w:t>
            </w:r>
            <w:r w:rsidR="003F1113" w:rsidRPr="00CB44C1">
              <w:rPr>
                <w:rFonts w:ascii="Arial" w:eastAsia="Arial" w:hAnsi="Arial" w:cs="Arial"/>
                <w:lang w:val="uk-UA"/>
              </w:rPr>
              <w:t>та орієнтація на нову модель, а саме інноваційну, «зелену» циркулярну економіку громад</w:t>
            </w:r>
            <w:r w:rsidR="00C44362" w:rsidRPr="00CB44C1">
              <w:rPr>
                <w:rFonts w:ascii="Arial" w:eastAsia="Arial" w:hAnsi="Arial" w:cs="Arial"/>
                <w:lang w:val="uk-UA"/>
              </w:rPr>
              <w:t>и</w:t>
            </w:r>
            <w:r w:rsidR="003F1113" w:rsidRPr="00CB44C1">
              <w:rPr>
                <w:rFonts w:ascii="Arial" w:eastAsia="Arial" w:hAnsi="Arial" w:cs="Arial"/>
                <w:lang w:val="uk-UA"/>
              </w:rPr>
              <w:t xml:space="preserve">, яка формуватиметься </w:t>
            </w:r>
            <w:r w:rsidR="00670D43" w:rsidRPr="00CB44C1">
              <w:rPr>
                <w:rFonts w:ascii="Arial" w:eastAsia="Arial" w:hAnsi="Arial" w:cs="Arial"/>
                <w:lang w:val="uk-UA"/>
              </w:rPr>
              <w:t xml:space="preserve">в умовах декарбонізації </w:t>
            </w:r>
            <w:r w:rsidR="00432F39" w:rsidRPr="00CB44C1">
              <w:rPr>
                <w:rFonts w:ascii="Arial" w:eastAsia="Arial" w:hAnsi="Arial" w:cs="Arial"/>
                <w:lang w:val="uk-UA"/>
              </w:rPr>
              <w:t xml:space="preserve">за рахунок </w:t>
            </w:r>
            <w:r w:rsidRPr="00CB44C1">
              <w:rPr>
                <w:rFonts w:ascii="Arial" w:eastAsia="Arial" w:hAnsi="Arial" w:cs="Arial"/>
                <w:lang w:val="uk-UA"/>
              </w:rPr>
              <w:t xml:space="preserve">застосування стимулів розвитку </w:t>
            </w:r>
            <w:r w:rsidR="00670D43" w:rsidRPr="00CB44C1">
              <w:rPr>
                <w:rFonts w:ascii="Arial" w:eastAsia="Arial" w:hAnsi="Arial" w:cs="Arial"/>
                <w:lang w:val="uk-UA"/>
              </w:rPr>
              <w:t>інноваційних</w:t>
            </w:r>
            <w:r w:rsidR="00397C71" w:rsidRPr="00CB44C1">
              <w:rPr>
                <w:rFonts w:ascii="Arial" w:eastAsia="Arial" w:hAnsi="Arial" w:cs="Arial"/>
                <w:lang w:val="uk-UA"/>
              </w:rPr>
              <w:t xml:space="preserve"> виробництв та</w:t>
            </w:r>
            <w:r w:rsidRPr="00CB44C1">
              <w:rPr>
                <w:rFonts w:ascii="Arial" w:eastAsia="Arial" w:hAnsi="Arial" w:cs="Arial"/>
                <w:lang w:val="uk-UA"/>
              </w:rPr>
              <w:t xml:space="preserve"> </w:t>
            </w:r>
            <w:r w:rsidR="00670D43" w:rsidRPr="00CB44C1">
              <w:rPr>
                <w:rFonts w:ascii="Arial" w:eastAsia="Arial" w:hAnsi="Arial" w:cs="Arial"/>
                <w:lang w:val="uk-UA"/>
              </w:rPr>
              <w:t xml:space="preserve">відповідної </w:t>
            </w:r>
            <w:r w:rsidRPr="00CB44C1">
              <w:rPr>
                <w:rFonts w:ascii="Arial" w:eastAsia="Arial" w:hAnsi="Arial" w:cs="Arial"/>
                <w:lang w:val="uk-UA"/>
              </w:rPr>
              <w:t>екосистеми інноваційного підприємництв</w:t>
            </w:r>
            <w:r w:rsidR="00CC4E91" w:rsidRPr="00CB44C1">
              <w:rPr>
                <w:rFonts w:ascii="Arial" w:eastAsia="Arial" w:hAnsi="Arial" w:cs="Arial"/>
                <w:lang w:val="uk-UA"/>
              </w:rPr>
              <w:t>а</w:t>
            </w:r>
            <w:r w:rsidR="00D57DCE" w:rsidRPr="00CB44C1">
              <w:rPr>
                <w:rFonts w:ascii="Arial" w:eastAsia="Arial" w:hAnsi="Arial" w:cs="Arial"/>
                <w:lang w:val="uk-UA"/>
              </w:rPr>
              <w:t>.</w:t>
            </w:r>
          </w:p>
          <w:p w14:paraId="250E72E3" w14:textId="2B71C870" w:rsidR="00C94E83"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3.</w:t>
            </w:r>
            <w:r w:rsidR="00432F39" w:rsidRPr="00CB44C1">
              <w:rPr>
                <w:rFonts w:ascii="Arial" w:eastAsia="Arial" w:hAnsi="Arial" w:cs="Arial"/>
                <w:lang w:val="uk-UA"/>
              </w:rPr>
              <w:t xml:space="preserve"> </w:t>
            </w:r>
            <w:r w:rsidRPr="00CB44C1">
              <w:rPr>
                <w:rFonts w:ascii="Arial" w:eastAsia="Arial" w:hAnsi="Arial" w:cs="Arial"/>
                <w:lang w:val="uk-UA"/>
              </w:rPr>
              <w:t xml:space="preserve">Створення </w:t>
            </w:r>
            <w:r w:rsidR="004D3EC2" w:rsidRPr="00CB44C1">
              <w:rPr>
                <w:rFonts w:ascii="Arial" w:eastAsia="Arial" w:hAnsi="Arial" w:cs="Arial"/>
                <w:lang w:val="uk-UA"/>
              </w:rPr>
              <w:t xml:space="preserve">спільної </w:t>
            </w:r>
            <w:r w:rsidRPr="00CB44C1">
              <w:rPr>
                <w:rFonts w:ascii="Arial" w:eastAsia="Arial" w:hAnsi="Arial" w:cs="Arial"/>
                <w:lang w:val="uk-UA"/>
              </w:rPr>
              <w:t>ефективної бізнес-інфраструктури у громад</w:t>
            </w:r>
            <w:r w:rsidR="00C44362" w:rsidRPr="00CB44C1">
              <w:rPr>
                <w:rFonts w:ascii="Arial" w:eastAsia="Arial" w:hAnsi="Arial" w:cs="Arial"/>
                <w:lang w:val="uk-UA"/>
              </w:rPr>
              <w:t>і</w:t>
            </w:r>
            <w:r w:rsidRPr="00CB44C1">
              <w:rPr>
                <w:rFonts w:ascii="Arial" w:eastAsia="Arial" w:hAnsi="Arial" w:cs="Arial"/>
                <w:lang w:val="uk-UA"/>
              </w:rPr>
              <w:t xml:space="preserve">: </w:t>
            </w:r>
            <w:r w:rsidR="00397C71" w:rsidRPr="00CB44C1">
              <w:rPr>
                <w:rFonts w:ascii="Arial" w:eastAsia="Arial" w:hAnsi="Arial" w:cs="Arial"/>
                <w:lang w:val="uk-UA"/>
              </w:rPr>
              <w:t xml:space="preserve">інституції місцевого </w:t>
            </w:r>
            <w:r w:rsidR="00670D43" w:rsidRPr="00CB44C1">
              <w:rPr>
                <w:rFonts w:ascii="Arial" w:eastAsia="Arial" w:hAnsi="Arial" w:cs="Arial"/>
                <w:lang w:val="uk-UA"/>
              </w:rPr>
              <w:t>економічного</w:t>
            </w:r>
            <w:r w:rsidR="00397C71" w:rsidRPr="00CB44C1">
              <w:rPr>
                <w:rFonts w:ascii="Arial" w:eastAsia="Arial" w:hAnsi="Arial" w:cs="Arial"/>
                <w:lang w:val="uk-UA"/>
              </w:rPr>
              <w:t xml:space="preserve"> розвитку та залучення інвестицій</w:t>
            </w:r>
            <w:r w:rsidRPr="00CB44C1">
              <w:rPr>
                <w:rFonts w:ascii="Arial" w:eastAsia="Arial" w:hAnsi="Arial" w:cs="Arial"/>
                <w:lang w:val="uk-UA"/>
              </w:rPr>
              <w:t xml:space="preserve">, </w:t>
            </w:r>
            <w:r w:rsidR="00397C71" w:rsidRPr="00CB44C1">
              <w:rPr>
                <w:rFonts w:ascii="Arial" w:eastAsia="Arial" w:hAnsi="Arial" w:cs="Arial"/>
                <w:lang w:val="uk-UA"/>
              </w:rPr>
              <w:t xml:space="preserve">мережа інституцій підтримки бізнесу, </w:t>
            </w:r>
            <w:r w:rsidRPr="00CB44C1">
              <w:rPr>
                <w:rFonts w:ascii="Arial" w:eastAsia="Arial" w:hAnsi="Arial" w:cs="Arial"/>
                <w:lang w:val="uk-UA"/>
              </w:rPr>
              <w:t xml:space="preserve">підтримка стартапів, </w:t>
            </w:r>
            <w:r w:rsidR="00397C71" w:rsidRPr="00CB44C1">
              <w:rPr>
                <w:rFonts w:ascii="Arial" w:eastAsia="Arial" w:hAnsi="Arial" w:cs="Arial"/>
                <w:lang w:val="uk-UA"/>
              </w:rPr>
              <w:t>створення індустріальн</w:t>
            </w:r>
            <w:r w:rsidR="00C44362" w:rsidRPr="00CB44C1">
              <w:rPr>
                <w:rFonts w:ascii="Arial" w:eastAsia="Arial" w:hAnsi="Arial" w:cs="Arial"/>
                <w:lang w:val="uk-UA"/>
              </w:rPr>
              <w:t>ого</w:t>
            </w:r>
            <w:r w:rsidR="00397C71" w:rsidRPr="00CB44C1">
              <w:rPr>
                <w:rFonts w:ascii="Arial" w:eastAsia="Arial" w:hAnsi="Arial" w:cs="Arial"/>
                <w:lang w:val="uk-UA"/>
              </w:rPr>
              <w:t xml:space="preserve"> парк</w:t>
            </w:r>
            <w:r w:rsidR="00C44362" w:rsidRPr="00CB44C1">
              <w:rPr>
                <w:rFonts w:ascii="Arial" w:eastAsia="Arial" w:hAnsi="Arial" w:cs="Arial"/>
                <w:lang w:val="uk-UA"/>
              </w:rPr>
              <w:t>у</w:t>
            </w:r>
            <w:r w:rsidRPr="00CB44C1">
              <w:rPr>
                <w:rFonts w:ascii="Arial" w:eastAsia="Arial" w:hAnsi="Arial" w:cs="Arial"/>
                <w:lang w:val="uk-UA"/>
              </w:rPr>
              <w:t xml:space="preserve">, консалтингова підтримка підприємництва, </w:t>
            </w:r>
            <w:r w:rsidR="00432F39" w:rsidRPr="00CB44C1">
              <w:rPr>
                <w:rFonts w:ascii="Arial" w:eastAsia="Arial" w:hAnsi="Arial" w:cs="Arial"/>
                <w:lang w:val="uk-UA"/>
              </w:rPr>
              <w:t>зокрема</w:t>
            </w:r>
            <w:r w:rsidR="00397C71" w:rsidRPr="00CB44C1">
              <w:rPr>
                <w:rFonts w:ascii="Arial" w:eastAsia="Arial" w:hAnsi="Arial" w:cs="Arial"/>
                <w:lang w:val="uk-UA"/>
              </w:rPr>
              <w:t xml:space="preserve"> колишніх працівників </w:t>
            </w:r>
            <w:r w:rsidR="00CC4E91" w:rsidRPr="00CB44C1">
              <w:rPr>
                <w:rFonts w:ascii="Arial" w:eastAsia="Arial" w:hAnsi="Arial" w:cs="Arial"/>
                <w:lang w:val="uk-UA"/>
              </w:rPr>
              <w:t>вугледобуваних</w:t>
            </w:r>
            <w:r w:rsidR="00397C71" w:rsidRPr="00CB44C1">
              <w:rPr>
                <w:rFonts w:ascii="Arial" w:eastAsia="Arial" w:hAnsi="Arial" w:cs="Arial"/>
                <w:lang w:val="uk-UA"/>
              </w:rPr>
              <w:t xml:space="preserve"> підприємств</w:t>
            </w:r>
            <w:r w:rsidR="00670D43" w:rsidRPr="00CB44C1">
              <w:rPr>
                <w:rFonts w:ascii="Arial" w:eastAsia="Arial" w:hAnsi="Arial" w:cs="Arial"/>
                <w:lang w:val="uk-UA"/>
              </w:rPr>
              <w:t xml:space="preserve">, </w:t>
            </w:r>
            <w:r w:rsidR="00397C71" w:rsidRPr="00CB44C1">
              <w:rPr>
                <w:rFonts w:ascii="Arial" w:eastAsia="Arial" w:hAnsi="Arial" w:cs="Arial"/>
                <w:lang w:val="uk-UA"/>
              </w:rPr>
              <w:t>внутрішньо переміщених осіб</w:t>
            </w:r>
            <w:r w:rsidR="00670D43" w:rsidRPr="00CB44C1">
              <w:rPr>
                <w:rFonts w:ascii="Arial" w:eastAsia="Arial" w:hAnsi="Arial" w:cs="Arial"/>
                <w:lang w:val="uk-UA"/>
              </w:rPr>
              <w:t>, молоді.</w:t>
            </w:r>
          </w:p>
          <w:p w14:paraId="1AF9CCE6" w14:textId="28B19481" w:rsidR="004D3EC2"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4.</w:t>
            </w:r>
            <w:r w:rsidR="00432F39" w:rsidRPr="00CB44C1">
              <w:rPr>
                <w:rFonts w:ascii="Arial" w:eastAsia="Arial" w:hAnsi="Arial" w:cs="Arial"/>
                <w:lang w:val="uk-UA"/>
              </w:rPr>
              <w:t xml:space="preserve"> </w:t>
            </w:r>
            <w:r w:rsidR="004D3EC2" w:rsidRPr="00CB44C1">
              <w:rPr>
                <w:rFonts w:ascii="Arial" w:eastAsia="Arial" w:hAnsi="Arial" w:cs="Arial"/>
                <w:lang w:val="uk-UA"/>
              </w:rPr>
              <w:t xml:space="preserve">Надання </w:t>
            </w:r>
            <w:r w:rsidR="00120B39" w:rsidRPr="00CB44C1">
              <w:rPr>
                <w:rFonts w:ascii="Arial" w:eastAsia="Arial" w:hAnsi="Arial" w:cs="Arial"/>
                <w:lang w:val="uk-UA"/>
              </w:rPr>
              <w:t xml:space="preserve">нових </w:t>
            </w:r>
            <w:r w:rsidR="004D3EC2" w:rsidRPr="00CB44C1">
              <w:rPr>
                <w:rFonts w:ascii="Arial" w:eastAsia="Arial" w:hAnsi="Arial" w:cs="Arial"/>
                <w:lang w:val="uk-UA"/>
              </w:rPr>
              <w:t xml:space="preserve">конкурентних знань та компетенцій колишнім працівникам </w:t>
            </w:r>
            <w:r w:rsidR="00CC4E91" w:rsidRPr="00CB44C1">
              <w:rPr>
                <w:rFonts w:ascii="Arial" w:eastAsia="Arial" w:hAnsi="Arial" w:cs="Arial"/>
                <w:lang w:val="uk-UA"/>
              </w:rPr>
              <w:t>вугледобувних</w:t>
            </w:r>
            <w:r w:rsidR="004D3EC2" w:rsidRPr="00CB44C1">
              <w:rPr>
                <w:rFonts w:ascii="Arial" w:eastAsia="Arial" w:hAnsi="Arial" w:cs="Arial"/>
                <w:lang w:val="uk-UA"/>
              </w:rPr>
              <w:t xml:space="preserve"> підприємств для працевлаштування в нових галузях економіки через належну систему підготовки</w:t>
            </w:r>
            <w:r w:rsidR="00432F39" w:rsidRPr="00CB44C1">
              <w:rPr>
                <w:rFonts w:ascii="Arial" w:eastAsia="Arial" w:hAnsi="Arial" w:cs="Arial"/>
                <w:lang w:val="uk-UA"/>
              </w:rPr>
              <w:t xml:space="preserve"> </w:t>
            </w:r>
            <w:r w:rsidR="004D3EC2" w:rsidRPr="00CB44C1">
              <w:rPr>
                <w:rFonts w:ascii="Arial" w:eastAsia="Arial" w:hAnsi="Arial" w:cs="Arial"/>
                <w:lang w:val="uk-UA"/>
              </w:rPr>
              <w:t>/</w:t>
            </w:r>
            <w:r w:rsidR="00432F39" w:rsidRPr="00CB44C1">
              <w:rPr>
                <w:rFonts w:ascii="Arial" w:eastAsia="Arial" w:hAnsi="Arial" w:cs="Arial"/>
                <w:lang w:val="uk-UA"/>
              </w:rPr>
              <w:t xml:space="preserve"> </w:t>
            </w:r>
            <w:r w:rsidR="004D3EC2" w:rsidRPr="00CB44C1">
              <w:rPr>
                <w:rFonts w:ascii="Arial" w:eastAsia="Arial" w:hAnsi="Arial" w:cs="Arial"/>
                <w:lang w:val="uk-UA"/>
              </w:rPr>
              <w:t>перепідготовки кадрів.</w:t>
            </w:r>
          </w:p>
          <w:p w14:paraId="3D5E8EFF" w14:textId="53C0A404" w:rsidR="00C94E83" w:rsidRPr="00CB44C1" w:rsidRDefault="00C44362" w:rsidP="00E40036">
            <w:pPr>
              <w:spacing w:after="120" w:line="240" w:lineRule="auto"/>
              <w:jc w:val="both"/>
              <w:rPr>
                <w:rFonts w:ascii="Arial" w:eastAsia="Arial" w:hAnsi="Arial" w:cs="Arial"/>
                <w:lang w:val="uk-UA"/>
              </w:rPr>
            </w:pPr>
            <w:r w:rsidRPr="00CB44C1">
              <w:rPr>
                <w:rFonts w:ascii="Arial" w:eastAsia="Arial" w:hAnsi="Arial" w:cs="Arial"/>
                <w:bCs/>
                <w:lang w:val="uk-UA"/>
              </w:rPr>
              <w:t>5</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C94E83" w:rsidRPr="00CB44C1">
              <w:rPr>
                <w:rFonts w:ascii="Arial" w:eastAsia="Arial" w:hAnsi="Arial" w:cs="Arial"/>
                <w:lang w:val="uk-UA"/>
              </w:rPr>
              <w:t>Енерго-</w:t>
            </w:r>
            <w:r w:rsidR="00670D43" w:rsidRPr="00CB44C1">
              <w:rPr>
                <w:rFonts w:ascii="Arial" w:eastAsia="Arial" w:hAnsi="Arial" w:cs="Arial"/>
                <w:lang w:val="uk-UA"/>
              </w:rPr>
              <w:t xml:space="preserve"> </w:t>
            </w:r>
            <w:r w:rsidR="00C94E83" w:rsidRPr="00CB44C1">
              <w:rPr>
                <w:rFonts w:ascii="Arial" w:eastAsia="Arial" w:hAnsi="Arial" w:cs="Arial"/>
                <w:lang w:val="uk-UA"/>
              </w:rPr>
              <w:t>та ресурсонезалежн</w:t>
            </w:r>
            <w:r w:rsidRPr="00CB44C1">
              <w:rPr>
                <w:rFonts w:ascii="Arial" w:eastAsia="Arial" w:hAnsi="Arial" w:cs="Arial"/>
                <w:lang w:val="uk-UA"/>
              </w:rPr>
              <w:t>а</w:t>
            </w:r>
            <w:r w:rsidR="00C94E83" w:rsidRPr="00CB44C1">
              <w:rPr>
                <w:rFonts w:ascii="Arial" w:eastAsia="Arial" w:hAnsi="Arial" w:cs="Arial"/>
                <w:lang w:val="uk-UA"/>
              </w:rPr>
              <w:t xml:space="preserve">, </w:t>
            </w:r>
            <w:r w:rsidR="00670D43" w:rsidRPr="00CB44C1">
              <w:rPr>
                <w:rFonts w:ascii="Arial" w:eastAsia="Arial" w:hAnsi="Arial" w:cs="Arial"/>
                <w:lang w:val="uk-UA"/>
              </w:rPr>
              <w:t>екологічно дружн</w:t>
            </w:r>
            <w:r w:rsidRPr="00CB44C1">
              <w:rPr>
                <w:rFonts w:ascii="Arial" w:eastAsia="Arial" w:hAnsi="Arial" w:cs="Arial"/>
                <w:lang w:val="uk-UA"/>
              </w:rPr>
              <w:t xml:space="preserve">я </w:t>
            </w:r>
            <w:r w:rsidR="00670D43" w:rsidRPr="00CB44C1">
              <w:rPr>
                <w:rFonts w:ascii="Arial" w:eastAsia="Arial" w:hAnsi="Arial" w:cs="Arial"/>
                <w:lang w:val="uk-UA"/>
              </w:rPr>
              <w:t>громад</w:t>
            </w:r>
            <w:r w:rsidRPr="00CB44C1">
              <w:rPr>
                <w:rFonts w:ascii="Arial" w:eastAsia="Arial" w:hAnsi="Arial" w:cs="Arial"/>
                <w:lang w:val="uk-UA"/>
              </w:rPr>
              <w:t>а</w:t>
            </w:r>
            <w:r w:rsidR="00C94E83" w:rsidRPr="00CB44C1">
              <w:rPr>
                <w:rFonts w:ascii="Arial" w:eastAsia="Arial" w:hAnsi="Arial" w:cs="Arial"/>
                <w:lang w:val="uk-UA"/>
              </w:rPr>
              <w:t xml:space="preserve"> із впровадженням </w:t>
            </w:r>
            <w:r w:rsidR="0096176A" w:rsidRPr="00CB44C1">
              <w:rPr>
                <w:rFonts w:ascii="Arial" w:eastAsia="Arial" w:hAnsi="Arial" w:cs="Arial"/>
                <w:lang w:val="uk-UA"/>
              </w:rPr>
              <w:t>відновлюван</w:t>
            </w:r>
            <w:r w:rsidR="00670D43" w:rsidRPr="00CB44C1">
              <w:rPr>
                <w:rFonts w:ascii="Arial" w:eastAsia="Arial" w:hAnsi="Arial" w:cs="Arial"/>
                <w:lang w:val="uk-UA"/>
              </w:rPr>
              <w:t xml:space="preserve">их </w:t>
            </w:r>
            <w:r w:rsidR="00C94E83" w:rsidRPr="00CB44C1">
              <w:rPr>
                <w:rFonts w:ascii="Arial" w:eastAsia="Arial" w:hAnsi="Arial" w:cs="Arial"/>
                <w:lang w:val="uk-UA"/>
              </w:rPr>
              <w:t>джерел енергії та зеленої економіки.</w:t>
            </w:r>
          </w:p>
          <w:p w14:paraId="6FA09B62" w14:textId="7915A6AD" w:rsidR="00C94E83" w:rsidRPr="00CB44C1" w:rsidRDefault="00C44362" w:rsidP="00E40036">
            <w:pPr>
              <w:spacing w:after="120" w:line="240" w:lineRule="auto"/>
              <w:jc w:val="both"/>
              <w:rPr>
                <w:rFonts w:ascii="Arial" w:eastAsia="Arial" w:hAnsi="Arial" w:cs="Arial"/>
                <w:lang w:val="uk-UA"/>
              </w:rPr>
            </w:pPr>
            <w:r w:rsidRPr="00CB44C1">
              <w:rPr>
                <w:rFonts w:ascii="Arial" w:eastAsia="Arial" w:hAnsi="Arial" w:cs="Arial"/>
                <w:bCs/>
                <w:lang w:val="uk-UA"/>
              </w:rPr>
              <w:t>6</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C94E83" w:rsidRPr="00CB44C1">
              <w:rPr>
                <w:rFonts w:ascii="Arial" w:eastAsia="Arial" w:hAnsi="Arial" w:cs="Arial"/>
                <w:lang w:val="uk-UA"/>
              </w:rPr>
              <w:t>Активна інвестиційна діяльність громад</w:t>
            </w:r>
            <w:r w:rsidRPr="00CB44C1">
              <w:rPr>
                <w:rFonts w:ascii="Arial" w:eastAsia="Arial" w:hAnsi="Arial" w:cs="Arial"/>
                <w:lang w:val="uk-UA"/>
              </w:rPr>
              <w:t>и</w:t>
            </w:r>
            <w:r w:rsidR="00C94E83" w:rsidRPr="00CB44C1">
              <w:rPr>
                <w:rFonts w:ascii="Arial" w:eastAsia="Arial" w:hAnsi="Arial" w:cs="Arial"/>
                <w:lang w:val="uk-UA"/>
              </w:rPr>
              <w:t xml:space="preserve">, ефективний </w:t>
            </w:r>
            <w:r w:rsidR="00551E6D" w:rsidRPr="00CB44C1">
              <w:rPr>
                <w:rFonts w:ascii="Arial" w:eastAsia="Arial" w:hAnsi="Arial" w:cs="Arial"/>
                <w:lang w:val="uk-UA"/>
              </w:rPr>
              <w:t>м</w:t>
            </w:r>
            <w:r w:rsidR="00432F39" w:rsidRPr="00CB44C1">
              <w:rPr>
                <w:rFonts w:ascii="Arial" w:eastAsia="Arial" w:hAnsi="Arial" w:cs="Arial"/>
                <w:lang w:val="uk-UA"/>
              </w:rPr>
              <w:t>аркетинг та бренди</w:t>
            </w:r>
            <w:r w:rsidR="00C94E83" w:rsidRPr="00CB44C1">
              <w:rPr>
                <w:rFonts w:ascii="Arial" w:eastAsia="Arial" w:hAnsi="Arial" w:cs="Arial"/>
                <w:lang w:val="uk-UA"/>
              </w:rPr>
              <w:t>нг, виставкова діяльність та активні міжнародні зв’язки</w:t>
            </w:r>
            <w:r w:rsidR="00670D43" w:rsidRPr="00CB44C1">
              <w:rPr>
                <w:rFonts w:ascii="Arial" w:eastAsia="Arial" w:hAnsi="Arial" w:cs="Arial"/>
                <w:lang w:val="uk-UA"/>
              </w:rPr>
              <w:t xml:space="preserve"> громад</w:t>
            </w:r>
            <w:r w:rsidR="00551E6D" w:rsidRPr="00CB44C1">
              <w:rPr>
                <w:rFonts w:ascii="Arial" w:eastAsia="Arial" w:hAnsi="Arial" w:cs="Arial"/>
                <w:lang w:val="uk-UA"/>
              </w:rPr>
              <w:t>и</w:t>
            </w:r>
            <w:r w:rsidR="00C94E83" w:rsidRPr="00CB44C1">
              <w:rPr>
                <w:rFonts w:ascii="Arial" w:eastAsia="Arial" w:hAnsi="Arial" w:cs="Arial"/>
                <w:lang w:val="uk-UA"/>
              </w:rPr>
              <w:t>.</w:t>
            </w:r>
          </w:p>
          <w:p w14:paraId="7F75FB21" w14:textId="45DABBF6" w:rsidR="00C94E83" w:rsidRPr="00CB44C1" w:rsidRDefault="00551E6D" w:rsidP="00E40036">
            <w:pPr>
              <w:spacing w:after="120" w:line="240" w:lineRule="auto"/>
              <w:jc w:val="both"/>
              <w:rPr>
                <w:rFonts w:ascii="Arial" w:eastAsia="Arial" w:hAnsi="Arial" w:cs="Arial"/>
                <w:lang w:val="uk-UA"/>
              </w:rPr>
            </w:pPr>
            <w:r w:rsidRPr="00CB44C1">
              <w:rPr>
                <w:rFonts w:ascii="Arial" w:eastAsia="Arial" w:hAnsi="Arial" w:cs="Arial"/>
                <w:bCs/>
                <w:lang w:val="uk-UA"/>
              </w:rPr>
              <w:t>7</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670D43" w:rsidRPr="00CB44C1">
              <w:rPr>
                <w:rFonts w:ascii="Arial" w:eastAsia="Arial" w:hAnsi="Arial" w:cs="Arial"/>
                <w:lang w:val="uk-UA"/>
              </w:rPr>
              <w:t>Громад</w:t>
            </w:r>
            <w:r w:rsidRPr="00CB44C1">
              <w:rPr>
                <w:rFonts w:ascii="Arial" w:eastAsia="Arial" w:hAnsi="Arial" w:cs="Arial"/>
                <w:lang w:val="uk-UA"/>
              </w:rPr>
              <w:t>а</w:t>
            </w:r>
            <w:r w:rsidR="00670D43" w:rsidRPr="00CB44C1">
              <w:rPr>
                <w:rFonts w:ascii="Arial" w:eastAsia="Arial" w:hAnsi="Arial" w:cs="Arial"/>
                <w:lang w:val="uk-UA"/>
              </w:rPr>
              <w:t xml:space="preserve"> із трансформованими просторами для якісного життя, відпочинку та розвитку із розвиненим </w:t>
            </w:r>
            <w:r w:rsidR="00C94E83" w:rsidRPr="00CB44C1">
              <w:rPr>
                <w:rFonts w:ascii="Arial" w:eastAsia="Arial" w:hAnsi="Arial" w:cs="Arial"/>
                <w:lang w:val="uk-UA"/>
              </w:rPr>
              <w:t>арт-середовище</w:t>
            </w:r>
            <w:r w:rsidR="00670D43" w:rsidRPr="00CB44C1">
              <w:rPr>
                <w:rFonts w:ascii="Arial" w:eastAsia="Arial" w:hAnsi="Arial" w:cs="Arial"/>
                <w:lang w:val="uk-UA"/>
              </w:rPr>
              <w:t>м для</w:t>
            </w:r>
            <w:r w:rsidR="00C94E83" w:rsidRPr="00CB44C1">
              <w:rPr>
                <w:rFonts w:ascii="Arial" w:eastAsia="Arial" w:hAnsi="Arial" w:cs="Arial"/>
                <w:lang w:val="uk-UA"/>
              </w:rPr>
              <w:t xml:space="preserve"> молодих </w:t>
            </w:r>
            <w:r w:rsidR="004D3EC2" w:rsidRPr="00CB44C1">
              <w:rPr>
                <w:rFonts w:ascii="Arial" w:eastAsia="Arial" w:hAnsi="Arial" w:cs="Arial"/>
                <w:lang w:val="uk-UA"/>
              </w:rPr>
              <w:t>креативних людей</w:t>
            </w:r>
            <w:r w:rsidR="00C94E83" w:rsidRPr="00CB44C1">
              <w:rPr>
                <w:rFonts w:ascii="Arial" w:eastAsia="Arial" w:hAnsi="Arial" w:cs="Arial"/>
                <w:lang w:val="uk-UA"/>
              </w:rPr>
              <w:t>, внутрішньо переміщених осіб.</w:t>
            </w:r>
          </w:p>
          <w:p w14:paraId="6C301CFE" w14:textId="260C775A" w:rsidR="00C94E83" w:rsidRPr="00CB44C1" w:rsidRDefault="00551E6D" w:rsidP="00E40036">
            <w:pPr>
              <w:spacing w:after="120" w:line="240" w:lineRule="auto"/>
              <w:jc w:val="both"/>
              <w:rPr>
                <w:rFonts w:ascii="Arial" w:eastAsia="Arial" w:hAnsi="Arial" w:cs="Arial"/>
                <w:lang w:val="uk-UA"/>
              </w:rPr>
            </w:pPr>
            <w:r w:rsidRPr="00CB44C1">
              <w:rPr>
                <w:rFonts w:ascii="Arial" w:eastAsia="Arial" w:hAnsi="Arial" w:cs="Arial"/>
                <w:lang w:val="uk-UA"/>
              </w:rPr>
              <w:t>8</w:t>
            </w:r>
            <w:r w:rsidR="00C94E83" w:rsidRPr="00CB44C1">
              <w:rPr>
                <w:rFonts w:ascii="Arial" w:eastAsia="Arial" w:hAnsi="Arial" w:cs="Arial"/>
                <w:lang w:val="uk-UA"/>
              </w:rPr>
              <w:t>.</w:t>
            </w:r>
            <w:r w:rsidR="00432F39" w:rsidRPr="00CB44C1">
              <w:rPr>
                <w:rFonts w:ascii="Arial" w:eastAsia="Arial" w:hAnsi="Arial" w:cs="Arial"/>
                <w:lang w:val="uk-UA"/>
              </w:rPr>
              <w:t xml:space="preserve"> </w:t>
            </w:r>
            <w:r w:rsidR="00C94E83" w:rsidRPr="00CB44C1">
              <w:rPr>
                <w:rFonts w:ascii="Arial" w:eastAsia="Arial" w:hAnsi="Arial" w:cs="Arial"/>
                <w:lang w:val="uk-UA"/>
              </w:rPr>
              <w:t>Створення ефективної системи управління та комунікаці</w:t>
            </w:r>
            <w:r w:rsidRPr="00CB44C1">
              <w:rPr>
                <w:rFonts w:ascii="Arial" w:eastAsia="Arial" w:hAnsi="Arial" w:cs="Arial"/>
                <w:lang w:val="uk-UA"/>
              </w:rPr>
              <w:t>ї</w:t>
            </w:r>
            <w:r w:rsidR="00C94E83" w:rsidRPr="00CB44C1">
              <w:rPr>
                <w:rFonts w:ascii="Arial" w:eastAsia="Arial" w:hAnsi="Arial" w:cs="Arial"/>
                <w:lang w:val="uk-UA"/>
              </w:rPr>
              <w:t xml:space="preserve"> </w:t>
            </w:r>
            <w:r w:rsidR="00432F39" w:rsidRPr="00CB44C1">
              <w:rPr>
                <w:rFonts w:ascii="Arial" w:eastAsia="Arial" w:hAnsi="Arial" w:cs="Arial"/>
                <w:lang w:val="uk-UA"/>
              </w:rPr>
              <w:t>у</w:t>
            </w:r>
            <w:r w:rsidR="00120B39" w:rsidRPr="00CB44C1">
              <w:rPr>
                <w:rFonts w:ascii="Arial" w:eastAsia="Arial" w:hAnsi="Arial" w:cs="Arial"/>
                <w:lang w:val="uk-UA"/>
              </w:rPr>
              <w:t xml:space="preserve"> громад</w:t>
            </w:r>
            <w:r w:rsidRPr="00CB44C1">
              <w:rPr>
                <w:rFonts w:ascii="Arial" w:eastAsia="Arial" w:hAnsi="Arial" w:cs="Arial"/>
                <w:lang w:val="uk-UA"/>
              </w:rPr>
              <w:t>і</w:t>
            </w:r>
            <w:r w:rsidR="00120B39" w:rsidRPr="00CB44C1">
              <w:rPr>
                <w:rFonts w:ascii="Arial" w:eastAsia="Arial" w:hAnsi="Arial" w:cs="Arial"/>
                <w:lang w:val="uk-UA"/>
              </w:rPr>
              <w:t xml:space="preserve"> </w:t>
            </w:r>
            <w:r w:rsidR="00C94E83" w:rsidRPr="00CB44C1">
              <w:rPr>
                <w:rFonts w:ascii="Arial" w:eastAsia="Arial" w:hAnsi="Arial" w:cs="Arial"/>
                <w:lang w:val="uk-UA"/>
              </w:rPr>
              <w:t>на засадах організаційної результативності та цифровізації</w:t>
            </w:r>
            <w:r w:rsidRPr="00CB44C1">
              <w:rPr>
                <w:rFonts w:ascii="Arial" w:eastAsia="Arial" w:hAnsi="Arial" w:cs="Arial"/>
                <w:lang w:val="uk-UA"/>
              </w:rPr>
              <w:t xml:space="preserve">. </w:t>
            </w:r>
            <w:r w:rsidR="00C94E83" w:rsidRPr="00CB44C1">
              <w:rPr>
                <w:rFonts w:ascii="Arial" w:eastAsia="Arial" w:hAnsi="Arial" w:cs="Arial"/>
                <w:lang w:val="uk-UA"/>
              </w:rPr>
              <w:t>Демократизація процесів прийняття управлінських рішень та впровадження різноманітних форм громадської участі.</w:t>
            </w:r>
          </w:p>
          <w:p w14:paraId="694A7F6A" w14:textId="5EF31A94" w:rsidR="00C94E83" w:rsidRPr="00CB44C1" w:rsidRDefault="00551E6D" w:rsidP="00E40036">
            <w:pPr>
              <w:spacing w:after="120" w:line="240" w:lineRule="auto"/>
              <w:jc w:val="both"/>
              <w:rPr>
                <w:rFonts w:ascii="Arial" w:eastAsia="Arial" w:hAnsi="Arial" w:cs="Arial"/>
                <w:bCs/>
                <w:lang w:val="uk-UA"/>
              </w:rPr>
            </w:pPr>
            <w:r w:rsidRPr="00CB44C1">
              <w:rPr>
                <w:rFonts w:ascii="Arial" w:eastAsia="Arial" w:hAnsi="Arial" w:cs="Arial"/>
                <w:lang w:val="uk-UA"/>
              </w:rPr>
              <w:t>9</w:t>
            </w:r>
            <w:r w:rsidR="00C94E83" w:rsidRPr="00CB44C1">
              <w:rPr>
                <w:rFonts w:ascii="Arial" w:eastAsia="Arial" w:hAnsi="Arial" w:cs="Arial"/>
                <w:lang w:val="uk-UA"/>
              </w:rPr>
              <w:t>.</w:t>
            </w:r>
            <w:r w:rsidR="00432F39" w:rsidRPr="00CB44C1">
              <w:rPr>
                <w:rFonts w:ascii="Arial" w:eastAsia="Arial" w:hAnsi="Arial" w:cs="Arial"/>
                <w:lang w:val="uk-UA"/>
              </w:rPr>
              <w:t xml:space="preserve"> </w:t>
            </w:r>
            <w:r w:rsidR="004D3EC2" w:rsidRPr="00CB44C1">
              <w:rPr>
                <w:rFonts w:ascii="Arial" w:eastAsia="Arial" w:hAnsi="Arial" w:cs="Arial"/>
                <w:lang w:val="uk-UA"/>
              </w:rPr>
              <w:t>Людський розвиток орієнтований на с</w:t>
            </w:r>
            <w:r w:rsidR="00C94E83" w:rsidRPr="00CB44C1">
              <w:rPr>
                <w:rFonts w:ascii="Arial" w:eastAsia="Arial" w:hAnsi="Arial" w:cs="Arial"/>
                <w:lang w:val="uk-UA"/>
              </w:rPr>
              <w:t xml:space="preserve">творення креативного, безпечного, гендерно-орієнтованого, </w:t>
            </w:r>
            <w:r w:rsidR="004D3EC2" w:rsidRPr="00CB44C1">
              <w:rPr>
                <w:rFonts w:ascii="Arial" w:eastAsia="Arial" w:hAnsi="Arial" w:cs="Arial"/>
                <w:lang w:val="uk-UA"/>
              </w:rPr>
              <w:t>зберігаючого</w:t>
            </w:r>
            <w:r w:rsidR="00401662" w:rsidRPr="00CB44C1">
              <w:rPr>
                <w:rFonts w:ascii="Arial" w:eastAsia="Arial" w:hAnsi="Arial" w:cs="Arial"/>
                <w:lang w:val="uk-UA"/>
              </w:rPr>
              <w:t xml:space="preserve"> здоров’я</w:t>
            </w:r>
            <w:r w:rsidR="00C94E83" w:rsidRPr="00CB44C1">
              <w:rPr>
                <w:rFonts w:ascii="Arial" w:eastAsia="Arial" w:hAnsi="Arial" w:cs="Arial"/>
                <w:lang w:val="uk-UA"/>
              </w:rPr>
              <w:t>, інклюзивного та привабливого простору громад</w:t>
            </w:r>
            <w:r w:rsidRPr="00CB44C1">
              <w:rPr>
                <w:rFonts w:ascii="Arial" w:eastAsia="Arial" w:hAnsi="Arial" w:cs="Arial"/>
                <w:lang w:val="uk-UA"/>
              </w:rPr>
              <w:t>и</w:t>
            </w:r>
            <w:r w:rsidR="00C94E83" w:rsidRPr="00CB44C1">
              <w:rPr>
                <w:rFonts w:ascii="Arial" w:eastAsia="Arial" w:hAnsi="Arial" w:cs="Arial"/>
                <w:lang w:val="uk-UA"/>
              </w:rPr>
              <w:t xml:space="preserve">, </w:t>
            </w:r>
            <w:r w:rsidR="00401662" w:rsidRPr="00CB44C1">
              <w:rPr>
                <w:rFonts w:ascii="Arial" w:eastAsia="Arial" w:hAnsi="Arial" w:cs="Arial"/>
                <w:lang w:val="uk-UA"/>
              </w:rPr>
              <w:t>спрямова</w:t>
            </w:r>
            <w:r w:rsidR="004D3EC2" w:rsidRPr="00CB44C1">
              <w:rPr>
                <w:rFonts w:ascii="Arial" w:eastAsia="Arial" w:hAnsi="Arial" w:cs="Arial"/>
                <w:lang w:val="uk-UA"/>
              </w:rPr>
              <w:t xml:space="preserve">ного </w:t>
            </w:r>
            <w:r w:rsidR="00C94E83" w:rsidRPr="00CB44C1">
              <w:rPr>
                <w:rFonts w:ascii="Arial" w:eastAsia="Arial" w:hAnsi="Arial" w:cs="Arial"/>
                <w:lang w:val="uk-UA"/>
              </w:rPr>
              <w:t xml:space="preserve">на потреби </w:t>
            </w:r>
            <w:r w:rsidR="004D3EC2" w:rsidRPr="00CB44C1">
              <w:rPr>
                <w:rFonts w:ascii="Arial" w:eastAsia="Arial" w:hAnsi="Arial" w:cs="Arial"/>
                <w:lang w:val="uk-UA"/>
              </w:rPr>
              <w:t>нової економіки та жителів громад</w:t>
            </w:r>
            <w:r w:rsidR="00C94E83" w:rsidRPr="00CB44C1">
              <w:rPr>
                <w:rFonts w:ascii="Arial" w:eastAsia="Arial" w:hAnsi="Arial" w:cs="Arial"/>
                <w:lang w:val="uk-UA"/>
              </w:rPr>
              <w:t>.</w:t>
            </w:r>
          </w:p>
        </w:tc>
      </w:tr>
    </w:tbl>
    <w:p w14:paraId="431239A3" w14:textId="3DAAAFD5" w:rsidR="00A73727" w:rsidRPr="00CB44C1" w:rsidRDefault="00A73727" w:rsidP="006E2191">
      <w:pPr>
        <w:rPr>
          <w:rFonts w:ascii="Arial" w:hAnsi="Arial" w:cs="Arial"/>
          <w:lang w:val="uk-UA" w:eastAsia="ru-RU"/>
        </w:rPr>
      </w:pPr>
    </w:p>
    <w:p w14:paraId="50C1FD2E" w14:textId="6E5F28E5" w:rsidR="00E73CEC" w:rsidRPr="00E8075B" w:rsidRDefault="00A73727" w:rsidP="00E8075B">
      <w:pPr>
        <w:pStyle w:val="1"/>
        <w:rPr>
          <w:b w:val="0"/>
          <w:bCs/>
        </w:rPr>
      </w:pPr>
      <w:r w:rsidRPr="00CB44C1">
        <w:rPr>
          <w:lang w:eastAsia="ru-RU"/>
        </w:rPr>
        <w:br w:type="page"/>
      </w:r>
      <w:bookmarkStart w:id="55" w:name="_Toc177807870"/>
      <w:r w:rsidR="00BC1F56" w:rsidRPr="00E8075B">
        <w:rPr>
          <w:rStyle w:val="20"/>
          <w:b/>
          <w:bCs/>
        </w:rPr>
        <w:lastRenderedPageBreak/>
        <w:t>СТРАТЕГІЧНЕ БАЧЕННЯ</w:t>
      </w:r>
      <w:bookmarkEnd w:id="55"/>
      <w:r w:rsidR="00BC1F56" w:rsidRPr="00E8075B">
        <w:rPr>
          <w:b w:val="0"/>
          <w:bCs/>
        </w:rPr>
        <w:t xml:space="preserve"> </w:t>
      </w:r>
    </w:p>
    <w:p w14:paraId="022617B1" w14:textId="48A1875D" w:rsidR="00222716" w:rsidRPr="00CB44C1" w:rsidRDefault="00E524FD" w:rsidP="002018F4">
      <w:pPr>
        <w:spacing w:after="120" w:line="240" w:lineRule="auto"/>
        <w:ind w:left="11" w:firstLine="556"/>
        <w:jc w:val="both"/>
        <w:rPr>
          <w:rFonts w:ascii="Arial" w:hAnsi="Arial" w:cs="Arial"/>
          <w:lang w:val="uk-UA"/>
        </w:rPr>
      </w:pPr>
      <w:r w:rsidRPr="00CB44C1">
        <w:rPr>
          <w:rFonts w:ascii="Arial" w:hAnsi="Arial" w:cs="Arial"/>
          <w:lang w:val="uk-UA"/>
        </w:rPr>
        <w:t>Формулювання</w:t>
      </w:r>
      <w:r w:rsidR="000E5290" w:rsidRPr="00CB44C1">
        <w:rPr>
          <w:rFonts w:ascii="Arial" w:hAnsi="Arial" w:cs="Arial"/>
          <w:lang w:val="uk-UA"/>
        </w:rPr>
        <w:t xml:space="preserve"> </w:t>
      </w:r>
      <w:r w:rsidRPr="00CB44C1">
        <w:rPr>
          <w:rFonts w:ascii="Arial" w:hAnsi="Arial" w:cs="Arial"/>
          <w:lang w:val="uk-UA"/>
        </w:rPr>
        <w:t xml:space="preserve">стратегічного бачення </w:t>
      </w:r>
      <w:r w:rsidR="00042152" w:rsidRPr="00CB44C1">
        <w:rPr>
          <w:rFonts w:ascii="Arial" w:hAnsi="Arial" w:cs="Arial"/>
          <w:lang w:val="uk-UA"/>
        </w:rPr>
        <w:t xml:space="preserve">Плану </w:t>
      </w:r>
      <w:r w:rsidR="00222716" w:rsidRPr="00CB44C1">
        <w:rPr>
          <w:rFonts w:ascii="Arial" w:hAnsi="Arial" w:cs="Arial"/>
          <w:lang w:val="uk-UA"/>
        </w:rPr>
        <w:t xml:space="preserve">відбувалось </w:t>
      </w:r>
      <w:r w:rsidR="000E5290" w:rsidRPr="00CB44C1">
        <w:rPr>
          <w:rFonts w:ascii="Arial" w:hAnsi="Arial" w:cs="Arial"/>
          <w:lang w:val="uk-UA"/>
        </w:rPr>
        <w:t>у</w:t>
      </w:r>
      <w:r w:rsidR="00222716" w:rsidRPr="00CB44C1">
        <w:rPr>
          <w:rFonts w:ascii="Arial" w:hAnsi="Arial" w:cs="Arial"/>
          <w:lang w:val="uk-UA"/>
        </w:rPr>
        <w:t xml:space="preserve"> два етапи. А саме:</w:t>
      </w:r>
    </w:p>
    <w:p w14:paraId="0F576260" w14:textId="64F2952C" w:rsidR="00094AF3" w:rsidRPr="00CB44C1" w:rsidRDefault="00222716" w:rsidP="002018F4">
      <w:pPr>
        <w:spacing w:after="120" w:line="240" w:lineRule="auto"/>
        <w:ind w:left="11" w:firstLine="556"/>
        <w:jc w:val="both"/>
        <w:rPr>
          <w:rFonts w:ascii="Arial" w:hAnsi="Arial" w:cs="Arial"/>
          <w:lang w:val="uk-UA"/>
        </w:rPr>
      </w:pPr>
      <w:r w:rsidRPr="00CB44C1">
        <w:rPr>
          <w:rFonts w:ascii="Arial" w:hAnsi="Arial" w:cs="Arial"/>
          <w:lang w:val="uk-UA"/>
        </w:rPr>
        <w:t>На першому етапі</w:t>
      </w:r>
      <w:r w:rsidR="00CD1E81" w:rsidRPr="00CB44C1">
        <w:rPr>
          <w:rFonts w:ascii="Arial" w:hAnsi="Arial" w:cs="Arial"/>
          <w:lang w:val="uk-UA"/>
        </w:rPr>
        <w:t xml:space="preserve">, </w:t>
      </w:r>
      <w:r w:rsidR="00094AF3" w:rsidRPr="00CB44C1">
        <w:rPr>
          <w:rFonts w:ascii="Arial" w:hAnsi="Arial" w:cs="Arial"/>
          <w:lang w:val="uk-UA"/>
        </w:rPr>
        <w:t>учасники Робочої групи обговорили проєкт стратегічного бачення, сформул</w:t>
      </w:r>
      <w:r w:rsidR="00E42A52" w:rsidRPr="00CB44C1">
        <w:rPr>
          <w:rFonts w:ascii="Arial" w:hAnsi="Arial" w:cs="Arial"/>
          <w:lang w:val="uk-UA"/>
        </w:rPr>
        <w:t>ьо</w:t>
      </w:r>
      <w:r w:rsidR="00094AF3" w:rsidRPr="00CB44C1">
        <w:rPr>
          <w:rFonts w:ascii="Arial" w:hAnsi="Arial" w:cs="Arial"/>
          <w:lang w:val="uk-UA"/>
        </w:rPr>
        <w:t>ван</w:t>
      </w:r>
      <w:r w:rsidR="00321FDB" w:rsidRPr="00CB44C1">
        <w:rPr>
          <w:rFonts w:ascii="Arial" w:hAnsi="Arial" w:cs="Arial"/>
          <w:lang w:val="uk-UA"/>
        </w:rPr>
        <w:t>ий</w:t>
      </w:r>
      <w:r w:rsidR="00094AF3" w:rsidRPr="00CB44C1">
        <w:rPr>
          <w:rFonts w:ascii="Arial" w:hAnsi="Arial" w:cs="Arial"/>
          <w:lang w:val="uk-UA"/>
        </w:rPr>
        <w:t xml:space="preserve"> до проєкту </w:t>
      </w:r>
      <w:r w:rsidR="00042152" w:rsidRPr="00CB44C1">
        <w:rPr>
          <w:rFonts w:ascii="Arial" w:hAnsi="Arial" w:cs="Arial"/>
          <w:lang w:val="uk-UA"/>
        </w:rPr>
        <w:t>Плану</w:t>
      </w:r>
      <w:r w:rsidR="00094AF3" w:rsidRPr="00CB44C1">
        <w:rPr>
          <w:rFonts w:ascii="Arial" w:hAnsi="Arial" w:cs="Arial"/>
          <w:lang w:val="uk-UA"/>
        </w:rPr>
        <w:t>.</w:t>
      </w:r>
    </w:p>
    <w:p w14:paraId="32508045" w14:textId="3681DD05" w:rsidR="00222716" w:rsidRPr="00CB44C1" w:rsidRDefault="00094AF3" w:rsidP="002018F4">
      <w:pPr>
        <w:spacing w:after="120" w:line="240" w:lineRule="auto"/>
        <w:ind w:left="11" w:firstLine="556"/>
        <w:jc w:val="both"/>
        <w:rPr>
          <w:rFonts w:ascii="Arial" w:eastAsia="Calibri" w:hAnsi="Arial" w:cs="Arial"/>
          <w:color w:val="6C6463"/>
          <w:lang w:val="uk-UA" w:eastAsia="ru-RU"/>
        </w:rPr>
      </w:pPr>
      <w:r w:rsidRPr="00CB44C1">
        <w:rPr>
          <w:rFonts w:ascii="Arial" w:hAnsi="Arial" w:cs="Arial"/>
          <w:lang w:val="uk-UA"/>
        </w:rPr>
        <w:t>На другому етапі, було сформульован</w:t>
      </w:r>
      <w:r w:rsidR="00321FDB" w:rsidRPr="00CB44C1">
        <w:rPr>
          <w:rFonts w:ascii="Arial" w:hAnsi="Arial" w:cs="Arial"/>
          <w:lang w:val="uk-UA"/>
        </w:rPr>
        <w:t>о</w:t>
      </w:r>
      <w:r w:rsidRPr="00CB44C1">
        <w:rPr>
          <w:rFonts w:ascii="Arial" w:hAnsi="Arial" w:cs="Arial"/>
          <w:lang w:val="uk-UA"/>
        </w:rPr>
        <w:t xml:space="preserve"> остаточний варіант стратегічного бачення до </w:t>
      </w:r>
      <w:r w:rsidR="00A937F3">
        <w:rPr>
          <w:rFonts w:ascii="Arial" w:hAnsi="Arial" w:cs="Arial"/>
          <w:lang w:val="uk-UA"/>
        </w:rPr>
        <w:t>Плану дій</w:t>
      </w:r>
      <w:r w:rsidRPr="00CB44C1">
        <w:rPr>
          <w:rFonts w:ascii="Arial" w:hAnsi="Arial" w:cs="Arial"/>
          <w:lang w:val="uk-UA"/>
        </w:rPr>
        <w:t xml:space="preserve"> </w:t>
      </w:r>
      <w:r w:rsidR="00250A39">
        <w:rPr>
          <w:rFonts w:ascii="Arial" w:hAnsi="Arial" w:cs="Arial"/>
          <w:lang w:val="uk-UA"/>
        </w:rPr>
        <w:t>Червоноградської</w:t>
      </w:r>
      <w:r w:rsidRPr="00CB44C1">
        <w:rPr>
          <w:rFonts w:ascii="Arial" w:hAnsi="Arial" w:cs="Arial"/>
          <w:lang w:val="uk-UA"/>
        </w:rPr>
        <w:t xml:space="preserve"> міської територіальної громади та затверджен</w:t>
      </w:r>
      <w:r w:rsidR="00321FDB" w:rsidRPr="00CB44C1">
        <w:rPr>
          <w:rFonts w:ascii="Arial" w:hAnsi="Arial" w:cs="Arial"/>
          <w:lang w:val="uk-UA"/>
        </w:rPr>
        <w:t>о його</w:t>
      </w:r>
      <w:r w:rsidRPr="00CB44C1">
        <w:rPr>
          <w:rFonts w:ascii="Arial" w:hAnsi="Arial" w:cs="Arial"/>
          <w:lang w:val="uk-UA"/>
        </w:rPr>
        <w:t xml:space="preserve"> на засіданн</w:t>
      </w:r>
      <w:r w:rsidR="00321FDB" w:rsidRPr="00CB44C1">
        <w:rPr>
          <w:rFonts w:ascii="Arial" w:hAnsi="Arial" w:cs="Arial"/>
          <w:lang w:val="uk-UA"/>
        </w:rPr>
        <w:t>і</w:t>
      </w:r>
      <w:r w:rsidRPr="00CB44C1">
        <w:rPr>
          <w:rFonts w:ascii="Arial" w:hAnsi="Arial" w:cs="Arial"/>
          <w:lang w:val="uk-UA"/>
        </w:rPr>
        <w:t xml:space="preserve"> Робочої групи</w:t>
      </w:r>
      <w:r w:rsidR="00321FDB" w:rsidRPr="00CB44C1">
        <w:rPr>
          <w:rFonts w:ascii="Arial" w:hAnsi="Arial" w:cs="Arial"/>
          <w:lang w:val="uk-UA"/>
        </w:rPr>
        <w:t xml:space="preserve"> </w:t>
      </w:r>
      <w:r w:rsidRPr="00CB44C1">
        <w:rPr>
          <w:rFonts w:ascii="Arial" w:hAnsi="Arial" w:cs="Arial"/>
          <w:lang w:val="uk-UA"/>
        </w:rPr>
        <w:t>9 листопада 2022 року.</w:t>
      </w:r>
    </w:p>
    <w:p w14:paraId="3B4DE238" w14:textId="77777777" w:rsidR="00EE2A17" w:rsidRPr="00CB44C1" w:rsidRDefault="00EE2A17" w:rsidP="002018F4">
      <w:pPr>
        <w:spacing w:after="120" w:line="240" w:lineRule="auto"/>
        <w:ind w:left="11" w:firstLine="556"/>
        <w:rPr>
          <w:rFonts w:ascii="Arial" w:hAnsi="Arial" w:cs="Arial"/>
          <w:lang w:val="uk-UA"/>
        </w:rPr>
      </w:pPr>
    </w:p>
    <w:tbl>
      <w:tblPr>
        <w:tblW w:w="9629" w:type="dxa"/>
        <w:tblCellMar>
          <w:left w:w="0" w:type="dxa"/>
          <w:right w:w="0" w:type="dxa"/>
        </w:tblCellMar>
        <w:tblLook w:val="01E0" w:firstRow="1" w:lastRow="1" w:firstColumn="1" w:lastColumn="1" w:noHBand="0" w:noVBand="0"/>
      </w:tblPr>
      <w:tblGrid>
        <w:gridCol w:w="9629"/>
      </w:tblGrid>
      <w:tr w:rsidR="00C70143" w:rsidRPr="00CB44C1" w14:paraId="1BD25708" w14:textId="77777777" w:rsidTr="000D2DF2">
        <w:trPr>
          <w:trHeight w:val="97"/>
        </w:trPr>
        <w:tc>
          <w:tcPr>
            <w:tcW w:w="9629" w:type="dxa"/>
            <w:tcBorders>
              <w:top w:val="single" w:sz="8" w:space="0" w:color="678C94"/>
              <w:left w:val="single" w:sz="8" w:space="0" w:color="678C94"/>
              <w:bottom w:val="single" w:sz="8" w:space="0" w:color="678C94"/>
              <w:right w:val="single" w:sz="8" w:space="0" w:color="678C94"/>
            </w:tcBorders>
            <w:shd w:val="clear" w:color="auto" w:fill="C0D49C"/>
            <w:tcMar>
              <w:top w:w="15" w:type="dxa"/>
              <w:left w:w="81" w:type="dxa"/>
              <w:bottom w:w="0" w:type="dxa"/>
              <w:right w:w="81" w:type="dxa"/>
            </w:tcMar>
            <w:hideMark/>
          </w:tcPr>
          <w:p w14:paraId="6089A6D6" w14:textId="5CEE4F5A" w:rsidR="00C70143" w:rsidRPr="00CB44C1" w:rsidRDefault="00621012" w:rsidP="00E73CEC">
            <w:pPr>
              <w:spacing w:after="120" w:line="240" w:lineRule="auto"/>
              <w:rPr>
                <w:rFonts w:ascii="Arial" w:hAnsi="Arial" w:cs="Arial"/>
                <w:b/>
                <w:lang w:val="uk-UA"/>
              </w:rPr>
            </w:pPr>
            <w:r>
              <w:rPr>
                <w:rFonts w:ascii="Arial" w:hAnsi="Arial" w:cs="Arial"/>
                <w:b/>
                <w:lang w:val="uk-UA"/>
              </w:rPr>
              <w:t>Червоноградська</w:t>
            </w:r>
            <w:r w:rsidR="00C70143" w:rsidRPr="00CB44C1">
              <w:rPr>
                <w:rFonts w:ascii="Arial" w:hAnsi="Arial" w:cs="Arial"/>
                <w:b/>
                <w:lang w:val="uk-UA"/>
              </w:rPr>
              <w:t xml:space="preserve"> територіальна громада</w:t>
            </w:r>
            <w:r w:rsidR="00E73CEC" w:rsidRPr="00CB44C1">
              <w:rPr>
                <w:rFonts w:ascii="Arial" w:hAnsi="Arial" w:cs="Arial"/>
                <w:b/>
                <w:lang w:val="uk-UA"/>
              </w:rPr>
              <w:t xml:space="preserve"> </w:t>
            </w:r>
            <w:r w:rsidR="00C70143" w:rsidRPr="00CB44C1">
              <w:rPr>
                <w:rFonts w:ascii="Arial" w:hAnsi="Arial" w:cs="Arial"/>
                <w:b/>
                <w:lang w:val="uk-UA"/>
              </w:rPr>
              <w:t>-</w:t>
            </w:r>
            <w:r w:rsidR="00E73CEC" w:rsidRPr="00CB44C1">
              <w:rPr>
                <w:rFonts w:ascii="Arial" w:hAnsi="Arial" w:cs="Arial"/>
                <w:b/>
                <w:lang w:val="uk-UA"/>
              </w:rPr>
              <w:t xml:space="preserve"> </w:t>
            </w:r>
            <w:r w:rsidR="00C70143" w:rsidRPr="00CB44C1">
              <w:rPr>
                <w:rFonts w:ascii="Arial" w:hAnsi="Arial" w:cs="Arial"/>
                <w:b/>
                <w:lang w:val="uk-UA"/>
              </w:rPr>
              <w:t>20</w:t>
            </w:r>
            <w:r w:rsidR="00E73CEC" w:rsidRPr="00CB44C1">
              <w:rPr>
                <w:rFonts w:ascii="Arial" w:hAnsi="Arial" w:cs="Arial"/>
                <w:b/>
                <w:lang w:val="uk-UA"/>
              </w:rPr>
              <w:t>30</w:t>
            </w:r>
            <w:r w:rsidR="00C70143" w:rsidRPr="00CB44C1">
              <w:rPr>
                <w:rFonts w:ascii="Arial" w:hAnsi="Arial" w:cs="Arial"/>
                <w:b/>
                <w:lang w:val="uk-UA"/>
              </w:rPr>
              <w:t>:</w:t>
            </w:r>
          </w:p>
        </w:tc>
      </w:tr>
      <w:tr w:rsidR="00C70143" w:rsidRPr="00CB44C1" w14:paraId="550CFF7D" w14:textId="77777777" w:rsidTr="00E73CEC">
        <w:trPr>
          <w:trHeight w:val="2413"/>
        </w:trPr>
        <w:tc>
          <w:tcPr>
            <w:tcW w:w="9629" w:type="dxa"/>
            <w:tcBorders>
              <w:top w:val="single" w:sz="8" w:space="0" w:color="678C94"/>
              <w:left w:val="single" w:sz="8" w:space="0" w:color="678C94"/>
              <w:bottom w:val="single" w:sz="8" w:space="0" w:color="678C94"/>
              <w:right w:val="single" w:sz="8" w:space="0" w:color="678C94"/>
            </w:tcBorders>
            <w:shd w:val="clear" w:color="auto" w:fill="auto"/>
            <w:tcMar>
              <w:top w:w="15" w:type="dxa"/>
              <w:left w:w="81" w:type="dxa"/>
              <w:bottom w:w="0" w:type="dxa"/>
              <w:right w:w="81" w:type="dxa"/>
            </w:tcMar>
            <w:hideMark/>
          </w:tcPr>
          <w:p w14:paraId="6F6187F9" w14:textId="5D82EB2E" w:rsidR="00C70143" w:rsidRPr="00CB44C1" w:rsidRDefault="00C70143" w:rsidP="00E73CEC">
            <w:pPr>
              <w:tabs>
                <w:tab w:val="num" w:pos="904"/>
              </w:tabs>
              <w:spacing w:after="120" w:line="240" w:lineRule="auto"/>
              <w:rPr>
                <w:rFonts w:ascii="Arial" w:hAnsi="Arial" w:cs="Arial"/>
                <w:lang w:val="uk-UA"/>
              </w:rPr>
            </w:pPr>
            <w:r w:rsidRPr="00CB44C1">
              <w:rPr>
                <w:rFonts w:ascii="Arial" w:hAnsi="Arial" w:cs="Arial"/>
                <w:lang w:val="uk-UA"/>
              </w:rPr>
              <w:t>Центр справедливої трансформації, економічний та культурний центр</w:t>
            </w:r>
            <w:r w:rsidR="006B4FD8" w:rsidRPr="00CB44C1">
              <w:rPr>
                <w:rFonts w:ascii="Arial" w:hAnsi="Arial" w:cs="Arial"/>
                <w:lang w:val="uk-UA"/>
              </w:rPr>
              <w:t xml:space="preserve"> </w:t>
            </w:r>
            <w:r w:rsidRPr="00CB44C1">
              <w:rPr>
                <w:rFonts w:ascii="Arial" w:hAnsi="Arial" w:cs="Arial"/>
                <w:lang w:val="uk-UA"/>
              </w:rPr>
              <w:t>півночі Львівщини, громада:</w:t>
            </w:r>
          </w:p>
          <w:p w14:paraId="0BAA52E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диверсифікованої, інноваційної та низьковуглецевої економіки;</w:t>
            </w:r>
          </w:p>
          <w:p w14:paraId="203AE35A"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розвинутого підприємництва з привабливим бізнес кліматом, відкрита для інвесторів, приваблива для туристів;</w:t>
            </w:r>
          </w:p>
          <w:p w14:paraId="0E30A41A"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дружня до довкілля з якісними екологічними продуктами регіонального значення;</w:t>
            </w:r>
          </w:p>
          <w:p w14:paraId="7B1439F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з комфортною ресурсоефективною та енергоефективною інфраструктурою;</w:t>
            </w:r>
          </w:p>
          <w:p w14:paraId="520054E7"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з високим рівнем цифровізаціїї системи управління, високоякісними публічними послугами;</w:t>
            </w:r>
          </w:p>
          <w:p w14:paraId="71C6072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молоді, сильних, успішних і щасливих людей</w:t>
            </w:r>
          </w:p>
        </w:tc>
      </w:tr>
    </w:tbl>
    <w:p w14:paraId="5C048A97" w14:textId="7E3C3180" w:rsidR="00142CE5" w:rsidRPr="00CB44C1" w:rsidRDefault="00142CE5" w:rsidP="006E2191">
      <w:pPr>
        <w:rPr>
          <w:rFonts w:ascii="Arial" w:hAnsi="Arial" w:cs="Arial"/>
          <w:lang w:val="uk-UA"/>
        </w:rPr>
      </w:pPr>
    </w:p>
    <w:p w14:paraId="6643EF56" w14:textId="46F5DF5B" w:rsidR="00BC1F56" w:rsidRPr="00CB44C1" w:rsidRDefault="00BC1F56">
      <w:pPr>
        <w:rPr>
          <w:rFonts w:ascii="Arial" w:hAnsi="Arial" w:cs="Arial"/>
          <w:lang w:val="uk-UA"/>
        </w:rPr>
      </w:pPr>
      <w:r w:rsidRPr="00CB44C1">
        <w:rPr>
          <w:rFonts w:ascii="Arial" w:hAnsi="Arial" w:cs="Arial"/>
          <w:lang w:val="uk-UA"/>
        </w:rPr>
        <w:br w:type="page"/>
      </w:r>
    </w:p>
    <w:p w14:paraId="65FDEC08" w14:textId="426C7402" w:rsidR="00940825" w:rsidRPr="00CB44C1" w:rsidRDefault="00BC1F56" w:rsidP="00BC1F56">
      <w:pPr>
        <w:pStyle w:val="1"/>
      </w:pPr>
      <w:bookmarkStart w:id="56" w:name="_Toc177807871"/>
      <w:r w:rsidRPr="00CB44C1">
        <w:rPr>
          <w:rStyle w:val="20"/>
          <w:b/>
        </w:rPr>
        <w:lastRenderedPageBreak/>
        <w:t>СТРАТЕГІЧНІ, ОПЕРАТИВНІ ЦІЛІ ТА ЗАВДАННЯ СПРАВЕДЛИВОЇ ТРАНСФОРМАЦІЇ</w:t>
      </w:r>
      <w:bookmarkEnd w:id="56"/>
      <w:r w:rsidRPr="00CB44C1">
        <w:rPr>
          <w:rStyle w:val="20"/>
          <w:b/>
        </w:rPr>
        <w:t xml:space="preserve"> </w:t>
      </w:r>
      <w:r w:rsidR="00A937F3">
        <w:rPr>
          <w:rStyle w:val="20"/>
          <w:b/>
        </w:rPr>
        <w:t xml:space="preserve"> </w:t>
      </w:r>
    </w:p>
    <w:p w14:paraId="4454E966" w14:textId="2AC295D1" w:rsidR="00321FDB" w:rsidRPr="00CB44C1" w:rsidRDefault="00321FDB" w:rsidP="00AA4AE9">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Для забезпечення втілення в життя стратегічного бачення </w:t>
      </w:r>
      <w:r w:rsidR="00AA4AE9" w:rsidRPr="00CB44C1">
        <w:rPr>
          <w:rFonts w:ascii="Arial" w:eastAsia="Calibri" w:hAnsi="Arial" w:cs="Arial"/>
          <w:lang w:val="uk-UA" w:eastAsia="ru-RU"/>
        </w:rPr>
        <w:t xml:space="preserve">справедливої трансформації </w:t>
      </w:r>
      <w:r w:rsidR="00250A39">
        <w:rPr>
          <w:rFonts w:ascii="Arial" w:eastAsia="Calibri" w:hAnsi="Arial" w:cs="Arial"/>
          <w:lang w:val="uk-UA" w:eastAsia="ru-RU"/>
        </w:rPr>
        <w:t>Червоноградської</w:t>
      </w:r>
      <w:r w:rsidR="00AA4AE9" w:rsidRPr="00CB44C1">
        <w:rPr>
          <w:rFonts w:ascii="Arial" w:eastAsia="Calibri" w:hAnsi="Arial" w:cs="Arial"/>
          <w:lang w:val="uk-UA" w:eastAsia="ru-RU"/>
        </w:rPr>
        <w:t xml:space="preserve"> громади до 2030 року</w:t>
      </w:r>
      <w:r w:rsidRPr="00CB44C1">
        <w:rPr>
          <w:rFonts w:ascii="Arial" w:eastAsia="Calibri" w:hAnsi="Arial" w:cs="Arial"/>
          <w:lang w:val="uk-UA" w:eastAsia="ru-RU"/>
        </w:rPr>
        <w:t xml:space="preserve"> громадою розроблено стратегічні та оперативні цілі і завдання</w:t>
      </w:r>
      <w:r w:rsidR="00AA4AE9" w:rsidRPr="00CB44C1">
        <w:rPr>
          <w:rFonts w:ascii="Arial" w:eastAsia="Calibri" w:hAnsi="Arial" w:cs="Arial"/>
          <w:lang w:val="uk-UA" w:eastAsia="ru-RU"/>
        </w:rPr>
        <w:t xml:space="preserve"> (далі – Дерево цілей)</w:t>
      </w:r>
      <w:r w:rsidRPr="00CB44C1">
        <w:rPr>
          <w:rFonts w:ascii="Arial" w:eastAsia="Calibri" w:hAnsi="Arial" w:cs="Arial"/>
          <w:lang w:val="uk-UA" w:eastAsia="ru-RU"/>
        </w:rPr>
        <w:t>.</w:t>
      </w:r>
    </w:p>
    <w:p w14:paraId="2252C08C" w14:textId="45E5A152" w:rsidR="00AA4AE9" w:rsidRPr="00CB44C1" w:rsidRDefault="00AA4AE9" w:rsidP="00AA4AE9">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Дерево цілей</w:t>
      </w:r>
      <w:r w:rsidR="00446F33" w:rsidRPr="00CB44C1">
        <w:rPr>
          <w:rFonts w:ascii="Arial" w:eastAsia="Calibri" w:hAnsi="Arial" w:cs="Arial"/>
          <w:lang w:val="uk-UA" w:eastAsia="ru-RU"/>
        </w:rPr>
        <w:t xml:space="preserve">, яке </w:t>
      </w:r>
      <w:r w:rsidRPr="00CB44C1">
        <w:rPr>
          <w:rFonts w:ascii="Arial" w:eastAsia="Calibri" w:hAnsi="Arial" w:cs="Arial"/>
          <w:lang w:val="uk-UA" w:eastAsia="ru-RU"/>
        </w:rPr>
        <w:t xml:space="preserve">є </w:t>
      </w:r>
      <w:r w:rsidR="00446F33" w:rsidRPr="00CB44C1">
        <w:rPr>
          <w:rFonts w:ascii="Arial" w:eastAsia="Calibri" w:hAnsi="Arial" w:cs="Arial"/>
          <w:lang w:val="uk-UA" w:eastAsia="ru-RU"/>
        </w:rPr>
        <w:t>стратегічн</w:t>
      </w:r>
      <w:r w:rsidRPr="00CB44C1">
        <w:rPr>
          <w:rFonts w:ascii="Arial" w:eastAsia="Calibri" w:hAnsi="Arial" w:cs="Arial"/>
          <w:lang w:val="uk-UA" w:eastAsia="ru-RU"/>
        </w:rPr>
        <w:t>им</w:t>
      </w:r>
      <w:r w:rsidR="00446F33" w:rsidRPr="00CB44C1">
        <w:rPr>
          <w:rFonts w:ascii="Arial" w:eastAsia="Calibri" w:hAnsi="Arial" w:cs="Arial"/>
          <w:lang w:val="uk-UA" w:eastAsia="ru-RU"/>
        </w:rPr>
        <w:t xml:space="preserve"> вибор</w:t>
      </w:r>
      <w:r w:rsidRPr="00CB44C1">
        <w:rPr>
          <w:rFonts w:ascii="Arial" w:eastAsia="Calibri" w:hAnsi="Arial" w:cs="Arial"/>
          <w:lang w:val="uk-UA" w:eastAsia="ru-RU"/>
        </w:rPr>
        <w:t>ом громади</w:t>
      </w:r>
      <w:r w:rsidR="00446F33" w:rsidRPr="00CB44C1">
        <w:rPr>
          <w:rFonts w:ascii="Arial" w:eastAsia="Calibri" w:hAnsi="Arial" w:cs="Arial"/>
          <w:lang w:val="uk-UA" w:eastAsia="ru-RU"/>
        </w:rPr>
        <w:t xml:space="preserve"> та </w:t>
      </w:r>
      <w:r w:rsidRPr="00CB44C1">
        <w:rPr>
          <w:rFonts w:ascii="Arial" w:eastAsia="Calibri" w:hAnsi="Arial" w:cs="Arial"/>
          <w:lang w:val="uk-UA" w:eastAsia="ru-RU"/>
        </w:rPr>
        <w:t xml:space="preserve">важливим елементом </w:t>
      </w:r>
      <w:r w:rsidR="00446F33" w:rsidRPr="00CB44C1">
        <w:rPr>
          <w:rFonts w:ascii="Arial" w:eastAsia="Calibri" w:hAnsi="Arial" w:cs="Arial"/>
          <w:lang w:val="uk-UA" w:eastAsia="ru-RU"/>
        </w:rPr>
        <w:t xml:space="preserve">структури </w:t>
      </w:r>
      <w:r w:rsidR="00A937F3">
        <w:rPr>
          <w:rFonts w:ascii="Arial" w:eastAsia="Calibri" w:hAnsi="Arial" w:cs="Arial"/>
          <w:lang w:val="uk-UA" w:eastAsia="ru-RU"/>
        </w:rPr>
        <w:t>Плану дій</w:t>
      </w:r>
      <w:r w:rsidR="00446F33" w:rsidRPr="00CB44C1">
        <w:rPr>
          <w:rFonts w:ascii="Arial" w:eastAsia="Calibri" w:hAnsi="Arial" w:cs="Arial"/>
          <w:lang w:val="uk-UA" w:eastAsia="ru-RU"/>
        </w:rPr>
        <w:t>, формува</w:t>
      </w:r>
      <w:r w:rsidRPr="00CB44C1">
        <w:rPr>
          <w:rFonts w:ascii="Arial" w:eastAsia="Calibri" w:hAnsi="Arial" w:cs="Arial"/>
          <w:lang w:val="uk-UA" w:eastAsia="ru-RU"/>
        </w:rPr>
        <w:t>лося</w:t>
      </w:r>
      <w:r w:rsidR="00446F33" w:rsidRPr="00CB44C1">
        <w:rPr>
          <w:rFonts w:ascii="Arial" w:eastAsia="Calibri" w:hAnsi="Arial" w:cs="Arial"/>
          <w:lang w:val="uk-UA" w:eastAsia="ru-RU"/>
        </w:rPr>
        <w:t xml:space="preserve"> на підставі </w:t>
      </w:r>
      <w:r w:rsidRPr="00CB44C1">
        <w:rPr>
          <w:rFonts w:ascii="Arial" w:eastAsia="Calibri" w:hAnsi="Arial" w:cs="Arial"/>
          <w:lang w:val="uk-UA" w:eastAsia="ru-RU"/>
        </w:rPr>
        <w:t xml:space="preserve">пропозицій щодо </w:t>
      </w:r>
      <w:r w:rsidR="00446F33" w:rsidRPr="00CB44C1">
        <w:rPr>
          <w:rFonts w:ascii="Arial" w:eastAsia="Calibri" w:hAnsi="Arial" w:cs="Arial"/>
          <w:lang w:val="uk-UA" w:eastAsia="ru-RU"/>
        </w:rPr>
        <w:t>стратегічних цілей, затверджених на другому засіданні Робочо</w:t>
      </w:r>
      <w:r w:rsidRPr="00CB44C1">
        <w:rPr>
          <w:rFonts w:ascii="Arial" w:eastAsia="Calibri" w:hAnsi="Arial" w:cs="Arial"/>
          <w:lang w:val="uk-UA" w:eastAsia="ru-RU"/>
        </w:rPr>
        <w:t>ї</w:t>
      </w:r>
      <w:r w:rsidR="00446F33" w:rsidRPr="00CB44C1">
        <w:rPr>
          <w:rFonts w:ascii="Arial" w:eastAsia="Calibri" w:hAnsi="Arial" w:cs="Arial"/>
          <w:lang w:val="uk-UA" w:eastAsia="ru-RU"/>
        </w:rPr>
        <w:t xml:space="preserve"> </w:t>
      </w:r>
      <w:r w:rsidRPr="00CB44C1">
        <w:rPr>
          <w:rFonts w:ascii="Arial" w:eastAsia="Calibri" w:hAnsi="Arial" w:cs="Arial"/>
          <w:lang w:val="uk-UA" w:eastAsia="ru-RU"/>
        </w:rPr>
        <w:t>групи</w:t>
      </w:r>
      <w:r w:rsidR="00446F33" w:rsidRPr="00CB44C1">
        <w:rPr>
          <w:rFonts w:ascii="Arial" w:eastAsia="Calibri" w:hAnsi="Arial" w:cs="Arial"/>
          <w:lang w:val="uk-UA" w:eastAsia="ru-RU"/>
        </w:rPr>
        <w:t xml:space="preserve"> 21 листопада 2020 року.</w:t>
      </w:r>
      <w:r w:rsidRPr="00CB44C1">
        <w:rPr>
          <w:rFonts w:ascii="Arial" w:eastAsia="Calibri" w:hAnsi="Arial" w:cs="Arial"/>
          <w:lang w:val="uk-UA" w:eastAsia="ru-RU"/>
        </w:rPr>
        <w:t xml:space="preserve"> </w:t>
      </w:r>
    </w:p>
    <w:p w14:paraId="3F079B0B" w14:textId="45C13470" w:rsidR="00AA4AE9" w:rsidRPr="00CB44C1" w:rsidRDefault="00AA4AE9" w:rsidP="00AA4AE9">
      <w:pPr>
        <w:spacing w:after="120" w:line="240" w:lineRule="auto"/>
        <w:ind w:firstLine="567"/>
        <w:jc w:val="both"/>
        <w:rPr>
          <w:rFonts w:ascii="Arial" w:eastAsia="Calibri" w:hAnsi="Arial" w:cs="Arial"/>
          <w:b/>
          <w:lang w:val="uk-UA" w:eastAsia="ru-RU"/>
        </w:rPr>
      </w:pPr>
      <w:r w:rsidRPr="00CB44C1">
        <w:rPr>
          <w:rFonts w:ascii="Arial" w:eastAsia="Calibri" w:hAnsi="Arial" w:cs="Arial"/>
          <w:lang w:val="uk-UA" w:eastAsia="ru-RU"/>
        </w:rPr>
        <w:t>О</w:t>
      </w:r>
      <w:r w:rsidR="000B528A" w:rsidRPr="00CB44C1">
        <w:rPr>
          <w:rFonts w:ascii="Arial" w:eastAsia="Calibri" w:hAnsi="Arial" w:cs="Arial"/>
          <w:lang w:val="uk-UA" w:eastAsia="ru-RU"/>
        </w:rPr>
        <w:t>т</w:t>
      </w:r>
      <w:r w:rsidRPr="00CB44C1">
        <w:rPr>
          <w:rFonts w:ascii="Arial" w:eastAsia="Calibri" w:hAnsi="Arial" w:cs="Arial"/>
          <w:lang w:val="uk-UA" w:eastAsia="ru-RU"/>
        </w:rPr>
        <w:t>же, стратегічне бачення буде досягатись завдяки реалізації трьох стратегічних цілей:</w:t>
      </w:r>
    </w:p>
    <w:p w14:paraId="77722D60" w14:textId="4E4BE8B3" w:rsidR="00446F33" w:rsidRPr="00CB44C1" w:rsidRDefault="00446F33" w:rsidP="00983042">
      <w:pPr>
        <w:pStyle w:val="a5"/>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А. Диверсифікована економіка громади на засадах розвитку нових інноваційних кластерів замкнутого циклу, декарбонізації</w:t>
      </w:r>
    </w:p>
    <w:p w14:paraId="7243A5BF" w14:textId="512B0B1F" w:rsidR="00446F33" w:rsidRPr="00CB44C1" w:rsidRDefault="00446F33" w:rsidP="00983042">
      <w:pPr>
        <w:pStyle w:val="a5"/>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В. Сучасна, комфортна соціальна інфраструктура та енергоефективна система життєзабезпечення громади</w:t>
      </w:r>
    </w:p>
    <w:p w14:paraId="283A838E" w14:textId="7B5673E8" w:rsidR="00446F33" w:rsidRPr="00CB44C1" w:rsidRDefault="00446F33" w:rsidP="00983042">
      <w:pPr>
        <w:pStyle w:val="a5"/>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С. Чисте довкілля, розвиток зеленої енергетики</w:t>
      </w:r>
    </w:p>
    <w:p w14:paraId="67D5991A" w14:textId="1EBA2CFA" w:rsidR="00446F33" w:rsidRPr="00CB44C1" w:rsidRDefault="00446F33" w:rsidP="00AA4AE9">
      <w:pPr>
        <w:spacing w:after="120" w:line="240" w:lineRule="auto"/>
        <w:ind w:firstLine="567"/>
        <w:jc w:val="both"/>
        <w:textAlignment w:val="top"/>
        <w:rPr>
          <w:rFonts w:ascii="Arial" w:eastAsia="Calibri" w:hAnsi="Arial" w:cs="Arial"/>
          <w:lang w:val="uk-UA" w:eastAsia="ru-RU"/>
        </w:rPr>
      </w:pPr>
      <w:r w:rsidRPr="00CB44C1">
        <w:rPr>
          <w:rFonts w:ascii="Arial" w:eastAsia="Calibri" w:hAnsi="Arial" w:cs="Arial"/>
          <w:lang w:val="uk-UA" w:eastAsia="ru-RU"/>
        </w:rPr>
        <w:t xml:space="preserve">Напрацювання </w:t>
      </w:r>
      <w:r w:rsidR="00AA4AE9" w:rsidRPr="00CB44C1">
        <w:rPr>
          <w:rFonts w:ascii="Arial" w:eastAsia="Calibri" w:hAnsi="Arial" w:cs="Arial"/>
          <w:lang w:val="uk-UA" w:eastAsia="ru-RU"/>
        </w:rPr>
        <w:t>оперативних цілей та завдань</w:t>
      </w:r>
      <w:r w:rsidRPr="00CB44C1">
        <w:rPr>
          <w:rFonts w:ascii="Arial" w:eastAsia="Calibri" w:hAnsi="Arial" w:cs="Arial"/>
          <w:lang w:val="uk-UA" w:eastAsia="ru-RU"/>
        </w:rPr>
        <w:t xml:space="preserve"> до кожної стратегічної цілі відбувалось під час проведення обговорень на засіданнях робочих груп, які відбулися 21 листопада та 14 грудня 2022 року.</w:t>
      </w:r>
    </w:p>
    <w:p w14:paraId="5C2D8C32" w14:textId="77777777" w:rsidR="000D5463" w:rsidRPr="00CB44C1" w:rsidRDefault="00983BA2" w:rsidP="000D5463">
      <w:pPr>
        <w:keepNext/>
        <w:rPr>
          <w:rFonts w:ascii="Arial" w:hAnsi="Arial" w:cs="Arial"/>
          <w:lang w:val="uk-UA"/>
        </w:rPr>
      </w:pPr>
      <w:r w:rsidRPr="00CB44C1">
        <w:rPr>
          <w:rFonts w:ascii="Arial" w:hAnsi="Arial" w:cs="Arial"/>
          <w:noProof/>
          <w:lang w:val="uk-UA" w:eastAsia="uk-UA"/>
        </w:rPr>
        <w:drawing>
          <wp:inline distT="0" distB="0" distL="0" distR="0" wp14:anchorId="0A8F6B53" wp14:editId="1390A1E9">
            <wp:extent cx="6273396" cy="319678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7687" cy="3214255"/>
                    </a:xfrm>
                    <a:prstGeom prst="rect">
                      <a:avLst/>
                    </a:prstGeom>
                    <a:noFill/>
                  </pic:spPr>
                </pic:pic>
              </a:graphicData>
            </a:graphic>
          </wp:inline>
        </w:drawing>
      </w:r>
    </w:p>
    <w:p w14:paraId="7E1522E6" w14:textId="3DB44BCC" w:rsidR="00983BA2" w:rsidRPr="00CB44C1" w:rsidRDefault="000D5463" w:rsidP="000D5463">
      <w:pPr>
        <w:pStyle w:val="aff0"/>
        <w:rPr>
          <w:color w:val="auto"/>
          <w:lang w:val="uk-UA"/>
        </w:rPr>
      </w:pPr>
      <w:bookmarkStart w:id="57" w:name="_Toc177806366"/>
      <w:bookmarkStart w:id="58" w:name="_Toc177807195"/>
      <w:r w:rsidRPr="00CB44C1">
        <w:rPr>
          <w:color w:val="auto"/>
          <w:lang w:val="uk-UA"/>
        </w:rPr>
        <w:t xml:space="preserve">Рисунок </w:t>
      </w:r>
      <w:r w:rsidR="00FF0CA6" w:rsidRPr="00CB44C1">
        <w:rPr>
          <w:color w:val="auto"/>
          <w:lang w:val="uk-UA"/>
        </w:rPr>
        <w:fldChar w:fldCharType="begin"/>
      </w:r>
      <w:r w:rsidR="00FF0CA6" w:rsidRPr="00CB44C1">
        <w:rPr>
          <w:color w:val="auto"/>
          <w:lang w:val="uk-UA"/>
        </w:rPr>
        <w:instrText xml:space="preserve"> STYLEREF 1 \s </w:instrText>
      </w:r>
      <w:r w:rsidR="00FF0CA6" w:rsidRPr="00CB44C1">
        <w:rPr>
          <w:color w:val="auto"/>
          <w:lang w:val="uk-UA"/>
        </w:rPr>
        <w:fldChar w:fldCharType="separate"/>
      </w:r>
      <w:r w:rsidR="00683816">
        <w:rPr>
          <w:noProof/>
          <w:color w:val="auto"/>
          <w:lang w:val="uk-UA"/>
        </w:rPr>
        <w:t>7</w:t>
      </w:r>
      <w:r w:rsidR="00FF0CA6" w:rsidRPr="00CB44C1">
        <w:rPr>
          <w:noProof/>
          <w:color w:val="auto"/>
          <w:lang w:val="uk-UA"/>
        </w:rPr>
        <w:fldChar w:fldCharType="end"/>
      </w:r>
      <w:r w:rsidR="00C4207A" w:rsidRPr="00CB44C1">
        <w:rPr>
          <w:color w:val="auto"/>
          <w:lang w:val="uk-UA"/>
        </w:rPr>
        <w:t>.</w:t>
      </w:r>
      <w:r w:rsidR="00FF0CA6" w:rsidRPr="00CB44C1">
        <w:rPr>
          <w:color w:val="auto"/>
          <w:lang w:val="uk-UA"/>
        </w:rPr>
        <w:fldChar w:fldCharType="begin"/>
      </w:r>
      <w:r w:rsidR="00FF0CA6" w:rsidRPr="00CB44C1">
        <w:rPr>
          <w:color w:val="auto"/>
          <w:lang w:val="uk-UA"/>
        </w:rPr>
        <w:instrText xml:space="preserve"> SEQ Рисунок \* ARABIC \s 1 </w:instrText>
      </w:r>
      <w:r w:rsidR="00FF0CA6" w:rsidRPr="00CB44C1">
        <w:rPr>
          <w:color w:val="auto"/>
          <w:lang w:val="uk-UA"/>
        </w:rPr>
        <w:fldChar w:fldCharType="separate"/>
      </w:r>
      <w:r w:rsidR="00683816">
        <w:rPr>
          <w:noProof/>
          <w:color w:val="auto"/>
          <w:lang w:val="uk-UA"/>
        </w:rPr>
        <w:t>1</w:t>
      </w:r>
      <w:r w:rsidR="00FF0CA6" w:rsidRPr="00CB44C1">
        <w:rPr>
          <w:noProof/>
          <w:color w:val="auto"/>
          <w:lang w:val="uk-UA"/>
        </w:rPr>
        <w:fldChar w:fldCharType="end"/>
      </w:r>
      <w:r w:rsidRPr="00CB44C1">
        <w:rPr>
          <w:color w:val="auto"/>
          <w:lang w:val="uk-UA"/>
        </w:rPr>
        <w:t xml:space="preserve">. Стратегічні та оперативні цілі </w:t>
      </w:r>
      <w:r w:rsidR="00042152" w:rsidRPr="00CB44C1">
        <w:rPr>
          <w:color w:val="auto"/>
          <w:lang w:val="uk-UA"/>
        </w:rPr>
        <w:t>Плану</w:t>
      </w:r>
      <w:bookmarkEnd w:id="57"/>
      <w:bookmarkEnd w:id="58"/>
      <w:r w:rsidR="00042152" w:rsidRPr="00CB44C1">
        <w:rPr>
          <w:color w:val="auto"/>
          <w:lang w:val="uk-UA"/>
        </w:rPr>
        <w:t xml:space="preserve"> </w:t>
      </w:r>
    </w:p>
    <w:p w14:paraId="3ED45AEE" w14:textId="77777777" w:rsidR="00983BA2" w:rsidRPr="00CB44C1" w:rsidRDefault="00983BA2" w:rsidP="000D5463">
      <w:pPr>
        <w:spacing w:after="120" w:line="240" w:lineRule="auto"/>
        <w:rPr>
          <w:rFonts w:ascii="Arial" w:hAnsi="Arial" w:cs="Arial"/>
          <w:lang w:val="uk-UA"/>
        </w:rPr>
      </w:pPr>
    </w:p>
    <w:p w14:paraId="26FCE147" w14:textId="33334325" w:rsidR="00BE7421" w:rsidRPr="00CB44C1" w:rsidRDefault="00BE7421" w:rsidP="000D5463">
      <w:pPr>
        <w:pStyle w:val="2"/>
        <w:spacing w:before="0"/>
      </w:pPr>
      <w:bookmarkStart w:id="59" w:name="_Toc177807872"/>
      <w:r w:rsidRPr="00CB44C1">
        <w:t>Стратегі</w:t>
      </w:r>
      <w:r w:rsidR="00C65545" w:rsidRPr="00CB44C1">
        <w:t>чна</w:t>
      </w:r>
      <w:r w:rsidRPr="00CB44C1">
        <w:t xml:space="preserve"> </w:t>
      </w:r>
      <w:r w:rsidR="00C65545" w:rsidRPr="00CB44C1">
        <w:t>ціль</w:t>
      </w:r>
      <w:r w:rsidRPr="00CB44C1">
        <w:t xml:space="preserve"> </w:t>
      </w:r>
      <w:r w:rsidR="00FB4696" w:rsidRPr="00CB44C1">
        <w:t xml:space="preserve">А. </w:t>
      </w:r>
      <w:r w:rsidR="00C65545" w:rsidRPr="00CB44C1">
        <w:t>Диверсифікована економіка громади на засадах розвитку нових інноваційних кластерів замкнутого циклу, декарбонізації</w:t>
      </w:r>
      <w:bookmarkEnd w:id="59"/>
    </w:p>
    <w:p w14:paraId="4E5B1D56" w14:textId="5A2DC0CC" w:rsidR="00BE7421" w:rsidRPr="00CB44C1" w:rsidRDefault="008B28A1" w:rsidP="008B28A1">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Оперативні цілі та завдання</w:t>
      </w:r>
      <w:r w:rsidR="00BE7421" w:rsidRPr="00CB44C1">
        <w:rPr>
          <w:rFonts w:ascii="Arial" w:eastAsia="Calibri" w:hAnsi="Arial" w:cs="Arial"/>
          <w:lang w:val="uk-UA" w:eastAsia="ru-RU"/>
        </w:rPr>
        <w:t xml:space="preserve"> до стратегічно</w:t>
      </w:r>
      <w:r w:rsidR="00A503B4" w:rsidRPr="00CB44C1">
        <w:rPr>
          <w:rFonts w:ascii="Arial" w:eastAsia="Calibri" w:hAnsi="Arial" w:cs="Arial"/>
          <w:lang w:val="uk-UA" w:eastAsia="ru-RU"/>
        </w:rPr>
        <w:t>ї цілі Диверсифікована економіка громади на засадах розвитку інноваційних кластерів замкнутого циклу, декарбонізації</w:t>
      </w:r>
      <w:r w:rsidR="00BE7421" w:rsidRPr="00CB44C1">
        <w:rPr>
          <w:rFonts w:ascii="Arial" w:eastAsia="Calibri" w:hAnsi="Arial" w:cs="Arial"/>
          <w:lang w:val="uk-UA" w:eastAsia="ru-RU"/>
        </w:rPr>
        <w:t xml:space="preserve"> було напрацьовано та обговорено на засіда</w:t>
      </w:r>
      <w:r w:rsidR="00ED661F" w:rsidRPr="00CB44C1">
        <w:rPr>
          <w:rFonts w:ascii="Arial" w:eastAsia="Calibri" w:hAnsi="Arial" w:cs="Arial"/>
          <w:lang w:val="uk-UA" w:eastAsia="ru-RU"/>
        </w:rPr>
        <w:t>ннях</w:t>
      </w:r>
      <w:r w:rsidR="00BE7421" w:rsidRPr="00CB44C1">
        <w:rPr>
          <w:rFonts w:ascii="Arial" w:eastAsia="Calibri" w:hAnsi="Arial" w:cs="Arial"/>
          <w:lang w:val="uk-UA" w:eastAsia="ru-RU"/>
        </w:rPr>
        <w:t xml:space="preserve"> </w:t>
      </w:r>
      <w:r w:rsidR="00A503B4" w:rsidRPr="00CB44C1">
        <w:rPr>
          <w:rFonts w:ascii="Arial" w:eastAsia="Calibri" w:hAnsi="Arial" w:cs="Arial"/>
          <w:lang w:val="uk-UA" w:eastAsia="ru-RU"/>
        </w:rPr>
        <w:t>робочих груп 21 листопада та 14 грудня 2022 року.</w:t>
      </w:r>
    </w:p>
    <w:p w14:paraId="044B92D2" w14:textId="7C32D589" w:rsidR="00BE7421" w:rsidRPr="00CB44C1" w:rsidRDefault="008B28A1" w:rsidP="008B28A1">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w:t>
      </w:r>
      <w:r w:rsidR="00BE7421" w:rsidRPr="00CB44C1">
        <w:rPr>
          <w:rFonts w:ascii="Arial" w:eastAsia="Calibri" w:hAnsi="Arial" w:cs="Arial"/>
          <w:lang w:val="uk-UA" w:eastAsia="ru-RU"/>
        </w:rPr>
        <w:t xml:space="preserve">изначення стратегічних проблем, які необхідно вирішити в рамках </w:t>
      </w:r>
      <w:r w:rsidR="00A503B4" w:rsidRPr="00CB44C1">
        <w:rPr>
          <w:rFonts w:ascii="Arial" w:eastAsia="Calibri" w:hAnsi="Arial" w:cs="Arial"/>
          <w:lang w:val="uk-UA" w:eastAsia="ru-RU"/>
        </w:rPr>
        <w:t>вищезазначеної стратегічної цілі</w:t>
      </w:r>
      <w:r w:rsidR="00AB6608" w:rsidRPr="00CB44C1">
        <w:rPr>
          <w:rFonts w:ascii="Arial" w:eastAsia="Calibri" w:hAnsi="Arial" w:cs="Arial"/>
          <w:lang w:val="uk-UA" w:eastAsia="ru-RU"/>
        </w:rPr>
        <w:t>,</w:t>
      </w:r>
      <w:r w:rsidR="00BE7421" w:rsidRPr="00CB44C1">
        <w:rPr>
          <w:rFonts w:ascii="Arial" w:eastAsia="Calibri" w:hAnsi="Arial" w:cs="Arial"/>
          <w:lang w:val="uk-UA" w:eastAsia="ru-RU"/>
        </w:rPr>
        <w:t xml:space="preserve"> </w:t>
      </w:r>
      <w:r w:rsidRPr="00CB44C1">
        <w:rPr>
          <w:rFonts w:ascii="Arial" w:eastAsia="Calibri" w:hAnsi="Arial" w:cs="Arial"/>
          <w:lang w:val="uk-UA" w:eastAsia="ru-RU"/>
        </w:rPr>
        <w:t xml:space="preserve">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3E0ABCC4" w14:textId="77777777" w:rsidR="006508EA" w:rsidRPr="00CB44C1" w:rsidRDefault="006508EA" w:rsidP="008B28A1">
      <w:pPr>
        <w:pBdr>
          <w:top w:val="nil"/>
          <w:left w:val="nil"/>
          <w:bottom w:val="nil"/>
          <w:right w:val="nil"/>
          <w:between w:val="nil"/>
        </w:pBdr>
        <w:spacing w:after="120" w:line="240" w:lineRule="auto"/>
        <w:ind w:firstLine="567"/>
        <w:jc w:val="both"/>
        <w:rPr>
          <w:rFonts w:ascii="Arial" w:eastAsia="Arial" w:hAnsi="Arial" w:cs="Arial"/>
          <w:color w:val="000000"/>
          <w:lang w:val="uk-UA"/>
        </w:rPr>
      </w:pPr>
    </w:p>
    <w:tbl>
      <w:tblPr>
        <w:tblW w:w="9781"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781"/>
      </w:tblGrid>
      <w:tr w:rsidR="006508EA" w:rsidRPr="00CB44C1" w14:paraId="6CF85802" w14:textId="77777777" w:rsidTr="000D2DF2">
        <w:tc>
          <w:tcPr>
            <w:tcW w:w="9781" w:type="dxa"/>
            <w:shd w:val="clear" w:color="auto" w:fill="C0D49C"/>
          </w:tcPr>
          <w:p w14:paraId="03D3BCA2" w14:textId="77777777" w:rsidR="00BE7421" w:rsidRPr="00CB44C1" w:rsidRDefault="00BE7421" w:rsidP="008B28A1">
            <w:pPr>
              <w:spacing w:after="120" w:line="240" w:lineRule="auto"/>
              <w:jc w:val="both"/>
              <w:rPr>
                <w:rFonts w:ascii="Arial" w:eastAsia="Arial" w:hAnsi="Arial" w:cs="Arial"/>
                <w:b/>
                <w:color w:val="FFFFFF" w:themeColor="background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BE7421" w:rsidRPr="00A576A6" w14:paraId="1ABE6B58" w14:textId="77777777" w:rsidTr="008B28A1">
        <w:tc>
          <w:tcPr>
            <w:tcW w:w="9781" w:type="dxa"/>
            <w:shd w:val="clear" w:color="auto" w:fill="auto"/>
          </w:tcPr>
          <w:p w14:paraId="5CFFB99E"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Монопрофільність економіки громади та залежність від вугледобувної промисловості;</w:t>
            </w:r>
          </w:p>
          <w:p w14:paraId="5980D317"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Відсутня інфраструктура підтримки диверсифікації економіки громади та розвитку високотехнологічних кластерів;</w:t>
            </w:r>
          </w:p>
          <w:p w14:paraId="3E2EFA63"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інноваційності та замкнутого циклу виробництва;</w:t>
            </w:r>
          </w:p>
          <w:p w14:paraId="2B488A6C"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Зниження обсягів інвестицій, зокрема відсутність іноземних інвестицій;</w:t>
            </w:r>
          </w:p>
          <w:p w14:paraId="18F31EA3"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Відсутні оприлюднені актуальні реєстри нерухомості, недосконалі бази даних;</w:t>
            </w:r>
          </w:p>
          <w:p w14:paraId="41EB1F0B"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супроводу інвестиційної діяльності та якісних сервісів для інвестора, відсутня інституція залучення інвестицій;</w:t>
            </w:r>
          </w:p>
          <w:p w14:paraId="7412BBF0"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Відсутні якісні інвестиційні продукти, підготовлені земельні ділянки та об’єкти нерухомості для інвестування;</w:t>
            </w:r>
          </w:p>
          <w:p w14:paraId="0DC0E951"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Відсутня ефективна система маркетингу території громади та її промоція;</w:t>
            </w:r>
          </w:p>
          <w:p w14:paraId="3CC3771B"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розвитку креативних індустрій;</w:t>
            </w:r>
          </w:p>
          <w:p w14:paraId="31BD26DE"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підготовки / підвищення кваліфікації / перекваліфікації кадрів, орієнтованих на нові галузі економіки;</w:t>
            </w:r>
          </w:p>
          <w:p w14:paraId="4088E73E"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Дефіцит кадрів орієнтованих на потреби бізнесу;</w:t>
            </w:r>
          </w:p>
          <w:p w14:paraId="5F1C1222"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Зношеність основних фондів суб’єктів підприємництва, низький технологічний рівень виробництва;</w:t>
            </w:r>
          </w:p>
          <w:p w14:paraId="52F08FAC"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інноваційної активності МСП, відсутність мотивації бізнесу до впровадження інновацій;</w:t>
            </w:r>
          </w:p>
          <w:p w14:paraId="71C493D8"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взаємодії для обміну досвідом та технологіями, недостатній рівень розвитку підприємницьких об’єднань і кластерів;</w:t>
            </w:r>
          </w:p>
          <w:p w14:paraId="1D68C7EC" w14:textId="77777777" w:rsidR="006D0CD1" w:rsidRPr="00CB44C1" w:rsidRDefault="006D0CD1" w:rsidP="00983042">
            <w:pPr>
              <w:pStyle w:val="a5"/>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навичок та обізнаності для позиціонування продукції (послуг) на ринку ЄС;</w:t>
            </w:r>
          </w:p>
          <w:p w14:paraId="1775BC1D" w14:textId="57CA655A" w:rsidR="00BE7421" w:rsidRPr="00CB44C1" w:rsidRDefault="006D0CD1" w:rsidP="00983042">
            <w:pPr>
              <w:pStyle w:val="a5"/>
              <w:numPr>
                <w:ilvl w:val="0"/>
                <w:numId w:val="13"/>
              </w:numPr>
              <w:spacing w:after="60" w:line="240" w:lineRule="auto"/>
              <w:ind w:left="23" w:firstLine="386"/>
              <w:contextualSpacing w:val="0"/>
              <w:jc w:val="both"/>
              <w:rPr>
                <w:rFonts w:ascii="Arial" w:eastAsia="Arial" w:hAnsi="Arial" w:cs="Arial"/>
                <w:sz w:val="20"/>
                <w:szCs w:val="20"/>
              </w:rPr>
            </w:pPr>
            <w:r w:rsidRPr="00CB44C1">
              <w:rPr>
                <w:rFonts w:ascii="Arial" w:hAnsi="Arial" w:cs="Arial"/>
                <w:sz w:val="20"/>
                <w:szCs w:val="20"/>
                <w:lang w:eastAsia="ru-RU"/>
              </w:rPr>
              <w:t>Недостатній рівень соціальної активності бізнесу та жіночого підприємництва.</w:t>
            </w:r>
          </w:p>
        </w:tc>
      </w:tr>
    </w:tbl>
    <w:p w14:paraId="3BF0E0DA" w14:textId="77777777" w:rsidR="008F4B03" w:rsidRPr="00CB44C1" w:rsidRDefault="008F4B03" w:rsidP="008F4B03">
      <w:pPr>
        <w:spacing w:after="120" w:line="240" w:lineRule="auto"/>
        <w:ind w:firstLine="709"/>
        <w:jc w:val="both"/>
        <w:rPr>
          <w:rFonts w:ascii="Arial" w:eastAsia="Calibri" w:hAnsi="Arial" w:cs="Arial"/>
          <w:lang w:val="uk-UA" w:eastAsia="ru-RU"/>
        </w:rPr>
      </w:pPr>
    </w:p>
    <w:p w14:paraId="38759605" w14:textId="26A5A67D" w:rsidR="00BE7421" w:rsidRPr="00CB44C1" w:rsidRDefault="00BE7421" w:rsidP="008F4B03">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Подолання проблем відбуватиметься шляхом формування </w:t>
      </w:r>
      <w:r w:rsidR="006D0CD1" w:rsidRPr="00CB44C1">
        <w:rPr>
          <w:rFonts w:ascii="Arial" w:eastAsia="Calibri" w:hAnsi="Arial" w:cs="Arial"/>
          <w:lang w:val="uk-UA" w:eastAsia="ru-RU"/>
        </w:rPr>
        <w:t>міської політики</w:t>
      </w:r>
      <w:r w:rsidRPr="00CB44C1">
        <w:rPr>
          <w:rFonts w:ascii="Arial" w:eastAsia="Calibri" w:hAnsi="Arial" w:cs="Arial"/>
          <w:lang w:val="uk-UA" w:eastAsia="ru-RU"/>
        </w:rPr>
        <w:t>, спрямованої на реалізацію моделі справедливої трансформації, яка передбачає диверсифікацію економік</w:t>
      </w:r>
      <w:r w:rsidR="006D0CD1" w:rsidRPr="00CB44C1">
        <w:rPr>
          <w:rFonts w:ascii="Arial" w:eastAsia="Calibri" w:hAnsi="Arial" w:cs="Arial"/>
          <w:lang w:val="uk-UA" w:eastAsia="ru-RU"/>
        </w:rPr>
        <w:t>и,</w:t>
      </w:r>
      <w:r w:rsidRPr="00CB44C1">
        <w:rPr>
          <w:rFonts w:ascii="Arial" w:eastAsia="Calibri" w:hAnsi="Arial" w:cs="Arial"/>
          <w:lang w:val="uk-UA" w:eastAsia="ru-RU"/>
        </w:rPr>
        <w:t xml:space="preserve"> прискорення діджиталізації задля імплементації «зеленого» енергетичного переходу до низьковуглецевої економіки з дотриманням принципів соціальної справедливості та справедливої зайнятості, щоб забезпечити гідне життя працівників. </w:t>
      </w:r>
    </w:p>
    <w:p w14:paraId="12091FFA" w14:textId="2C8B8D91" w:rsidR="00BE7421" w:rsidRPr="00CB44C1" w:rsidRDefault="00AB6608" w:rsidP="008F4B0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w:t>
      </w:r>
      <w:r w:rsidR="00BE7421" w:rsidRPr="00CB44C1">
        <w:rPr>
          <w:rFonts w:ascii="Arial" w:eastAsia="Calibri" w:hAnsi="Arial" w:cs="Arial"/>
          <w:lang w:val="uk-UA" w:eastAsia="ru-RU"/>
        </w:rPr>
        <w:t>их завдань підкріплюється внутрішньою мотивацією і готовністю грома</w:t>
      </w:r>
      <w:r w:rsidR="006D0CD1" w:rsidRPr="00CB44C1">
        <w:rPr>
          <w:rFonts w:ascii="Arial" w:eastAsia="Calibri" w:hAnsi="Arial" w:cs="Arial"/>
          <w:lang w:val="uk-UA" w:eastAsia="ru-RU"/>
        </w:rPr>
        <w:t>ди</w:t>
      </w:r>
      <w:r w:rsidR="00BE7421" w:rsidRPr="00CB44C1">
        <w:rPr>
          <w:rFonts w:ascii="Arial" w:eastAsia="Calibri" w:hAnsi="Arial" w:cs="Arial"/>
          <w:lang w:val="uk-UA" w:eastAsia="ru-RU"/>
        </w:rPr>
        <w:t xml:space="preserve"> використовувати інструменти </w:t>
      </w:r>
      <w:r w:rsidR="006D0CD1" w:rsidRPr="00CB44C1">
        <w:rPr>
          <w:rFonts w:ascii="Arial" w:eastAsia="Calibri" w:hAnsi="Arial" w:cs="Arial"/>
          <w:lang w:val="uk-UA" w:eastAsia="ru-RU"/>
        </w:rPr>
        <w:t>співпраці та</w:t>
      </w:r>
      <w:r w:rsidR="00BE7421" w:rsidRPr="00CB44C1">
        <w:rPr>
          <w:rFonts w:ascii="Arial" w:eastAsia="Calibri" w:hAnsi="Arial" w:cs="Arial"/>
          <w:lang w:val="uk-UA" w:eastAsia="ru-RU"/>
        </w:rPr>
        <w:t xml:space="preserve"> міжсекторальної взаємодії тощо. </w:t>
      </w:r>
    </w:p>
    <w:p w14:paraId="3D093520" w14:textId="77777777" w:rsidR="00D61D3E" w:rsidRPr="00CB44C1" w:rsidRDefault="00D61D3E" w:rsidP="0024026F">
      <w:pPr>
        <w:spacing w:after="120" w:line="240" w:lineRule="auto"/>
        <w:rPr>
          <w:rFonts w:ascii="Arial" w:hAnsi="Arial" w:cs="Arial"/>
          <w:lang w:val="uk-UA"/>
        </w:rPr>
      </w:pPr>
    </w:p>
    <w:p w14:paraId="1C1A3001" w14:textId="272BABB6" w:rsidR="006B5F35" w:rsidRPr="00CB44C1" w:rsidRDefault="006B5F35" w:rsidP="006B5F35">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Оперативні цілі та завдання до стратегічної цілі А. Диверсифікована економіка громади на засадах розвитку нових інноваційних кластерів замкнутого циклу, декарбонізації</w:t>
      </w:r>
    </w:p>
    <w:tbl>
      <w:tblPr>
        <w:tblW w:w="9639"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268"/>
        <w:gridCol w:w="7371"/>
      </w:tblGrid>
      <w:tr w:rsidR="006D0CD1" w:rsidRPr="00CB44C1" w14:paraId="33245F21" w14:textId="77777777" w:rsidTr="000D2DF2">
        <w:trPr>
          <w:trHeight w:val="377"/>
          <w:tblHeader/>
        </w:trPr>
        <w:tc>
          <w:tcPr>
            <w:tcW w:w="2268" w:type="dxa"/>
            <w:shd w:val="clear" w:color="auto" w:fill="C0D49C"/>
          </w:tcPr>
          <w:p w14:paraId="36FD88F7" w14:textId="77777777" w:rsidR="006D0CD1" w:rsidRPr="00CB44C1" w:rsidRDefault="006D0CD1" w:rsidP="006B5F35">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Оперативна ціль</w:t>
            </w:r>
          </w:p>
        </w:tc>
        <w:tc>
          <w:tcPr>
            <w:tcW w:w="7371" w:type="dxa"/>
            <w:shd w:val="clear" w:color="auto" w:fill="C0D49C"/>
          </w:tcPr>
          <w:p w14:paraId="377C35AF" w14:textId="77777777" w:rsidR="006D0CD1" w:rsidRPr="00CB44C1" w:rsidRDefault="006D0CD1" w:rsidP="006B5F35">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Завдання / сфери реалізації проєктів</w:t>
            </w:r>
          </w:p>
        </w:tc>
      </w:tr>
      <w:tr w:rsidR="006D0CD1" w:rsidRPr="00CB44C1" w14:paraId="1AD47EAB" w14:textId="77777777" w:rsidTr="00E42A52">
        <w:trPr>
          <w:trHeight w:val="279"/>
        </w:trPr>
        <w:tc>
          <w:tcPr>
            <w:tcW w:w="2268" w:type="dxa"/>
            <w:vMerge w:val="restart"/>
            <w:shd w:val="clear" w:color="auto" w:fill="auto"/>
          </w:tcPr>
          <w:p w14:paraId="156245B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bookmarkStart w:id="60" w:name="_Hlk121390966"/>
            <w:r w:rsidRPr="00CB44C1">
              <w:rPr>
                <w:rFonts w:ascii="Arial" w:eastAsia="Calibri" w:hAnsi="Arial" w:cs="Arial"/>
                <w:sz w:val="20"/>
                <w:szCs w:val="20"/>
                <w:lang w:val="uk-UA" w:eastAsia="ru-RU"/>
              </w:rPr>
              <w:t>А.1. Диверсифікована економіка громади та розвиток нових інноваційних кластерів</w:t>
            </w:r>
          </w:p>
        </w:tc>
        <w:tc>
          <w:tcPr>
            <w:tcW w:w="7371" w:type="dxa"/>
          </w:tcPr>
          <w:p w14:paraId="76183C76"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нової моделі економіки, заснованої на засадах замкнутого циклу, декарбонізації та інноваційності</w:t>
            </w:r>
          </w:p>
        </w:tc>
      </w:tr>
      <w:tr w:rsidR="006D0CD1" w:rsidRPr="00CB44C1" w14:paraId="30E52694" w14:textId="77777777" w:rsidTr="00E42A52">
        <w:trPr>
          <w:trHeight w:val="50"/>
        </w:trPr>
        <w:tc>
          <w:tcPr>
            <w:tcW w:w="2268" w:type="dxa"/>
            <w:vMerge/>
            <w:shd w:val="clear" w:color="auto" w:fill="auto"/>
          </w:tcPr>
          <w:p w14:paraId="650C2D14"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p>
        </w:tc>
        <w:tc>
          <w:tcPr>
            <w:tcW w:w="7371" w:type="dxa"/>
          </w:tcPr>
          <w:p w14:paraId="1F2A32A2"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кластерів і виробничої кооперації</w:t>
            </w:r>
          </w:p>
        </w:tc>
      </w:tr>
      <w:tr w:rsidR="006D0CD1" w:rsidRPr="00CB44C1" w14:paraId="1335F754" w14:textId="77777777" w:rsidTr="00E42A52">
        <w:trPr>
          <w:trHeight w:val="234"/>
        </w:trPr>
        <w:tc>
          <w:tcPr>
            <w:tcW w:w="2268" w:type="dxa"/>
            <w:vMerge/>
            <w:shd w:val="clear" w:color="auto" w:fill="auto"/>
          </w:tcPr>
          <w:p w14:paraId="6205B84E"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p>
        </w:tc>
        <w:tc>
          <w:tcPr>
            <w:tcW w:w="7371" w:type="dxa"/>
          </w:tcPr>
          <w:p w14:paraId="107C7F8D"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Проведення аналізу розвитку виробничих кластерів</w:t>
            </w:r>
          </w:p>
        </w:tc>
      </w:tr>
      <w:tr w:rsidR="006D0CD1" w:rsidRPr="00CB44C1" w14:paraId="5BCA5915" w14:textId="77777777" w:rsidTr="00E42A52">
        <w:trPr>
          <w:trHeight w:val="52"/>
        </w:trPr>
        <w:tc>
          <w:tcPr>
            <w:tcW w:w="2268" w:type="dxa"/>
            <w:vMerge/>
            <w:shd w:val="clear" w:color="auto" w:fill="auto"/>
          </w:tcPr>
          <w:p w14:paraId="185E0059"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9401DF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розвитку сільськогосподарських і переробних підприємств</w:t>
            </w:r>
          </w:p>
        </w:tc>
      </w:tr>
      <w:tr w:rsidR="006D0CD1" w:rsidRPr="00CB44C1" w14:paraId="51F0E807" w14:textId="77777777" w:rsidTr="004A135B">
        <w:trPr>
          <w:trHeight w:val="237"/>
        </w:trPr>
        <w:tc>
          <w:tcPr>
            <w:tcW w:w="2268" w:type="dxa"/>
            <w:vMerge/>
            <w:shd w:val="clear" w:color="auto" w:fill="auto"/>
          </w:tcPr>
          <w:p w14:paraId="7CC857FC"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2CE46B3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Формування привабливої туристичної інфраструктури </w:t>
            </w:r>
          </w:p>
        </w:tc>
      </w:tr>
      <w:tr w:rsidR="006D0CD1" w:rsidRPr="00CB44C1" w14:paraId="307CE0E8" w14:textId="77777777" w:rsidTr="00E42A52">
        <w:trPr>
          <w:trHeight w:val="465"/>
        </w:trPr>
        <w:tc>
          <w:tcPr>
            <w:tcW w:w="2268" w:type="dxa"/>
            <w:vMerge/>
            <w:shd w:val="clear" w:color="auto" w:fill="auto"/>
          </w:tcPr>
          <w:p w14:paraId="22023B59"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4AAB80E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нових туристичних продуктів і започаткування нових послуг для туристів</w:t>
            </w:r>
          </w:p>
        </w:tc>
      </w:tr>
      <w:tr w:rsidR="006D0CD1" w:rsidRPr="00CB44C1" w14:paraId="4928148C" w14:textId="77777777" w:rsidTr="00E42A52">
        <w:trPr>
          <w:trHeight w:val="122"/>
        </w:trPr>
        <w:tc>
          <w:tcPr>
            <w:tcW w:w="2268" w:type="dxa"/>
            <w:vMerge/>
            <w:shd w:val="clear" w:color="auto" w:fill="auto"/>
          </w:tcPr>
          <w:p w14:paraId="41CCE698"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CB7258A"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розвитку інноваційних експортоорієнтованих виробництв</w:t>
            </w:r>
          </w:p>
        </w:tc>
      </w:tr>
      <w:tr w:rsidR="006D0CD1" w:rsidRPr="00CB44C1" w14:paraId="0BAC54FA" w14:textId="77777777" w:rsidTr="00E42A52">
        <w:trPr>
          <w:trHeight w:val="122"/>
        </w:trPr>
        <w:tc>
          <w:tcPr>
            <w:tcW w:w="2268" w:type="dxa"/>
            <w:vMerge/>
            <w:shd w:val="clear" w:color="auto" w:fill="auto"/>
          </w:tcPr>
          <w:p w14:paraId="21A90A9D" w14:textId="77777777" w:rsidR="006D0CD1" w:rsidRPr="00CB44C1" w:rsidRDefault="006D0CD1" w:rsidP="006B5F35">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371" w:type="dxa"/>
          </w:tcPr>
          <w:p w14:paraId="6D08F50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логістичного хабу</w:t>
            </w:r>
          </w:p>
        </w:tc>
      </w:tr>
      <w:tr w:rsidR="006D0CD1" w:rsidRPr="00CB44C1" w14:paraId="34E28E33" w14:textId="77777777" w:rsidTr="00E42A52">
        <w:trPr>
          <w:trHeight w:val="122"/>
        </w:trPr>
        <w:tc>
          <w:tcPr>
            <w:tcW w:w="2268" w:type="dxa"/>
            <w:vMerge/>
            <w:shd w:val="clear" w:color="auto" w:fill="auto"/>
          </w:tcPr>
          <w:p w14:paraId="6D44A90C" w14:textId="77777777" w:rsidR="006D0CD1" w:rsidRPr="00CB44C1" w:rsidRDefault="006D0CD1" w:rsidP="006B5F35">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371" w:type="dxa"/>
          </w:tcPr>
          <w:p w14:paraId="7E163455"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меблевого виробництва</w:t>
            </w:r>
          </w:p>
        </w:tc>
      </w:tr>
      <w:bookmarkEnd w:id="60"/>
      <w:tr w:rsidR="006D0CD1" w:rsidRPr="00A576A6" w14:paraId="5BE93FF4" w14:textId="77777777" w:rsidTr="00E42A52">
        <w:trPr>
          <w:trHeight w:val="101"/>
        </w:trPr>
        <w:tc>
          <w:tcPr>
            <w:tcW w:w="2268" w:type="dxa"/>
            <w:vMerge w:val="restart"/>
            <w:shd w:val="clear" w:color="auto" w:fill="auto"/>
          </w:tcPr>
          <w:p w14:paraId="727614F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А.2. Розвиток МСП і </w:t>
            </w:r>
            <w:r w:rsidRPr="00CB44C1">
              <w:rPr>
                <w:rFonts w:ascii="Arial" w:eastAsia="Calibri" w:hAnsi="Arial" w:cs="Arial"/>
                <w:sz w:val="20"/>
                <w:szCs w:val="20"/>
                <w:lang w:val="uk-UA" w:eastAsia="ru-RU"/>
              </w:rPr>
              <w:lastRenderedPageBreak/>
              <w:t>підтримка стартапів</w:t>
            </w:r>
          </w:p>
        </w:tc>
        <w:tc>
          <w:tcPr>
            <w:tcW w:w="7371" w:type="dxa"/>
          </w:tcPr>
          <w:p w14:paraId="370F2AC9"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lastRenderedPageBreak/>
              <w:t xml:space="preserve">Підтримка жіночого підприємництва, зокрема створення Центру жіночого </w:t>
            </w:r>
            <w:r w:rsidRPr="00CB44C1">
              <w:rPr>
                <w:rFonts w:ascii="Arial" w:eastAsia="Calibri" w:hAnsi="Arial" w:cs="Arial"/>
                <w:sz w:val="20"/>
                <w:szCs w:val="20"/>
                <w:lang w:val="uk-UA" w:eastAsia="ru-RU"/>
              </w:rPr>
              <w:lastRenderedPageBreak/>
              <w:t>підприємництва</w:t>
            </w:r>
          </w:p>
        </w:tc>
      </w:tr>
      <w:tr w:rsidR="006D0CD1" w:rsidRPr="00CB44C1" w14:paraId="0B508FB0" w14:textId="77777777" w:rsidTr="00E42A52">
        <w:trPr>
          <w:trHeight w:val="101"/>
        </w:trPr>
        <w:tc>
          <w:tcPr>
            <w:tcW w:w="2268" w:type="dxa"/>
            <w:vMerge/>
            <w:shd w:val="clear" w:color="auto" w:fill="auto"/>
          </w:tcPr>
          <w:p w14:paraId="1E4752CD"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140502D"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розвитку бізнес інфраструктури</w:t>
            </w:r>
          </w:p>
        </w:tc>
      </w:tr>
      <w:tr w:rsidR="006D0CD1" w:rsidRPr="00CB44C1" w14:paraId="3B3B923C" w14:textId="77777777" w:rsidTr="00E42A52">
        <w:trPr>
          <w:trHeight w:val="101"/>
        </w:trPr>
        <w:tc>
          <w:tcPr>
            <w:tcW w:w="2268" w:type="dxa"/>
            <w:vMerge/>
            <w:shd w:val="clear" w:color="auto" w:fill="auto"/>
          </w:tcPr>
          <w:p w14:paraId="2CA5156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5432C85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молодіжних центрів інновацій, стартапів, креативної економіки та робототехніки</w:t>
            </w:r>
          </w:p>
        </w:tc>
      </w:tr>
      <w:tr w:rsidR="006D0CD1" w:rsidRPr="00CB44C1" w14:paraId="38C90280" w14:textId="77777777" w:rsidTr="00E42A52">
        <w:trPr>
          <w:trHeight w:val="101"/>
        </w:trPr>
        <w:tc>
          <w:tcPr>
            <w:tcW w:w="2268" w:type="dxa"/>
            <w:vMerge/>
            <w:shd w:val="clear" w:color="auto" w:fill="auto"/>
          </w:tcPr>
          <w:p w14:paraId="7765D438"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188B730A"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залучення ВПО до економічної діяльності</w:t>
            </w:r>
          </w:p>
        </w:tc>
      </w:tr>
      <w:tr w:rsidR="006D0CD1" w:rsidRPr="00CB44C1" w14:paraId="5BF714DB" w14:textId="77777777" w:rsidTr="00E42A52">
        <w:trPr>
          <w:trHeight w:val="101"/>
        </w:trPr>
        <w:tc>
          <w:tcPr>
            <w:tcW w:w="2268" w:type="dxa"/>
            <w:vMerge/>
            <w:shd w:val="clear" w:color="auto" w:fill="auto"/>
          </w:tcPr>
          <w:p w14:paraId="1271C75D"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1F9EC9D"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роботи фрілансерів – постійні місця для коворкінгу</w:t>
            </w:r>
          </w:p>
        </w:tc>
      </w:tr>
      <w:tr w:rsidR="006D0CD1" w:rsidRPr="00CB44C1" w14:paraId="1C4A4648" w14:textId="77777777" w:rsidTr="00E42A52">
        <w:trPr>
          <w:trHeight w:val="101"/>
        </w:trPr>
        <w:tc>
          <w:tcPr>
            <w:tcW w:w="2268" w:type="dxa"/>
            <w:vMerge w:val="restart"/>
            <w:shd w:val="clear" w:color="auto" w:fill="auto"/>
          </w:tcPr>
          <w:p w14:paraId="30E7FCE3"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А.3. Ефективне використання постіндустріальних територій</w:t>
            </w:r>
          </w:p>
        </w:tc>
        <w:tc>
          <w:tcPr>
            <w:tcW w:w="7371" w:type="dxa"/>
          </w:tcPr>
          <w:p w14:paraId="4EDD5673" w14:textId="23F85822"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переробки тер</w:t>
            </w:r>
            <w:r w:rsidR="009E1136">
              <w:rPr>
                <w:rFonts w:ascii="Arial" w:eastAsia="Calibri" w:hAnsi="Arial" w:cs="Arial"/>
                <w:sz w:val="20"/>
                <w:szCs w:val="20"/>
                <w:lang w:val="uk-UA" w:eastAsia="ru-RU"/>
              </w:rPr>
              <w:t>и</w:t>
            </w:r>
            <w:r w:rsidRPr="00CB44C1">
              <w:rPr>
                <w:rFonts w:ascii="Arial" w:eastAsia="Calibri" w:hAnsi="Arial" w:cs="Arial"/>
                <w:sz w:val="20"/>
                <w:szCs w:val="20"/>
                <w:lang w:val="uk-UA" w:eastAsia="ru-RU"/>
              </w:rPr>
              <w:t>конів з використанням інноваційних технологій, зокрема виробництво будівельних матеріалів</w:t>
            </w:r>
          </w:p>
        </w:tc>
      </w:tr>
      <w:tr w:rsidR="006D0CD1" w:rsidRPr="00CB44C1" w14:paraId="7D1E8997" w14:textId="77777777" w:rsidTr="00E42A52">
        <w:trPr>
          <w:trHeight w:val="101"/>
        </w:trPr>
        <w:tc>
          <w:tcPr>
            <w:tcW w:w="2268" w:type="dxa"/>
            <w:vMerge/>
            <w:shd w:val="clear" w:color="auto" w:fill="auto"/>
          </w:tcPr>
          <w:p w14:paraId="6876FD1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7D83964"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Підготовка промислових майданчиків на базі закритих шахт</w:t>
            </w:r>
          </w:p>
        </w:tc>
      </w:tr>
      <w:tr w:rsidR="006D0CD1" w:rsidRPr="00CB44C1" w14:paraId="17B0D70E" w14:textId="77777777" w:rsidTr="00E42A52">
        <w:trPr>
          <w:trHeight w:val="101"/>
        </w:trPr>
        <w:tc>
          <w:tcPr>
            <w:tcW w:w="2268" w:type="dxa"/>
            <w:vMerge/>
            <w:shd w:val="clear" w:color="auto" w:fill="auto"/>
          </w:tcPr>
          <w:p w14:paraId="17916503"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FDCE102"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сучасної планувальної документації</w:t>
            </w:r>
          </w:p>
        </w:tc>
      </w:tr>
      <w:tr w:rsidR="006D0CD1" w:rsidRPr="00CB44C1" w14:paraId="3425A3B9" w14:textId="77777777" w:rsidTr="00E42A52">
        <w:trPr>
          <w:trHeight w:val="101"/>
        </w:trPr>
        <w:tc>
          <w:tcPr>
            <w:tcW w:w="2268" w:type="dxa"/>
            <w:vMerge/>
            <w:shd w:val="clear" w:color="auto" w:fill="auto"/>
          </w:tcPr>
          <w:p w14:paraId="7636F8F1"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5F932FB"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привабливих продуктів індустріального туризму</w:t>
            </w:r>
          </w:p>
        </w:tc>
      </w:tr>
      <w:tr w:rsidR="006D0CD1" w:rsidRPr="00CB44C1" w14:paraId="37635805" w14:textId="77777777" w:rsidTr="00E42A52">
        <w:trPr>
          <w:trHeight w:val="73"/>
        </w:trPr>
        <w:tc>
          <w:tcPr>
            <w:tcW w:w="2268" w:type="dxa"/>
            <w:vMerge w:val="restart"/>
            <w:shd w:val="clear" w:color="auto" w:fill="auto"/>
          </w:tcPr>
          <w:p w14:paraId="2306B03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bookmarkStart w:id="61" w:name="_Hlk121391258"/>
            <w:r w:rsidRPr="00CB44C1">
              <w:rPr>
                <w:rFonts w:ascii="Arial" w:eastAsia="Calibri" w:hAnsi="Arial" w:cs="Arial"/>
                <w:sz w:val="20"/>
                <w:szCs w:val="20"/>
                <w:lang w:val="uk-UA" w:eastAsia="ru-RU"/>
              </w:rPr>
              <w:t>А.4. Привабливий бізнес клімат і інвестиційні продукти громади</w:t>
            </w:r>
          </w:p>
        </w:tc>
        <w:tc>
          <w:tcPr>
            <w:tcW w:w="7371" w:type="dxa"/>
          </w:tcPr>
          <w:p w14:paraId="52A24CA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реєстрів даних у муніципальній інформаційній системі</w:t>
            </w:r>
          </w:p>
        </w:tc>
      </w:tr>
      <w:tr w:rsidR="006D0CD1" w:rsidRPr="00A576A6" w14:paraId="155DA78B" w14:textId="77777777" w:rsidTr="00E42A52">
        <w:trPr>
          <w:trHeight w:val="338"/>
        </w:trPr>
        <w:tc>
          <w:tcPr>
            <w:tcW w:w="2268" w:type="dxa"/>
            <w:vMerge/>
            <w:shd w:val="clear" w:color="auto" w:fill="auto"/>
          </w:tcPr>
          <w:p w14:paraId="793477E0"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CE7D83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Підготовка найбільш привабливих земельних ділянок, промислових майданчиків і об’єктів для інвестування</w:t>
            </w:r>
          </w:p>
        </w:tc>
      </w:tr>
      <w:tr w:rsidR="006D0CD1" w:rsidRPr="00CB44C1" w14:paraId="01A35005" w14:textId="77777777" w:rsidTr="00E42A52">
        <w:trPr>
          <w:trHeight w:val="50"/>
        </w:trPr>
        <w:tc>
          <w:tcPr>
            <w:tcW w:w="2268" w:type="dxa"/>
            <w:vMerge/>
            <w:shd w:val="clear" w:color="auto" w:fill="auto"/>
          </w:tcPr>
          <w:p w14:paraId="44F14DF2"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78481D92"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індустріального парку</w:t>
            </w:r>
          </w:p>
        </w:tc>
      </w:tr>
      <w:tr w:rsidR="006D0CD1" w:rsidRPr="00CB44C1" w14:paraId="6E698D45" w14:textId="77777777" w:rsidTr="00E42A52">
        <w:trPr>
          <w:trHeight w:val="429"/>
        </w:trPr>
        <w:tc>
          <w:tcPr>
            <w:tcW w:w="2268" w:type="dxa"/>
            <w:vMerge/>
            <w:shd w:val="clear" w:color="auto" w:fill="auto"/>
          </w:tcPr>
          <w:p w14:paraId="71418B88"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7A92D7B1"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ефективної системи інвестиційного супроводу та якісних послуг для інвестора</w:t>
            </w:r>
          </w:p>
        </w:tc>
      </w:tr>
      <w:tr w:rsidR="006D0CD1" w:rsidRPr="00CB44C1" w14:paraId="2189DE23" w14:textId="77777777" w:rsidTr="00E42A52">
        <w:trPr>
          <w:trHeight w:val="50"/>
        </w:trPr>
        <w:tc>
          <w:tcPr>
            <w:tcW w:w="2268" w:type="dxa"/>
            <w:vMerge/>
            <w:shd w:val="clear" w:color="auto" w:fill="auto"/>
          </w:tcPr>
          <w:p w14:paraId="625D8687"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38FEC9A0" w14:textId="50407FDC"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Активний маркетинг території </w:t>
            </w:r>
            <w:r w:rsidR="00A91EF8">
              <w:rPr>
                <w:rFonts w:ascii="Arial" w:eastAsia="Calibri" w:hAnsi="Arial" w:cs="Arial"/>
                <w:sz w:val="20"/>
                <w:szCs w:val="20"/>
                <w:lang w:val="uk-UA" w:eastAsia="ru-RU"/>
              </w:rPr>
              <w:t>Шептицького</w:t>
            </w:r>
            <w:r w:rsidRPr="00CB44C1">
              <w:rPr>
                <w:rFonts w:ascii="Arial" w:eastAsia="Calibri" w:hAnsi="Arial" w:cs="Arial"/>
                <w:sz w:val="20"/>
                <w:szCs w:val="20"/>
                <w:lang w:val="uk-UA" w:eastAsia="ru-RU"/>
              </w:rPr>
              <w:t xml:space="preserve"> субрегіону (бренд, промоція, активна виставкова діяльність тощо)</w:t>
            </w:r>
          </w:p>
        </w:tc>
      </w:tr>
      <w:tr w:rsidR="006D0CD1" w:rsidRPr="00CB44C1" w14:paraId="7A860E69" w14:textId="77777777" w:rsidTr="00E42A52">
        <w:trPr>
          <w:trHeight w:val="50"/>
        </w:trPr>
        <w:tc>
          <w:tcPr>
            <w:tcW w:w="2268" w:type="dxa"/>
            <w:vMerge/>
            <w:shd w:val="clear" w:color="auto" w:fill="auto"/>
          </w:tcPr>
          <w:p w14:paraId="411BA47B"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5C81CC4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та супроводу релокованого бізнесу</w:t>
            </w:r>
          </w:p>
        </w:tc>
      </w:tr>
      <w:bookmarkEnd w:id="61"/>
    </w:tbl>
    <w:p w14:paraId="1888370B" w14:textId="76835797" w:rsidR="00C47EC7" w:rsidRPr="00CB44C1" w:rsidRDefault="00C47EC7" w:rsidP="006B5F35">
      <w:pPr>
        <w:spacing w:after="120" w:line="240" w:lineRule="auto"/>
        <w:rPr>
          <w:rFonts w:ascii="Arial" w:hAnsi="Arial" w:cs="Arial"/>
          <w:lang w:val="uk-UA" w:eastAsia="ru-RU"/>
        </w:rPr>
      </w:pPr>
    </w:p>
    <w:p w14:paraId="2CA21720" w14:textId="0C63F69E" w:rsidR="004A6FE0" w:rsidRPr="00CB44C1" w:rsidRDefault="006B5F35" w:rsidP="006B5F35">
      <w:pPr>
        <w:pStyle w:val="2"/>
      </w:pPr>
      <w:bookmarkStart w:id="62" w:name="_Toc177807873"/>
      <w:r w:rsidRPr="00CB44C1">
        <w:t>Стратегічна ціль</w:t>
      </w:r>
      <w:r w:rsidR="00184F90" w:rsidRPr="00CB44C1">
        <w:t xml:space="preserve"> </w:t>
      </w:r>
      <w:r w:rsidR="006D0CD1" w:rsidRPr="00CB44C1">
        <w:t>В</w:t>
      </w:r>
      <w:r w:rsidR="00184F90" w:rsidRPr="00CB44C1">
        <w:t>.</w:t>
      </w:r>
      <w:r w:rsidR="00CF7F51" w:rsidRPr="00CB44C1">
        <w:t xml:space="preserve"> Сучасна, комфортна соціальна інфраструктура та енергоефективна система життєзабезпечення громади</w:t>
      </w:r>
      <w:bookmarkEnd w:id="62"/>
    </w:p>
    <w:p w14:paraId="4525ED42" w14:textId="5803AC8B" w:rsidR="00BC1F56" w:rsidRPr="00CB44C1" w:rsidRDefault="00BC1F56"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Оперативні цілі та завдання до стратегічної цілі </w:t>
      </w:r>
      <w:r w:rsidR="001B03D3" w:rsidRPr="00CB44C1">
        <w:rPr>
          <w:rFonts w:ascii="Arial" w:eastAsia="Calibri" w:hAnsi="Arial" w:cs="Arial"/>
          <w:lang w:val="uk-UA" w:eastAsia="ru-RU"/>
        </w:rPr>
        <w:t xml:space="preserve">Сучасна, комфортна соціальна інфраструктура та енергоефективна система життєзабезпечення громади </w:t>
      </w:r>
      <w:r w:rsidRPr="00CB44C1">
        <w:rPr>
          <w:rFonts w:ascii="Arial" w:eastAsia="Calibri" w:hAnsi="Arial" w:cs="Arial"/>
          <w:lang w:val="uk-UA" w:eastAsia="ru-RU"/>
        </w:rPr>
        <w:t>було напрацьовано та обговорено на засіданнях робочих груп 21 листопада та 14 грудня 2022 року.</w:t>
      </w:r>
    </w:p>
    <w:p w14:paraId="5B0BC8E1" w14:textId="6882D3F5" w:rsidR="00BC1F56" w:rsidRPr="00CB44C1" w:rsidRDefault="00BC1F56"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Визначення стратегічних проблем, які необхідно вирішити в рамках вищезазначеної стратегічної цілі, 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6750595F" w14:textId="77777777" w:rsidR="00CF7F51" w:rsidRPr="00CB44C1" w:rsidRDefault="00CF7F51" w:rsidP="001B03D3">
      <w:pPr>
        <w:pBdr>
          <w:top w:val="nil"/>
          <w:left w:val="nil"/>
          <w:bottom w:val="nil"/>
          <w:right w:val="nil"/>
          <w:between w:val="nil"/>
        </w:pBdr>
        <w:spacing w:after="120" w:line="240" w:lineRule="auto"/>
        <w:jc w:val="both"/>
        <w:rPr>
          <w:rFonts w:ascii="Arial" w:eastAsia="Arial" w:hAnsi="Arial" w:cs="Arial"/>
          <w:color w:val="000000"/>
          <w:lang w:val="uk-UA"/>
        </w:rPr>
      </w:pPr>
    </w:p>
    <w:tbl>
      <w:tblPr>
        <w:tblW w:w="9781"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781"/>
      </w:tblGrid>
      <w:tr w:rsidR="00CF7F51" w:rsidRPr="00CB44C1" w14:paraId="5230B426" w14:textId="77777777" w:rsidTr="000D2DF2">
        <w:tc>
          <w:tcPr>
            <w:tcW w:w="9781" w:type="dxa"/>
            <w:shd w:val="clear" w:color="auto" w:fill="C0D49C"/>
          </w:tcPr>
          <w:p w14:paraId="108179F7" w14:textId="77777777" w:rsidR="00CF7F51" w:rsidRPr="00CB44C1" w:rsidRDefault="00CF7F51" w:rsidP="001B03D3">
            <w:pPr>
              <w:spacing w:after="120" w:line="240" w:lineRule="auto"/>
              <w:jc w:val="both"/>
              <w:rPr>
                <w:rFonts w:ascii="Arial" w:eastAsia="Arial" w:hAnsi="Arial" w:cs="Arial"/>
                <w:b/>
                <w:color w:val="FFFFFF" w:themeColor="background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CF7F51" w:rsidRPr="00CB44C1" w14:paraId="1C6A1624" w14:textId="77777777" w:rsidTr="001B03D3">
        <w:tc>
          <w:tcPr>
            <w:tcW w:w="9781" w:type="dxa"/>
            <w:shd w:val="clear" w:color="auto" w:fill="auto"/>
          </w:tcPr>
          <w:p w14:paraId="363C6239"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Зменшення природного приросту, старіння населення;</w:t>
            </w:r>
          </w:p>
          <w:p w14:paraId="4590F3FB"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Збільшення навантаження на заклади соціальної інфраструктури через приріст ВПО у громаді;</w:t>
            </w:r>
          </w:p>
          <w:p w14:paraId="64ECC4C4"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 реформованість системи надання освітніх і культурних послуг;</w:t>
            </w:r>
          </w:p>
          <w:p w14:paraId="6A457236"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залучення молоді в управління та активне життя громади;</w:t>
            </w:r>
          </w:p>
          <w:p w14:paraId="053B67C0"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Застарілі засоби громадського транспорту, низький рівень транспортного обслуговування населення;</w:t>
            </w:r>
          </w:p>
          <w:p w14:paraId="5307D3F7"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матеріального резерву для профілактики виникнення та подолання надзвичайних ситуацій;</w:t>
            </w:r>
          </w:p>
          <w:p w14:paraId="6E5B92CE"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розвитку велоінфраструктури;</w:t>
            </w:r>
          </w:p>
          <w:p w14:paraId="4A1BCE24"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Низька якість медичного обслуговування;</w:t>
            </w:r>
          </w:p>
          <w:p w14:paraId="27C004BC"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Недостатність якісних просторів для відпочинку (парки, зони відпочинку, інфраструктура якісного дозвілля);</w:t>
            </w:r>
          </w:p>
          <w:p w14:paraId="0C8268FB"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Недостатність просторів для здорового способу життя та оздоровлення (басейн, реабілітаційний центр);</w:t>
            </w:r>
          </w:p>
          <w:p w14:paraId="02022002"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менеджменту, відсутня інституція справедливої трансформації;</w:t>
            </w:r>
          </w:p>
          <w:p w14:paraId="26929065"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активності інституцій громадянського суспільства;</w:t>
            </w:r>
          </w:p>
          <w:p w14:paraId="5FBA37DA" w14:textId="0959C33B"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надання адміністративних і соціальних послуг (ЦНАП, «гар</w:t>
            </w:r>
            <w:r w:rsidR="009E1136">
              <w:rPr>
                <w:rFonts w:ascii="Arial" w:hAnsi="Arial" w:cs="Arial"/>
                <w:sz w:val="20"/>
                <w:szCs w:val="20"/>
                <w:lang w:eastAsia="ru-RU"/>
              </w:rPr>
              <w:t>я</w:t>
            </w:r>
            <w:r w:rsidRPr="00CB44C1">
              <w:rPr>
                <w:rFonts w:ascii="Arial" w:hAnsi="Arial" w:cs="Arial"/>
                <w:sz w:val="20"/>
                <w:szCs w:val="20"/>
                <w:lang w:eastAsia="ru-RU"/>
              </w:rPr>
              <w:t>ча лінія», Кол-центр);</w:t>
            </w:r>
          </w:p>
          <w:p w14:paraId="05FD89C7"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цифровізації управління та сервісів для бізнесу й громадян;</w:t>
            </w:r>
          </w:p>
          <w:p w14:paraId="6A9B5A20"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lastRenderedPageBreak/>
              <w:t>Відсутність відкритих і доступних публічних просторів та коворкінгів;</w:t>
            </w:r>
          </w:p>
          <w:p w14:paraId="64DD7EB9"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Недосконалість інструментів впливу громадянського суспільства на розроблення й ухвалення рішень органами місцевого самоврядування;</w:t>
            </w:r>
          </w:p>
          <w:p w14:paraId="20537E23"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Неготовність частини населення змінюватись, бачення майбутнього лише у вугільній галузі (що заважає розвитку людського капіталу, спонукає до міграції активних громадян);</w:t>
            </w:r>
          </w:p>
          <w:p w14:paraId="3E1AD304"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Високий ступінь зносу об’єктів комунальної інфраструктури та інженерних мереж;</w:t>
            </w:r>
          </w:p>
          <w:p w14:paraId="261E132D"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Поганий стан доріг;</w:t>
            </w:r>
          </w:p>
          <w:p w14:paraId="6AD26D34"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Перебої з постачанням енергоресурсів;</w:t>
            </w:r>
          </w:p>
          <w:p w14:paraId="25B44526"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Застарілий та зношений житловий фонд;</w:t>
            </w:r>
          </w:p>
          <w:p w14:paraId="0FCD93F5" w14:textId="77777777" w:rsidR="00CF7F51" w:rsidRPr="00CB44C1" w:rsidRDefault="00CF7F51" w:rsidP="00983042">
            <w:pPr>
              <w:pStyle w:val="a5"/>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підтримки ОСББ;</w:t>
            </w:r>
          </w:p>
          <w:p w14:paraId="5E2A6B7A" w14:textId="5CB1C69D" w:rsidR="00CF7F51" w:rsidRPr="00CB44C1" w:rsidRDefault="00CF7F51" w:rsidP="00983042">
            <w:pPr>
              <w:pStyle w:val="a5"/>
              <w:numPr>
                <w:ilvl w:val="0"/>
                <w:numId w:val="14"/>
              </w:numPr>
              <w:spacing w:after="60" w:line="240" w:lineRule="auto"/>
              <w:ind w:left="0" w:firstLine="408"/>
              <w:contextualSpacing w:val="0"/>
              <w:jc w:val="both"/>
              <w:rPr>
                <w:rFonts w:ascii="Arial" w:eastAsia="Arial" w:hAnsi="Arial" w:cs="Arial"/>
                <w:sz w:val="20"/>
                <w:szCs w:val="20"/>
              </w:rPr>
            </w:pPr>
            <w:r w:rsidRPr="00CB44C1">
              <w:rPr>
                <w:rFonts w:ascii="Arial" w:hAnsi="Arial" w:cs="Arial"/>
                <w:sz w:val="20"/>
                <w:szCs w:val="20"/>
                <w:lang w:eastAsia="ru-RU"/>
              </w:rPr>
              <w:t>Низький рівень впровадження енергоефективних проєктів в житлово-комунальній сфері громади.</w:t>
            </w:r>
          </w:p>
        </w:tc>
      </w:tr>
    </w:tbl>
    <w:p w14:paraId="2CE02F5B" w14:textId="21E16309" w:rsidR="00CF7F51" w:rsidRPr="00CB44C1" w:rsidRDefault="00CF7F51" w:rsidP="001B03D3">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lastRenderedPageBreak/>
        <w:t>Подолання проблем відбуватиметься шляхом формування міської політики, спрямованої на реалізацію моделі справедливої трансформації, яка базується на якісному соціальному розвитку.</w:t>
      </w:r>
    </w:p>
    <w:p w14:paraId="2F858C74" w14:textId="2CEDFCBF" w:rsidR="00CF7F51" w:rsidRPr="00CB44C1" w:rsidRDefault="00CF7F51"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цих завдань підкріплюється внутрішньою мотивацією і готовністю громади використовувати інструменти співпраці та міжсекторальної взаємодії.</w:t>
      </w:r>
    </w:p>
    <w:p w14:paraId="122FF888" w14:textId="660F9CBB" w:rsidR="00CC5212" w:rsidRPr="00CB44C1" w:rsidRDefault="00CC5212"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Розроблення та реалізація такої політики можливі лише шляхом об’єднання зусиль місцевої влади, інституцій місцевого економічного розвитку та </w:t>
      </w:r>
      <w:r w:rsidR="00F735B6" w:rsidRPr="00CB44C1">
        <w:rPr>
          <w:rFonts w:ascii="Arial" w:eastAsia="Calibri" w:hAnsi="Arial" w:cs="Arial"/>
          <w:lang w:val="uk-UA" w:eastAsia="ru-RU"/>
        </w:rPr>
        <w:t>громадських об’єднань із соціальних питань</w:t>
      </w:r>
      <w:r w:rsidRPr="00CB44C1">
        <w:rPr>
          <w:rFonts w:ascii="Arial" w:eastAsia="Calibri" w:hAnsi="Arial" w:cs="Arial"/>
          <w:lang w:val="uk-UA" w:eastAsia="ru-RU"/>
        </w:rPr>
        <w:t>.</w:t>
      </w:r>
    </w:p>
    <w:p w14:paraId="4595079F" w14:textId="77777777" w:rsidR="00CF7F51" w:rsidRPr="00CB44C1" w:rsidRDefault="00CF7F51" w:rsidP="001B03D3">
      <w:pPr>
        <w:spacing w:after="120" w:line="240" w:lineRule="auto"/>
        <w:jc w:val="both"/>
        <w:rPr>
          <w:rFonts w:ascii="Arial" w:eastAsia="Calibri" w:hAnsi="Arial" w:cs="Arial"/>
          <w:color w:val="000000" w:themeColor="text1"/>
          <w:lang w:val="uk-UA" w:eastAsia="ru-RU"/>
        </w:rPr>
      </w:pPr>
    </w:p>
    <w:p w14:paraId="361C7282" w14:textId="3A52B53C" w:rsidR="001B03D3" w:rsidRPr="00CB44C1" w:rsidRDefault="001B03D3" w:rsidP="00D61D3E">
      <w:pPr>
        <w:pStyle w:val="aff0"/>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Pr="00CB44C1">
        <w:rPr>
          <w:lang w:val="uk-UA"/>
        </w:rPr>
        <w:t>. Оперативні цілі та завдання до стратегічної цілі В. Сучасна, комфортна соціальна інфраструктура та енергоефективна система життєзабезпечення громади</w:t>
      </w:r>
    </w:p>
    <w:tbl>
      <w:tblPr>
        <w:tblW w:w="9923"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694"/>
        <w:gridCol w:w="7229"/>
      </w:tblGrid>
      <w:tr w:rsidR="007D7B17" w:rsidRPr="00CB44C1" w14:paraId="6ADE5DAC" w14:textId="77777777" w:rsidTr="006B4FD8">
        <w:trPr>
          <w:trHeight w:val="377"/>
        </w:trPr>
        <w:tc>
          <w:tcPr>
            <w:tcW w:w="2694" w:type="dxa"/>
            <w:shd w:val="clear" w:color="auto" w:fill="C0D49C"/>
          </w:tcPr>
          <w:p w14:paraId="5B56EC47" w14:textId="77777777" w:rsidR="005D7879" w:rsidRPr="00CB44C1" w:rsidRDefault="005D7879" w:rsidP="001B03D3">
            <w:pPr>
              <w:spacing w:after="0" w:line="240" w:lineRule="auto"/>
              <w:ind w:left="57"/>
              <w:rPr>
                <w:rFonts w:ascii="Arial" w:eastAsia="Calibri" w:hAnsi="Arial" w:cs="Arial"/>
                <w:b/>
                <w:color w:val="000000" w:themeColor="text1"/>
                <w:sz w:val="20"/>
                <w:szCs w:val="20"/>
                <w:lang w:val="uk-UA" w:eastAsia="ru-RU"/>
              </w:rPr>
            </w:pPr>
            <w:bookmarkStart w:id="63" w:name="_Toc74512700"/>
            <w:r w:rsidRPr="00CB44C1">
              <w:rPr>
                <w:rFonts w:ascii="Arial" w:eastAsia="Calibri" w:hAnsi="Arial" w:cs="Arial"/>
                <w:b/>
                <w:color w:val="000000" w:themeColor="text1"/>
                <w:sz w:val="20"/>
                <w:szCs w:val="20"/>
                <w:lang w:val="uk-UA" w:eastAsia="ru-RU"/>
              </w:rPr>
              <w:t>Оперативна ціль</w:t>
            </w:r>
          </w:p>
        </w:tc>
        <w:tc>
          <w:tcPr>
            <w:tcW w:w="7229" w:type="dxa"/>
            <w:shd w:val="clear" w:color="auto" w:fill="C0D49C"/>
          </w:tcPr>
          <w:p w14:paraId="30B3555B" w14:textId="77777777" w:rsidR="005D7879" w:rsidRPr="00CB44C1" w:rsidRDefault="005D7879" w:rsidP="001B03D3">
            <w:pPr>
              <w:spacing w:after="0" w:line="240" w:lineRule="auto"/>
              <w:ind w:left="57"/>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Завдання / сфери реалізації проєктів</w:t>
            </w:r>
          </w:p>
        </w:tc>
      </w:tr>
      <w:tr w:rsidR="005D7879" w:rsidRPr="00CB44C1" w14:paraId="4890B06E" w14:textId="77777777" w:rsidTr="006B4FD8">
        <w:trPr>
          <w:trHeight w:val="50"/>
        </w:trPr>
        <w:tc>
          <w:tcPr>
            <w:tcW w:w="2694" w:type="dxa"/>
            <w:vMerge w:val="restart"/>
            <w:shd w:val="clear" w:color="auto" w:fill="auto"/>
          </w:tcPr>
          <w:p w14:paraId="6FBC729D" w14:textId="77777777" w:rsidR="005D7879" w:rsidRPr="00CB44C1" w:rsidRDefault="005D7879" w:rsidP="001B03D3">
            <w:pPr>
              <w:spacing w:after="0" w:line="240" w:lineRule="auto"/>
              <w:ind w:left="57"/>
              <w:rPr>
                <w:rFonts w:ascii="Arial" w:eastAsia="Calibri" w:hAnsi="Arial" w:cs="Arial"/>
                <w:sz w:val="20"/>
                <w:szCs w:val="20"/>
                <w:lang w:val="uk-UA" w:eastAsia="ru-RU"/>
              </w:rPr>
            </w:pPr>
            <w:bookmarkStart w:id="64" w:name="_Hlk121391688"/>
            <w:r w:rsidRPr="00CB44C1">
              <w:rPr>
                <w:rFonts w:ascii="Arial" w:eastAsia="Calibri" w:hAnsi="Arial" w:cs="Arial"/>
                <w:sz w:val="20"/>
                <w:szCs w:val="20"/>
                <w:lang w:val="uk-UA" w:eastAsia="ru-RU"/>
              </w:rPr>
              <w:t>В.1. Безпечна та комфортна транспортна система громади</w:t>
            </w:r>
          </w:p>
        </w:tc>
        <w:tc>
          <w:tcPr>
            <w:tcW w:w="7229" w:type="dxa"/>
          </w:tcPr>
          <w:p w14:paraId="2B85D6D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доступної дорожньої інфраструктури (ремонт доріг та тротуарів орієнтованих на потреби людей із інвалідністю)</w:t>
            </w:r>
          </w:p>
        </w:tc>
      </w:tr>
      <w:tr w:rsidR="005D7879" w:rsidRPr="00CB44C1" w14:paraId="7101FAE3" w14:textId="77777777" w:rsidTr="006B4FD8">
        <w:trPr>
          <w:trHeight w:val="302"/>
        </w:trPr>
        <w:tc>
          <w:tcPr>
            <w:tcW w:w="2694" w:type="dxa"/>
            <w:vMerge/>
            <w:shd w:val="clear" w:color="auto" w:fill="auto"/>
          </w:tcPr>
          <w:p w14:paraId="71CD451F"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6AE1BC4E"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сучасної системи громадського транспорту</w:t>
            </w:r>
          </w:p>
        </w:tc>
      </w:tr>
      <w:tr w:rsidR="005D7879" w:rsidRPr="00CB44C1" w14:paraId="5BFB5FAB" w14:textId="77777777" w:rsidTr="006B4FD8">
        <w:trPr>
          <w:trHeight w:val="113"/>
        </w:trPr>
        <w:tc>
          <w:tcPr>
            <w:tcW w:w="2694" w:type="dxa"/>
            <w:vMerge/>
            <w:shd w:val="clear" w:color="auto" w:fill="auto"/>
          </w:tcPr>
          <w:p w14:paraId="7402CEB9"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AC17D94"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Велогромада – розвиток велоінфраструктури</w:t>
            </w:r>
          </w:p>
        </w:tc>
      </w:tr>
      <w:tr w:rsidR="005D7879" w:rsidRPr="00CB44C1" w14:paraId="3C71B8CE" w14:textId="77777777" w:rsidTr="006B4FD8">
        <w:trPr>
          <w:trHeight w:val="311"/>
        </w:trPr>
        <w:tc>
          <w:tcPr>
            <w:tcW w:w="2694" w:type="dxa"/>
            <w:vMerge/>
            <w:shd w:val="clear" w:color="auto" w:fill="auto"/>
          </w:tcPr>
          <w:p w14:paraId="55921935"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60DDEA4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Безпека громади (засоби обмеження руху, відеоспостереження в громаді, громадський порядок)</w:t>
            </w:r>
          </w:p>
        </w:tc>
      </w:tr>
      <w:tr w:rsidR="005D7879" w:rsidRPr="00CB44C1" w14:paraId="4F145479" w14:textId="77777777" w:rsidTr="006B4FD8">
        <w:trPr>
          <w:trHeight w:val="311"/>
        </w:trPr>
        <w:tc>
          <w:tcPr>
            <w:tcW w:w="2694" w:type="dxa"/>
            <w:vMerge/>
            <w:shd w:val="clear" w:color="auto" w:fill="auto"/>
          </w:tcPr>
          <w:p w14:paraId="71CB78D8"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5E7F7A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Розвиток зеленого транспорту (електромобілі, заправки для електромобілів)</w:t>
            </w:r>
          </w:p>
        </w:tc>
      </w:tr>
      <w:tr w:rsidR="005D7879" w:rsidRPr="00CB44C1" w14:paraId="089ED4EC" w14:textId="77777777" w:rsidTr="006B4FD8">
        <w:trPr>
          <w:trHeight w:val="267"/>
        </w:trPr>
        <w:tc>
          <w:tcPr>
            <w:tcW w:w="2694" w:type="dxa"/>
            <w:vMerge w:val="restart"/>
            <w:shd w:val="clear" w:color="auto" w:fill="auto"/>
          </w:tcPr>
          <w:p w14:paraId="59F99680"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2. Енергоефективна комунальна інфраструктура</w:t>
            </w:r>
          </w:p>
        </w:tc>
        <w:tc>
          <w:tcPr>
            <w:tcW w:w="7229" w:type="dxa"/>
          </w:tcPr>
          <w:p w14:paraId="570F7F9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Енергоефективність системи водозабезпечення</w:t>
            </w:r>
          </w:p>
        </w:tc>
      </w:tr>
      <w:tr w:rsidR="005D7879" w:rsidRPr="00CB44C1" w14:paraId="3CE24584" w14:textId="77777777" w:rsidTr="006B4FD8">
        <w:trPr>
          <w:trHeight w:val="267"/>
        </w:trPr>
        <w:tc>
          <w:tcPr>
            <w:tcW w:w="2694" w:type="dxa"/>
            <w:vMerge/>
            <w:shd w:val="clear" w:color="auto" w:fill="auto"/>
          </w:tcPr>
          <w:p w14:paraId="505B0806"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4F4FA10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Реформування системи теплопостачання громади</w:t>
            </w:r>
          </w:p>
        </w:tc>
      </w:tr>
      <w:tr w:rsidR="005D7879" w:rsidRPr="00A576A6" w14:paraId="7FA84076" w14:textId="77777777" w:rsidTr="006B4FD8">
        <w:trPr>
          <w:trHeight w:val="135"/>
        </w:trPr>
        <w:tc>
          <w:tcPr>
            <w:tcW w:w="2694" w:type="dxa"/>
            <w:vMerge/>
            <w:shd w:val="clear" w:color="auto" w:fill="auto"/>
          </w:tcPr>
          <w:p w14:paraId="4F91B1F8"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36548D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Енергоефективні та термомодернізовані будівлі громади (комунальні будівлі та житловий фонд)</w:t>
            </w:r>
          </w:p>
        </w:tc>
      </w:tr>
      <w:tr w:rsidR="005D7879" w:rsidRPr="00CB44C1" w14:paraId="7B238EE9" w14:textId="77777777" w:rsidTr="006B4FD8">
        <w:trPr>
          <w:trHeight w:val="135"/>
        </w:trPr>
        <w:tc>
          <w:tcPr>
            <w:tcW w:w="2694" w:type="dxa"/>
            <w:vMerge/>
            <w:shd w:val="clear" w:color="auto" w:fill="auto"/>
          </w:tcPr>
          <w:p w14:paraId="74BDDF55"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332DB272"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Резервне енергозабезпечення</w:t>
            </w:r>
          </w:p>
        </w:tc>
      </w:tr>
      <w:tr w:rsidR="005D7879" w:rsidRPr="00CB44C1" w14:paraId="2309C5E4" w14:textId="77777777" w:rsidTr="006B4FD8">
        <w:trPr>
          <w:trHeight w:val="403"/>
        </w:trPr>
        <w:tc>
          <w:tcPr>
            <w:tcW w:w="2694" w:type="dxa"/>
            <w:vMerge/>
            <w:shd w:val="clear" w:color="auto" w:fill="auto"/>
          </w:tcPr>
          <w:p w14:paraId="1E2E7622"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7776C8F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Ефективна система управління житловим фондом (створення ОСББ, управляючі кампанії)</w:t>
            </w:r>
          </w:p>
        </w:tc>
      </w:tr>
      <w:tr w:rsidR="005D7879" w:rsidRPr="00CB44C1" w14:paraId="0CF40E10" w14:textId="77777777" w:rsidTr="006B4FD8">
        <w:trPr>
          <w:trHeight w:val="599"/>
        </w:trPr>
        <w:tc>
          <w:tcPr>
            <w:tcW w:w="2694" w:type="dxa"/>
            <w:vMerge w:val="restart"/>
            <w:tcBorders>
              <w:top w:val="single" w:sz="4" w:space="0" w:color="auto"/>
            </w:tcBorders>
            <w:shd w:val="clear" w:color="auto" w:fill="auto"/>
          </w:tcPr>
          <w:p w14:paraId="48F97AFE"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3. Ефективна соціально відповідальна система управління трансформацією громади</w:t>
            </w:r>
          </w:p>
        </w:tc>
        <w:tc>
          <w:tcPr>
            <w:tcW w:w="7229" w:type="dxa"/>
            <w:tcBorders>
              <w:top w:val="single" w:sz="4" w:space="0" w:color="002F6C"/>
              <w:left w:val="single" w:sz="4" w:space="0" w:color="002F6C"/>
              <w:bottom w:val="single" w:sz="4" w:space="0" w:color="002F6C"/>
              <w:right w:val="single" w:sz="4" w:space="0" w:color="002F6C"/>
            </w:tcBorders>
          </w:tcPr>
          <w:p w14:paraId="25F040D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Запровадження сучасного ефективного управління громадою на засадах SMART (ефективні організаційні структури, мережі, бази даних, SMART-громада)</w:t>
            </w:r>
          </w:p>
        </w:tc>
      </w:tr>
      <w:tr w:rsidR="005D7879" w:rsidRPr="00CB44C1" w14:paraId="2D5A0D9F" w14:textId="77777777" w:rsidTr="006B4FD8">
        <w:trPr>
          <w:trHeight w:val="399"/>
        </w:trPr>
        <w:tc>
          <w:tcPr>
            <w:tcW w:w="2694" w:type="dxa"/>
            <w:vMerge/>
            <w:shd w:val="clear" w:color="auto" w:fill="auto"/>
          </w:tcPr>
          <w:p w14:paraId="09CC37C2"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7A83CCF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нових форм прямої демократії, громадської участі (партиципації) та ефективна комунікація з громадою</w:t>
            </w:r>
          </w:p>
        </w:tc>
      </w:tr>
      <w:tr w:rsidR="005D7879" w:rsidRPr="00CB44C1" w14:paraId="221A70E0" w14:textId="77777777" w:rsidTr="006B4FD8">
        <w:trPr>
          <w:trHeight w:val="54"/>
        </w:trPr>
        <w:tc>
          <w:tcPr>
            <w:tcW w:w="2694" w:type="dxa"/>
            <w:vMerge/>
            <w:shd w:val="clear" w:color="auto" w:fill="auto"/>
          </w:tcPr>
          <w:p w14:paraId="72C95F1B"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3252808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Агенції справедливої трансформації</w:t>
            </w:r>
          </w:p>
        </w:tc>
      </w:tr>
      <w:tr w:rsidR="005D7879" w:rsidRPr="00CB44C1" w14:paraId="1E7B876A" w14:textId="77777777" w:rsidTr="006B4FD8">
        <w:trPr>
          <w:trHeight w:val="171"/>
        </w:trPr>
        <w:tc>
          <w:tcPr>
            <w:tcW w:w="2694" w:type="dxa"/>
            <w:vMerge/>
            <w:shd w:val="clear" w:color="auto" w:fill="auto"/>
          </w:tcPr>
          <w:p w14:paraId="6B68F812"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3501BB4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Молодіжне самоуправління та молодіжний розвиток (молодіжна рада)</w:t>
            </w:r>
          </w:p>
        </w:tc>
      </w:tr>
      <w:tr w:rsidR="005D7879" w:rsidRPr="00CB44C1" w14:paraId="53FC4801" w14:textId="77777777" w:rsidTr="006B4FD8">
        <w:trPr>
          <w:trHeight w:val="171"/>
        </w:trPr>
        <w:tc>
          <w:tcPr>
            <w:tcW w:w="2694" w:type="dxa"/>
            <w:vMerge/>
            <w:shd w:val="clear" w:color="auto" w:fill="auto"/>
          </w:tcPr>
          <w:p w14:paraId="0406AC74"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0F12816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Зміцнення систем цивільного захисту та запобігання надзвичайним ситуаціям</w:t>
            </w:r>
          </w:p>
        </w:tc>
      </w:tr>
      <w:tr w:rsidR="005D7879" w:rsidRPr="00CB44C1" w14:paraId="221E0AFD" w14:textId="77777777" w:rsidTr="006B4FD8">
        <w:trPr>
          <w:trHeight w:val="50"/>
        </w:trPr>
        <w:tc>
          <w:tcPr>
            <w:tcW w:w="2694" w:type="dxa"/>
            <w:vMerge w:val="restart"/>
            <w:tcBorders>
              <w:top w:val="single" w:sz="4" w:space="0" w:color="auto"/>
            </w:tcBorders>
            <w:shd w:val="clear" w:color="auto" w:fill="auto"/>
          </w:tcPr>
          <w:p w14:paraId="10632F8C"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4. Ефективні соціальні сервіси, орієнтовані на потреби громади</w:t>
            </w:r>
          </w:p>
        </w:tc>
        <w:tc>
          <w:tcPr>
            <w:tcW w:w="7229" w:type="dxa"/>
            <w:tcBorders>
              <w:top w:val="single" w:sz="4" w:space="0" w:color="002F6C"/>
              <w:left w:val="single" w:sz="4" w:space="0" w:color="002F6C"/>
              <w:bottom w:val="single" w:sz="4" w:space="0" w:color="002F6C"/>
              <w:right w:val="single" w:sz="4" w:space="0" w:color="002F6C"/>
            </w:tcBorders>
          </w:tcPr>
          <w:p w14:paraId="4823D7E3"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Модернізація об’єктів соціальної інфраструктури</w:t>
            </w:r>
          </w:p>
        </w:tc>
      </w:tr>
      <w:tr w:rsidR="005D7879" w:rsidRPr="00A576A6" w14:paraId="192BFA0E" w14:textId="77777777" w:rsidTr="006B4FD8">
        <w:trPr>
          <w:trHeight w:val="369"/>
        </w:trPr>
        <w:tc>
          <w:tcPr>
            <w:tcW w:w="2694" w:type="dxa"/>
            <w:vMerge/>
            <w:shd w:val="clear" w:color="auto" w:fill="auto"/>
          </w:tcPr>
          <w:p w14:paraId="7598587C"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70877F4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Цифровізація адміністративних і соціальних послуг (ЦНАП, кабінет мешканця, колцентр)</w:t>
            </w:r>
          </w:p>
        </w:tc>
      </w:tr>
      <w:tr w:rsidR="005D7879" w:rsidRPr="00CB44C1" w14:paraId="71899F68" w14:textId="77777777" w:rsidTr="006B4FD8">
        <w:trPr>
          <w:trHeight w:val="284"/>
        </w:trPr>
        <w:tc>
          <w:tcPr>
            <w:tcW w:w="2694" w:type="dxa"/>
            <w:vMerge/>
            <w:shd w:val="clear" w:color="auto" w:fill="auto"/>
          </w:tcPr>
          <w:p w14:paraId="4724A468"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63C401E5"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сучасної системи надання послуг з охорони здоров’я</w:t>
            </w:r>
          </w:p>
        </w:tc>
      </w:tr>
      <w:tr w:rsidR="005D7879" w:rsidRPr="00CB44C1" w14:paraId="03C2A2C4" w14:textId="77777777" w:rsidTr="006B4FD8">
        <w:trPr>
          <w:trHeight w:val="50"/>
        </w:trPr>
        <w:tc>
          <w:tcPr>
            <w:tcW w:w="2694" w:type="dxa"/>
            <w:vMerge/>
            <w:shd w:val="clear" w:color="auto" w:fill="auto"/>
          </w:tcPr>
          <w:p w14:paraId="47B5443A"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10075132"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Сучасні освітні простори для розвитку</w:t>
            </w:r>
          </w:p>
        </w:tc>
      </w:tr>
      <w:tr w:rsidR="005D7879" w:rsidRPr="00CB44C1" w14:paraId="1B7BAFF5" w14:textId="77777777" w:rsidTr="006B4FD8">
        <w:trPr>
          <w:trHeight w:val="54"/>
        </w:trPr>
        <w:tc>
          <w:tcPr>
            <w:tcW w:w="2694" w:type="dxa"/>
            <w:vMerge/>
            <w:shd w:val="clear" w:color="auto" w:fill="auto"/>
          </w:tcPr>
          <w:p w14:paraId="5CEAE423"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3A3EEFA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Розвиток культурних просторів</w:t>
            </w:r>
          </w:p>
        </w:tc>
      </w:tr>
      <w:tr w:rsidR="005D7879" w:rsidRPr="00CB44C1" w14:paraId="37630ED5" w14:textId="77777777" w:rsidTr="006B4FD8">
        <w:trPr>
          <w:trHeight w:val="74"/>
        </w:trPr>
        <w:tc>
          <w:tcPr>
            <w:tcW w:w="2694" w:type="dxa"/>
            <w:vMerge w:val="restart"/>
            <w:shd w:val="clear" w:color="auto" w:fill="auto"/>
          </w:tcPr>
          <w:p w14:paraId="731A13E1"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В.5. Сучасна система підготовки кадрів, орієнтована на нову модель економіки</w:t>
            </w:r>
          </w:p>
        </w:tc>
        <w:tc>
          <w:tcPr>
            <w:tcW w:w="7229" w:type="dxa"/>
          </w:tcPr>
          <w:p w14:paraId="4A79A2B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ефективної системи підготовки кваліфікованих кадрів, орієнтованої на потреби бізнесу</w:t>
            </w:r>
          </w:p>
        </w:tc>
      </w:tr>
      <w:tr w:rsidR="005D7879" w:rsidRPr="00CB44C1" w14:paraId="19E8692F" w14:textId="77777777" w:rsidTr="006B4FD8">
        <w:trPr>
          <w:trHeight w:val="74"/>
        </w:trPr>
        <w:tc>
          <w:tcPr>
            <w:tcW w:w="2694" w:type="dxa"/>
            <w:vMerge/>
            <w:shd w:val="clear" w:color="auto" w:fill="auto"/>
          </w:tcPr>
          <w:p w14:paraId="6E3CD37F"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2E8AB25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Сприяння модернізації професійно-технічної освіти</w:t>
            </w:r>
          </w:p>
        </w:tc>
      </w:tr>
      <w:tr w:rsidR="005D7879" w:rsidRPr="00CB44C1" w14:paraId="36E76CB0" w14:textId="77777777" w:rsidTr="006B4FD8">
        <w:trPr>
          <w:trHeight w:val="74"/>
        </w:trPr>
        <w:tc>
          <w:tcPr>
            <w:tcW w:w="2694" w:type="dxa"/>
            <w:vMerge/>
            <w:shd w:val="clear" w:color="auto" w:fill="auto"/>
          </w:tcPr>
          <w:p w14:paraId="0417DEAF"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22C6924E"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Реформування системи профорієнтації молоді на базі сучасних модернізованих мереж та закладів освіти</w:t>
            </w:r>
          </w:p>
        </w:tc>
      </w:tr>
      <w:tr w:rsidR="005D7879" w:rsidRPr="00A576A6" w14:paraId="47742D9F" w14:textId="77777777" w:rsidTr="006B4FD8">
        <w:trPr>
          <w:trHeight w:val="74"/>
        </w:trPr>
        <w:tc>
          <w:tcPr>
            <w:tcW w:w="2694" w:type="dxa"/>
            <w:vMerge/>
            <w:shd w:val="clear" w:color="auto" w:fill="auto"/>
          </w:tcPr>
          <w:p w14:paraId="6741782C"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55AC20D3"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перекваліфікації вивільнених працівників вуглевидобувних і суміжних підприємств</w:t>
            </w:r>
          </w:p>
        </w:tc>
      </w:tr>
      <w:bookmarkEnd w:id="63"/>
      <w:bookmarkEnd w:id="64"/>
    </w:tbl>
    <w:p w14:paraId="43823C9E" w14:textId="77777777" w:rsidR="00374330" w:rsidRPr="00CB44C1" w:rsidRDefault="00374330" w:rsidP="00F071C7">
      <w:pPr>
        <w:spacing w:after="120" w:line="240" w:lineRule="auto"/>
        <w:rPr>
          <w:rFonts w:ascii="Arial" w:hAnsi="Arial" w:cs="Arial"/>
          <w:color w:val="C00000"/>
          <w:lang w:val="uk-UA"/>
        </w:rPr>
      </w:pPr>
    </w:p>
    <w:p w14:paraId="2EFD1259" w14:textId="47696B9D" w:rsidR="007D7B17" w:rsidRPr="00CB44C1" w:rsidRDefault="007D7B17" w:rsidP="00F071C7">
      <w:pPr>
        <w:pStyle w:val="2"/>
      </w:pPr>
      <w:bookmarkStart w:id="65" w:name="_Toc177807874"/>
      <w:r w:rsidRPr="00CB44C1">
        <w:t>Стратегічн</w:t>
      </w:r>
      <w:r w:rsidR="00F071C7" w:rsidRPr="00CB44C1">
        <w:t>а</w:t>
      </w:r>
      <w:r w:rsidRPr="00CB44C1">
        <w:t xml:space="preserve"> </w:t>
      </w:r>
      <w:r w:rsidR="00F071C7" w:rsidRPr="00CB44C1">
        <w:t>ціль</w:t>
      </w:r>
      <w:r w:rsidRPr="00CB44C1">
        <w:t xml:space="preserve"> С. Чисте довкілля, розвиток зеленої енергетики</w:t>
      </w:r>
      <w:bookmarkEnd w:id="65"/>
    </w:p>
    <w:p w14:paraId="7BB89F25" w14:textId="77777777" w:rsidR="00F071C7" w:rsidRPr="00CB44C1" w:rsidRDefault="00F071C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Оперативні цілі та завдання до стратегічної цілі Сучасна, комфортна соціальна інфраструктура та енергоефективна система життєзабезпечення громади було напрацьовано та обговорено на засіданнях робочих груп 21 листопада та 14 грудня 2022 року.</w:t>
      </w:r>
    </w:p>
    <w:p w14:paraId="5B5173F5" w14:textId="6D099D3A" w:rsidR="007D7B17" w:rsidRPr="00CB44C1" w:rsidRDefault="00F071C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Визначення стратегічних проблем, які необхідно вирішити в рамках вищезазначеної стратегічної цілі, 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5EDA5C7D" w14:textId="77777777" w:rsidR="007D7B17" w:rsidRPr="00CB44C1" w:rsidRDefault="007D7B17" w:rsidP="00F071C7">
      <w:pPr>
        <w:pBdr>
          <w:top w:val="nil"/>
          <w:left w:val="nil"/>
          <w:bottom w:val="nil"/>
          <w:right w:val="nil"/>
          <w:between w:val="nil"/>
        </w:pBdr>
        <w:spacing w:after="120" w:line="240" w:lineRule="auto"/>
        <w:ind w:firstLine="567"/>
        <w:jc w:val="both"/>
        <w:rPr>
          <w:rFonts w:ascii="Arial" w:eastAsia="Arial" w:hAnsi="Arial" w:cs="Arial"/>
          <w:color w:val="000000"/>
          <w:lang w:val="uk-UA"/>
        </w:rPr>
      </w:pPr>
    </w:p>
    <w:tbl>
      <w:tblPr>
        <w:tblW w:w="9923"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923"/>
      </w:tblGrid>
      <w:tr w:rsidR="007D7B17" w:rsidRPr="00CB44C1" w14:paraId="7953A2AF" w14:textId="77777777" w:rsidTr="006B4FD8">
        <w:tc>
          <w:tcPr>
            <w:tcW w:w="9923" w:type="dxa"/>
            <w:shd w:val="clear" w:color="auto" w:fill="C0D49C"/>
          </w:tcPr>
          <w:p w14:paraId="7A1B031F" w14:textId="77777777" w:rsidR="007D7B17" w:rsidRPr="00CB44C1" w:rsidRDefault="007D7B17" w:rsidP="00F071C7">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7D7B17" w:rsidRPr="00CB44C1" w14:paraId="659FB9E1" w14:textId="77777777" w:rsidTr="006B4FD8">
        <w:tc>
          <w:tcPr>
            <w:tcW w:w="9923" w:type="dxa"/>
            <w:shd w:val="clear" w:color="auto" w:fill="auto"/>
          </w:tcPr>
          <w:p w14:paraId="511F9A7D"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Відсутнє сучасне просторове планування та застаріла містобудівна документація;</w:t>
            </w:r>
          </w:p>
          <w:p w14:paraId="44767CC2"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поводження із ТПВ, наявність стихійних сміттєзвалищ;</w:t>
            </w:r>
          </w:p>
          <w:p w14:paraId="109D0608"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системи переробки ТПВ та роздільного збору сміття;</w:t>
            </w:r>
          </w:p>
          <w:p w14:paraId="72FD156E"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системного екологічного контролю за якістю довкілля на території громади;</w:t>
            </w:r>
          </w:p>
          <w:p w14:paraId="722C0376"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Поганий стан довкілля через забруднення повітря, ґрунтів, води;</w:t>
            </w:r>
          </w:p>
          <w:p w14:paraId="1D8DB24A"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Високий рівень викидів CO</w:t>
            </w:r>
            <w:r w:rsidRPr="00CB44C1">
              <w:rPr>
                <w:rFonts w:ascii="Arial" w:hAnsi="Arial" w:cs="Arial"/>
                <w:sz w:val="20"/>
                <w:szCs w:val="20"/>
                <w:vertAlign w:val="superscript"/>
                <w:lang w:eastAsia="ru-RU"/>
              </w:rPr>
              <w:t>2</w:t>
            </w:r>
            <w:r w:rsidRPr="00CB44C1">
              <w:rPr>
                <w:rFonts w:ascii="Arial" w:hAnsi="Arial" w:cs="Arial"/>
                <w:sz w:val="20"/>
                <w:szCs w:val="20"/>
                <w:lang w:eastAsia="ru-RU"/>
              </w:rPr>
              <w:t>, забруднюючих речовин від промисловості та житлового сектору;</w:t>
            </w:r>
          </w:p>
          <w:p w14:paraId="5FFD946D"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місцевих стимулів розвитку ВДЕ, недовіра та неготовність інвестувати в галузь;</w:t>
            </w:r>
          </w:p>
          <w:p w14:paraId="1E3407BF"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Недостатня кількість експертів у сфері ВДЕ та енергоефективності;</w:t>
            </w:r>
          </w:p>
          <w:p w14:paraId="4D19DE50"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екологічних знань і екологічної культури населення громади;</w:t>
            </w:r>
          </w:p>
          <w:p w14:paraId="7472782E"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знань з питань енергоефективності та енергозбереження у населення громади;</w:t>
            </w:r>
          </w:p>
          <w:p w14:paraId="667963BC"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Відсутня система муніципального енергоменеджменту та енергомоніторингу;</w:t>
            </w:r>
          </w:p>
          <w:p w14:paraId="59F41A35"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Відсутній розроблений та затверджений План дій сталого енергетичного розвитку і клімату;</w:t>
            </w:r>
          </w:p>
          <w:p w14:paraId="049E4736" w14:textId="77777777" w:rsidR="00CC5212" w:rsidRPr="00CB44C1" w:rsidRDefault="00CC5212" w:rsidP="00983042">
            <w:pPr>
              <w:pStyle w:val="a5"/>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Призупинено членство громади в «Угоді мерів»;</w:t>
            </w:r>
          </w:p>
          <w:p w14:paraId="4EDBE9A8" w14:textId="471EA1EE" w:rsidR="007D7B17" w:rsidRPr="00CB44C1" w:rsidRDefault="00CC5212" w:rsidP="00983042">
            <w:pPr>
              <w:pStyle w:val="a5"/>
              <w:numPr>
                <w:ilvl w:val="0"/>
                <w:numId w:val="15"/>
              </w:numPr>
              <w:spacing w:after="60" w:line="240" w:lineRule="auto"/>
              <w:ind w:left="23" w:firstLine="425"/>
              <w:contextualSpacing w:val="0"/>
              <w:jc w:val="both"/>
              <w:rPr>
                <w:rFonts w:ascii="Arial" w:eastAsia="Arial" w:hAnsi="Arial" w:cs="Arial"/>
                <w:sz w:val="20"/>
                <w:szCs w:val="20"/>
              </w:rPr>
            </w:pPr>
            <w:r w:rsidRPr="00CB44C1">
              <w:rPr>
                <w:rFonts w:ascii="Arial" w:hAnsi="Arial" w:cs="Arial"/>
                <w:sz w:val="20"/>
                <w:szCs w:val="20"/>
                <w:lang w:eastAsia="ru-RU"/>
              </w:rPr>
              <w:t>Низький рівень залучення альтернативних джерел енергії в економіку та енергетику громади.</w:t>
            </w:r>
          </w:p>
        </w:tc>
      </w:tr>
    </w:tbl>
    <w:p w14:paraId="71DC8A35" w14:textId="77777777" w:rsidR="00F071C7" w:rsidRPr="00CB44C1" w:rsidRDefault="00F071C7" w:rsidP="00F071C7">
      <w:pPr>
        <w:spacing w:after="120" w:line="240" w:lineRule="auto"/>
        <w:ind w:firstLine="567"/>
        <w:jc w:val="both"/>
        <w:rPr>
          <w:rFonts w:ascii="Arial" w:eastAsia="Calibri" w:hAnsi="Arial" w:cs="Arial"/>
          <w:lang w:val="uk-UA" w:eastAsia="ru-RU"/>
        </w:rPr>
      </w:pPr>
    </w:p>
    <w:p w14:paraId="3BAAE380" w14:textId="52250924" w:rsidR="007D7B17" w:rsidRPr="00CB44C1" w:rsidRDefault="007D7B17" w:rsidP="00F071C7">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Подолання проблем відбуватиметься шляхом формування міської політики, спрямованої на реалізацію моделі справедливої трансформації, яка базується на </w:t>
      </w:r>
      <w:r w:rsidR="00CC5212" w:rsidRPr="00CB44C1">
        <w:rPr>
          <w:rFonts w:ascii="Arial" w:eastAsia="Calibri" w:hAnsi="Arial" w:cs="Arial"/>
          <w:lang w:val="uk-UA" w:eastAsia="ru-RU"/>
        </w:rPr>
        <w:t>принципі кліматичної нейтральності та екологічно дружньої поведінки громадськості</w:t>
      </w:r>
      <w:r w:rsidRPr="00CB44C1">
        <w:rPr>
          <w:rFonts w:ascii="Arial" w:eastAsia="Calibri" w:hAnsi="Arial" w:cs="Arial"/>
          <w:lang w:val="uk-UA" w:eastAsia="ru-RU"/>
        </w:rPr>
        <w:t>.</w:t>
      </w:r>
    </w:p>
    <w:p w14:paraId="25E67B85" w14:textId="2A170A68" w:rsidR="007D7B17" w:rsidRPr="00CB44C1" w:rsidRDefault="007D7B1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цих завдань підкріплюється внутрішньою мотивацією і готовністю громади використовувати інструменти співпраці та міжсекторальної взаємодії тощо.</w:t>
      </w:r>
    </w:p>
    <w:p w14:paraId="59EF17F6" w14:textId="68FF6D75" w:rsidR="00CC5212" w:rsidRPr="00CB44C1" w:rsidRDefault="007D7B1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Розроблення та реалізація такої політики можливі лише шляхом об’єднання зусиль місцевої влади, інституцій місцевого економічного розвитку та </w:t>
      </w:r>
      <w:r w:rsidR="00F735B6" w:rsidRPr="00CB44C1">
        <w:rPr>
          <w:rFonts w:ascii="Arial" w:eastAsia="Calibri" w:hAnsi="Arial" w:cs="Arial"/>
          <w:lang w:val="uk-UA" w:eastAsia="ru-RU"/>
        </w:rPr>
        <w:t>громадських екологічних об’єднань</w:t>
      </w:r>
      <w:r w:rsidRPr="00CB44C1">
        <w:rPr>
          <w:rFonts w:ascii="Arial" w:eastAsia="Calibri" w:hAnsi="Arial" w:cs="Arial"/>
          <w:lang w:val="uk-UA" w:eastAsia="ru-RU"/>
        </w:rPr>
        <w:t>.</w:t>
      </w:r>
    </w:p>
    <w:p w14:paraId="573454C6" w14:textId="77777777" w:rsidR="00F071C7" w:rsidRPr="00CB44C1" w:rsidRDefault="00F071C7" w:rsidP="00F071C7">
      <w:pPr>
        <w:pStyle w:val="aff0"/>
        <w:keepNext/>
        <w:rPr>
          <w:lang w:val="uk-UA"/>
        </w:rPr>
      </w:pPr>
    </w:p>
    <w:p w14:paraId="40C2F7D7" w14:textId="5DCBF82C" w:rsidR="00F071C7" w:rsidRPr="00CB44C1" w:rsidRDefault="00F071C7" w:rsidP="00F071C7">
      <w:pPr>
        <w:pStyle w:val="aff0"/>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Оперативні цілі та завдання до стратегічної цілі С. Чисте довкілля та розвиток зеленої енергетики</w:t>
      </w: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410"/>
        <w:gridCol w:w="7371"/>
      </w:tblGrid>
      <w:tr w:rsidR="0082682D" w:rsidRPr="00CB44C1" w14:paraId="03604243" w14:textId="77777777" w:rsidTr="006B4FD8">
        <w:trPr>
          <w:trHeight w:val="377"/>
        </w:trPr>
        <w:tc>
          <w:tcPr>
            <w:tcW w:w="2410" w:type="dxa"/>
            <w:shd w:val="clear" w:color="auto" w:fill="C0D49C"/>
          </w:tcPr>
          <w:p w14:paraId="4D6C13C5" w14:textId="77777777" w:rsidR="0082682D" w:rsidRPr="00CB44C1" w:rsidRDefault="0082682D" w:rsidP="00F071C7">
            <w:pPr>
              <w:spacing w:after="0" w:line="240" w:lineRule="auto"/>
              <w:contextualSpacing/>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Оперативна ціль</w:t>
            </w:r>
          </w:p>
        </w:tc>
        <w:tc>
          <w:tcPr>
            <w:tcW w:w="7371" w:type="dxa"/>
            <w:shd w:val="clear" w:color="auto" w:fill="C0D49C"/>
          </w:tcPr>
          <w:p w14:paraId="463F3EFD" w14:textId="77777777" w:rsidR="0082682D" w:rsidRPr="00CB44C1" w:rsidRDefault="0082682D" w:rsidP="00F071C7">
            <w:pPr>
              <w:spacing w:after="0" w:line="240" w:lineRule="auto"/>
              <w:contextualSpacing/>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Завдання / сфери реалізації проєктів</w:t>
            </w:r>
          </w:p>
        </w:tc>
      </w:tr>
      <w:tr w:rsidR="0082682D" w:rsidRPr="00CB44C1" w14:paraId="201D5813" w14:textId="77777777" w:rsidTr="006B4FD8">
        <w:trPr>
          <w:trHeight w:val="306"/>
        </w:trPr>
        <w:tc>
          <w:tcPr>
            <w:tcW w:w="2410" w:type="dxa"/>
            <w:vMerge w:val="restart"/>
            <w:shd w:val="clear" w:color="auto" w:fill="auto"/>
          </w:tcPr>
          <w:p w14:paraId="1EDAA95B" w14:textId="77777777" w:rsidR="0082682D" w:rsidRPr="00CB44C1" w:rsidRDefault="0082682D" w:rsidP="00F071C7">
            <w:pPr>
              <w:spacing w:after="0" w:line="240" w:lineRule="auto"/>
              <w:contextualSpacing/>
              <w:rPr>
                <w:rFonts w:ascii="Arial" w:eastAsia="Calibri" w:hAnsi="Arial" w:cs="Arial"/>
                <w:sz w:val="20"/>
                <w:szCs w:val="20"/>
                <w:lang w:val="uk-UA" w:eastAsia="ru-RU"/>
              </w:rPr>
            </w:pPr>
            <w:bookmarkStart w:id="66" w:name="_Hlk121391705"/>
            <w:r w:rsidRPr="00CB44C1">
              <w:rPr>
                <w:rFonts w:ascii="Arial" w:eastAsia="Calibri" w:hAnsi="Arial" w:cs="Arial"/>
                <w:sz w:val="20"/>
                <w:szCs w:val="20"/>
                <w:lang w:val="uk-UA" w:eastAsia="ru-RU"/>
              </w:rPr>
              <w:t>С.1. Ефективна система контролю за станом довкілля</w:t>
            </w:r>
          </w:p>
        </w:tc>
        <w:tc>
          <w:tcPr>
            <w:tcW w:w="7371" w:type="dxa"/>
          </w:tcPr>
          <w:p w14:paraId="459FD78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світогляду людини, дружнього до довкілля та енергоефективної поведінки</w:t>
            </w:r>
          </w:p>
        </w:tc>
      </w:tr>
      <w:tr w:rsidR="0082682D" w:rsidRPr="00CB44C1" w14:paraId="78CB2C8C" w14:textId="77777777" w:rsidTr="006B4FD8">
        <w:trPr>
          <w:trHeight w:val="50"/>
        </w:trPr>
        <w:tc>
          <w:tcPr>
            <w:tcW w:w="2410" w:type="dxa"/>
            <w:vMerge/>
            <w:shd w:val="clear" w:color="auto" w:fill="auto"/>
          </w:tcPr>
          <w:p w14:paraId="20C8A38D"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4C37191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системного контролю за якістю повітря</w:t>
            </w:r>
          </w:p>
        </w:tc>
      </w:tr>
      <w:tr w:rsidR="0082682D" w:rsidRPr="00CB44C1" w14:paraId="395077E3" w14:textId="77777777" w:rsidTr="006B4FD8">
        <w:trPr>
          <w:trHeight w:val="54"/>
        </w:trPr>
        <w:tc>
          <w:tcPr>
            <w:tcW w:w="2410" w:type="dxa"/>
            <w:vMerge/>
            <w:shd w:val="clear" w:color="auto" w:fill="auto"/>
          </w:tcPr>
          <w:p w14:paraId="2578EDD9"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2B496265"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системного контролю за якістю води і ґрунтів</w:t>
            </w:r>
          </w:p>
        </w:tc>
      </w:tr>
      <w:tr w:rsidR="0082682D" w:rsidRPr="00CB44C1" w14:paraId="17864954" w14:textId="77777777" w:rsidTr="006B4FD8">
        <w:trPr>
          <w:trHeight w:val="267"/>
        </w:trPr>
        <w:tc>
          <w:tcPr>
            <w:tcW w:w="2410" w:type="dxa"/>
            <w:vMerge w:val="restart"/>
            <w:shd w:val="clear" w:color="auto" w:fill="auto"/>
          </w:tcPr>
          <w:p w14:paraId="5F1405F9" w14:textId="77777777" w:rsidR="0082682D" w:rsidRPr="00CB44C1" w:rsidRDefault="0082682D" w:rsidP="00F071C7">
            <w:pPr>
              <w:pBdr>
                <w:top w:val="nil"/>
                <w:left w:val="nil"/>
                <w:bottom w:val="nil"/>
                <w:right w:val="nil"/>
                <w:between w:val="nil"/>
              </w:pBd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 2. Ефективний енергоменеджмент громади</w:t>
            </w:r>
          </w:p>
        </w:tc>
        <w:tc>
          <w:tcPr>
            <w:tcW w:w="7371" w:type="dxa"/>
          </w:tcPr>
          <w:p w14:paraId="1E35F860"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муніципальної системи енергменеджменту</w:t>
            </w:r>
          </w:p>
        </w:tc>
      </w:tr>
      <w:tr w:rsidR="0082682D" w:rsidRPr="00CB44C1" w14:paraId="2F813C5B" w14:textId="77777777" w:rsidTr="006B4FD8">
        <w:trPr>
          <w:trHeight w:val="267"/>
        </w:trPr>
        <w:tc>
          <w:tcPr>
            <w:tcW w:w="2410" w:type="dxa"/>
            <w:vMerge/>
            <w:shd w:val="clear" w:color="auto" w:fill="auto"/>
          </w:tcPr>
          <w:p w14:paraId="15B7D5D0"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48924C2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Енергомоніторинг</w:t>
            </w:r>
          </w:p>
        </w:tc>
      </w:tr>
      <w:tr w:rsidR="0082682D" w:rsidRPr="00CB44C1" w14:paraId="5F86E6A3" w14:textId="77777777" w:rsidTr="006B4FD8">
        <w:trPr>
          <w:trHeight w:val="285"/>
        </w:trPr>
        <w:tc>
          <w:tcPr>
            <w:tcW w:w="2410" w:type="dxa"/>
            <w:vMerge/>
            <w:shd w:val="clear" w:color="auto" w:fill="auto"/>
          </w:tcPr>
          <w:p w14:paraId="0BF53904"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59990CA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та ухвалення Плану дій сталого енергетичного розвитку та клімату (ПДСРК)</w:t>
            </w:r>
          </w:p>
        </w:tc>
      </w:tr>
      <w:tr w:rsidR="0082682D" w:rsidRPr="00CB44C1" w14:paraId="0E9DF1C6" w14:textId="77777777" w:rsidTr="006B4FD8">
        <w:trPr>
          <w:trHeight w:val="50"/>
        </w:trPr>
        <w:tc>
          <w:tcPr>
            <w:tcW w:w="2410" w:type="dxa"/>
            <w:vMerge/>
            <w:shd w:val="clear" w:color="auto" w:fill="auto"/>
          </w:tcPr>
          <w:p w14:paraId="554AED1B"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3677023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системи навчання енергоменеджерів</w:t>
            </w:r>
          </w:p>
        </w:tc>
      </w:tr>
      <w:tr w:rsidR="0082682D" w:rsidRPr="00CB44C1" w14:paraId="6DD75FEE" w14:textId="77777777" w:rsidTr="006B4FD8">
        <w:trPr>
          <w:trHeight w:val="50"/>
        </w:trPr>
        <w:tc>
          <w:tcPr>
            <w:tcW w:w="2410" w:type="dxa"/>
            <w:vMerge/>
            <w:shd w:val="clear" w:color="auto" w:fill="auto"/>
          </w:tcPr>
          <w:p w14:paraId="5C50E5F6"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2692EE9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навчання енергоефективної поведінки населення</w:t>
            </w:r>
          </w:p>
        </w:tc>
      </w:tr>
      <w:tr w:rsidR="0082682D" w:rsidRPr="00CB44C1" w14:paraId="063E7727" w14:textId="77777777" w:rsidTr="006B4FD8">
        <w:trPr>
          <w:trHeight w:val="159"/>
        </w:trPr>
        <w:tc>
          <w:tcPr>
            <w:tcW w:w="2410" w:type="dxa"/>
            <w:vMerge w:val="restart"/>
            <w:shd w:val="clear" w:color="auto" w:fill="auto"/>
          </w:tcPr>
          <w:p w14:paraId="7A882831" w14:textId="77777777" w:rsidR="0082682D" w:rsidRPr="00CB44C1" w:rsidRDefault="0082682D" w:rsidP="00F071C7">
            <w:pPr>
              <w:pBdr>
                <w:top w:val="nil"/>
                <w:left w:val="nil"/>
                <w:bottom w:val="nil"/>
                <w:right w:val="nil"/>
                <w:between w:val="nil"/>
              </w:pBd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С.3. Розвиток альтернативних джерел енергії, зеленої енергетики</w:t>
            </w: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547ACE05"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Встановлення біогазових установок</w:t>
            </w:r>
          </w:p>
        </w:tc>
      </w:tr>
      <w:tr w:rsidR="0082682D" w:rsidRPr="00CB44C1" w14:paraId="6DE7FE28" w14:textId="77777777" w:rsidTr="006B4FD8">
        <w:trPr>
          <w:trHeight w:val="99"/>
        </w:trPr>
        <w:tc>
          <w:tcPr>
            <w:tcW w:w="2410" w:type="dxa"/>
            <w:vMerge/>
            <w:shd w:val="clear" w:color="auto" w:fill="auto"/>
          </w:tcPr>
          <w:p w14:paraId="256DC4C6"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7F229CD8"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Встановлення сонячних електричних станцій на дахах будівель</w:t>
            </w:r>
          </w:p>
        </w:tc>
      </w:tr>
      <w:tr w:rsidR="0082682D" w:rsidRPr="00CB44C1" w14:paraId="790A5F0A" w14:textId="77777777" w:rsidTr="006B4FD8">
        <w:trPr>
          <w:trHeight w:val="177"/>
        </w:trPr>
        <w:tc>
          <w:tcPr>
            <w:tcW w:w="2410" w:type="dxa"/>
            <w:vMerge/>
            <w:shd w:val="clear" w:color="auto" w:fill="auto"/>
          </w:tcPr>
          <w:p w14:paraId="780E2FC0"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534AD641"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Перетворення ТПВ у RDF (refuse derived fuel) – паливо, отримане із подрібнених і спресованих ТПВ в брикети / гранули</w:t>
            </w:r>
          </w:p>
        </w:tc>
      </w:tr>
      <w:tr w:rsidR="0082682D" w:rsidRPr="00CB44C1" w14:paraId="4AED6090"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273"/>
        </w:trPr>
        <w:tc>
          <w:tcPr>
            <w:tcW w:w="2410" w:type="dxa"/>
            <w:vMerge/>
            <w:shd w:val="clear" w:color="auto" w:fill="auto"/>
          </w:tcPr>
          <w:p w14:paraId="1DED0443"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28C93B1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теплових насосів</w:t>
            </w:r>
          </w:p>
        </w:tc>
      </w:tr>
      <w:tr w:rsidR="0082682D" w:rsidRPr="00CB44C1" w14:paraId="5029631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333"/>
        </w:trPr>
        <w:tc>
          <w:tcPr>
            <w:tcW w:w="2410" w:type="dxa"/>
            <w:vMerge/>
            <w:shd w:val="clear" w:color="auto" w:fill="auto"/>
          </w:tcPr>
          <w:p w14:paraId="0F9E416B"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454055D3"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концепції переходу громади на альтернативні джерела енергії</w:t>
            </w:r>
          </w:p>
        </w:tc>
      </w:tr>
      <w:tr w:rsidR="0082682D" w:rsidRPr="00CB44C1" w14:paraId="05E8850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12"/>
        </w:trPr>
        <w:tc>
          <w:tcPr>
            <w:tcW w:w="2410" w:type="dxa"/>
            <w:vMerge/>
            <w:shd w:val="clear" w:color="auto" w:fill="auto"/>
          </w:tcPr>
          <w:p w14:paraId="5ECAF7E4"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2B94C8C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Пілотне створення громадської будівлі за принципом «NZEB» з використанням теплових насосів і фотовольтаїчних панелей</w:t>
            </w:r>
          </w:p>
        </w:tc>
      </w:tr>
      <w:tr w:rsidR="0082682D" w:rsidRPr="00CB44C1" w14:paraId="09693953"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256"/>
        </w:trPr>
        <w:tc>
          <w:tcPr>
            <w:tcW w:w="2410" w:type="dxa"/>
            <w:vMerge w:val="restart"/>
            <w:shd w:val="clear" w:color="auto" w:fill="auto"/>
          </w:tcPr>
          <w:p w14:paraId="4443BFCC" w14:textId="77777777" w:rsidR="0082682D" w:rsidRPr="00CB44C1" w:rsidRDefault="0082682D" w:rsidP="00F071C7">
            <w:pP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С.4. Сучасні екологічно дружні простори для дозвілля та відновлення</w:t>
            </w:r>
          </w:p>
        </w:tc>
        <w:tc>
          <w:tcPr>
            <w:tcW w:w="7371" w:type="dxa"/>
            <w:tcBorders>
              <w:top w:val="single" w:sz="4" w:space="0" w:color="365F91"/>
              <w:bottom w:val="single" w:sz="4" w:space="0" w:color="365F91"/>
              <w:right w:val="single" w:sz="4" w:space="0" w:color="365F91"/>
            </w:tcBorders>
            <w:shd w:val="clear" w:color="auto" w:fill="auto"/>
          </w:tcPr>
          <w:p w14:paraId="7621CAA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Осучаснення паркових і рекреаційних зон</w:t>
            </w:r>
          </w:p>
        </w:tc>
      </w:tr>
      <w:tr w:rsidR="0082682D" w:rsidRPr="00CB44C1" w14:paraId="40887DF1"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12"/>
        </w:trPr>
        <w:tc>
          <w:tcPr>
            <w:tcW w:w="2410" w:type="dxa"/>
            <w:vMerge/>
            <w:shd w:val="clear" w:color="auto" w:fill="auto"/>
          </w:tcPr>
          <w:p w14:paraId="24C8DCFA"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48D222A9"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дозвілля та відпочинку, орієнтованих на потреби громади</w:t>
            </w:r>
          </w:p>
        </w:tc>
      </w:tr>
      <w:tr w:rsidR="0082682D" w:rsidRPr="00CB44C1" w14:paraId="6FFBE6A0"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F546A81"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7486BC8A"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Рекультивація забруднених промисловою діяльністю земельних ділянок</w:t>
            </w:r>
          </w:p>
        </w:tc>
      </w:tr>
      <w:tr w:rsidR="0082682D" w:rsidRPr="00CB44C1" w14:paraId="5B2AC9D2"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2DCB88EE"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7450CF3A"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Реконструкція набережної</w:t>
            </w:r>
          </w:p>
        </w:tc>
      </w:tr>
      <w:tr w:rsidR="0082682D" w:rsidRPr="00CB44C1" w14:paraId="5E5E9D2C"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138D70E8"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Pr>
          <w:p w14:paraId="3431322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Збереження екосистем громади (водойми, лісові масиви)</w:t>
            </w:r>
          </w:p>
        </w:tc>
      </w:tr>
      <w:tr w:rsidR="0082682D" w:rsidRPr="00CB44C1" w14:paraId="2609C273"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6EC07CFE"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Pr>
          <w:p w14:paraId="69881E92"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Протидія просіданню ґрунтів</w:t>
            </w:r>
          </w:p>
        </w:tc>
      </w:tr>
      <w:tr w:rsidR="0082682D" w:rsidRPr="00CB44C1" w14:paraId="050C82D7"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val="restart"/>
            <w:shd w:val="clear" w:color="auto" w:fill="auto"/>
          </w:tcPr>
          <w:p w14:paraId="5F756F78" w14:textId="77777777" w:rsidR="0082682D" w:rsidRPr="00CB44C1" w:rsidRDefault="0082682D" w:rsidP="00F071C7">
            <w:pP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С.5. Сучасна система поводження з ТПВ</w:t>
            </w:r>
          </w:p>
        </w:tc>
        <w:tc>
          <w:tcPr>
            <w:tcW w:w="7371" w:type="dxa"/>
            <w:tcBorders>
              <w:top w:val="single" w:sz="4" w:space="0" w:color="365F91"/>
              <w:bottom w:val="single" w:sz="4" w:space="0" w:color="365F91"/>
              <w:right w:val="single" w:sz="4" w:space="0" w:color="365F91"/>
            </w:tcBorders>
            <w:shd w:val="clear" w:color="auto" w:fill="auto"/>
          </w:tcPr>
          <w:p w14:paraId="3742498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системи роздільного збору ТПВ</w:t>
            </w:r>
          </w:p>
        </w:tc>
      </w:tr>
      <w:tr w:rsidR="0082682D" w:rsidRPr="00CB44C1" w14:paraId="7AAFD369"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C0412B3"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534E376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ефективної системи переробки ТПВ</w:t>
            </w:r>
          </w:p>
        </w:tc>
      </w:tr>
      <w:tr w:rsidR="0082682D" w:rsidRPr="00CB44C1" w14:paraId="64684F8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64E6C6A"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right w:val="single" w:sz="4" w:space="0" w:color="365F91"/>
            </w:tcBorders>
            <w:shd w:val="clear" w:color="auto" w:fill="auto"/>
          </w:tcPr>
          <w:p w14:paraId="49A1EF5B"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Очищення території від стихійних сміттєзвалищ</w:t>
            </w:r>
          </w:p>
        </w:tc>
      </w:tr>
      <w:bookmarkEnd w:id="66"/>
    </w:tbl>
    <w:p w14:paraId="2D8B0B64" w14:textId="44E278F0" w:rsidR="007D7B17" w:rsidRPr="00CB44C1" w:rsidRDefault="007D7B17" w:rsidP="006E2191">
      <w:pPr>
        <w:spacing w:before="60" w:after="60" w:line="240" w:lineRule="auto"/>
        <w:ind w:firstLine="708"/>
        <w:jc w:val="both"/>
        <w:rPr>
          <w:rFonts w:ascii="Arial" w:eastAsia="Calibri" w:hAnsi="Arial" w:cs="Arial"/>
          <w:lang w:val="uk-UA" w:eastAsia="ru-RU"/>
        </w:rPr>
      </w:pPr>
    </w:p>
    <w:p w14:paraId="3F46698D" w14:textId="6B0AE3AC" w:rsidR="009F4229" w:rsidRPr="00CB44C1" w:rsidRDefault="009F4229">
      <w:pPr>
        <w:rPr>
          <w:rFonts w:ascii="Arial" w:eastAsia="Calibri" w:hAnsi="Arial" w:cs="Arial"/>
          <w:lang w:val="uk-UA" w:eastAsia="ru-RU"/>
        </w:rPr>
      </w:pPr>
      <w:r w:rsidRPr="00CB44C1">
        <w:rPr>
          <w:rFonts w:ascii="Arial" w:eastAsia="Calibri" w:hAnsi="Arial" w:cs="Arial"/>
          <w:lang w:val="uk-UA" w:eastAsia="ru-RU"/>
        </w:rPr>
        <w:br w:type="page"/>
      </w:r>
    </w:p>
    <w:p w14:paraId="1BCD24D0" w14:textId="354CF18B" w:rsidR="00F071C7" w:rsidRPr="00CB44C1" w:rsidRDefault="006B1950" w:rsidP="00332007">
      <w:pPr>
        <w:pStyle w:val="1"/>
        <w:rPr>
          <w:lang w:eastAsia="ru-RU"/>
        </w:rPr>
      </w:pPr>
      <w:bookmarkStart w:id="67" w:name="_Toc177807875"/>
      <w:r w:rsidRPr="00CB44C1">
        <w:rPr>
          <w:lang w:eastAsia="ru-RU"/>
        </w:rPr>
        <w:lastRenderedPageBreak/>
        <w:t>АНАЛІЗ УЗГОДЖЕНОСТІ</w:t>
      </w:r>
      <w:r w:rsidRPr="00CB44C1">
        <w:t xml:space="preserve"> </w:t>
      </w:r>
      <w:r w:rsidR="00B9655F" w:rsidRPr="00CB44C1">
        <w:rPr>
          <w:lang w:eastAsia="ru-RU"/>
        </w:rPr>
        <w:t>ПЛАНУ</w:t>
      </w:r>
      <w:r w:rsidR="00A937F3">
        <w:rPr>
          <w:lang w:eastAsia="ru-RU"/>
        </w:rPr>
        <w:t xml:space="preserve"> ДІЙ</w:t>
      </w:r>
      <w:r w:rsidR="00B9655F" w:rsidRPr="00CB44C1">
        <w:rPr>
          <w:lang w:eastAsia="ru-RU"/>
        </w:rPr>
        <w:t xml:space="preserve"> </w:t>
      </w:r>
      <w:r w:rsidRPr="00CB44C1">
        <w:rPr>
          <w:lang w:eastAsia="ru-RU"/>
        </w:rPr>
        <w:t>З ВІДПОВІДНИМИ ДОКУМЕНТАМИ РЕГІОНАЛЬНОГО ТА МІСЦЕВОГО РІВНІВ</w:t>
      </w:r>
      <w:bookmarkEnd w:id="67"/>
    </w:p>
    <w:p w14:paraId="2767BA8F" w14:textId="6E5280AD" w:rsidR="00093CAA" w:rsidRPr="00CB44C1" w:rsidRDefault="00093CAA" w:rsidP="00093CAA">
      <w:pPr>
        <w:pStyle w:val="aff0"/>
        <w:keepNext/>
        <w:jc w:val="both"/>
        <w:rPr>
          <w:lang w:val="uk-UA"/>
        </w:rPr>
      </w:pPr>
      <w:bookmarkStart w:id="68" w:name="_Hlk177766808"/>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8</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Аналіз узгодженості стратегічних та оперативних цілей </w:t>
      </w:r>
      <w:r w:rsidR="00A937F3">
        <w:rPr>
          <w:lang w:val="uk-UA"/>
        </w:rPr>
        <w:t>Плану дій</w:t>
      </w:r>
      <w:r w:rsidRPr="00CB44C1">
        <w:rPr>
          <w:lang w:val="uk-UA"/>
        </w:rPr>
        <w:t xml:space="preserve"> </w:t>
      </w:r>
      <w:r w:rsidR="00383580">
        <w:rPr>
          <w:lang w:val="uk-UA"/>
        </w:rPr>
        <w:t>Червоноградської</w:t>
      </w:r>
      <w:r w:rsidR="00383580" w:rsidRPr="00CB44C1">
        <w:rPr>
          <w:lang w:val="uk-UA"/>
        </w:rPr>
        <w:t xml:space="preserve"> </w:t>
      </w:r>
      <w:r w:rsidRPr="00CB44C1">
        <w:rPr>
          <w:lang w:val="uk-UA"/>
        </w:rPr>
        <w:t>міської територіальної громади на період до 2030 року Стратегії розвитку Львівської області на період 2021-2027 років</w:t>
      </w:r>
    </w:p>
    <w:p w14:paraId="3F17F296" w14:textId="77417660" w:rsidR="009A3B15" w:rsidRDefault="009A3B15" w:rsidP="00332007">
      <w:pPr>
        <w:suppressAutoHyphens/>
        <w:spacing w:after="120" w:line="240" w:lineRule="auto"/>
        <w:ind w:firstLine="567"/>
        <w:contextualSpacing/>
        <w:jc w:val="both"/>
        <w:rPr>
          <w:rFonts w:ascii="Arial" w:eastAsia="Times New Roman" w:hAnsi="Arial" w:cs="Arial"/>
          <w:b/>
          <w:lang w:val="uk-UA" w:eastAsia="zh-CN"/>
        </w:rPr>
      </w:pPr>
    </w:p>
    <w:tbl>
      <w:tblPr>
        <w:tblStyle w:val="41"/>
        <w:tblW w:w="96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80"/>
        <w:gridCol w:w="672"/>
        <w:gridCol w:w="402"/>
        <w:gridCol w:w="402"/>
        <w:gridCol w:w="403"/>
        <w:gridCol w:w="402"/>
        <w:gridCol w:w="672"/>
        <w:gridCol w:w="402"/>
        <w:gridCol w:w="402"/>
        <w:gridCol w:w="402"/>
        <w:gridCol w:w="403"/>
        <w:gridCol w:w="402"/>
        <w:gridCol w:w="402"/>
        <w:gridCol w:w="402"/>
        <w:gridCol w:w="403"/>
        <w:gridCol w:w="402"/>
        <w:gridCol w:w="402"/>
        <w:gridCol w:w="402"/>
      </w:tblGrid>
      <w:tr w:rsidR="00370221" w:rsidRPr="00164DBF" w14:paraId="65F2965A" w14:textId="77777777" w:rsidTr="00370221">
        <w:trPr>
          <w:cantSplit/>
          <w:trHeight w:val="3101"/>
          <w:tblHeader/>
        </w:trPr>
        <w:tc>
          <w:tcPr>
            <w:tcW w:w="2280" w:type="dxa"/>
            <w:shd w:val="clear" w:color="auto" w:fill="ECE8E1" w:themeFill="accent3" w:themeFillTint="33"/>
            <w:vAlign w:val="bottom"/>
          </w:tcPr>
          <w:p w14:paraId="0AFA7F4A" w14:textId="6BFA0562" w:rsidR="00370221" w:rsidRPr="00164DBF" w:rsidRDefault="00370221" w:rsidP="003D4FB6">
            <w:pPr>
              <w:rPr>
                <w:rFonts w:ascii="Arial" w:eastAsia="Calibri" w:hAnsi="Arial" w:cs="Arial"/>
                <w:b/>
                <w:sz w:val="14"/>
                <w:szCs w:val="14"/>
              </w:rPr>
            </w:pPr>
          </w:p>
          <w:p w14:paraId="46F20184" w14:textId="77777777" w:rsidR="00370221" w:rsidRPr="00164DBF" w:rsidRDefault="00370221" w:rsidP="003D4FB6">
            <w:pPr>
              <w:rPr>
                <w:rFonts w:ascii="Arial" w:eastAsia="Calibri" w:hAnsi="Arial" w:cs="Arial"/>
                <w:b/>
                <w:sz w:val="14"/>
                <w:szCs w:val="14"/>
              </w:rPr>
            </w:pPr>
          </w:p>
          <w:p w14:paraId="4D30F14E" w14:textId="77777777" w:rsidR="00370221" w:rsidRPr="00164DBF" w:rsidRDefault="00370221" w:rsidP="003D4FB6">
            <w:pPr>
              <w:rPr>
                <w:rFonts w:ascii="Arial" w:eastAsia="Calibri" w:hAnsi="Arial" w:cs="Arial"/>
                <w:b/>
                <w:sz w:val="14"/>
                <w:szCs w:val="14"/>
              </w:rPr>
            </w:pPr>
          </w:p>
          <w:p w14:paraId="69A61AB2" w14:textId="77777777" w:rsidR="00370221" w:rsidRPr="00164DBF" w:rsidRDefault="00370221" w:rsidP="003D4FB6">
            <w:pPr>
              <w:rPr>
                <w:rFonts w:ascii="Arial" w:eastAsia="Calibri" w:hAnsi="Arial" w:cs="Arial"/>
                <w:b/>
                <w:sz w:val="14"/>
                <w:szCs w:val="14"/>
              </w:rPr>
            </w:pPr>
          </w:p>
          <w:p w14:paraId="245B04F1" w14:textId="77777777" w:rsidR="00370221" w:rsidRPr="00164DBF" w:rsidRDefault="00370221" w:rsidP="003D4FB6">
            <w:pPr>
              <w:rPr>
                <w:rFonts w:ascii="Arial" w:eastAsia="Calibri" w:hAnsi="Arial" w:cs="Arial"/>
                <w:b/>
                <w:sz w:val="14"/>
                <w:szCs w:val="14"/>
              </w:rPr>
            </w:pPr>
          </w:p>
          <w:p w14:paraId="52D96911" w14:textId="77777777" w:rsidR="00370221" w:rsidRPr="00164DBF" w:rsidRDefault="00370221" w:rsidP="003D4FB6">
            <w:pPr>
              <w:rPr>
                <w:rFonts w:ascii="Arial" w:eastAsia="Calibri" w:hAnsi="Arial" w:cs="Arial"/>
                <w:b/>
                <w:sz w:val="14"/>
                <w:szCs w:val="14"/>
              </w:rPr>
            </w:pPr>
          </w:p>
          <w:p w14:paraId="79A09102" w14:textId="77777777" w:rsidR="00370221" w:rsidRPr="00164DBF" w:rsidRDefault="00370221" w:rsidP="003D4FB6">
            <w:pPr>
              <w:rPr>
                <w:rFonts w:ascii="Arial" w:eastAsia="Calibri" w:hAnsi="Arial" w:cs="Arial"/>
                <w:b/>
                <w:sz w:val="14"/>
                <w:szCs w:val="14"/>
              </w:rPr>
            </w:pPr>
          </w:p>
          <w:p w14:paraId="1FE7DFC8" w14:textId="77777777" w:rsidR="00370221" w:rsidRPr="00164DBF" w:rsidRDefault="00370221" w:rsidP="003D4FB6">
            <w:pPr>
              <w:rPr>
                <w:rFonts w:ascii="Arial" w:eastAsia="Calibri" w:hAnsi="Arial" w:cs="Arial"/>
                <w:b/>
                <w:sz w:val="14"/>
                <w:szCs w:val="14"/>
              </w:rPr>
            </w:pPr>
          </w:p>
          <w:p w14:paraId="1D80BE6B" w14:textId="77777777" w:rsidR="00370221" w:rsidRPr="00164DBF" w:rsidRDefault="00370221" w:rsidP="003D4FB6">
            <w:pPr>
              <w:rPr>
                <w:rFonts w:ascii="Arial" w:eastAsia="Calibri" w:hAnsi="Arial" w:cs="Arial"/>
                <w:b/>
                <w:sz w:val="14"/>
                <w:szCs w:val="14"/>
              </w:rPr>
            </w:pPr>
          </w:p>
          <w:p w14:paraId="6F15E2A3" w14:textId="77777777" w:rsidR="00370221" w:rsidRPr="00164DBF" w:rsidRDefault="00370221" w:rsidP="003D4FB6">
            <w:pPr>
              <w:rPr>
                <w:rFonts w:ascii="Arial" w:eastAsia="Calibri" w:hAnsi="Arial" w:cs="Arial"/>
                <w:b/>
                <w:sz w:val="14"/>
                <w:szCs w:val="14"/>
              </w:rPr>
            </w:pPr>
          </w:p>
          <w:p w14:paraId="35A48A44" w14:textId="77777777" w:rsidR="00370221" w:rsidRPr="00164DBF" w:rsidRDefault="00370221" w:rsidP="003D4FB6">
            <w:pPr>
              <w:rPr>
                <w:rFonts w:ascii="Arial" w:eastAsia="Calibri" w:hAnsi="Arial" w:cs="Arial"/>
                <w:b/>
                <w:sz w:val="14"/>
                <w:szCs w:val="14"/>
              </w:rPr>
            </w:pPr>
          </w:p>
          <w:p w14:paraId="045920B5" w14:textId="77777777" w:rsidR="00370221" w:rsidRPr="00164DBF" w:rsidRDefault="00370221" w:rsidP="003D4FB6">
            <w:pPr>
              <w:rPr>
                <w:rFonts w:ascii="Arial" w:eastAsia="Calibri" w:hAnsi="Arial" w:cs="Arial"/>
                <w:b/>
                <w:sz w:val="14"/>
                <w:szCs w:val="14"/>
              </w:rPr>
            </w:pPr>
          </w:p>
          <w:p w14:paraId="232A07FB" w14:textId="77777777" w:rsidR="00370221" w:rsidRDefault="00370221" w:rsidP="003D4FB6">
            <w:pPr>
              <w:rPr>
                <w:rFonts w:ascii="Arial" w:eastAsia="Calibri" w:hAnsi="Arial" w:cs="Arial"/>
                <w:b/>
                <w:sz w:val="14"/>
                <w:szCs w:val="14"/>
              </w:rPr>
            </w:pPr>
          </w:p>
          <w:p w14:paraId="6A487699" w14:textId="4956D4AF"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 xml:space="preserve">Стратегічні </w:t>
            </w:r>
          </w:p>
          <w:p w14:paraId="78FACA48" w14:textId="77777777"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та оперативні</w:t>
            </w:r>
          </w:p>
          <w:p w14:paraId="482F3247" w14:textId="77777777"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 xml:space="preserve">цілі Стратегії </w:t>
            </w:r>
          </w:p>
          <w:p w14:paraId="6CFD1600" w14:textId="77777777" w:rsidR="00370221" w:rsidRDefault="00370221" w:rsidP="003D4FB6">
            <w:pPr>
              <w:rPr>
                <w:rFonts w:ascii="Arial" w:eastAsia="Calibri" w:hAnsi="Arial" w:cs="Arial"/>
                <w:b/>
                <w:sz w:val="14"/>
                <w:szCs w:val="14"/>
              </w:rPr>
            </w:pPr>
            <w:r w:rsidRPr="00164DBF">
              <w:rPr>
                <w:rFonts w:ascii="Arial" w:eastAsia="Calibri" w:hAnsi="Arial" w:cs="Arial"/>
                <w:b/>
                <w:sz w:val="14"/>
                <w:szCs w:val="14"/>
              </w:rPr>
              <w:t xml:space="preserve">розвитку </w:t>
            </w:r>
          </w:p>
          <w:p w14:paraId="0AF7964A" w14:textId="77777777" w:rsidR="00370221" w:rsidRDefault="00370221" w:rsidP="003D4FB6">
            <w:pPr>
              <w:rPr>
                <w:rFonts w:ascii="Arial" w:eastAsia="Calibri" w:hAnsi="Arial" w:cs="Arial"/>
                <w:b/>
                <w:sz w:val="14"/>
                <w:szCs w:val="14"/>
              </w:rPr>
            </w:pPr>
            <w:r w:rsidRPr="00164DBF">
              <w:rPr>
                <w:rFonts w:ascii="Arial" w:eastAsia="Calibri" w:hAnsi="Arial" w:cs="Arial"/>
                <w:b/>
                <w:sz w:val="14"/>
                <w:szCs w:val="14"/>
              </w:rPr>
              <w:t>Львівської</w:t>
            </w:r>
            <w:r>
              <w:rPr>
                <w:rFonts w:ascii="Arial" w:eastAsia="Calibri" w:hAnsi="Arial" w:cs="Arial"/>
                <w:b/>
                <w:sz w:val="14"/>
                <w:szCs w:val="14"/>
              </w:rPr>
              <w:t xml:space="preserve"> </w:t>
            </w:r>
            <w:r w:rsidRPr="00164DBF">
              <w:rPr>
                <w:rFonts w:ascii="Arial" w:eastAsia="Calibri" w:hAnsi="Arial" w:cs="Arial"/>
                <w:b/>
                <w:sz w:val="14"/>
                <w:szCs w:val="14"/>
              </w:rPr>
              <w:t xml:space="preserve">області </w:t>
            </w:r>
          </w:p>
          <w:p w14:paraId="69F0EF4B" w14:textId="77777777" w:rsidR="00370221" w:rsidRDefault="00370221" w:rsidP="00370221">
            <w:pPr>
              <w:rPr>
                <w:rFonts w:ascii="Arial" w:eastAsia="Calibri" w:hAnsi="Arial" w:cs="Arial"/>
                <w:b/>
                <w:sz w:val="14"/>
                <w:szCs w:val="14"/>
              </w:rPr>
            </w:pPr>
            <w:r w:rsidRPr="00164DBF">
              <w:rPr>
                <w:rFonts w:ascii="Arial" w:eastAsia="Calibri" w:hAnsi="Arial" w:cs="Arial"/>
                <w:b/>
                <w:sz w:val="14"/>
                <w:szCs w:val="14"/>
              </w:rPr>
              <w:t>на період 2021-2027 років</w:t>
            </w:r>
          </w:p>
          <w:p w14:paraId="5AAE8D32" w14:textId="574D3E2B" w:rsidR="00370221" w:rsidRPr="00164DBF" w:rsidRDefault="00370221" w:rsidP="00370221">
            <w:pPr>
              <w:rPr>
                <w:rFonts w:ascii="Arial" w:eastAsia="Calibri" w:hAnsi="Arial" w:cs="Arial"/>
                <w:b/>
                <w:sz w:val="14"/>
                <w:szCs w:val="14"/>
              </w:rPr>
            </w:pPr>
          </w:p>
        </w:tc>
        <w:tc>
          <w:tcPr>
            <w:tcW w:w="672" w:type="dxa"/>
            <w:shd w:val="clear" w:color="auto" w:fill="ECE8E1" w:themeFill="accent3" w:themeFillTint="33"/>
            <w:textDirection w:val="btLr"/>
          </w:tcPr>
          <w:p w14:paraId="756BA05C" w14:textId="67E1962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b/>
                <w:sz w:val="14"/>
                <w:szCs w:val="14"/>
              </w:rPr>
              <w:t>А. Диверсифікована економіка громади на засадах розвитку нових інноваційних кластерів замкнутого циклу,</w:t>
            </w:r>
            <w:r w:rsidRPr="00CB44C1">
              <w:rPr>
                <w:rFonts w:ascii="Arial" w:eastAsia="Times New Roman" w:hAnsi="Arial" w:cs="Arial"/>
                <w:noProof/>
                <w:szCs w:val="24"/>
                <w:lang w:eastAsia="uk-UA"/>
              </w:rPr>
              <w:t xml:space="preserve"> </w:t>
            </w:r>
            <w:r w:rsidRPr="00164DBF">
              <w:rPr>
                <w:rFonts w:ascii="Arial" w:eastAsia="Calibri" w:hAnsi="Arial" w:cs="Arial"/>
                <w:b/>
                <w:sz w:val="14"/>
                <w:szCs w:val="14"/>
              </w:rPr>
              <w:t xml:space="preserve"> декарбонізації</w:t>
            </w:r>
          </w:p>
        </w:tc>
        <w:tc>
          <w:tcPr>
            <w:tcW w:w="402" w:type="dxa"/>
            <w:shd w:val="clear" w:color="auto" w:fill="auto"/>
            <w:textDirection w:val="btLr"/>
          </w:tcPr>
          <w:p w14:paraId="3CF3EA86"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А.1. Диверсифікована економіка громади та розвиток нових інноваційних кластерів</w:t>
            </w:r>
          </w:p>
        </w:tc>
        <w:tc>
          <w:tcPr>
            <w:tcW w:w="402" w:type="dxa"/>
            <w:shd w:val="clear" w:color="auto" w:fill="auto"/>
            <w:textDirection w:val="btLr"/>
          </w:tcPr>
          <w:p w14:paraId="7478EF51"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А.2. Розвиток МСП і підтримка стартапів</w:t>
            </w:r>
          </w:p>
        </w:tc>
        <w:tc>
          <w:tcPr>
            <w:tcW w:w="403" w:type="dxa"/>
            <w:shd w:val="clear" w:color="auto" w:fill="auto"/>
            <w:textDirection w:val="btLr"/>
          </w:tcPr>
          <w:p w14:paraId="5E81F20E" w14:textId="77777777" w:rsidR="00370221" w:rsidRPr="00164DBF" w:rsidRDefault="00370221" w:rsidP="003D4FB6">
            <w:pPr>
              <w:suppressAutoHyphens/>
              <w:spacing w:line="192" w:lineRule="auto"/>
              <w:ind w:left="113" w:right="57"/>
              <w:contextualSpacing/>
              <w:rPr>
                <w:rFonts w:ascii="Arial" w:eastAsia="Times New Roman" w:hAnsi="Arial" w:cs="Arial"/>
                <w:sz w:val="14"/>
                <w:szCs w:val="14"/>
                <w:lang w:eastAsia="zh-CN"/>
              </w:rPr>
            </w:pPr>
            <w:r w:rsidRPr="00164DBF">
              <w:rPr>
                <w:rFonts w:ascii="Arial" w:eastAsia="Calibri" w:hAnsi="Arial" w:cs="Arial"/>
                <w:bCs/>
                <w:sz w:val="14"/>
                <w:szCs w:val="14"/>
              </w:rPr>
              <w:t>А.3. Ефективне використання постіндустріальних територій</w:t>
            </w:r>
          </w:p>
        </w:tc>
        <w:tc>
          <w:tcPr>
            <w:tcW w:w="402" w:type="dxa"/>
            <w:shd w:val="clear" w:color="auto" w:fill="auto"/>
            <w:textDirection w:val="btLr"/>
          </w:tcPr>
          <w:p w14:paraId="3A2FF833" w14:textId="77777777" w:rsidR="00370221" w:rsidRPr="00164DBF" w:rsidRDefault="00370221" w:rsidP="003D4FB6">
            <w:pPr>
              <w:suppressAutoHyphens/>
              <w:spacing w:line="192" w:lineRule="auto"/>
              <w:ind w:left="113" w:right="57"/>
              <w:contextualSpacing/>
              <w:rPr>
                <w:rFonts w:ascii="Arial" w:eastAsia="Times New Roman" w:hAnsi="Arial" w:cs="Arial"/>
                <w:b/>
                <w:bCs/>
                <w:sz w:val="14"/>
                <w:szCs w:val="14"/>
                <w:lang w:eastAsia="zh-CN"/>
              </w:rPr>
            </w:pPr>
            <w:r w:rsidRPr="00164DBF">
              <w:rPr>
                <w:rFonts w:ascii="Arial" w:eastAsia="Calibri" w:hAnsi="Arial" w:cs="Arial"/>
                <w:sz w:val="14"/>
                <w:szCs w:val="14"/>
              </w:rPr>
              <w:t>А.4. Привабливий бізнес клімат і інвестиційні продукти громади</w:t>
            </w:r>
          </w:p>
        </w:tc>
        <w:tc>
          <w:tcPr>
            <w:tcW w:w="672" w:type="dxa"/>
            <w:shd w:val="clear" w:color="auto" w:fill="ECE8E1" w:themeFill="accent3" w:themeFillTint="33"/>
            <w:textDirection w:val="btLr"/>
          </w:tcPr>
          <w:p w14:paraId="5D5192B2" w14:textId="77777777" w:rsidR="00370221" w:rsidRPr="00164DBF" w:rsidRDefault="00370221" w:rsidP="003D4FB6">
            <w:pPr>
              <w:spacing w:line="192" w:lineRule="auto"/>
              <w:ind w:left="113" w:right="57"/>
              <w:contextualSpacing/>
              <w:rPr>
                <w:rFonts w:ascii="Arial" w:eastAsia="Calibri" w:hAnsi="Arial" w:cs="Arial"/>
                <w:b/>
                <w:sz w:val="14"/>
                <w:szCs w:val="14"/>
              </w:rPr>
            </w:pPr>
            <w:r w:rsidRPr="00164DBF">
              <w:rPr>
                <w:rFonts w:ascii="Arial" w:eastAsia="Times New Roman" w:hAnsi="Arial" w:cs="Arial"/>
                <w:b/>
                <w:sz w:val="14"/>
                <w:szCs w:val="14"/>
                <w:lang w:eastAsia="zh-CN"/>
              </w:rPr>
              <w:t>В. Сучасна, комфортна соціальна інфраструктура та енергоефективна система життєзабезпечення громади</w:t>
            </w:r>
          </w:p>
        </w:tc>
        <w:tc>
          <w:tcPr>
            <w:tcW w:w="402" w:type="dxa"/>
            <w:shd w:val="clear" w:color="auto" w:fill="auto"/>
            <w:textDirection w:val="btLr"/>
          </w:tcPr>
          <w:p w14:paraId="1D758C29"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Times New Roman" w:hAnsi="Arial" w:cs="Arial"/>
                <w:bCs/>
                <w:sz w:val="14"/>
                <w:szCs w:val="14"/>
                <w:lang w:eastAsia="zh-CN"/>
              </w:rPr>
              <w:t>В.1. Безпечна та комфортна транспортна система громади</w:t>
            </w:r>
          </w:p>
        </w:tc>
        <w:tc>
          <w:tcPr>
            <w:tcW w:w="402" w:type="dxa"/>
            <w:shd w:val="clear" w:color="auto" w:fill="auto"/>
            <w:textDirection w:val="btLr"/>
          </w:tcPr>
          <w:p w14:paraId="418EBE09"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В 2. Енергоефективна комунальна інфраструктура</w:t>
            </w:r>
          </w:p>
        </w:tc>
        <w:tc>
          <w:tcPr>
            <w:tcW w:w="402" w:type="dxa"/>
            <w:shd w:val="clear" w:color="auto" w:fill="auto"/>
            <w:textDirection w:val="btLr"/>
          </w:tcPr>
          <w:p w14:paraId="1C1D4181"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bCs/>
                <w:sz w:val="14"/>
                <w:szCs w:val="14"/>
              </w:rPr>
              <w:t>В 3. Ефективна соціально відповідальна система управління трансформацією громади</w:t>
            </w:r>
          </w:p>
        </w:tc>
        <w:tc>
          <w:tcPr>
            <w:tcW w:w="403" w:type="dxa"/>
            <w:shd w:val="clear" w:color="auto" w:fill="auto"/>
            <w:textDirection w:val="btLr"/>
          </w:tcPr>
          <w:p w14:paraId="2966AA5C"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В 4. Ефективні соціальні сервіси, орієнтовані на потреби громади</w:t>
            </w:r>
          </w:p>
        </w:tc>
        <w:tc>
          <w:tcPr>
            <w:tcW w:w="402" w:type="dxa"/>
            <w:shd w:val="clear" w:color="auto" w:fill="auto"/>
            <w:textDirection w:val="btLr"/>
          </w:tcPr>
          <w:p w14:paraId="62A2639C" w14:textId="77777777" w:rsidR="00370221" w:rsidRPr="00164DBF" w:rsidRDefault="00370221" w:rsidP="003D4FB6">
            <w:pPr>
              <w:spacing w:line="192" w:lineRule="auto"/>
              <w:ind w:left="113" w:right="57"/>
              <w:contextualSpacing/>
              <w:rPr>
                <w:rFonts w:ascii="Arial" w:eastAsia="Calibri" w:hAnsi="Arial" w:cs="Arial"/>
                <w:b/>
                <w:bCs/>
                <w:sz w:val="14"/>
                <w:szCs w:val="14"/>
              </w:rPr>
            </w:pPr>
            <w:r w:rsidRPr="00164DBF">
              <w:rPr>
                <w:rFonts w:ascii="Arial" w:eastAsia="Calibri" w:hAnsi="Arial" w:cs="Arial"/>
                <w:bCs/>
                <w:sz w:val="14"/>
                <w:szCs w:val="14"/>
              </w:rPr>
              <w:t>В.5. Сучасна система підготовки кадрів, орієнтована на нову модель</w:t>
            </w:r>
            <w:r w:rsidRPr="00164DBF">
              <w:rPr>
                <w:rFonts w:ascii="Arial" w:eastAsia="Calibri" w:hAnsi="Arial" w:cs="Arial"/>
                <w:b/>
                <w:bCs/>
                <w:sz w:val="14"/>
                <w:szCs w:val="14"/>
              </w:rPr>
              <w:t xml:space="preserve"> </w:t>
            </w:r>
            <w:r w:rsidRPr="00164DBF">
              <w:rPr>
                <w:rFonts w:ascii="Arial" w:eastAsia="Calibri" w:hAnsi="Arial" w:cs="Arial"/>
                <w:bCs/>
                <w:sz w:val="14"/>
                <w:szCs w:val="14"/>
              </w:rPr>
              <w:t>економіки</w:t>
            </w:r>
          </w:p>
        </w:tc>
        <w:tc>
          <w:tcPr>
            <w:tcW w:w="402" w:type="dxa"/>
            <w:shd w:val="clear" w:color="auto" w:fill="ECE8E1" w:themeFill="accent3" w:themeFillTint="33"/>
            <w:textDirection w:val="btLr"/>
          </w:tcPr>
          <w:p w14:paraId="0AD44FDC" w14:textId="77777777" w:rsidR="00370221" w:rsidRPr="00164DBF" w:rsidRDefault="00370221" w:rsidP="003D4FB6">
            <w:pPr>
              <w:spacing w:line="192" w:lineRule="auto"/>
              <w:ind w:left="113" w:right="57"/>
              <w:contextualSpacing/>
              <w:rPr>
                <w:rFonts w:ascii="Arial" w:eastAsia="Calibri" w:hAnsi="Arial" w:cs="Arial"/>
                <w:b/>
                <w:sz w:val="14"/>
                <w:szCs w:val="14"/>
              </w:rPr>
            </w:pPr>
            <w:r w:rsidRPr="00164DBF">
              <w:rPr>
                <w:rFonts w:ascii="Arial" w:eastAsia="Calibri" w:hAnsi="Arial" w:cs="Arial"/>
                <w:b/>
                <w:sz w:val="14"/>
                <w:szCs w:val="14"/>
              </w:rPr>
              <w:t>С. Чисте довкілля, розвиток зеленої енергетики</w:t>
            </w:r>
          </w:p>
        </w:tc>
        <w:tc>
          <w:tcPr>
            <w:tcW w:w="402" w:type="dxa"/>
            <w:shd w:val="clear" w:color="auto" w:fill="auto"/>
            <w:textDirection w:val="btLr"/>
          </w:tcPr>
          <w:p w14:paraId="0E086BE3"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С.1. Ефективна система контролю за станом довкілля</w:t>
            </w:r>
          </w:p>
        </w:tc>
        <w:tc>
          <w:tcPr>
            <w:tcW w:w="403" w:type="dxa"/>
            <w:shd w:val="clear" w:color="auto" w:fill="auto"/>
            <w:textDirection w:val="btLr"/>
          </w:tcPr>
          <w:p w14:paraId="741FA972" w14:textId="77777777" w:rsidR="00370221" w:rsidRPr="00164DBF" w:rsidRDefault="00370221" w:rsidP="003D4FB6">
            <w:pPr>
              <w:spacing w:line="192" w:lineRule="auto"/>
              <w:ind w:left="113" w:right="57"/>
              <w:contextualSpacing/>
              <w:rPr>
                <w:rFonts w:ascii="Arial" w:eastAsia="Calibri" w:hAnsi="Arial" w:cs="Arial"/>
                <w:bCs/>
                <w:sz w:val="14"/>
                <w:szCs w:val="14"/>
              </w:rPr>
            </w:pPr>
            <w:r w:rsidRPr="00164DBF">
              <w:rPr>
                <w:rFonts w:ascii="Arial" w:eastAsia="Calibri" w:hAnsi="Arial" w:cs="Arial"/>
                <w:bCs/>
                <w:sz w:val="14"/>
                <w:szCs w:val="14"/>
              </w:rPr>
              <w:t>С 2. Ефективний енергоменеджмент громади</w:t>
            </w:r>
          </w:p>
        </w:tc>
        <w:tc>
          <w:tcPr>
            <w:tcW w:w="402" w:type="dxa"/>
            <w:shd w:val="clear" w:color="auto" w:fill="auto"/>
            <w:textDirection w:val="btLr"/>
          </w:tcPr>
          <w:p w14:paraId="7DB46D47"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С.3. Розвиток альтернативних джерел енергії, зеленої енергетики</w:t>
            </w:r>
          </w:p>
        </w:tc>
        <w:tc>
          <w:tcPr>
            <w:tcW w:w="402" w:type="dxa"/>
            <w:shd w:val="clear" w:color="auto" w:fill="auto"/>
            <w:textDirection w:val="btLr"/>
          </w:tcPr>
          <w:p w14:paraId="0DD1282B"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С.4. Сучасні екологічно дружні простори для дозвілля та відновлення</w:t>
            </w:r>
          </w:p>
        </w:tc>
        <w:tc>
          <w:tcPr>
            <w:tcW w:w="402" w:type="dxa"/>
            <w:shd w:val="clear" w:color="auto" w:fill="auto"/>
            <w:textDirection w:val="btLr"/>
          </w:tcPr>
          <w:p w14:paraId="2BFEB856"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С.5. Сучасна система поводження з ТПВ</w:t>
            </w:r>
          </w:p>
        </w:tc>
      </w:tr>
      <w:tr w:rsidR="00370221" w:rsidRPr="00164DBF" w14:paraId="12C9BFC8" w14:textId="77777777" w:rsidTr="003D4FB6">
        <w:trPr>
          <w:trHeight w:val="430"/>
        </w:trPr>
        <w:tc>
          <w:tcPr>
            <w:tcW w:w="2280" w:type="dxa"/>
            <w:shd w:val="clear" w:color="auto" w:fill="ECE8E1" w:themeFill="accent3" w:themeFillTint="33"/>
          </w:tcPr>
          <w:p w14:paraId="267EF61B" w14:textId="374810CC"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1. Безпека та збереження демографічного потенціалу нації в умовах війни та повоєнної відбудови</w:t>
            </w:r>
          </w:p>
        </w:tc>
        <w:tc>
          <w:tcPr>
            <w:tcW w:w="672" w:type="dxa"/>
            <w:shd w:val="clear" w:color="auto" w:fill="ECE8E1" w:themeFill="accent3" w:themeFillTint="33"/>
          </w:tcPr>
          <w:p w14:paraId="6FB42380" w14:textId="49DD97B9"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CC2E0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0B29C5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ECE8E1" w:themeFill="accent3" w:themeFillTint="33"/>
          </w:tcPr>
          <w:p w14:paraId="5C7EB6C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437B3B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67F518E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0C9A8C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35C464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6014B9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0ABEB1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0BA070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BABB98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5F88BA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3B11DD2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75D30E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D2ACA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D9B885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3A5B509" w14:textId="77777777" w:rsidTr="003D4FB6">
        <w:trPr>
          <w:trHeight w:val="134"/>
        </w:trPr>
        <w:tc>
          <w:tcPr>
            <w:tcW w:w="2280" w:type="dxa"/>
            <w:shd w:val="clear" w:color="auto" w:fill="auto"/>
          </w:tcPr>
          <w:p w14:paraId="60CF1726" w14:textId="2EDA8BA2"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1.1. Підтримка обороноздатності держави та сектору безпеки</w:t>
            </w:r>
          </w:p>
        </w:tc>
        <w:tc>
          <w:tcPr>
            <w:tcW w:w="672" w:type="dxa"/>
            <w:shd w:val="clear" w:color="auto" w:fill="ECE8E1" w:themeFill="accent3" w:themeFillTint="33"/>
          </w:tcPr>
          <w:p w14:paraId="03B7EF31" w14:textId="4A02E415"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25FCA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FF69CF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2F05BF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A03E69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42B332D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FB203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B46A59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04B0D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5A607F4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2FEA6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E47369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06763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BF194F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DEB922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153C42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59802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74E85AE0" w14:textId="77777777" w:rsidTr="003D4FB6">
        <w:trPr>
          <w:trHeight w:val="134"/>
        </w:trPr>
        <w:tc>
          <w:tcPr>
            <w:tcW w:w="2280" w:type="dxa"/>
            <w:shd w:val="clear" w:color="auto" w:fill="auto"/>
          </w:tcPr>
          <w:p w14:paraId="571ED264" w14:textId="7877BEC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1.2. Розвиток невідкладної та високоспеціалізованої медицини</w:t>
            </w:r>
          </w:p>
        </w:tc>
        <w:tc>
          <w:tcPr>
            <w:tcW w:w="672" w:type="dxa"/>
            <w:shd w:val="clear" w:color="auto" w:fill="ECE8E1" w:themeFill="accent3" w:themeFillTint="33"/>
          </w:tcPr>
          <w:p w14:paraId="547A220A" w14:textId="107B2054" w:rsidR="00370221" w:rsidRPr="00164DBF" w:rsidRDefault="00370221" w:rsidP="003D4FB6">
            <w:pPr>
              <w:jc w:val="center"/>
              <w:rPr>
                <w:rFonts w:ascii="Arial" w:eastAsia="Calibri" w:hAnsi="Arial" w:cs="Arial"/>
                <w:sz w:val="14"/>
                <w:szCs w:val="14"/>
                <w:highlight w:val="yellow"/>
              </w:rPr>
            </w:pPr>
            <w:r w:rsidRPr="00CB44C1">
              <w:rPr>
                <w:rFonts w:ascii="Arial" w:eastAsia="Times New Roman" w:hAnsi="Arial" w:cs="Arial"/>
                <w:noProof/>
                <w:szCs w:val="24"/>
                <w:lang w:eastAsia="uk-UA"/>
              </w:rPr>
              <mc:AlternateContent>
                <mc:Choice Requires="wps">
                  <w:drawing>
                    <wp:anchor distT="0" distB="0" distL="114300" distR="114300" simplePos="0" relativeHeight="251687936" behindDoc="0" locked="0" layoutInCell="1" allowOverlap="1" wp14:anchorId="4EE2C39B" wp14:editId="1C8D4025">
                      <wp:simplePos x="0" y="0"/>
                      <wp:positionH relativeFrom="column">
                        <wp:posOffset>-1463040</wp:posOffset>
                      </wp:positionH>
                      <wp:positionV relativeFrom="paragraph">
                        <wp:posOffset>-2752090</wp:posOffset>
                      </wp:positionV>
                      <wp:extent cx="1470660" cy="1264920"/>
                      <wp:effectExtent l="0" t="0" r="0" b="0"/>
                      <wp:wrapNone/>
                      <wp:docPr id="214529049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1264920"/>
                              </a:xfrm>
                              <a:prstGeom prst="rect">
                                <a:avLst/>
                              </a:prstGeom>
                              <a:noFill/>
                              <a:ln w="6350">
                                <a:noFill/>
                              </a:ln>
                            </wps:spPr>
                            <wps:txbx>
                              <w:txbxContent>
                                <w:p w14:paraId="5745499F" w14:textId="170CBD02"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Стратегічні та оперативні цілі Стратегії справедливої трансформації </w:t>
                                  </w:r>
                                  <w:r w:rsidR="008F1E6A">
                                    <w:rPr>
                                      <w:rFonts w:ascii="Arial" w:hAnsi="Arial" w:cs="Arial"/>
                                      <w:b/>
                                      <w:bCs/>
                                      <w:sz w:val="14"/>
                                      <w:szCs w:val="14"/>
                                      <w:lang w:val="uk-UA"/>
                                    </w:rPr>
                                    <w:t>Шептицької</w:t>
                                  </w:r>
                                  <w:r w:rsidRPr="00370221">
                                    <w:rPr>
                                      <w:rFonts w:ascii="Arial" w:hAnsi="Arial" w:cs="Arial"/>
                                      <w:b/>
                                      <w:bCs/>
                                      <w:sz w:val="14"/>
                                      <w:szCs w:val="14"/>
                                      <w:lang w:val="uk-UA"/>
                                    </w:rPr>
                                    <w:t xml:space="preserve"> </w:t>
                                  </w:r>
                                </w:p>
                                <w:p w14:paraId="18264722"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міської </w:t>
                                  </w:r>
                                </w:p>
                                <w:p w14:paraId="0F83AC2F"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територіальної </w:t>
                                  </w:r>
                                </w:p>
                                <w:p w14:paraId="49714FD4"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громади на </w:t>
                                  </w:r>
                                </w:p>
                                <w:p w14:paraId="1B10602B"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період </w:t>
                                  </w:r>
                                </w:p>
                                <w:p w14:paraId="5E461787"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2C39B" id="Поле 4" o:spid="_x0000_s1027" type="#_x0000_t202" style="position:absolute;left:0;text-align:left;margin-left:-115.2pt;margin-top:-216.7pt;width:115.8pt;height:9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" filled="f" stroked="f" strokeweight=".5pt">
                      <v:textbox>
                        <w:txbxContent>
                          <w:p w14:paraId="5745499F" w14:textId="170CBD02"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Стратегічні та оперативні цілі Стратегії справедливої трансформації </w:t>
                            </w:r>
                            <w:r w:rsidR="008F1E6A">
                              <w:rPr>
                                <w:rFonts w:ascii="Arial" w:hAnsi="Arial" w:cs="Arial"/>
                                <w:b/>
                                <w:bCs/>
                                <w:sz w:val="14"/>
                                <w:szCs w:val="14"/>
                                <w:lang w:val="uk-UA"/>
                              </w:rPr>
                              <w:t>Шептицької</w:t>
                            </w:r>
                            <w:r w:rsidRPr="00370221">
                              <w:rPr>
                                <w:rFonts w:ascii="Arial" w:hAnsi="Arial" w:cs="Arial"/>
                                <w:b/>
                                <w:bCs/>
                                <w:sz w:val="14"/>
                                <w:szCs w:val="14"/>
                                <w:lang w:val="uk-UA"/>
                              </w:rPr>
                              <w:t xml:space="preserve"> </w:t>
                            </w:r>
                          </w:p>
                          <w:p w14:paraId="18264722"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міської </w:t>
                            </w:r>
                          </w:p>
                          <w:p w14:paraId="0F83AC2F"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територіальної </w:t>
                            </w:r>
                          </w:p>
                          <w:p w14:paraId="49714FD4"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громади на </w:t>
                            </w:r>
                          </w:p>
                          <w:p w14:paraId="1B10602B"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період </w:t>
                            </w:r>
                          </w:p>
                          <w:p w14:paraId="5E461787"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до 2030 року</w:t>
                            </w:r>
                          </w:p>
                        </w:txbxContent>
                      </v:textbox>
                    </v:shape>
                  </w:pict>
                </mc:Fallback>
              </mc:AlternateContent>
            </w:r>
            <w:r w:rsidRPr="00164DBF">
              <w:rPr>
                <w:rFonts w:ascii="Arial" w:eastAsia="Calibri" w:hAnsi="Arial" w:cs="Arial"/>
                <w:sz w:val="14"/>
                <w:szCs w:val="14"/>
              </w:rPr>
              <w:t>0</w:t>
            </w:r>
          </w:p>
        </w:tc>
        <w:tc>
          <w:tcPr>
            <w:tcW w:w="402" w:type="dxa"/>
            <w:shd w:val="clear" w:color="auto" w:fill="FFFFFF"/>
          </w:tcPr>
          <w:p w14:paraId="6C78C00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F6CE4E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F9649A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94A6D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78D18D2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A1FEA9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577F8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672F57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33FB6A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E4F68E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37785B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F51B7B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D00A41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CA304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4FC2A8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8F75E4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13BB7CEF" w14:textId="77777777" w:rsidTr="003D4FB6">
        <w:trPr>
          <w:trHeight w:val="134"/>
        </w:trPr>
        <w:tc>
          <w:tcPr>
            <w:tcW w:w="2280" w:type="dxa"/>
            <w:shd w:val="clear" w:color="auto" w:fill="auto"/>
          </w:tcPr>
          <w:p w14:paraId="10F32D1A" w14:textId="71AD68AD"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noProof/>
                <w:sz w:val="14"/>
                <w:szCs w:val="14"/>
                <w:lang w:eastAsia="uk-UA"/>
              </w:rPr>
              <mc:AlternateContent>
                <mc:Choice Requires="wps">
                  <w:drawing>
                    <wp:anchor distT="0" distB="0" distL="114300" distR="114300" simplePos="0" relativeHeight="251685888" behindDoc="0" locked="0" layoutInCell="1" allowOverlap="1" wp14:anchorId="51492BE3" wp14:editId="61BAB0A4">
                      <wp:simplePos x="0" y="0"/>
                      <wp:positionH relativeFrom="column">
                        <wp:posOffset>-10795</wp:posOffset>
                      </wp:positionH>
                      <wp:positionV relativeFrom="paragraph">
                        <wp:posOffset>-2979420</wp:posOffset>
                      </wp:positionV>
                      <wp:extent cx="1386840" cy="1915795"/>
                      <wp:effectExtent l="0" t="0" r="22860" b="27305"/>
                      <wp:wrapNone/>
                      <wp:docPr id="1006788942" name="Пряма сполучна ліні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6840" cy="1915795"/>
                              </a:xfrm>
                              <a:prstGeom prst="line">
                                <a:avLst/>
                              </a:prstGeom>
                              <a:noFill/>
                              <a:ln w="6350" cap="flat" cmpd="sng" algn="ctr">
                                <a:solidFill>
                                  <a:srgbClr val="E7E6E6">
                                    <a:lumMod val="9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B65B4" id="Пряма сполучна лінія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34.6pt" to="108.3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" strokecolor="#d0cece" strokeweight=".5pt">
                      <v:stroke joinstyle="miter"/>
                      <o:lock v:ext="edit" shapetype="f"/>
                    </v:line>
                  </w:pict>
                </mc:Fallback>
              </mc:AlternateContent>
            </w:r>
            <w:r w:rsidRPr="00164DBF">
              <w:rPr>
                <w:rFonts w:ascii="Arial" w:eastAsia="Times New Roman" w:hAnsi="Arial" w:cs="Arial"/>
                <w:sz w:val="14"/>
                <w:szCs w:val="14"/>
                <w:lang w:eastAsia="ru-RU"/>
              </w:rPr>
              <w:t>1.3. Реабілітація, оздоровлення, фізичне та духовне відновлення</w:t>
            </w:r>
          </w:p>
        </w:tc>
        <w:tc>
          <w:tcPr>
            <w:tcW w:w="672" w:type="dxa"/>
            <w:shd w:val="clear" w:color="auto" w:fill="ECE8E1" w:themeFill="accent3" w:themeFillTint="33"/>
          </w:tcPr>
          <w:p w14:paraId="5C15FD4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2A3A8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B8D9A8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26EF4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594A4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1275F64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2757F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0B3861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2B7B1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91EFD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4E36D1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73DBFBD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95A538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79445B9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E7B2E2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6A6C79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744C16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F21D8DC" w14:textId="77777777" w:rsidTr="003D4FB6">
        <w:trPr>
          <w:trHeight w:val="134"/>
        </w:trPr>
        <w:tc>
          <w:tcPr>
            <w:tcW w:w="2280" w:type="dxa"/>
            <w:shd w:val="clear" w:color="auto" w:fill="auto"/>
          </w:tcPr>
          <w:p w14:paraId="1AB4965F" w14:textId="199815B6"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1.4. Розвиток освітнього та духовного потенціалу нації</w:t>
            </w:r>
          </w:p>
        </w:tc>
        <w:tc>
          <w:tcPr>
            <w:tcW w:w="672" w:type="dxa"/>
            <w:shd w:val="clear" w:color="auto" w:fill="ECE8E1" w:themeFill="accent3" w:themeFillTint="33"/>
          </w:tcPr>
          <w:p w14:paraId="1CF981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ADD337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0C95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4D13D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A2F43B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4245934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2FF5C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4F52EE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1563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885183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4FDE8B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BD68B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0BE1B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5843295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396F1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0AE8E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3AF17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1DC50937" w14:textId="77777777" w:rsidTr="003D4FB6">
        <w:trPr>
          <w:trHeight w:val="134"/>
        </w:trPr>
        <w:tc>
          <w:tcPr>
            <w:tcW w:w="2280" w:type="dxa"/>
            <w:shd w:val="clear" w:color="auto" w:fill="auto"/>
          </w:tcPr>
          <w:p w14:paraId="70892EEF" w14:textId="0CEB65B5"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1.5. Інклюзивне суспільство</w:t>
            </w:r>
          </w:p>
        </w:tc>
        <w:tc>
          <w:tcPr>
            <w:tcW w:w="672" w:type="dxa"/>
            <w:shd w:val="clear" w:color="auto" w:fill="ECE8E1" w:themeFill="accent3" w:themeFillTint="33"/>
          </w:tcPr>
          <w:p w14:paraId="59DA7DC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E19592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D7CDBD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A09CD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528E2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4C73F4F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78A94E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A8054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8342EB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4F02C9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CEC8DF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A0E9A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D43C7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C3E20A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677B62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993F0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B7976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43C9CD1" w14:textId="77777777" w:rsidTr="003D4FB6">
        <w:trPr>
          <w:trHeight w:val="134"/>
        </w:trPr>
        <w:tc>
          <w:tcPr>
            <w:tcW w:w="2280" w:type="dxa"/>
            <w:shd w:val="clear" w:color="auto" w:fill="ECE8E1" w:themeFill="accent3" w:themeFillTint="33"/>
          </w:tcPr>
          <w:p w14:paraId="2AFF333C" w14:textId="77777777"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2. Підвищення конкуренто-спроможності регіону в умовах євроінтеграції</w:t>
            </w:r>
          </w:p>
        </w:tc>
        <w:tc>
          <w:tcPr>
            <w:tcW w:w="672" w:type="dxa"/>
            <w:shd w:val="clear" w:color="auto" w:fill="ECE8E1" w:themeFill="accent3" w:themeFillTint="33"/>
          </w:tcPr>
          <w:p w14:paraId="1B5D5DB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7E1E6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0523B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4DB4AA5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6F80E5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154B23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E8BB44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09122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AED0B5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22D9BC9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623A8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10E59D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E9989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34AA76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204AB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83FB6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F51126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A5EC28B" w14:textId="77777777" w:rsidTr="003D4FB6">
        <w:trPr>
          <w:trHeight w:val="69"/>
        </w:trPr>
        <w:tc>
          <w:tcPr>
            <w:tcW w:w="2280" w:type="dxa"/>
            <w:shd w:val="clear" w:color="auto" w:fill="auto"/>
          </w:tcPr>
          <w:p w14:paraId="2458C0C4"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2.1. Розвиток смарт-спеціалізації регіону</w:t>
            </w:r>
          </w:p>
        </w:tc>
        <w:tc>
          <w:tcPr>
            <w:tcW w:w="672" w:type="dxa"/>
            <w:shd w:val="clear" w:color="auto" w:fill="ECE8E1" w:themeFill="accent3" w:themeFillTint="33"/>
          </w:tcPr>
          <w:p w14:paraId="7BE7D39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7ACAD5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8264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34FCB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323CF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1D598B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F44ABD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880C89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F9B59B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5CE733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C25D5E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28AB94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EF1EC5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205D8B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557ED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93A503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25489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BAEEA46" w14:textId="77777777" w:rsidTr="003D4FB6">
        <w:trPr>
          <w:trHeight w:val="134"/>
        </w:trPr>
        <w:tc>
          <w:tcPr>
            <w:tcW w:w="2280" w:type="dxa"/>
            <w:shd w:val="clear" w:color="auto" w:fill="auto"/>
          </w:tcPr>
          <w:p w14:paraId="705A015F"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2.2. Розвиток підприємництва та інвестиційної привабливості регіону</w:t>
            </w:r>
          </w:p>
        </w:tc>
        <w:tc>
          <w:tcPr>
            <w:tcW w:w="672" w:type="dxa"/>
            <w:shd w:val="clear" w:color="auto" w:fill="ECE8E1" w:themeFill="accent3" w:themeFillTint="33"/>
          </w:tcPr>
          <w:p w14:paraId="47F380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3889F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580B9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BC132D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C72DA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6D30371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DBD4C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2236C1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3F6D91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FF42C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54F203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7930F4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FBF07D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E9BA6A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554AA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71ED25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47871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3AA34013" w14:textId="77777777" w:rsidTr="003D4FB6">
        <w:trPr>
          <w:trHeight w:val="134"/>
        </w:trPr>
        <w:tc>
          <w:tcPr>
            <w:tcW w:w="2280" w:type="dxa"/>
            <w:shd w:val="clear" w:color="auto" w:fill="auto"/>
          </w:tcPr>
          <w:p w14:paraId="205E37C7"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2.3. Модернізація дорожньо-транспортної, прикордонної, логістичної, виробничої, цифрової та критичної інфраструктури</w:t>
            </w:r>
          </w:p>
        </w:tc>
        <w:tc>
          <w:tcPr>
            <w:tcW w:w="672" w:type="dxa"/>
            <w:shd w:val="clear" w:color="auto" w:fill="ECE8E1" w:themeFill="accent3" w:themeFillTint="33"/>
          </w:tcPr>
          <w:p w14:paraId="598E978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E58AFE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61D75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38DE5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59A72B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712F4AF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5ADA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7AE14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20BAB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01A8674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8F1C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14D26A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D0539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E234F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BC088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A13B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F6256A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74D986BF" w14:textId="77777777" w:rsidTr="003D4FB6">
        <w:trPr>
          <w:trHeight w:val="134"/>
        </w:trPr>
        <w:tc>
          <w:tcPr>
            <w:tcW w:w="2280" w:type="dxa"/>
            <w:shd w:val="clear" w:color="auto" w:fill="auto"/>
          </w:tcPr>
          <w:p w14:paraId="23DDF8F6"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2.4. Підготовка кадрів у відповідності до актуальних потреб ринку праці</w:t>
            </w:r>
          </w:p>
        </w:tc>
        <w:tc>
          <w:tcPr>
            <w:tcW w:w="672" w:type="dxa"/>
            <w:shd w:val="clear" w:color="auto" w:fill="ECE8E1" w:themeFill="accent3" w:themeFillTint="33"/>
          </w:tcPr>
          <w:p w14:paraId="15A4C9F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DE4BEF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B7F6A2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217C18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467C81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5C73B36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DB583B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8A66B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393112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2C0713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67DAD3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E6B3B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2D7590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A7F10C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7B259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02E2B0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635B12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65C3493C" w14:textId="77777777" w:rsidTr="003D4FB6">
        <w:trPr>
          <w:trHeight w:val="645"/>
        </w:trPr>
        <w:tc>
          <w:tcPr>
            <w:tcW w:w="2280" w:type="dxa"/>
            <w:shd w:val="clear" w:color="auto" w:fill="auto"/>
          </w:tcPr>
          <w:p w14:paraId="581330F7"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2.5. Комплексне просторове планування та ефективне управління територіями</w:t>
            </w:r>
          </w:p>
        </w:tc>
        <w:tc>
          <w:tcPr>
            <w:tcW w:w="672" w:type="dxa"/>
            <w:shd w:val="clear" w:color="auto" w:fill="ECE8E1" w:themeFill="accent3" w:themeFillTint="33"/>
          </w:tcPr>
          <w:p w14:paraId="734A5D0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DED11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0773F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1F9593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5E0AEE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37A2D3E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CA7DB5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E95BE8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1BBA7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71F2EA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4D24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4884F4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56ACC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42FA93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37C33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EC4DB2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11961A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4882D61C" w14:textId="77777777" w:rsidTr="003D4FB6">
        <w:trPr>
          <w:trHeight w:val="134"/>
        </w:trPr>
        <w:tc>
          <w:tcPr>
            <w:tcW w:w="2280" w:type="dxa"/>
            <w:shd w:val="clear" w:color="auto" w:fill="ECE8E1" w:themeFill="accent3" w:themeFillTint="33"/>
          </w:tcPr>
          <w:p w14:paraId="0FDD6448" w14:textId="77777777"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3. Охорона довкілля та зелений перехід</w:t>
            </w:r>
          </w:p>
        </w:tc>
        <w:tc>
          <w:tcPr>
            <w:tcW w:w="672" w:type="dxa"/>
            <w:shd w:val="clear" w:color="auto" w:fill="ECE8E1" w:themeFill="accent3" w:themeFillTint="33"/>
          </w:tcPr>
          <w:p w14:paraId="3B5CDDB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4B1D0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4A0577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648548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FE0D41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7F35E7D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20C5A1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3EE8A0F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D74B6B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ECE8E1" w:themeFill="accent3" w:themeFillTint="33"/>
          </w:tcPr>
          <w:p w14:paraId="01927C2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BB186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147E445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B11571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347B74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14EB3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350A79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839B2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5EE92A9F" w14:textId="77777777" w:rsidTr="003D4FB6">
        <w:trPr>
          <w:trHeight w:val="134"/>
        </w:trPr>
        <w:tc>
          <w:tcPr>
            <w:tcW w:w="2280" w:type="dxa"/>
            <w:shd w:val="clear" w:color="auto" w:fill="auto"/>
          </w:tcPr>
          <w:p w14:paraId="5E5CCDAE"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3.1. Енергетична безпека та самодостатність регіону</w:t>
            </w:r>
          </w:p>
        </w:tc>
        <w:tc>
          <w:tcPr>
            <w:tcW w:w="672" w:type="dxa"/>
            <w:shd w:val="clear" w:color="auto" w:fill="ECE8E1" w:themeFill="accent3" w:themeFillTint="33"/>
          </w:tcPr>
          <w:p w14:paraId="294B806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08AA4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1E3DF9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4E05A93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A39FC3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2D8CFA1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463C5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2AB54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1D1E3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C0F085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7C0DF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2D4489E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96B74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A6CCF6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B5DE1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9D531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883F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788CFC98" w14:textId="77777777" w:rsidTr="003D4FB6">
        <w:trPr>
          <w:trHeight w:val="134"/>
        </w:trPr>
        <w:tc>
          <w:tcPr>
            <w:tcW w:w="2280" w:type="dxa"/>
            <w:shd w:val="clear" w:color="auto" w:fill="auto"/>
          </w:tcPr>
          <w:p w14:paraId="32150ABA"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3.2. Запобігання забрудненню водних ресурсів та атмосферного повітря</w:t>
            </w:r>
          </w:p>
        </w:tc>
        <w:tc>
          <w:tcPr>
            <w:tcW w:w="672" w:type="dxa"/>
            <w:shd w:val="clear" w:color="auto" w:fill="ECE8E1" w:themeFill="accent3" w:themeFillTint="33"/>
          </w:tcPr>
          <w:p w14:paraId="6C4949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2A11B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99DA3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7F864CD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E3FE49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5431967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D66987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3F303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CE8F7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0651F8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276E82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46B56B9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8EDAC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10F964B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A98A1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669BB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771170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3B6A97A4" w14:textId="77777777" w:rsidTr="003D4FB6">
        <w:trPr>
          <w:trHeight w:val="134"/>
        </w:trPr>
        <w:tc>
          <w:tcPr>
            <w:tcW w:w="2280" w:type="dxa"/>
            <w:shd w:val="clear" w:color="auto" w:fill="auto"/>
          </w:tcPr>
          <w:p w14:paraId="53C354FE"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3.3. Налагодження системи поводження з відходами та формування екологічної свідомості населення</w:t>
            </w:r>
          </w:p>
        </w:tc>
        <w:tc>
          <w:tcPr>
            <w:tcW w:w="672" w:type="dxa"/>
            <w:shd w:val="clear" w:color="auto" w:fill="ECE8E1" w:themeFill="accent3" w:themeFillTint="33"/>
          </w:tcPr>
          <w:p w14:paraId="07A085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2278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70D0F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80D889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A3EFD0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0D7DB10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FD88A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E70351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1B1F66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134653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BF7F17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41F8542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EC12CC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3E02C4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A108DF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823309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90B23D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156DB5E" w14:textId="77777777" w:rsidTr="003D4FB6">
        <w:trPr>
          <w:trHeight w:val="134"/>
        </w:trPr>
        <w:tc>
          <w:tcPr>
            <w:tcW w:w="2280" w:type="dxa"/>
            <w:shd w:val="clear" w:color="auto" w:fill="auto"/>
          </w:tcPr>
          <w:p w14:paraId="034852C3"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3.4. Збереження біорізноманіття та розвиток природоохоронних територій</w:t>
            </w:r>
          </w:p>
        </w:tc>
        <w:tc>
          <w:tcPr>
            <w:tcW w:w="672" w:type="dxa"/>
            <w:shd w:val="clear" w:color="auto" w:fill="ECE8E1" w:themeFill="accent3" w:themeFillTint="33"/>
          </w:tcPr>
          <w:p w14:paraId="089BB0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7D67C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A7E90A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4480B0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7F6C0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703FDC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FBE7D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6FA9B0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1AD0B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AC5962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91F482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10204B0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1EA0D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B0FF59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4C7F6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C0C0C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8B05F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2C303AB6" w14:textId="77777777" w:rsidTr="003D4FB6">
        <w:trPr>
          <w:trHeight w:val="130"/>
        </w:trPr>
        <w:tc>
          <w:tcPr>
            <w:tcW w:w="2280" w:type="dxa"/>
            <w:shd w:val="clear" w:color="auto" w:fill="auto"/>
          </w:tcPr>
          <w:p w14:paraId="7C2A4D9B"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3.5. Зменшення негативного впливу вуглевидобування та теплової генерації на довкілля</w:t>
            </w:r>
          </w:p>
        </w:tc>
        <w:tc>
          <w:tcPr>
            <w:tcW w:w="672" w:type="dxa"/>
            <w:shd w:val="clear" w:color="auto" w:fill="ECE8E1" w:themeFill="accent3" w:themeFillTint="33"/>
          </w:tcPr>
          <w:p w14:paraId="7DF036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73803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10974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2D85B0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1280F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18DC1B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F05ACE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7C770E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42932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A14EF9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038C10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C51507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884D1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602CC1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45B780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419565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11928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bl>
    <w:p w14:paraId="08AC75CA" w14:textId="77777777" w:rsidR="00370221" w:rsidRPr="00CB44C1" w:rsidRDefault="00370221" w:rsidP="00332007">
      <w:pPr>
        <w:suppressAutoHyphens/>
        <w:spacing w:after="120" w:line="240" w:lineRule="auto"/>
        <w:ind w:firstLine="567"/>
        <w:contextualSpacing/>
        <w:jc w:val="both"/>
        <w:rPr>
          <w:rFonts w:ascii="Arial" w:eastAsia="Times New Roman" w:hAnsi="Arial" w:cs="Arial"/>
          <w:b/>
          <w:lang w:val="uk-UA" w:eastAsia="zh-CN"/>
        </w:rPr>
      </w:pPr>
    </w:p>
    <w:p w14:paraId="6CB18120" w14:textId="3205C9DB" w:rsidR="00370221" w:rsidRPr="00CB44C1" w:rsidRDefault="00370221" w:rsidP="00370221">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lastRenderedPageBreak/>
        <w:t xml:space="preserve">Проведено аналіз і оцінку узгодженості </w:t>
      </w:r>
      <w:r>
        <w:rPr>
          <w:rFonts w:ascii="Arial" w:eastAsia="Calibri" w:hAnsi="Arial" w:cs="Arial"/>
          <w:lang w:val="uk-UA" w:eastAsia="ru-RU"/>
        </w:rPr>
        <w:t xml:space="preserve">проєкту </w:t>
      </w:r>
      <w:r w:rsidR="00A937F3">
        <w:rPr>
          <w:rFonts w:ascii="Arial" w:eastAsia="Calibri" w:hAnsi="Arial" w:cs="Arial"/>
          <w:lang w:val="uk-UA" w:eastAsia="ru-RU"/>
        </w:rPr>
        <w:t>Плану дій</w:t>
      </w:r>
      <w:r w:rsidRPr="00CB44C1">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 xml:space="preserve">міської територіальної громади на період до 2030 року з </w:t>
      </w:r>
      <w:r>
        <w:rPr>
          <w:rFonts w:ascii="Arial" w:eastAsia="Calibri" w:hAnsi="Arial" w:cs="Arial"/>
          <w:lang w:val="uk-UA" w:eastAsia="ru-RU"/>
        </w:rPr>
        <w:t xml:space="preserve">проєктом актуалізованої </w:t>
      </w:r>
      <w:r w:rsidRPr="00CB44C1">
        <w:rPr>
          <w:rFonts w:ascii="Arial" w:eastAsia="Calibri" w:hAnsi="Arial" w:cs="Arial"/>
          <w:lang w:val="uk-UA" w:eastAsia="ru-RU"/>
        </w:rPr>
        <w:t>Стратегі</w:t>
      </w:r>
      <w:r>
        <w:rPr>
          <w:rFonts w:ascii="Arial" w:eastAsia="Calibri" w:hAnsi="Arial" w:cs="Arial"/>
          <w:lang w:val="uk-UA" w:eastAsia="ru-RU"/>
        </w:rPr>
        <w:t>ї</w:t>
      </w:r>
      <w:r w:rsidRPr="00CB44C1">
        <w:rPr>
          <w:rFonts w:ascii="Arial" w:eastAsia="Calibri" w:hAnsi="Arial" w:cs="Arial"/>
          <w:lang w:val="uk-UA" w:eastAsia="ru-RU"/>
        </w:rPr>
        <w:t xml:space="preserve"> розвитку Львівської області на період 2021-2027 років</w:t>
      </w:r>
      <w:r>
        <w:rPr>
          <w:rFonts w:ascii="Arial" w:eastAsia="Calibri" w:hAnsi="Arial" w:cs="Arial"/>
          <w:lang w:val="uk-UA" w:eastAsia="ru-RU"/>
        </w:rPr>
        <w:t xml:space="preserve">. Стратегію області  </w:t>
      </w:r>
      <w:r w:rsidRPr="00CB44C1">
        <w:rPr>
          <w:rFonts w:ascii="Arial" w:eastAsia="Calibri" w:hAnsi="Arial" w:cs="Arial"/>
          <w:lang w:val="uk-UA" w:eastAsia="ru-RU"/>
        </w:rPr>
        <w:t xml:space="preserve">було актуалізовано </w:t>
      </w:r>
      <w:r>
        <w:rPr>
          <w:rFonts w:ascii="Arial" w:eastAsia="Calibri" w:hAnsi="Arial" w:cs="Arial"/>
          <w:lang w:val="uk-UA" w:eastAsia="ru-RU"/>
        </w:rPr>
        <w:t xml:space="preserve">у 2024 році </w:t>
      </w:r>
      <w:r w:rsidRPr="00CB44C1">
        <w:rPr>
          <w:rFonts w:ascii="Arial" w:eastAsia="Calibri" w:hAnsi="Arial" w:cs="Arial"/>
          <w:lang w:val="uk-UA" w:eastAsia="ru-RU"/>
        </w:rPr>
        <w:t xml:space="preserve">з метою </w:t>
      </w:r>
      <w:r>
        <w:rPr>
          <w:rFonts w:ascii="Arial" w:eastAsia="Calibri" w:hAnsi="Arial" w:cs="Arial"/>
          <w:lang w:val="uk-UA" w:eastAsia="ru-RU"/>
        </w:rPr>
        <w:t xml:space="preserve">адаптації регіонального розвитку до </w:t>
      </w:r>
      <w:r w:rsidRPr="00CB44C1">
        <w:rPr>
          <w:rFonts w:ascii="Arial" w:eastAsia="Calibri" w:hAnsi="Arial" w:cs="Arial"/>
          <w:lang w:val="uk-UA" w:eastAsia="ru-RU"/>
        </w:rPr>
        <w:t>умов</w:t>
      </w:r>
      <w:r>
        <w:rPr>
          <w:rFonts w:ascii="Arial" w:eastAsia="Calibri" w:hAnsi="Arial" w:cs="Arial"/>
          <w:lang w:val="uk-UA" w:eastAsia="ru-RU"/>
        </w:rPr>
        <w:t xml:space="preserve"> </w:t>
      </w:r>
      <w:r w:rsidRPr="00CB44C1">
        <w:rPr>
          <w:rFonts w:ascii="Arial" w:eastAsia="Calibri" w:hAnsi="Arial" w:cs="Arial"/>
          <w:lang w:val="uk-UA" w:eastAsia="ru-RU"/>
        </w:rPr>
        <w:t xml:space="preserve">повномасштабного вторгнення рф на територію України, а також врахування </w:t>
      </w:r>
      <w:r>
        <w:rPr>
          <w:rFonts w:ascii="Arial" w:eastAsia="Calibri" w:hAnsi="Arial" w:cs="Arial"/>
          <w:lang w:val="uk-UA" w:eastAsia="ru-RU"/>
        </w:rPr>
        <w:t xml:space="preserve">інтенсифікації </w:t>
      </w:r>
      <w:r w:rsidRPr="00CB44C1">
        <w:rPr>
          <w:rFonts w:ascii="Arial" w:eastAsia="Calibri" w:hAnsi="Arial" w:cs="Arial"/>
          <w:lang w:val="uk-UA" w:eastAsia="ru-RU"/>
        </w:rPr>
        <w:t>євроінтеграційного курсу держави.</w:t>
      </w:r>
    </w:p>
    <w:p w14:paraId="54A76445" w14:textId="20F3D62B"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Для аналізу узгодженості цілей використовувалася п’ятибальна шкала:</w:t>
      </w:r>
    </w:p>
    <w:p w14:paraId="34BE97DD" w14:textId="28F38581"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узгоджені з цілями регіональної Стратегії;</w:t>
      </w:r>
    </w:p>
    <w:p w14:paraId="0ED4C93D" w14:textId="648D368A"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опосередковано узгоджуються;</w:t>
      </w:r>
    </w:p>
    <w:p w14:paraId="1438D55F" w14:textId="71AB4AA6"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0 -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нейтральні по відношенню одні до одних;</w:t>
      </w:r>
    </w:p>
    <w:p w14:paraId="635E576E" w14:textId="3CBE9A2C"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не узгоджуються, але можуть бути узгоджені. В рамках наступного планування потрібні спеціальні заходи, спрямовані на узгодження цілей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цілей регіональної Стратегії;</w:t>
      </w:r>
    </w:p>
    <w:p w14:paraId="354D0076" w14:textId="227E1149"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принципово суперечать одні одним. Необхідні термінові заходи, спрямовані на уточнення цілей </w:t>
      </w:r>
      <w:r w:rsidR="00B9655F" w:rsidRPr="00CB44C1">
        <w:rPr>
          <w:rFonts w:ascii="Arial" w:eastAsia="Times New Roman" w:hAnsi="Arial" w:cs="Arial"/>
          <w:lang w:val="uk-UA"/>
        </w:rPr>
        <w:t>Плану</w:t>
      </w:r>
      <w:r w:rsidRPr="00CB44C1">
        <w:rPr>
          <w:rFonts w:ascii="Arial" w:eastAsia="Times New Roman" w:hAnsi="Arial" w:cs="Arial"/>
          <w:lang w:val="uk-UA"/>
        </w:rPr>
        <w:t>.</w:t>
      </w:r>
    </w:p>
    <w:p w14:paraId="0363F7F9" w14:textId="2EC52D17" w:rsidR="007343E9" w:rsidRPr="00CB44C1" w:rsidRDefault="007343E9" w:rsidP="007343E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w:t>
      </w:r>
      <w:r w:rsidR="006B1950" w:rsidRPr="00CB44C1">
        <w:rPr>
          <w:rFonts w:ascii="Arial" w:eastAsia="Times New Roman" w:hAnsi="Arial" w:cs="Arial"/>
          <w:lang w:val="uk-UA"/>
        </w:rPr>
        <w:t xml:space="preserve">А. </w:t>
      </w:r>
      <w:r w:rsidR="00F13D5D" w:rsidRPr="00CB44C1">
        <w:rPr>
          <w:rFonts w:ascii="Arial" w:eastAsia="Times New Roman" w:hAnsi="Arial" w:cs="Arial"/>
          <w:lang w:val="uk-UA"/>
        </w:rPr>
        <w:t>«</w:t>
      </w:r>
      <w:r w:rsidR="006B1950" w:rsidRPr="00CB44C1">
        <w:rPr>
          <w:rFonts w:ascii="Arial" w:eastAsia="Times New Roman" w:hAnsi="Arial" w:cs="Arial"/>
          <w:lang w:val="uk-UA"/>
        </w:rPr>
        <w:t>Диверсифікована економіка громади на засадах розвитку нових інноваційних кластерів замкнутого циклу, декарбонізації</w:t>
      </w:r>
      <w:r w:rsidR="00F13D5D" w:rsidRPr="00CB44C1">
        <w:rPr>
          <w:rFonts w:ascii="Arial" w:eastAsia="Times New Roman" w:hAnsi="Arial" w:cs="Arial"/>
          <w:lang w:val="uk-UA"/>
        </w:rPr>
        <w:t>»</w:t>
      </w:r>
      <w:r w:rsidR="006B1950" w:rsidRPr="00CB44C1">
        <w:rPr>
          <w:rFonts w:ascii="Arial" w:eastAsia="Times New Roman" w:hAnsi="Arial" w:cs="Arial"/>
          <w:lang w:val="uk-UA"/>
        </w:rPr>
        <w:t xml:space="preserve"> повністю</w:t>
      </w:r>
      <w:r w:rsidR="004A135B" w:rsidRPr="00CB44C1">
        <w:rPr>
          <w:rFonts w:ascii="Arial" w:eastAsia="Times New Roman" w:hAnsi="Arial" w:cs="Arial"/>
          <w:lang w:val="uk-UA"/>
        </w:rPr>
        <w:t xml:space="preserve"> або опосередковано</w:t>
      </w:r>
      <w:r w:rsidR="006B1950" w:rsidRPr="00CB44C1">
        <w:rPr>
          <w:rFonts w:ascii="Arial" w:eastAsia="Times New Roman" w:hAnsi="Arial" w:cs="Arial"/>
          <w:lang w:val="uk-UA"/>
        </w:rPr>
        <w:t xml:space="preserve"> </w:t>
      </w:r>
      <w:r w:rsidRPr="00CB44C1">
        <w:rPr>
          <w:rFonts w:ascii="Arial" w:eastAsia="Times New Roman" w:hAnsi="Arial" w:cs="Arial"/>
          <w:lang w:val="uk-UA"/>
        </w:rPr>
        <w:t>узгоджується</w:t>
      </w:r>
      <w:r w:rsidR="006B1950" w:rsidRPr="00CB44C1">
        <w:rPr>
          <w:rFonts w:ascii="Arial" w:eastAsia="Times New Roman" w:hAnsi="Arial" w:cs="Arial"/>
          <w:lang w:val="uk-UA"/>
        </w:rPr>
        <w:t xml:space="preserve"> з 2 стратегічними та </w:t>
      </w:r>
      <w:r w:rsidR="004A135B" w:rsidRPr="00CB44C1">
        <w:rPr>
          <w:rFonts w:ascii="Arial" w:eastAsia="Times New Roman" w:hAnsi="Arial" w:cs="Arial"/>
          <w:lang w:val="uk-UA"/>
        </w:rPr>
        <w:t>11 оперативними ц</w:t>
      </w:r>
      <w:r w:rsidRPr="00CB44C1">
        <w:rPr>
          <w:rFonts w:ascii="Arial" w:eastAsia="Times New Roman" w:hAnsi="Arial" w:cs="Arial"/>
          <w:lang w:val="uk-UA"/>
        </w:rPr>
        <w:t>іл</w:t>
      </w:r>
      <w:r w:rsidR="004A135B" w:rsidRPr="00CB44C1">
        <w:rPr>
          <w:rFonts w:ascii="Arial" w:eastAsia="Times New Roman" w:hAnsi="Arial" w:cs="Arial"/>
          <w:lang w:val="uk-UA"/>
        </w:rPr>
        <w:t>ями</w:t>
      </w:r>
      <w:r w:rsidRPr="00CB44C1">
        <w:rPr>
          <w:rFonts w:ascii="Arial" w:eastAsia="Times New Roman" w:hAnsi="Arial" w:cs="Arial"/>
          <w:lang w:val="uk-UA"/>
        </w:rPr>
        <w:t xml:space="preserve"> Стратегії </w:t>
      </w:r>
      <w:r w:rsidR="004A135B" w:rsidRPr="00CB44C1">
        <w:rPr>
          <w:rFonts w:ascii="Arial" w:eastAsia="Times New Roman" w:hAnsi="Arial" w:cs="Arial"/>
          <w:lang w:val="uk-UA"/>
        </w:rPr>
        <w:t>розвитку Львівської області</w:t>
      </w:r>
      <w:r w:rsidRPr="00CB44C1">
        <w:rPr>
          <w:rFonts w:ascii="Arial" w:eastAsia="Times New Roman" w:hAnsi="Arial" w:cs="Arial"/>
          <w:lang w:val="uk-UA"/>
        </w:rPr>
        <w:t xml:space="preserve"> та</w:t>
      </w:r>
      <w:r w:rsidR="005F6447" w:rsidRPr="00CB44C1">
        <w:rPr>
          <w:rFonts w:ascii="Arial" w:eastAsia="Times New Roman" w:hAnsi="Arial" w:cs="Arial"/>
          <w:lang w:val="uk-UA"/>
        </w:rPr>
        <w:t xml:space="preserve"> є нейтральною до решти цілей. Вона</w:t>
      </w:r>
      <w:r w:rsidRPr="00CB44C1">
        <w:rPr>
          <w:rFonts w:ascii="Arial" w:eastAsia="Times New Roman" w:hAnsi="Arial" w:cs="Arial"/>
          <w:lang w:val="uk-UA"/>
        </w:rPr>
        <w:t xml:space="preserve"> передбачає покращення конкурентоспроможності діючого бізнесу, а також створення нових </w:t>
      </w:r>
      <w:r w:rsidR="004A135B" w:rsidRPr="00CB44C1">
        <w:rPr>
          <w:rFonts w:ascii="Arial" w:eastAsia="Times New Roman" w:hAnsi="Arial" w:cs="Arial"/>
          <w:lang w:val="uk-UA"/>
        </w:rPr>
        <w:t xml:space="preserve">суб’єктів </w:t>
      </w:r>
      <w:r w:rsidRPr="00CB44C1">
        <w:rPr>
          <w:rFonts w:ascii="Arial" w:eastAsia="Times New Roman" w:hAnsi="Arial" w:cs="Arial"/>
          <w:lang w:val="uk-UA"/>
        </w:rPr>
        <w:t>підприєм</w:t>
      </w:r>
      <w:r w:rsidR="004A135B" w:rsidRPr="00CB44C1">
        <w:rPr>
          <w:rFonts w:ascii="Arial" w:eastAsia="Times New Roman" w:hAnsi="Arial" w:cs="Arial"/>
          <w:lang w:val="uk-UA"/>
        </w:rPr>
        <w:t>ницької діяльності</w:t>
      </w:r>
      <w:r w:rsidRPr="00CB44C1">
        <w:rPr>
          <w:rFonts w:ascii="Arial" w:eastAsia="Times New Roman" w:hAnsi="Arial" w:cs="Arial"/>
          <w:lang w:val="uk-UA"/>
        </w:rPr>
        <w:t xml:space="preserve"> </w:t>
      </w:r>
      <w:r w:rsidR="00FE65A9" w:rsidRPr="00CB44C1">
        <w:rPr>
          <w:rFonts w:ascii="Arial" w:eastAsia="Times New Roman" w:hAnsi="Arial" w:cs="Arial"/>
          <w:lang w:val="uk-UA"/>
        </w:rPr>
        <w:t xml:space="preserve">шляхом впровадження інновацій, цифровізації виробництв, «зеленого» енергетичного переходу до низьковуглецевої економіки та чіткого </w:t>
      </w:r>
      <w:r w:rsidR="004A135B" w:rsidRPr="00CB44C1">
        <w:rPr>
          <w:rFonts w:ascii="Arial" w:eastAsia="Times New Roman" w:hAnsi="Arial" w:cs="Arial"/>
          <w:lang w:val="uk-UA"/>
        </w:rPr>
        <w:t>дотримання</w:t>
      </w:r>
      <w:r w:rsidRPr="00CB44C1">
        <w:rPr>
          <w:rFonts w:ascii="Arial" w:eastAsia="Times New Roman" w:hAnsi="Arial" w:cs="Arial"/>
          <w:lang w:val="uk-UA"/>
        </w:rPr>
        <w:t xml:space="preserve"> норм природоохоронного законодавства</w:t>
      </w:r>
      <w:r w:rsidR="00FE65A9" w:rsidRPr="00CB44C1">
        <w:rPr>
          <w:rFonts w:ascii="Arial" w:eastAsia="Times New Roman" w:hAnsi="Arial" w:cs="Arial"/>
          <w:lang w:val="uk-UA"/>
        </w:rPr>
        <w:t>. Основними ефектами від впровадження даної цілі стануть</w:t>
      </w:r>
      <w:r w:rsidRPr="00CB44C1">
        <w:rPr>
          <w:rFonts w:ascii="Arial" w:eastAsia="Times New Roman" w:hAnsi="Arial" w:cs="Arial"/>
          <w:lang w:val="uk-UA"/>
        </w:rPr>
        <w:t xml:space="preserve"> зменшення рівня промислового забруднення, </w:t>
      </w:r>
      <w:r w:rsidR="004A135B" w:rsidRPr="00CB44C1">
        <w:rPr>
          <w:rFonts w:ascii="Arial" w:eastAsia="Times New Roman" w:hAnsi="Arial" w:cs="Arial"/>
          <w:lang w:val="uk-UA"/>
        </w:rPr>
        <w:t>ефективне використання постіндустріальних територій</w:t>
      </w:r>
      <w:r w:rsidRPr="00CB44C1">
        <w:rPr>
          <w:rFonts w:ascii="Arial" w:eastAsia="Times New Roman" w:hAnsi="Arial" w:cs="Arial"/>
          <w:lang w:val="uk-UA"/>
        </w:rPr>
        <w:t>, забезпечення раціонального використання природних ресурсів.</w:t>
      </w:r>
    </w:p>
    <w:p w14:paraId="53305C9F" w14:textId="0A86E982" w:rsidR="004B277E" w:rsidRPr="00CB44C1" w:rsidRDefault="00F13D5D" w:rsidP="004B277E">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В. «Сучасна, комфортна соціальна інфраструктура та енергоефективна система життєзабезпечення громади» має високий рівень узгодженості з цілями Стратегії розвитку Львівської області на період 2021-2027 років. </w:t>
      </w:r>
      <w:r w:rsidR="00AD05CF" w:rsidRPr="00CB44C1">
        <w:rPr>
          <w:rFonts w:ascii="Arial" w:eastAsia="Times New Roman" w:hAnsi="Arial" w:cs="Arial"/>
          <w:lang w:val="uk-UA"/>
        </w:rPr>
        <w:t>О</w:t>
      </w:r>
      <w:r w:rsidRPr="00CB44C1">
        <w:rPr>
          <w:rFonts w:ascii="Arial" w:eastAsia="Times New Roman" w:hAnsi="Arial" w:cs="Arial"/>
          <w:lang w:val="uk-UA"/>
        </w:rPr>
        <w:t>перативні цілі стратегі</w:t>
      </w:r>
      <w:r w:rsidR="00AD05CF" w:rsidRPr="00CB44C1">
        <w:rPr>
          <w:rFonts w:ascii="Arial" w:eastAsia="Times New Roman" w:hAnsi="Arial" w:cs="Arial"/>
          <w:lang w:val="uk-UA"/>
        </w:rPr>
        <w:t>чної цілі В добре узгоджуються з переважною більшістю цілей регіональної стратегії</w:t>
      </w:r>
      <w:r w:rsidRPr="00CB44C1">
        <w:rPr>
          <w:rFonts w:ascii="Arial" w:eastAsia="Times New Roman" w:hAnsi="Arial" w:cs="Arial"/>
          <w:lang w:val="uk-UA"/>
        </w:rPr>
        <w:t>, оскільки вони орієнтовані на покращення соціальної інфраструктури, підвищення енергоефективності, забезпечення безпеки та комфорту проживання, а також на розвиток людських ресурсів у відповідності до нових економічних потреб.</w:t>
      </w:r>
    </w:p>
    <w:p w14:paraId="3C0A5462" w14:textId="1D5FD1FE" w:rsidR="00132839" w:rsidRPr="00CB44C1" w:rsidRDefault="00F13D5D" w:rsidP="007343E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Стратегічна ціль С. «Чисте довкілля, розвиток зеленої енергетики» має високий рівень узгодженості з цілями Стратегії розвитку Львівської області на період 2021-2027 років. Всі оперативні цілі під ціллю С спрямовані на підтримку екологічно стійких практик, таких як контроль за станом довкілля, розвиток зеленої енергетики, управління відходами, і створення екологічно дружніх просторів. Це підкреслює спільні пріоритети у збереженні навколишнього середовища та розвитку громади через стійкі практики і технології.</w:t>
      </w:r>
    </w:p>
    <w:p w14:paraId="49EF5769" w14:textId="49FD3971" w:rsidR="00132839" w:rsidRPr="00CB44C1" w:rsidRDefault="00132839" w:rsidP="0013283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У </w:t>
      </w:r>
      <w:r w:rsidR="00B9655F" w:rsidRPr="00CB44C1">
        <w:rPr>
          <w:rFonts w:ascii="Arial" w:eastAsia="Times New Roman" w:hAnsi="Arial" w:cs="Arial"/>
          <w:lang w:val="uk-UA"/>
        </w:rPr>
        <w:t>План</w:t>
      </w:r>
      <w:r w:rsidR="00A4372C">
        <w:rPr>
          <w:rFonts w:ascii="Arial" w:eastAsia="Times New Roman" w:hAnsi="Arial" w:cs="Arial"/>
          <w:lang w:val="uk-UA"/>
        </w:rPr>
        <w:t>і</w:t>
      </w:r>
      <w:r w:rsidRPr="00CB44C1">
        <w:rPr>
          <w:rFonts w:ascii="Arial" w:eastAsia="Times New Roman" w:hAnsi="Arial" w:cs="Arial"/>
          <w:lang w:val="uk-UA"/>
        </w:rPr>
        <w:t xml:space="preserve"> справедливої трансформації </w:t>
      </w:r>
      <w:r w:rsidR="005F6447" w:rsidRPr="00CB44C1">
        <w:rPr>
          <w:rFonts w:ascii="Arial" w:eastAsia="Times New Roman" w:hAnsi="Arial" w:cs="Arial"/>
          <w:lang w:val="uk-UA"/>
        </w:rPr>
        <w:t>немає с</w:t>
      </w:r>
      <w:r w:rsidRPr="00CB44C1">
        <w:rPr>
          <w:rFonts w:ascii="Arial" w:eastAsia="Times New Roman" w:hAnsi="Arial" w:cs="Arial"/>
          <w:lang w:val="uk-UA"/>
        </w:rPr>
        <w:t>тратегічн</w:t>
      </w:r>
      <w:r w:rsidR="005F6447" w:rsidRPr="00CB44C1">
        <w:rPr>
          <w:rFonts w:ascii="Arial" w:eastAsia="Times New Roman" w:hAnsi="Arial" w:cs="Arial"/>
          <w:lang w:val="uk-UA"/>
        </w:rPr>
        <w:t>их</w:t>
      </w:r>
      <w:r w:rsidRPr="00CB44C1">
        <w:rPr>
          <w:rFonts w:ascii="Arial" w:eastAsia="Times New Roman" w:hAnsi="Arial" w:cs="Arial"/>
          <w:lang w:val="uk-UA"/>
        </w:rPr>
        <w:t xml:space="preserve"> та оперативн</w:t>
      </w:r>
      <w:r w:rsidR="005F6447" w:rsidRPr="00CB44C1">
        <w:rPr>
          <w:rFonts w:ascii="Arial" w:eastAsia="Times New Roman" w:hAnsi="Arial" w:cs="Arial"/>
          <w:lang w:val="uk-UA"/>
        </w:rPr>
        <w:t>их</w:t>
      </w:r>
      <w:r w:rsidRPr="00CB44C1">
        <w:rPr>
          <w:rFonts w:ascii="Arial" w:eastAsia="Times New Roman" w:hAnsi="Arial" w:cs="Arial"/>
          <w:lang w:val="uk-UA"/>
        </w:rPr>
        <w:t xml:space="preserve"> ц</w:t>
      </w:r>
      <w:r w:rsidR="005F6447" w:rsidRPr="00CB44C1">
        <w:rPr>
          <w:rFonts w:ascii="Arial" w:eastAsia="Times New Roman" w:hAnsi="Arial" w:cs="Arial"/>
          <w:lang w:val="uk-UA"/>
        </w:rPr>
        <w:t>ілей</w:t>
      </w:r>
      <w:r w:rsidRPr="00CB44C1">
        <w:rPr>
          <w:rFonts w:ascii="Arial" w:eastAsia="Times New Roman" w:hAnsi="Arial" w:cs="Arial"/>
          <w:lang w:val="uk-UA"/>
        </w:rPr>
        <w:t xml:space="preserve">, що не узгоджуються або принципово суперечать </w:t>
      </w:r>
      <w:r w:rsidR="005F6447" w:rsidRPr="00CB44C1">
        <w:rPr>
          <w:rFonts w:ascii="Arial" w:eastAsia="Times New Roman" w:hAnsi="Arial" w:cs="Arial"/>
          <w:lang w:val="uk-UA"/>
        </w:rPr>
        <w:t>стратегічним або оперативним цілям Стратегії розвитку Львівської області.</w:t>
      </w:r>
    </w:p>
    <w:p w14:paraId="5ED7C682" w14:textId="1F01013F" w:rsidR="001D4956" w:rsidRPr="00CB44C1" w:rsidRDefault="001D4956" w:rsidP="001D4956">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Проведено аналіз і оцінку узгодженості </w:t>
      </w:r>
      <w:r w:rsidR="00A937F3">
        <w:rPr>
          <w:rFonts w:ascii="Arial" w:eastAsia="Calibri" w:hAnsi="Arial" w:cs="Arial"/>
          <w:lang w:val="uk-UA" w:eastAsia="ru-RU"/>
        </w:rPr>
        <w:t>Плану дій</w:t>
      </w:r>
      <w:r w:rsidRPr="00CB44C1">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 xml:space="preserve">міської територіальної громади на період до 2030 року з проєктом 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005B06" w:rsidRPr="00CB44C1">
        <w:rPr>
          <w:rFonts w:ascii="Arial" w:eastAsia="Calibri" w:hAnsi="Arial" w:cs="Arial"/>
          <w:lang w:val="uk-UA" w:eastAsia="ru-RU"/>
        </w:rPr>
        <w:t>територіальної громади до 2027 року</w:t>
      </w:r>
      <w:r w:rsidR="00DD5AA0" w:rsidRPr="00CB44C1">
        <w:rPr>
          <w:rFonts w:ascii="Arial" w:eastAsia="Calibri" w:hAnsi="Arial" w:cs="Arial"/>
          <w:lang w:val="uk-UA" w:eastAsia="ru-RU"/>
        </w:rPr>
        <w:t xml:space="preserve"> (далі – проєкт Стратегії)</w:t>
      </w:r>
      <w:r w:rsidRPr="00CB44C1">
        <w:rPr>
          <w:rFonts w:ascii="Arial" w:eastAsia="Calibri" w:hAnsi="Arial" w:cs="Arial"/>
          <w:lang w:val="uk-UA" w:eastAsia="ru-RU"/>
        </w:rPr>
        <w:t>, який перебуває на стадії громадського обговорення.</w:t>
      </w:r>
    </w:p>
    <w:p w14:paraId="16E747A4" w14:textId="77777777" w:rsidR="001D4956" w:rsidRPr="00CB44C1" w:rsidRDefault="001D4956" w:rsidP="001D4956">
      <w:pPr>
        <w:spacing w:after="200" w:line="240" w:lineRule="auto"/>
        <w:jc w:val="both"/>
        <w:rPr>
          <w:rFonts w:ascii="Arial" w:eastAsia="Times New Roman" w:hAnsi="Arial" w:cs="Arial"/>
          <w:b/>
          <w:bCs/>
          <w:color w:val="000000"/>
          <w:lang w:val="uk-UA" w:eastAsia="ru-RU"/>
        </w:rPr>
      </w:pPr>
    </w:p>
    <w:p w14:paraId="41B40CF5" w14:textId="41A42420" w:rsidR="001D4956" w:rsidRPr="00CB44C1" w:rsidRDefault="001D4956" w:rsidP="001D4956">
      <w:pPr>
        <w:pStyle w:val="aff0"/>
        <w:keepNext/>
        <w:jc w:val="both"/>
        <w:rPr>
          <w:lang w:val="uk-UA"/>
        </w:rPr>
      </w:pPr>
      <w:r w:rsidRPr="00CB44C1">
        <w:rPr>
          <w:lang w:val="uk-UA"/>
        </w:rPr>
        <w:lastRenderedPageBreak/>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8</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2</w:t>
      </w:r>
      <w:r w:rsidRPr="00CB44C1">
        <w:rPr>
          <w:lang w:val="uk-UA"/>
        </w:rPr>
        <w:fldChar w:fldCharType="end"/>
      </w:r>
      <w:r w:rsidRPr="00CB44C1">
        <w:rPr>
          <w:lang w:val="uk-UA"/>
        </w:rPr>
        <w:t xml:space="preserve">. Аналіз узгодженості стратегічних та оперативних цілей </w:t>
      </w:r>
      <w:r w:rsidR="00A937F3">
        <w:rPr>
          <w:lang w:val="uk-UA"/>
        </w:rPr>
        <w:t>Плану дій</w:t>
      </w:r>
      <w:r w:rsidRPr="00CB44C1">
        <w:rPr>
          <w:lang w:val="uk-UA"/>
        </w:rPr>
        <w:t xml:space="preserve"> </w:t>
      </w:r>
      <w:r w:rsidR="00DE500E">
        <w:rPr>
          <w:lang w:val="uk-UA"/>
        </w:rPr>
        <w:t>Червоноградської</w:t>
      </w:r>
      <w:r w:rsidRPr="00CB44C1">
        <w:rPr>
          <w:lang w:val="uk-UA"/>
        </w:rPr>
        <w:t xml:space="preserve"> міської територіальної громади на період до 2030 року та проєкту Стратегії розвитку </w:t>
      </w:r>
      <w:r w:rsidR="00DE500E">
        <w:rPr>
          <w:lang w:val="uk-UA"/>
        </w:rPr>
        <w:t>Червоноградської</w:t>
      </w:r>
      <w:r w:rsidR="00005B06" w:rsidRPr="00CB44C1">
        <w:rPr>
          <w:lang w:val="uk-UA"/>
        </w:rPr>
        <w:t xml:space="preserve"> територіальної громади до 2027 року</w:t>
      </w:r>
    </w:p>
    <w:tbl>
      <w:tblPr>
        <w:tblStyle w:val="41"/>
        <w:tblW w:w="96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80"/>
        <w:gridCol w:w="672"/>
        <w:gridCol w:w="402"/>
        <w:gridCol w:w="402"/>
        <w:gridCol w:w="403"/>
        <w:gridCol w:w="402"/>
        <w:gridCol w:w="672"/>
        <w:gridCol w:w="402"/>
        <w:gridCol w:w="402"/>
        <w:gridCol w:w="402"/>
        <w:gridCol w:w="403"/>
        <w:gridCol w:w="402"/>
        <w:gridCol w:w="402"/>
        <w:gridCol w:w="402"/>
        <w:gridCol w:w="403"/>
        <w:gridCol w:w="402"/>
        <w:gridCol w:w="402"/>
        <w:gridCol w:w="402"/>
      </w:tblGrid>
      <w:tr w:rsidR="00D24427" w:rsidRPr="003828E7" w14:paraId="07FC2BF5" w14:textId="77777777" w:rsidTr="00D24427">
        <w:trPr>
          <w:cantSplit/>
          <w:trHeight w:val="3748"/>
          <w:tblHeader/>
        </w:trPr>
        <w:tc>
          <w:tcPr>
            <w:tcW w:w="2280" w:type="dxa"/>
            <w:shd w:val="clear" w:color="auto" w:fill="ECE8E1" w:themeFill="accent3" w:themeFillTint="33"/>
            <w:vAlign w:val="bottom"/>
          </w:tcPr>
          <w:p w14:paraId="280EC11B" w14:textId="77777777" w:rsidR="00D24427" w:rsidRPr="003828E7" w:rsidRDefault="00D24427" w:rsidP="003D4FB6">
            <w:pPr>
              <w:rPr>
                <w:rFonts w:ascii="Arial" w:eastAsia="Calibri" w:hAnsi="Arial" w:cs="Arial"/>
                <w:b/>
                <w:sz w:val="14"/>
                <w:szCs w:val="14"/>
              </w:rPr>
            </w:pPr>
            <w:r w:rsidRPr="003828E7">
              <w:rPr>
                <w:rFonts w:ascii="Arial" w:eastAsia="Times New Roman" w:hAnsi="Arial" w:cs="Arial"/>
                <w:noProof/>
                <w:sz w:val="14"/>
                <w:szCs w:val="14"/>
                <w:lang w:eastAsia="uk-UA"/>
              </w:rPr>
              <mc:AlternateContent>
                <mc:Choice Requires="wps">
                  <w:drawing>
                    <wp:anchor distT="0" distB="0" distL="114300" distR="114300" simplePos="0" relativeHeight="251689984" behindDoc="0" locked="0" layoutInCell="1" allowOverlap="1" wp14:anchorId="3B62F520" wp14:editId="5E629767">
                      <wp:simplePos x="0" y="0"/>
                      <wp:positionH relativeFrom="column">
                        <wp:posOffset>69850</wp:posOffset>
                      </wp:positionH>
                      <wp:positionV relativeFrom="paragraph">
                        <wp:posOffset>50800</wp:posOffset>
                      </wp:positionV>
                      <wp:extent cx="1352550" cy="1264920"/>
                      <wp:effectExtent l="0" t="0" r="0" b="0"/>
                      <wp:wrapNone/>
                      <wp:docPr id="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1264920"/>
                              </a:xfrm>
                              <a:prstGeom prst="rect">
                                <a:avLst/>
                              </a:prstGeom>
                              <a:noFill/>
                              <a:ln w="6350">
                                <a:noFill/>
                              </a:ln>
                            </wps:spPr>
                            <wps:txbx>
                              <w:txbxContent>
                                <w:p w14:paraId="5506EBA0" w14:textId="366F74E8"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Стратегічні та оперативні цілі Стратегії справедливої трансформації </w:t>
                                  </w:r>
                                  <w:r w:rsidR="00DE500E">
                                    <w:rPr>
                                      <w:rFonts w:ascii="Arial" w:hAnsi="Arial" w:cs="Arial"/>
                                      <w:b/>
                                      <w:bCs/>
                                      <w:sz w:val="14"/>
                                      <w:szCs w:val="14"/>
                                      <w:lang w:val="uk-UA"/>
                                    </w:rPr>
                                    <w:t>Червоноградської</w:t>
                                  </w:r>
                                  <w:r w:rsidRPr="003828E7">
                                    <w:rPr>
                                      <w:rFonts w:ascii="Arial" w:hAnsi="Arial" w:cs="Arial"/>
                                      <w:b/>
                                      <w:bCs/>
                                      <w:sz w:val="14"/>
                                      <w:szCs w:val="14"/>
                                      <w:lang w:val="uk-UA"/>
                                    </w:rPr>
                                    <w:t xml:space="preserve"> </w:t>
                                  </w:r>
                                </w:p>
                                <w:p w14:paraId="058A483F"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міської </w:t>
                                  </w:r>
                                </w:p>
                                <w:p w14:paraId="25025AAD"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територіальної </w:t>
                                  </w:r>
                                </w:p>
                                <w:p w14:paraId="665D64C1"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громади на </w:t>
                                  </w:r>
                                </w:p>
                                <w:p w14:paraId="27EF2C03"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період </w:t>
                                  </w:r>
                                </w:p>
                                <w:p w14:paraId="1D783826"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2F520" id="_x0000_s1028" type="#_x0000_t202" style="position:absolute;margin-left:5.5pt;margin-top:4pt;width:106.5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" filled="f" stroked="f" strokeweight=".5pt">
                      <v:textbox>
                        <w:txbxContent>
                          <w:p w14:paraId="5506EBA0" w14:textId="366F74E8"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Стратегічні та оперативні цілі Стратегії справедливої трансформації </w:t>
                            </w:r>
                            <w:r w:rsidR="00DE500E">
                              <w:rPr>
                                <w:rFonts w:ascii="Arial" w:hAnsi="Arial" w:cs="Arial"/>
                                <w:b/>
                                <w:bCs/>
                                <w:sz w:val="14"/>
                                <w:szCs w:val="14"/>
                                <w:lang w:val="uk-UA"/>
                              </w:rPr>
                              <w:t>Червоноградської</w:t>
                            </w:r>
                            <w:r w:rsidRPr="003828E7">
                              <w:rPr>
                                <w:rFonts w:ascii="Arial" w:hAnsi="Arial" w:cs="Arial"/>
                                <w:b/>
                                <w:bCs/>
                                <w:sz w:val="14"/>
                                <w:szCs w:val="14"/>
                                <w:lang w:val="uk-UA"/>
                              </w:rPr>
                              <w:t xml:space="preserve"> </w:t>
                            </w:r>
                          </w:p>
                          <w:p w14:paraId="058A483F"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міської </w:t>
                            </w:r>
                          </w:p>
                          <w:p w14:paraId="25025AAD"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територіальної </w:t>
                            </w:r>
                          </w:p>
                          <w:p w14:paraId="665D64C1"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громади на </w:t>
                            </w:r>
                          </w:p>
                          <w:p w14:paraId="27EF2C03"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період </w:t>
                            </w:r>
                          </w:p>
                          <w:p w14:paraId="1D783826"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до 2030 року</w:t>
                            </w:r>
                          </w:p>
                        </w:txbxContent>
                      </v:textbox>
                    </v:shape>
                  </w:pict>
                </mc:Fallback>
              </mc:AlternateContent>
            </w:r>
            <w:r w:rsidRPr="003828E7">
              <w:rPr>
                <w:rFonts w:ascii="Arial" w:eastAsia="Times New Roman" w:hAnsi="Arial" w:cs="Arial"/>
                <w:noProof/>
                <w:sz w:val="14"/>
                <w:szCs w:val="14"/>
                <w:lang w:eastAsia="uk-UA"/>
              </w:rPr>
              <mc:AlternateContent>
                <mc:Choice Requires="wps">
                  <w:drawing>
                    <wp:anchor distT="0" distB="0" distL="114300" distR="114300" simplePos="0" relativeHeight="251691008" behindDoc="0" locked="0" layoutInCell="1" allowOverlap="1" wp14:anchorId="07572EE7" wp14:editId="36AEF749">
                      <wp:simplePos x="0" y="0"/>
                      <wp:positionH relativeFrom="column">
                        <wp:posOffset>-83820</wp:posOffset>
                      </wp:positionH>
                      <wp:positionV relativeFrom="paragraph">
                        <wp:posOffset>5080</wp:posOffset>
                      </wp:positionV>
                      <wp:extent cx="1539240" cy="2372995"/>
                      <wp:effectExtent l="0" t="0" r="22860" b="27305"/>
                      <wp:wrapNone/>
                      <wp:docPr id="5" name="Пряма сполучна ліні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9240" cy="2372995"/>
                              </a:xfrm>
                              <a:prstGeom prst="line">
                                <a:avLst/>
                              </a:prstGeom>
                              <a:noFill/>
                              <a:ln w="6350" cap="flat" cmpd="sng" algn="ctr">
                                <a:solidFill>
                                  <a:srgbClr val="E7E6E6">
                                    <a:lumMod val="9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0DF89" id="Пряма сполучна лінія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pt" to="114.6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" strokecolor="#d0cece" strokeweight=".5pt">
                      <v:stroke joinstyle="miter"/>
                      <o:lock v:ext="edit" shapetype="f"/>
                    </v:line>
                  </w:pict>
                </mc:Fallback>
              </mc:AlternateContent>
            </w:r>
          </w:p>
          <w:p w14:paraId="5912DE3B" w14:textId="77777777" w:rsidR="00D24427" w:rsidRPr="003828E7" w:rsidRDefault="00D24427" w:rsidP="003D4FB6">
            <w:pPr>
              <w:rPr>
                <w:rFonts w:ascii="Arial" w:eastAsia="Calibri" w:hAnsi="Arial" w:cs="Arial"/>
                <w:b/>
                <w:sz w:val="14"/>
                <w:szCs w:val="14"/>
              </w:rPr>
            </w:pPr>
          </w:p>
          <w:p w14:paraId="43E46AD4" w14:textId="77777777" w:rsidR="00D24427" w:rsidRPr="003828E7" w:rsidRDefault="00D24427" w:rsidP="003D4FB6">
            <w:pPr>
              <w:rPr>
                <w:rFonts w:ascii="Arial" w:eastAsia="Calibri" w:hAnsi="Arial" w:cs="Arial"/>
                <w:b/>
                <w:sz w:val="14"/>
                <w:szCs w:val="14"/>
              </w:rPr>
            </w:pPr>
          </w:p>
          <w:p w14:paraId="2CE32859" w14:textId="77777777" w:rsidR="00D24427" w:rsidRPr="003828E7" w:rsidRDefault="00D24427" w:rsidP="003D4FB6">
            <w:pPr>
              <w:rPr>
                <w:rFonts w:ascii="Arial" w:eastAsia="Calibri" w:hAnsi="Arial" w:cs="Arial"/>
                <w:b/>
                <w:sz w:val="14"/>
                <w:szCs w:val="14"/>
              </w:rPr>
            </w:pPr>
          </w:p>
          <w:p w14:paraId="218FB64D" w14:textId="77777777" w:rsidR="00D24427" w:rsidRPr="003828E7" w:rsidRDefault="00D24427" w:rsidP="003D4FB6">
            <w:pPr>
              <w:rPr>
                <w:rFonts w:ascii="Arial" w:eastAsia="Calibri" w:hAnsi="Arial" w:cs="Arial"/>
                <w:b/>
                <w:sz w:val="14"/>
                <w:szCs w:val="14"/>
              </w:rPr>
            </w:pPr>
          </w:p>
          <w:p w14:paraId="215164E4" w14:textId="77777777" w:rsidR="00D24427" w:rsidRPr="003828E7" w:rsidRDefault="00D24427" w:rsidP="003D4FB6">
            <w:pPr>
              <w:rPr>
                <w:rFonts w:ascii="Arial" w:eastAsia="Calibri" w:hAnsi="Arial" w:cs="Arial"/>
                <w:b/>
                <w:sz w:val="14"/>
                <w:szCs w:val="14"/>
              </w:rPr>
            </w:pPr>
          </w:p>
          <w:p w14:paraId="4A984C27" w14:textId="77777777" w:rsidR="00D24427" w:rsidRPr="003828E7" w:rsidRDefault="00D24427" w:rsidP="003D4FB6">
            <w:pPr>
              <w:rPr>
                <w:rFonts w:ascii="Arial" w:eastAsia="Calibri" w:hAnsi="Arial" w:cs="Arial"/>
                <w:b/>
                <w:sz w:val="14"/>
                <w:szCs w:val="14"/>
              </w:rPr>
            </w:pPr>
          </w:p>
          <w:p w14:paraId="4FAE5F64" w14:textId="77777777" w:rsidR="00D24427" w:rsidRPr="003828E7" w:rsidRDefault="00D24427" w:rsidP="003D4FB6">
            <w:pPr>
              <w:rPr>
                <w:rFonts w:ascii="Arial" w:eastAsia="Calibri" w:hAnsi="Arial" w:cs="Arial"/>
                <w:b/>
                <w:sz w:val="14"/>
                <w:szCs w:val="14"/>
              </w:rPr>
            </w:pPr>
          </w:p>
          <w:p w14:paraId="6F8E5664" w14:textId="77777777" w:rsidR="00D24427" w:rsidRPr="003828E7" w:rsidRDefault="00D24427" w:rsidP="003D4FB6">
            <w:pPr>
              <w:rPr>
                <w:rFonts w:ascii="Arial" w:eastAsia="Calibri" w:hAnsi="Arial" w:cs="Arial"/>
                <w:b/>
                <w:sz w:val="14"/>
                <w:szCs w:val="14"/>
              </w:rPr>
            </w:pPr>
          </w:p>
          <w:p w14:paraId="42953D14" w14:textId="77777777" w:rsidR="00D24427" w:rsidRPr="003828E7" w:rsidRDefault="00D24427" w:rsidP="003D4FB6">
            <w:pPr>
              <w:rPr>
                <w:rFonts w:ascii="Arial" w:eastAsia="Calibri" w:hAnsi="Arial" w:cs="Arial"/>
                <w:b/>
                <w:sz w:val="14"/>
                <w:szCs w:val="14"/>
              </w:rPr>
            </w:pPr>
          </w:p>
          <w:p w14:paraId="725500C1" w14:textId="77777777" w:rsidR="00D24427" w:rsidRDefault="00D24427" w:rsidP="003D4FB6">
            <w:pPr>
              <w:rPr>
                <w:rFonts w:ascii="Arial" w:eastAsia="Calibri" w:hAnsi="Arial" w:cs="Arial"/>
                <w:b/>
                <w:sz w:val="14"/>
                <w:szCs w:val="14"/>
              </w:rPr>
            </w:pPr>
            <w:r w:rsidRPr="003828E7">
              <w:rPr>
                <w:rFonts w:ascii="Arial" w:eastAsia="Calibri" w:hAnsi="Arial" w:cs="Arial"/>
                <w:b/>
                <w:sz w:val="14"/>
                <w:szCs w:val="14"/>
              </w:rPr>
              <w:t xml:space="preserve">Стратегічні </w:t>
            </w:r>
          </w:p>
          <w:p w14:paraId="420AD9CF"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 xml:space="preserve">та </w:t>
            </w:r>
          </w:p>
          <w:p w14:paraId="3552B10B"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оперативні</w:t>
            </w:r>
          </w:p>
          <w:p w14:paraId="405EBA7A"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 xml:space="preserve">цілі Стратегії </w:t>
            </w:r>
          </w:p>
          <w:p w14:paraId="0D24BF1A" w14:textId="77777777" w:rsidR="00D24427" w:rsidRDefault="00D24427" w:rsidP="003D4FB6">
            <w:pPr>
              <w:rPr>
                <w:rFonts w:ascii="Arial" w:eastAsia="Calibri" w:hAnsi="Arial" w:cs="Arial"/>
                <w:b/>
                <w:sz w:val="14"/>
                <w:szCs w:val="14"/>
              </w:rPr>
            </w:pPr>
            <w:r w:rsidRPr="003828E7">
              <w:rPr>
                <w:rFonts w:ascii="Arial" w:eastAsia="Calibri" w:hAnsi="Arial" w:cs="Arial"/>
                <w:b/>
                <w:sz w:val="14"/>
                <w:szCs w:val="14"/>
              </w:rPr>
              <w:t xml:space="preserve">розвитку </w:t>
            </w:r>
          </w:p>
          <w:p w14:paraId="55C407AF" w14:textId="6ED8D422" w:rsidR="00D24427" w:rsidRPr="003828E7" w:rsidRDefault="00DE500E" w:rsidP="003D4FB6">
            <w:pPr>
              <w:rPr>
                <w:rFonts w:ascii="Arial" w:eastAsia="Calibri" w:hAnsi="Arial" w:cs="Arial"/>
                <w:b/>
                <w:sz w:val="14"/>
                <w:szCs w:val="14"/>
              </w:rPr>
            </w:pPr>
            <w:r>
              <w:rPr>
                <w:rFonts w:ascii="Arial" w:eastAsia="Calibri" w:hAnsi="Arial" w:cs="Arial"/>
                <w:b/>
                <w:sz w:val="14"/>
                <w:szCs w:val="14"/>
              </w:rPr>
              <w:t>Червоноградської</w:t>
            </w:r>
            <w:r w:rsidR="00D24427" w:rsidRPr="003828E7">
              <w:rPr>
                <w:rFonts w:ascii="Arial" w:eastAsia="Calibri" w:hAnsi="Arial" w:cs="Arial"/>
                <w:b/>
                <w:sz w:val="14"/>
                <w:szCs w:val="14"/>
              </w:rPr>
              <w:t xml:space="preserve"> територіальної </w:t>
            </w:r>
          </w:p>
          <w:p w14:paraId="5C67AA1A"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громади до 2027 року</w:t>
            </w:r>
          </w:p>
        </w:tc>
        <w:tc>
          <w:tcPr>
            <w:tcW w:w="672" w:type="dxa"/>
            <w:shd w:val="clear" w:color="auto" w:fill="ECE8E1" w:themeFill="accent3" w:themeFillTint="33"/>
            <w:textDirection w:val="btLr"/>
          </w:tcPr>
          <w:p w14:paraId="0FF58602"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b/>
                <w:sz w:val="14"/>
                <w:szCs w:val="14"/>
              </w:rPr>
              <w:t>А. Диверсифікована економіка громади на засадах розвитку нових інноваційних кластерів замкнутого циклу, декарбонізації</w:t>
            </w:r>
          </w:p>
        </w:tc>
        <w:tc>
          <w:tcPr>
            <w:tcW w:w="402" w:type="dxa"/>
            <w:shd w:val="clear" w:color="auto" w:fill="FFFFFF"/>
            <w:textDirection w:val="btLr"/>
          </w:tcPr>
          <w:p w14:paraId="5922B70B"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А.1. Диверсифікована економіка громади та розвиток нових інноваційних кластерів</w:t>
            </w:r>
          </w:p>
        </w:tc>
        <w:tc>
          <w:tcPr>
            <w:tcW w:w="402" w:type="dxa"/>
            <w:shd w:val="clear" w:color="auto" w:fill="FFFFFF"/>
            <w:textDirection w:val="btLr"/>
          </w:tcPr>
          <w:p w14:paraId="23D5034E"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А.2. Розвиток МСП і підтримка стартапів</w:t>
            </w:r>
          </w:p>
        </w:tc>
        <w:tc>
          <w:tcPr>
            <w:tcW w:w="403" w:type="dxa"/>
            <w:shd w:val="clear" w:color="auto" w:fill="FFFFFF"/>
            <w:textDirection w:val="btLr"/>
          </w:tcPr>
          <w:p w14:paraId="3DEC86CD" w14:textId="77777777" w:rsidR="00D24427" w:rsidRPr="003828E7" w:rsidRDefault="00D24427" w:rsidP="003D4FB6">
            <w:pPr>
              <w:suppressAutoHyphens/>
              <w:spacing w:line="192" w:lineRule="auto"/>
              <w:ind w:left="113" w:right="57"/>
              <w:contextualSpacing/>
              <w:rPr>
                <w:rFonts w:ascii="Arial" w:eastAsia="Times New Roman" w:hAnsi="Arial" w:cs="Arial"/>
                <w:sz w:val="14"/>
                <w:szCs w:val="14"/>
                <w:lang w:eastAsia="zh-CN"/>
              </w:rPr>
            </w:pPr>
            <w:r w:rsidRPr="003828E7">
              <w:rPr>
                <w:rFonts w:ascii="Arial" w:eastAsia="Calibri" w:hAnsi="Arial" w:cs="Arial"/>
                <w:bCs/>
                <w:sz w:val="14"/>
                <w:szCs w:val="14"/>
              </w:rPr>
              <w:t>А.3. Ефективне використання постіндустріальних територій</w:t>
            </w:r>
          </w:p>
        </w:tc>
        <w:tc>
          <w:tcPr>
            <w:tcW w:w="402" w:type="dxa"/>
            <w:shd w:val="clear" w:color="auto" w:fill="FFFFFF"/>
            <w:textDirection w:val="btLr"/>
          </w:tcPr>
          <w:p w14:paraId="35FC3A8B" w14:textId="77777777" w:rsidR="00D24427" w:rsidRPr="003828E7" w:rsidRDefault="00D24427" w:rsidP="003D4FB6">
            <w:pPr>
              <w:suppressAutoHyphens/>
              <w:spacing w:line="192" w:lineRule="auto"/>
              <w:ind w:left="113" w:right="57"/>
              <w:contextualSpacing/>
              <w:rPr>
                <w:rFonts w:ascii="Arial" w:eastAsia="Times New Roman" w:hAnsi="Arial" w:cs="Arial"/>
                <w:b/>
                <w:bCs/>
                <w:sz w:val="14"/>
                <w:szCs w:val="14"/>
                <w:lang w:eastAsia="zh-CN"/>
              </w:rPr>
            </w:pPr>
            <w:r w:rsidRPr="003828E7">
              <w:rPr>
                <w:rFonts w:ascii="Arial" w:eastAsia="Calibri" w:hAnsi="Arial" w:cs="Arial"/>
                <w:sz w:val="14"/>
                <w:szCs w:val="14"/>
              </w:rPr>
              <w:t>А.4. Привабливий бізнес клімат і інвестиційні продукти громади</w:t>
            </w:r>
          </w:p>
        </w:tc>
        <w:tc>
          <w:tcPr>
            <w:tcW w:w="672" w:type="dxa"/>
            <w:shd w:val="clear" w:color="auto" w:fill="ECE8E1" w:themeFill="accent3" w:themeFillTint="33"/>
            <w:textDirection w:val="btLr"/>
          </w:tcPr>
          <w:p w14:paraId="285EB8B2" w14:textId="77777777" w:rsidR="00D24427" w:rsidRPr="003828E7" w:rsidRDefault="00D24427" w:rsidP="003D4FB6">
            <w:pPr>
              <w:spacing w:line="192" w:lineRule="auto"/>
              <w:ind w:left="113" w:right="57"/>
              <w:contextualSpacing/>
              <w:rPr>
                <w:rFonts w:ascii="Arial" w:eastAsia="Calibri" w:hAnsi="Arial" w:cs="Arial"/>
                <w:b/>
                <w:sz w:val="14"/>
                <w:szCs w:val="14"/>
              </w:rPr>
            </w:pPr>
            <w:r w:rsidRPr="003828E7">
              <w:rPr>
                <w:rFonts w:ascii="Arial" w:eastAsia="Times New Roman" w:hAnsi="Arial" w:cs="Arial"/>
                <w:b/>
                <w:sz w:val="14"/>
                <w:szCs w:val="14"/>
                <w:lang w:eastAsia="zh-CN"/>
              </w:rPr>
              <w:t>В. Сучасна, комфортна соціальна інфраструктура та енергоефективна система життєзабезпечення громади</w:t>
            </w:r>
          </w:p>
        </w:tc>
        <w:tc>
          <w:tcPr>
            <w:tcW w:w="402" w:type="dxa"/>
            <w:shd w:val="clear" w:color="auto" w:fill="FFFFFF"/>
            <w:textDirection w:val="btLr"/>
          </w:tcPr>
          <w:p w14:paraId="54E0421B"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Times New Roman" w:hAnsi="Arial" w:cs="Arial"/>
                <w:bCs/>
                <w:sz w:val="14"/>
                <w:szCs w:val="14"/>
                <w:lang w:eastAsia="zh-CN"/>
              </w:rPr>
              <w:t>В.1. Безпечна та комфортна транспортна система громади</w:t>
            </w:r>
          </w:p>
        </w:tc>
        <w:tc>
          <w:tcPr>
            <w:tcW w:w="402" w:type="dxa"/>
            <w:shd w:val="clear" w:color="auto" w:fill="FFFFFF"/>
            <w:textDirection w:val="btLr"/>
          </w:tcPr>
          <w:p w14:paraId="3A54DD8D"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В 2. Енергоефективна комунальна інфраструктура</w:t>
            </w:r>
          </w:p>
        </w:tc>
        <w:tc>
          <w:tcPr>
            <w:tcW w:w="402" w:type="dxa"/>
            <w:shd w:val="clear" w:color="auto" w:fill="FFFFFF"/>
            <w:textDirection w:val="btLr"/>
          </w:tcPr>
          <w:p w14:paraId="64C43899"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bCs/>
                <w:sz w:val="14"/>
                <w:szCs w:val="14"/>
              </w:rPr>
              <w:t>В 3. Ефективна соціально відповідальна система управління трансформацією громади</w:t>
            </w:r>
          </w:p>
        </w:tc>
        <w:tc>
          <w:tcPr>
            <w:tcW w:w="403" w:type="dxa"/>
            <w:shd w:val="clear" w:color="auto" w:fill="FFFFFF"/>
            <w:textDirection w:val="btLr"/>
          </w:tcPr>
          <w:p w14:paraId="56BC1F45"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В 4. Ефективні соціальні сервіси, орієнтовані на потреби громади</w:t>
            </w:r>
          </w:p>
        </w:tc>
        <w:tc>
          <w:tcPr>
            <w:tcW w:w="402" w:type="dxa"/>
            <w:shd w:val="clear" w:color="auto" w:fill="FFFFFF"/>
            <w:textDirection w:val="btLr"/>
          </w:tcPr>
          <w:p w14:paraId="0A08842B" w14:textId="77777777" w:rsidR="00D24427" w:rsidRPr="003828E7" w:rsidRDefault="00D24427" w:rsidP="003D4FB6">
            <w:pPr>
              <w:spacing w:line="192" w:lineRule="auto"/>
              <w:ind w:left="113" w:right="57"/>
              <w:contextualSpacing/>
              <w:rPr>
                <w:rFonts w:ascii="Arial" w:eastAsia="Calibri" w:hAnsi="Arial" w:cs="Arial"/>
                <w:b/>
                <w:bCs/>
                <w:sz w:val="14"/>
                <w:szCs w:val="14"/>
              </w:rPr>
            </w:pPr>
            <w:r w:rsidRPr="003828E7">
              <w:rPr>
                <w:rFonts w:ascii="Arial" w:eastAsia="Calibri" w:hAnsi="Arial" w:cs="Arial"/>
                <w:bCs/>
                <w:sz w:val="14"/>
                <w:szCs w:val="14"/>
              </w:rPr>
              <w:t>В.5. Сучасна система підготовки кадрів, орієнтована на нову модель</w:t>
            </w:r>
            <w:r w:rsidRPr="003828E7">
              <w:rPr>
                <w:rFonts w:ascii="Arial" w:eastAsia="Calibri" w:hAnsi="Arial" w:cs="Arial"/>
                <w:b/>
                <w:bCs/>
                <w:sz w:val="14"/>
                <w:szCs w:val="14"/>
              </w:rPr>
              <w:t xml:space="preserve"> </w:t>
            </w:r>
            <w:r w:rsidRPr="003828E7">
              <w:rPr>
                <w:rFonts w:ascii="Arial" w:eastAsia="Calibri" w:hAnsi="Arial" w:cs="Arial"/>
                <w:bCs/>
                <w:sz w:val="14"/>
                <w:szCs w:val="14"/>
              </w:rPr>
              <w:t>економіки</w:t>
            </w:r>
          </w:p>
        </w:tc>
        <w:tc>
          <w:tcPr>
            <w:tcW w:w="402" w:type="dxa"/>
            <w:shd w:val="clear" w:color="auto" w:fill="ECE8E1" w:themeFill="accent3" w:themeFillTint="33"/>
            <w:textDirection w:val="btLr"/>
          </w:tcPr>
          <w:p w14:paraId="03C320E5" w14:textId="77777777" w:rsidR="00D24427" w:rsidRPr="003828E7" w:rsidRDefault="00D24427" w:rsidP="003D4FB6">
            <w:pPr>
              <w:spacing w:line="192" w:lineRule="auto"/>
              <w:ind w:left="113" w:right="57"/>
              <w:contextualSpacing/>
              <w:rPr>
                <w:rFonts w:ascii="Arial" w:eastAsia="Calibri" w:hAnsi="Arial" w:cs="Arial"/>
                <w:b/>
                <w:sz w:val="14"/>
                <w:szCs w:val="14"/>
              </w:rPr>
            </w:pPr>
            <w:r w:rsidRPr="003828E7">
              <w:rPr>
                <w:rFonts w:ascii="Arial" w:eastAsia="Calibri" w:hAnsi="Arial" w:cs="Arial"/>
                <w:b/>
                <w:sz w:val="14"/>
                <w:szCs w:val="14"/>
              </w:rPr>
              <w:t>С. Чисте довкілля, розвиток зеленої енергетики</w:t>
            </w:r>
          </w:p>
        </w:tc>
        <w:tc>
          <w:tcPr>
            <w:tcW w:w="402" w:type="dxa"/>
            <w:shd w:val="clear" w:color="auto" w:fill="FFFFFF"/>
            <w:textDirection w:val="btLr"/>
          </w:tcPr>
          <w:p w14:paraId="6FD1984D"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С.1. Ефективна система контролю за станом довкілля</w:t>
            </w:r>
          </w:p>
        </w:tc>
        <w:tc>
          <w:tcPr>
            <w:tcW w:w="403" w:type="dxa"/>
            <w:shd w:val="clear" w:color="auto" w:fill="FFFFFF"/>
            <w:textDirection w:val="btLr"/>
          </w:tcPr>
          <w:p w14:paraId="56CCBB21" w14:textId="77777777" w:rsidR="00D24427" w:rsidRPr="003828E7" w:rsidRDefault="00D24427" w:rsidP="003D4FB6">
            <w:pPr>
              <w:spacing w:line="192" w:lineRule="auto"/>
              <w:ind w:left="113" w:right="57"/>
              <w:contextualSpacing/>
              <w:rPr>
                <w:rFonts w:ascii="Arial" w:eastAsia="Calibri" w:hAnsi="Arial" w:cs="Arial"/>
                <w:bCs/>
                <w:sz w:val="14"/>
                <w:szCs w:val="14"/>
              </w:rPr>
            </w:pPr>
            <w:r w:rsidRPr="003828E7">
              <w:rPr>
                <w:rFonts w:ascii="Arial" w:eastAsia="Calibri" w:hAnsi="Arial" w:cs="Arial"/>
                <w:bCs/>
                <w:sz w:val="14"/>
                <w:szCs w:val="14"/>
              </w:rPr>
              <w:t>С 2. Ефективний енергоменеджмент громади</w:t>
            </w:r>
          </w:p>
        </w:tc>
        <w:tc>
          <w:tcPr>
            <w:tcW w:w="402" w:type="dxa"/>
            <w:shd w:val="clear" w:color="auto" w:fill="FFFFFF"/>
            <w:textDirection w:val="btLr"/>
          </w:tcPr>
          <w:p w14:paraId="0733D641"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С.3. Розвиток альтернативних джерел енергії, зеленої енергетики</w:t>
            </w:r>
          </w:p>
        </w:tc>
        <w:tc>
          <w:tcPr>
            <w:tcW w:w="402" w:type="dxa"/>
            <w:shd w:val="clear" w:color="auto" w:fill="FFFFFF"/>
            <w:textDirection w:val="btLr"/>
          </w:tcPr>
          <w:p w14:paraId="6AAF395A"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С.4. Сучасні екологічно дружні простори для дозвілля та відновлення</w:t>
            </w:r>
          </w:p>
        </w:tc>
        <w:tc>
          <w:tcPr>
            <w:tcW w:w="402" w:type="dxa"/>
            <w:shd w:val="clear" w:color="auto" w:fill="FFFFFF"/>
            <w:textDirection w:val="btLr"/>
          </w:tcPr>
          <w:p w14:paraId="5F38254F"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С.5. Сучасна система поводження з ТПВ</w:t>
            </w:r>
          </w:p>
        </w:tc>
      </w:tr>
      <w:tr w:rsidR="00D24427" w:rsidRPr="003828E7" w14:paraId="35ADF57B" w14:textId="77777777" w:rsidTr="003D4FB6">
        <w:trPr>
          <w:trHeight w:val="1154"/>
        </w:trPr>
        <w:tc>
          <w:tcPr>
            <w:tcW w:w="2280" w:type="dxa"/>
            <w:shd w:val="clear" w:color="auto" w:fill="ECE8E1" w:themeFill="accent3" w:themeFillTint="33"/>
          </w:tcPr>
          <w:p w14:paraId="702F0AD3" w14:textId="77777777" w:rsidR="00D24427" w:rsidRPr="003828E7" w:rsidRDefault="00D24427" w:rsidP="003D4FB6">
            <w:pPr>
              <w:jc w:val="both"/>
              <w:rPr>
                <w:rFonts w:ascii="Arial" w:eastAsia="Times New Roman" w:hAnsi="Arial" w:cs="Arial"/>
                <w:b/>
                <w:sz w:val="14"/>
                <w:szCs w:val="14"/>
                <w:lang w:eastAsia="ru-RU"/>
              </w:rPr>
            </w:pPr>
            <w:r w:rsidRPr="003828E7">
              <w:rPr>
                <w:rFonts w:ascii="Arial" w:eastAsia="Times New Roman" w:hAnsi="Arial" w:cs="Arial"/>
                <w:b/>
                <w:sz w:val="14"/>
                <w:szCs w:val="14"/>
                <w:lang w:eastAsia="ru-RU"/>
              </w:rPr>
              <w:t>1. Потужний економічний та культурно-туристичний центр на півночі Львівщини</w:t>
            </w:r>
          </w:p>
        </w:tc>
        <w:tc>
          <w:tcPr>
            <w:tcW w:w="672" w:type="dxa"/>
            <w:shd w:val="clear" w:color="auto" w:fill="ECE8E1" w:themeFill="accent3" w:themeFillTint="33"/>
          </w:tcPr>
          <w:p w14:paraId="57BF430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F7B3F7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63F26A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0FBAADC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7A8C43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707B680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4953121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2EAAB4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4FBA1E0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321F05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6B167B3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882E8F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12F434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7D352A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7BA3A8B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08BE3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2196EA7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0598781F" w14:textId="77777777" w:rsidTr="003D4FB6">
        <w:trPr>
          <w:trHeight w:val="923"/>
        </w:trPr>
        <w:tc>
          <w:tcPr>
            <w:tcW w:w="2280" w:type="dxa"/>
            <w:shd w:val="clear" w:color="auto" w:fill="auto"/>
          </w:tcPr>
          <w:p w14:paraId="6DAF3B22"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1.1. Розвиток високотехнологічної промисловості через залучення інвестицій</w:t>
            </w:r>
          </w:p>
        </w:tc>
        <w:tc>
          <w:tcPr>
            <w:tcW w:w="672" w:type="dxa"/>
            <w:shd w:val="clear" w:color="auto" w:fill="ECE8E1" w:themeFill="accent3" w:themeFillTint="33"/>
          </w:tcPr>
          <w:p w14:paraId="767C84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1E7CA3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445F41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1AB26B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9E24A5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0949F79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5AD3B5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1CA7B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1FF989F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32F1BE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14D5B5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FB5A87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70DB0B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7341DBC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09A0BC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0C3D0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23300E1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6D1CAEA0" w14:textId="77777777" w:rsidTr="003D4FB6">
        <w:trPr>
          <w:trHeight w:val="923"/>
        </w:trPr>
        <w:tc>
          <w:tcPr>
            <w:tcW w:w="2280" w:type="dxa"/>
            <w:shd w:val="clear" w:color="auto" w:fill="auto"/>
          </w:tcPr>
          <w:p w14:paraId="4544FDDA"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1.2. Розвиток малого і середнього бізнесу, в т.ч. у сільських територіях</w:t>
            </w:r>
          </w:p>
        </w:tc>
        <w:tc>
          <w:tcPr>
            <w:tcW w:w="672" w:type="dxa"/>
            <w:shd w:val="clear" w:color="auto" w:fill="ECE8E1" w:themeFill="accent3" w:themeFillTint="33"/>
          </w:tcPr>
          <w:p w14:paraId="02CB5DB4" w14:textId="77777777" w:rsidR="00D24427" w:rsidRPr="003828E7" w:rsidRDefault="00D24427" w:rsidP="003D4FB6">
            <w:pPr>
              <w:jc w:val="center"/>
              <w:rPr>
                <w:rFonts w:ascii="Arial" w:eastAsia="Calibri" w:hAnsi="Arial" w:cs="Arial"/>
                <w:sz w:val="14"/>
                <w:szCs w:val="14"/>
                <w:highlight w:val="yellow"/>
              </w:rPr>
            </w:pPr>
            <w:r w:rsidRPr="003828E7">
              <w:rPr>
                <w:rFonts w:ascii="Arial" w:eastAsia="Calibri" w:hAnsi="Arial" w:cs="Arial"/>
                <w:sz w:val="14"/>
                <w:szCs w:val="14"/>
              </w:rPr>
              <w:t>Х</w:t>
            </w:r>
          </w:p>
        </w:tc>
        <w:tc>
          <w:tcPr>
            <w:tcW w:w="402" w:type="dxa"/>
            <w:shd w:val="clear" w:color="auto" w:fill="FFFFFF"/>
          </w:tcPr>
          <w:p w14:paraId="4ED67D2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58B6AC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208C349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DC9D4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02F972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69DA3B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89E003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07A337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2B142F2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061880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78ABD8A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3A4027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75FE9FA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44004E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7095B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D1581A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4FEB9C9B" w14:textId="77777777" w:rsidTr="003D4FB6">
        <w:trPr>
          <w:trHeight w:val="692"/>
        </w:trPr>
        <w:tc>
          <w:tcPr>
            <w:tcW w:w="2280" w:type="dxa"/>
            <w:shd w:val="clear" w:color="auto" w:fill="auto"/>
          </w:tcPr>
          <w:p w14:paraId="006415CF"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1.3. Розвиток туристичного потенціалу громади</w:t>
            </w:r>
          </w:p>
        </w:tc>
        <w:tc>
          <w:tcPr>
            <w:tcW w:w="672" w:type="dxa"/>
            <w:shd w:val="clear" w:color="auto" w:fill="ECE8E1" w:themeFill="accent3" w:themeFillTint="33"/>
          </w:tcPr>
          <w:p w14:paraId="1AA5460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17CF56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1DF5DB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11B3E1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7D293DC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32333A0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724616C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5E5A4C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55EEDB6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764D7D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2B9148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154FBC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44AA8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F30213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347794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A8011F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E3E87C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3093879E" w14:textId="77777777" w:rsidTr="003D4FB6">
        <w:trPr>
          <w:trHeight w:val="692"/>
        </w:trPr>
        <w:tc>
          <w:tcPr>
            <w:tcW w:w="2280" w:type="dxa"/>
            <w:shd w:val="clear" w:color="auto" w:fill="ECE8E1" w:themeFill="accent3" w:themeFillTint="33"/>
          </w:tcPr>
          <w:p w14:paraId="1CE3D2CF" w14:textId="77777777" w:rsidR="00D24427" w:rsidRPr="003828E7" w:rsidRDefault="00D24427" w:rsidP="003D4FB6">
            <w:pPr>
              <w:jc w:val="both"/>
              <w:rPr>
                <w:rFonts w:ascii="Arial" w:eastAsia="Times New Roman" w:hAnsi="Arial" w:cs="Arial"/>
                <w:b/>
                <w:sz w:val="14"/>
                <w:szCs w:val="14"/>
                <w:lang w:eastAsia="ru-RU"/>
              </w:rPr>
            </w:pPr>
            <w:r w:rsidRPr="003828E7">
              <w:rPr>
                <w:rFonts w:ascii="Arial" w:eastAsia="Times New Roman" w:hAnsi="Arial" w:cs="Arial"/>
                <w:b/>
                <w:sz w:val="14"/>
                <w:szCs w:val="14"/>
                <w:lang w:eastAsia="ru-RU"/>
              </w:rPr>
              <w:t>2. Громада високої якості життя та послуг</w:t>
            </w:r>
          </w:p>
        </w:tc>
        <w:tc>
          <w:tcPr>
            <w:tcW w:w="672" w:type="dxa"/>
            <w:shd w:val="clear" w:color="auto" w:fill="ECE8E1" w:themeFill="accent3" w:themeFillTint="33"/>
          </w:tcPr>
          <w:p w14:paraId="6B1B03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0659777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3149AEF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72CAB25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6528A7A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63B532E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96E6AF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C0B1FA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1CB6A1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63B2F02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62B4715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F6D210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897C34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512B89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E48013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7B63A0E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81FA1E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6CE165EF" w14:textId="77777777" w:rsidTr="003D4FB6">
        <w:trPr>
          <w:trHeight w:val="74"/>
        </w:trPr>
        <w:tc>
          <w:tcPr>
            <w:tcW w:w="2280" w:type="dxa"/>
            <w:shd w:val="clear" w:color="auto" w:fill="auto"/>
          </w:tcPr>
          <w:p w14:paraId="26C68AAC"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2.1. Підвищення якості життєвого середовища</w:t>
            </w:r>
          </w:p>
        </w:tc>
        <w:tc>
          <w:tcPr>
            <w:tcW w:w="672" w:type="dxa"/>
            <w:shd w:val="clear" w:color="auto" w:fill="ECE8E1" w:themeFill="accent3" w:themeFillTint="33"/>
          </w:tcPr>
          <w:p w14:paraId="29C2ACE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2C6FA0D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51791A5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2DF3453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8B3BDE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528A109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5ABC6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9DE8B3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98F487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8DB0F5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6E737F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2F5BF38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599426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139444A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A1A84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64D6D1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35EF4C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14492B5B" w14:textId="77777777" w:rsidTr="003D4FB6">
        <w:trPr>
          <w:trHeight w:val="461"/>
        </w:trPr>
        <w:tc>
          <w:tcPr>
            <w:tcW w:w="2280" w:type="dxa"/>
            <w:shd w:val="clear" w:color="auto" w:fill="auto"/>
          </w:tcPr>
          <w:p w14:paraId="1E107464"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2.2. Покращання якості соціальних послуг</w:t>
            </w:r>
          </w:p>
        </w:tc>
        <w:tc>
          <w:tcPr>
            <w:tcW w:w="672" w:type="dxa"/>
            <w:shd w:val="clear" w:color="auto" w:fill="ECE8E1" w:themeFill="accent3" w:themeFillTint="33"/>
          </w:tcPr>
          <w:p w14:paraId="784DEFD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0F6672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7DFA2B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09727A7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7D0BFE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6E5E11B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9DAD12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A95C09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E0B613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459E33F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13C0C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7C7DE0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99D596F" w14:textId="77777777" w:rsidR="00D24427" w:rsidRPr="003828E7" w:rsidRDefault="00D24427" w:rsidP="003D4FB6">
            <w:pP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147CB53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F40DA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5FE7FA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F7345C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r>
      <w:tr w:rsidR="00D24427" w:rsidRPr="003828E7" w14:paraId="4B0C8BFB" w14:textId="77777777" w:rsidTr="003D4FB6">
        <w:trPr>
          <w:trHeight w:val="692"/>
        </w:trPr>
        <w:tc>
          <w:tcPr>
            <w:tcW w:w="2280" w:type="dxa"/>
            <w:shd w:val="clear" w:color="auto" w:fill="auto"/>
          </w:tcPr>
          <w:p w14:paraId="5610F4C9"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2.3. Вдосконалення просторового розвитку та управління</w:t>
            </w:r>
          </w:p>
        </w:tc>
        <w:tc>
          <w:tcPr>
            <w:tcW w:w="672" w:type="dxa"/>
            <w:shd w:val="clear" w:color="auto" w:fill="ECE8E1" w:themeFill="accent3" w:themeFillTint="33"/>
          </w:tcPr>
          <w:p w14:paraId="638B9B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DE257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F44ED3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424E790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785039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24E784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0DBE1B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E6ECC8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BA9F10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18F544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2A037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378B71C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B99838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B5721B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8B53D5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BFE7CC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D06DB0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r>
    </w:tbl>
    <w:p w14:paraId="6B305317" w14:textId="77777777" w:rsidR="001D4956" w:rsidRPr="00CB44C1" w:rsidRDefault="001D4956" w:rsidP="001D4956">
      <w:pPr>
        <w:suppressAutoHyphens/>
        <w:spacing w:after="120" w:line="240" w:lineRule="auto"/>
        <w:ind w:firstLine="567"/>
        <w:contextualSpacing/>
        <w:jc w:val="both"/>
        <w:rPr>
          <w:rFonts w:ascii="Arial" w:eastAsia="Times New Roman" w:hAnsi="Arial" w:cs="Arial"/>
          <w:b/>
          <w:lang w:val="uk-UA" w:eastAsia="zh-CN"/>
        </w:rPr>
      </w:pPr>
    </w:p>
    <w:p w14:paraId="37F097B0" w14:textId="77777777"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Для аналізу узгодженості цілей використовувалася п’ятибальна шкала:</w:t>
      </w:r>
    </w:p>
    <w:p w14:paraId="23F80365" w14:textId="0BA6BA8C"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узгоджені з цілями </w:t>
      </w:r>
      <w:r w:rsidR="00DD5AA0" w:rsidRPr="00CB44C1">
        <w:rPr>
          <w:rFonts w:ascii="Arial" w:eastAsia="Times New Roman" w:hAnsi="Arial" w:cs="Arial"/>
          <w:lang w:val="uk-UA"/>
        </w:rPr>
        <w:t xml:space="preserve">проєкту </w:t>
      </w:r>
      <w:r w:rsidRPr="00CB44C1">
        <w:rPr>
          <w:rFonts w:ascii="Arial" w:eastAsia="Times New Roman" w:hAnsi="Arial" w:cs="Arial"/>
          <w:lang w:val="uk-UA"/>
        </w:rPr>
        <w:t>Стратегії;</w:t>
      </w:r>
    </w:p>
    <w:p w14:paraId="7CA705F7" w14:textId="77D18704"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опосередковано узгоджуються;</w:t>
      </w:r>
    </w:p>
    <w:p w14:paraId="2E9CD17D" w14:textId="7122D0F7"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0 -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нейтральні по відношенню одні до одних;</w:t>
      </w:r>
    </w:p>
    <w:p w14:paraId="511D6C85" w14:textId="0E594499"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не узгоджуються, але можуть бути узгоджені. В рамках наступного планування потрібні спеціальні заходи, спрямовані на узгодження цілей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цілей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w:t>
      </w:r>
    </w:p>
    <w:p w14:paraId="70D9086C" w14:textId="2A16BC44"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принципово суперечать одні одним. Необхідні термінові заходи, спрямовані на уточнення цілей Плану.</w:t>
      </w:r>
    </w:p>
    <w:p w14:paraId="51251CD5" w14:textId="4CA8ABFB"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А. «Диверсифікована економіка громади на засадах розвитку нових </w:t>
      </w:r>
      <w:r w:rsidRPr="00CB44C1">
        <w:rPr>
          <w:rFonts w:ascii="Arial" w:eastAsia="Times New Roman" w:hAnsi="Arial" w:cs="Arial"/>
          <w:lang w:val="uk-UA"/>
        </w:rPr>
        <w:lastRenderedPageBreak/>
        <w:t xml:space="preserve">інноваційних кластерів замкнутого циклу, декарбонізації» повністю узгоджується з </w:t>
      </w:r>
      <w:r w:rsidR="00AC06E3" w:rsidRPr="00CB44C1">
        <w:rPr>
          <w:rFonts w:ascii="Arial" w:eastAsia="Times New Roman" w:hAnsi="Arial" w:cs="Arial"/>
          <w:lang w:val="uk-UA"/>
        </w:rPr>
        <w:t xml:space="preserve">стратегічною ціллю </w:t>
      </w:r>
      <w:r w:rsidR="006B3794" w:rsidRPr="00CB44C1">
        <w:rPr>
          <w:rFonts w:ascii="Arial" w:eastAsia="Times New Roman" w:hAnsi="Arial" w:cs="Arial"/>
          <w:lang w:val="uk-UA"/>
        </w:rPr>
        <w:t>1. Потужний економічний та культурно-туристичний центр на півночі Львівщини</w:t>
      </w:r>
      <w:r w:rsidRPr="00CB44C1">
        <w:rPr>
          <w:rFonts w:ascii="Arial" w:eastAsia="Times New Roman" w:hAnsi="Arial" w:cs="Arial"/>
          <w:lang w:val="uk-UA"/>
        </w:rPr>
        <w:t xml:space="preserve"> та </w:t>
      </w:r>
      <w:r w:rsidR="006B3794" w:rsidRPr="00CB44C1">
        <w:rPr>
          <w:rFonts w:ascii="Arial" w:eastAsia="Times New Roman" w:hAnsi="Arial" w:cs="Arial"/>
          <w:lang w:val="uk-UA"/>
        </w:rPr>
        <w:t>з оперативною ціллю 2.3.</w:t>
      </w:r>
      <w:r w:rsidR="006B3794" w:rsidRPr="00CB44C1">
        <w:rPr>
          <w:rFonts w:ascii="Arial" w:hAnsi="Arial" w:cs="Arial"/>
        </w:rPr>
        <w:t xml:space="preserve"> </w:t>
      </w:r>
      <w:r w:rsidR="006B3794" w:rsidRPr="00CB44C1">
        <w:rPr>
          <w:rFonts w:ascii="Arial" w:eastAsia="Times New Roman" w:hAnsi="Arial" w:cs="Arial"/>
          <w:lang w:val="uk-UA"/>
        </w:rPr>
        <w:t>Вдосконалення просторового розвитку та управління</w:t>
      </w:r>
      <w:r w:rsidRPr="00CB44C1">
        <w:rPr>
          <w:rFonts w:ascii="Arial" w:eastAsia="Times New Roman" w:hAnsi="Arial" w:cs="Arial"/>
          <w:lang w:val="uk-UA"/>
        </w:rPr>
        <w:t xml:space="preserve"> </w:t>
      </w:r>
      <w:r w:rsidR="006B3794" w:rsidRPr="00CB44C1">
        <w:rPr>
          <w:rFonts w:ascii="Arial" w:eastAsia="Times New Roman" w:hAnsi="Arial" w:cs="Arial"/>
          <w:lang w:val="uk-UA"/>
        </w:rPr>
        <w:t>стратегічної цілі 2. Громада високої якості життя та послуг</w:t>
      </w:r>
      <w:r w:rsidRPr="00CB44C1">
        <w:rPr>
          <w:rFonts w:ascii="Arial" w:eastAsia="Times New Roman" w:hAnsi="Arial" w:cs="Arial"/>
          <w:lang w:val="uk-UA"/>
        </w:rPr>
        <w:t xml:space="preserve">. Вона передбачає </w:t>
      </w:r>
      <w:r w:rsidR="006B3794" w:rsidRPr="00CB44C1">
        <w:rPr>
          <w:rFonts w:ascii="Arial" w:eastAsia="Times New Roman" w:hAnsi="Arial" w:cs="Arial"/>
          <w:lang w:val="uk-UA"/>
        </w:rPr>
        <w:t>диверсифікацію економіки громади, розвиток малого та середнього бізнесу, туристичного потенціалу громади, а також інвестиційну активність громади</w:t>
      </w:r>
      <w:r w:rsidR="005E0D83" w:rsidRPr="00CB44C1">
        <w:rPr>
          <w:rFonts w:ascii="Arial" w:eastAsia="Times New Roman" w:hAnsi="Arial" w:cs="Arial"/>
          <w:lang w:val="uk-UA"/>
        </w:rPr>
        <w:t>.</w:t>
      </w:r>
    </w:p>
    <w:p w14:paraId="1DA9852A" w14:textId="0531D1EB" w:rsidR="005E0D83"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В. «Сучасна, комфортна соціальна інфраструктура та енергоефективна система життєзабезпечення громади» </w:t>
      </w:r>
      <w:r w:rsidR="005E0D83" w:rsidRPr="00CB44C1">
        <w:rPr>
          <w:rFonts w:ascii="Arial" w:eastAsia="Times New Roman" w:hAnsi="Arial" w:cs="Arial"/>
          <w:lang w:val="uk-UA"/>
        </w:rPr>
        <w:t>повністю узгоджується з стратегічною ціллю 2. Громада високої якості життя та послуг та опосередковано узгоджується з стратегічною ціллю 1. Потужний економічний та культурно-туристичний центр на півночі Львівщини, оскільки вона спрямована на покращення якості життя мешканців, модернізацію інфраструктури та досягнення високих стандартів освітніх, медичних, культурних та інших соціальних послуг.</w:t>
      </w:r>
    </w:p>
    <w:p w14:paraId="1E6253E5" w14:textId="0FE7DFC1" w:rsidR="00BE7BB0" w:rsidRPr="00CB44C1" w:rsidRDefault="005E0D83"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w:t>
      </w:r>
      <w:r w:rsidR="001D4956" w:rsidRPr="00CB44C1">
        <w:rPr>
          <w:rFonts w:ascii="Arial" w:eastAsia="Times New Roman" w:hAnsi="Arial" w:cs="Arial"/>
          <w:lang w:val="uk-UA"/>
        </w:rPr>
        <w:t xml:space="preserve">Стратегічна ціль С. «Чисте довкілля, розвиток зеленої енергетики» має високий рівень узгодженості з </w:t>
      </w:r>
      <w:r w:rsidR="00BE7BB0" w:rsidRPr="00CB44C1">
        <w:rPr>
          <w:rFonts w:ascii="Arial" w:eastAsia="Times New Roman" w:hAnsi="Arial" w:cs="Arial"/>
          <w:lang w:val="uk-UA"/>
        </w:rPr>
        <w:t xml:space="preserve">усіма </w:t>
      </w:r>
      <w:r w:rsidR="001D4956" w:rsidRPr="00CB44C1">
        <w:rPr>
          <w:rFonts w:ascii="Arial" w:eastAsia="Times New Roman" w:hAnsi="Arial" w:cs="Arial"/>
          <w:lang w:val="uk-UA"/>
        </w:rPr>
        <w:t xml:space="preserve">цілями </w:t>
      </w:r>
      <w:r w:rsidR="00BE7BB0" w:rsidRPr="00CB44C1">
        <w:rPr>
          <w:rFonts w:ascii="Arial" w:eastAsia="Times New Roman" w:hAnsi="Arial" w:cs="Arial"/>
          <w:lang w:val="uk-UA"/>
        </w:rPr>
        <w:t xml:space="preserve">проєкту </w:t>
      </w:r>
      <w:r w:rsidR="001D4956" w:rsidRPr="00CB44C1">
        <w:rPr>
          <w:rFonts w:ascii="Arial" w:eastAsia="Times New Roman" w:hAnsi="Arial" w:cs="Arial"/>
          <w:lang w:val="uk-UA"/>
        </w:rPr>
        <w:t xml:space="preserve">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BE7BB0" w:rsidRPr="00CB44C1">
        <w:rPr>
          <w:rFonts w:ascii="Arial" w:eastAsia="Times New Roman" w:hAnsi="Arial" w:cs="Arial"/>
          <w:lang w:val="uk-UA"/>
        </w:rPr>
        <w:t>громади, оскільки передбачає покращення екологічної ситуації в громаді, забезпечення відповідального природокористування та ефе</w:t>
      </w:r>
      <w:r w:rsidR="00B7459A" w:rsidRPr="00CB44C1">
        <w:rPr>
          <w:rFonts w:ascii="Arial" w:eastAsia="Times New Roman" w:hAnsi="Arial" w:cs="Arial"/>
          <w:lang w:val="uk-UA"/>
        </w:rPr>
        <w:t>ктивного поводження з відходами. Досягнення цієї цілі в перспективі забезпечить високу якість життя мешканців.</w:t>
      </w:r>
    </w:p>
    <w:p w14:paraId="62DEFE01" w14:textId="34E94864" w:rsidR="00132839" w:rsidRPr="00CB44C1" w:rsidRDefault="001D4956" w:rsidP="009B565D">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У План</w:t>
      </w:r>
      <w:r w:rsidR="00BE7BB0" w:rsidRPr="00CB44C1">
        <w:rPr>
          <w:rFonts w:ascii="Arial" w:eastAsia="Times New Roman" w:hAnsi="Arial" w:cs="Arial"/>
          <w:lang w:val="uk-UA"/>
        </w:rPr>
        <w:t>і</w:t>
      </w:r>
      <w:r w:rsidRPr="00CB44C1">
        <w:rPr>
          <w:rFonts w:ascii="Arial" w:eastAsia="Times New Roman" w:hAnsi="Arial" w:cs="Arial"/>
          <w:lang w:val="uk-UA"/>
        </w:rPr>
        <w:t xml:space="preserve"> справедливої трансформації немає стратегічних та оперативних цілей, що не узгоджуються або принципово суперечать стратегічним або оперативним цілям </w:t>
      </w:r>
      <w:r w:rsidR="00BE7BB0" w:rsidRPr="00CB44C1">
        <w:rPr>
          <w:rFonts w:ascii="Arial" w:eastAsia="Times New Roman" w:hAnsi="Arial" w:cs="Arial"/>
          <w:lang w:val="uk-UA"/>
        </w:rPr>
        <w:t xml:space="preserve">проєкту </w:t>
      </w:r>
      <w:r w:rsidRPr="00CB44C1">
        <w:rPr>
          <w:rFonts w:ascii="Arial" w:eastAsia="Times New Roman" w:hAnsi="Arial" w:cs="Arial"/>
          <w:lang w:val="uk-UA"/>
        </w:rPr>
        <w:t xml:space="preserve">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BE7BB0" w:rsidRPr="00CB44C1">
        <w:rPr>
          <w:rFonts w:ascii="Arial" w:eastAsia="Times New Roman" w:hAnsi="Arial" w:cs="Arial"/>
          <w:lang w:val="uk-UA"/>
        </w:rPr>
        <w:t>громади</w:t>
      </w:r>
      <w:r w:rsidRPr="00CB44C1">
        <w:rPr>
          <w:rFonts w:ascii="Arial" w:eastAsia="Times New Roman" w:hAnsi="Arial" w:cs="Arial"/>
          <w:lang w:val="uk-UA"/>
        </w:rPr>
        <w:t>.</w:t>
      </w:r>
      <w:bookmarkEnd w:id="68"/>
      <w:r w:rsidR="00132839" w:rsidRPr="00CB44C1">
        <w:rPr>
          <w:rFonts w:ascii="Arial" w:eastAsia="Times New Roman" w:hAnsi="Arial" w:cs="Arial"/>
          <w:lang w:val="uk-UA"/>
        </w:rPr>
        <w:br w:type="page"/>
      </w:r>
    </w:p>
    <w:p w14:paraId="3816DB8F" w14:textId="2A92A711" w:rsidR="00132839" w:rsidRPr="00CB44C1" w:rsidRDefault="00F1356B" w:rsidP="00F1356B">
      <w:pPr>
        <w:pStyle w:val="1"/>
      </w:pPr>
      <w:bookmarkStart w:id="69" w:name="_Toc177807876"/>
      <w:r w:rsidRPr="00CB44C1">
        <w:lastRenderedPageBreak/>
        <w:t xml:space="preserve">ВПРОВАДЖЕННЯ, МОНІТОРИНГ ТА ОЦІНЮВАННЯ РЕЗУЛЬТАТІВ ВПРОВАДЖЕННЯ </w:t>
      </w:r>
      <w:r w:rsidR="00B9655F" w:rsidRPr="00CB44C1">
        <w:t>ПЛАНУ</w:t>
      </w:r>
      <w:r w:rsidRPr="00CB44C1">
        <w:t xml:space="preserve"> </w:t>
      </w:r>
      <w:r w:rsidR="00A937F3">
        <w:t>ДІЙ</w:t>
      </w:r>
      <w:bookmarkEnd w:id="69"/>
    </w:p>
    <w:p w14:paraId="46211428" w14:textId="2B0D22CB" w:rsidR="00AE5F13" w:rsidRPr="00CB44C1" w:rsidRDefault="00946E55" w:rsidP="00946E55">
      <w:pPr>
        <w:spacing w:after="120" w:line="240" w:lineRule="auto"/>
        <w:ind w:firstLine="567"/>
        <w:jc w:val="both"/>
        <w:rPr>
          <w:rFonts w:ascii="Arial" w:eastAsia="Times New Roman" w:hAnsi="Arial" w:cs="Arial"/>
          <w:color w:val="000000" w:themeColor="text1"/>
          <w:szCs w:val="24"/>
          <w:lang w:val="uk-UA" w:eastAsia="ru-RU"/>
        </w:rPr>
      </w:pPr>
      <w:bookmarkStart w:id="70" w:name="_Hlk177769224"/>
      <w:r w:rsidRPr="00CB44C1">
        <w:rPr>
          <w:rFonts w:ascii="Arial" w:eastAsia="Times New Roman" w:hAnsi="Arial" w:cs="Arial"/>
          <w:b/>
          <w:bCs/>
          <w:color w:val="000000" w:themeColor="text1"/>
          <w:szCs w:val="24"/>
          <w:lang w:val="uk-UA" w:eastAsia="ru-RU"/>
        </w:rPr>
        <w:t xml:space="preserve">Впровадження </w:t>
      </w:r>
      <w:r w:rsidR="00A937F3">
        <w:rPr>
          <w:rFonts w:ascii="Arial" w:eastAsia="Times New Roman" w:hAnsi="Arial" w:cs="Arial"/>
          <w:b/>
          <w:bCs/>
          <w:color w:val="000000" w:themeColor="text1"/>
          <w:szCs w:val="24"/>
          <w:lang w:val="uk-UA" w:eastAsia="ru-RU"/>
        </w:rPr>
        <w:t>Плану дій</w:t>
      </w:r>
      <w:r w:rsidRPr="00CB44C1">
        <w:rPr>
          <w:rFonts w:ascii="Arial" w:eastAsia="Times New Roman" w:hAnsi="Arial" w:cs="Arial"/>
          <w:b/>
          <w:bCs/>
          <w:color w:val="000000" w:themeColor="text1"/>
          <w:szCs w:val="24"/>
          <w:lang w:val="uk-UA" w:eastAsia="ru-RU"/>
        </w:rPr>
        <w:t xml:space="preserve"> та с</w:t>
      </w:r>
      <w:r w:rsidR="00F1356B" w:rsidRPr="00CB44C1">
        <w:rPr>
          <w:rFonts w:ascii="Arial" w:eastAsia="Times New Roman" w:hAnsi="Arial" w:cs="Arial"/>
          <w:b/>
          <w:bCs/>
          <w:color w:val="000000" w:themeColor="text1"/>
          <w:szCs w:val="24"/>
          <w:lang w:val="uk-UA" w:eastAsia="ru-RU"/>
        </w:rPr>
        <w:t xml:space="preserve">истема </w:t>
      </w:r>
      <w:r w:rsidR="001359CE" w:rsidRPr="00CB44C1">
        <w:rPr>
          <w:rFonts w:ascii="Arial" w:eastAsia="Times New Roman" w:hAnsi="Arial" w:cs="Arial"/>
          <w:b/>
          <w:bCs/>
          <w:color w:val="000000" w:themeColor="text1"/>
          <w:szCs w:val="24"/>
          <w:lang w:val="uk-UA" w:eastAsia="ru-RU"/>
        </w:rPr>
        <w:t>управління</w:t>
      </w:r>
      <w:r w:rsidR="00F1356B" w:rsidRPr="00CB44C1">
        <w:rPr>
          <w:rFonts w:ascii="Arial" w:eastAsia="Times New Roman" w:hAnsi="Arial" w:cs="Arial"/>
          <w:b/>
          <w:bCs/>
          <w:color w:val="000000" w:themeColor="text1"/>
          <w:szCs w:val="24"/>
          <w:lang w:val="uk-UA" w:eastAsia="ru-RU"/>
        </w:rPr>
        <w:t xml:space="preserve">. </w:t>
      </w:r>
      <w:r w:rsidR="004D21F8" w:rsidRPr="00CB44C1">
        <w:rPr>
          <w:rFonts w:ascii="Arial" w:eastAsia="Times New Roman" w:hAnsi="Arial" w:cs="Arial"/>
          <w:color w:val="000000" w:themeColor="text1"/>
          <w:szCs w:val="24"/>
          <w:lang w:val="uk-UA" w:eastAsia="ru-RU"/>
        </w:rPr>
        <w:t>Впровадження</w:t>
      </w:r>
      <w:r w:rsidR="00F1356B" w:rsidRPr="00CB44C1">
        <w:rPr>
          <w:rFonts w:ascii="Arial" w:eastAsia="Times New Roman" w:hAnsi="Arial" w:cs="Arial"/>
          <w:color w:val="000000" w:themeColor="text1"/>
          <w:szCs w:val="24"/>
          <w:lang w:val="uk-UA" w:eastAsia="ru-RU"/>
        </w:rPr>
        <w:t xml:space="preserve"> </w:t>
      </w:r>
      <w:r w:rsidR="00A937F3">
        <w:rPr>
          <w:rFonts w:ascii="Arial" w:eastAsia="Times New Roman" w:hAnsi="Arial" w:cs="Arial"/>
          <w:color w:val="000000" w:themeColor="text1"/>
          <w:szCs w:val="24"/>
          <w:lang w:val="uk-UA" w:eastAsia="ru-RU"/>
        </w:rPr>
        <w:t>Плану дій</w:t>
      </w:r>
      <w:r w:rsidR="004D21F8" w:rsidRPr="00CB44C1">
        <w:rPr>
          <w:rFonts w:ascii="Arial" w:eastAsia="Times New Roman" w:hAnsi="Arial" w:cs="Arial"/>
          <w:color w:val="000000" w:themeColor="text1"/>
          <w:szCs w:val="24"/>
          <w:lang w:val="uk-UA" w:eastAsia="ru-RU"/>
        </w:rPr>
        <w:t xml:space="preserve">, досягнення її цілей та виконання завдань, передбачає </w:t>
      </w:r>
      <w:r w:rsidR="00AE5F13" w:rsidRPr="00CB44C1">
        <w:rPr>
          <w:rFonts w:ascii="Arial" w:eastAsia="Times New Roman" w:hAnsi="Arial" w:cs="Arial"/>
          <w:color w:val="000000" w:themeColor="text1"/>
          <w:szCs w:val="24"/>
          <w:lang w:val="uk-UA" w:eastAsia="ru-RU"/>
        </w:rPr>
        <w:t>реалізацію проєктів та</w:t>
      </w:r>
      <w:r w:rsidR="00F1356B" w:rsidRPr="00CB44C1">
        <w:rPr>
          <w:rFonts w:ascii="Arial" w:eastAsia="Times New Roman" w:hAnsi="Arial" w:cs="Arial"/>
          <w:color w:val="000000" w:themeColor="text1"/>
          <w:szCs w:val="24"/>
          <w:lang w:val="uk-UA" w:eastAsia="ru-RU"/>
        </w:rPr>
        <w:t xml:space="preserve"> заходів</w:t>
      </w:r>
      <w:r w:rsidR="004D21F8" w:rsidRPr="00CB44C1">
        <w:rPr>
          <w:rFonts w:ascii="Arial" w:eastAsia="Times New Roman" w:hAnsi="Arial" w:cs="Arial"/>
          <w:color w:val="000000" w:themeColor="text1"/>
          <w:szCs w:val="24"/>
          <w:lang w:val="uk-UA" w:eastAsia="ru-RU"/>
        </w:rPr>
        <w:t>,</w:t>
      </w:r>
      <w:r w:rsidR="00AE5F13" w:rsidRPr="00CB44C1">
        <w:rPr>
          <w:rFonts w:ascii="Arial" w:eastAsia="Times New Roman" w:hAnsi="Arial" w:cs="Arial"/>
          <w:color w:val="000000" w:themeColor="text1"/>
          <w:szCs w:val="24"/>
          <w:lang w:val="uk-UA" w:eastAsia="ru-RU"/>
        </w:rPr>
        <w:t xml:space="preserve"> в тому числі в рамках</w:t>
      </w:r>
      <w:r w:rsidR="00F1356B" w:rsidRPr="00CB44C1">
        <w:rPr>
          <w:rFonts w:ascii="Arial" w:eastAsia="Times New Roman" w:hAnsi="Arial" w:cs="Arial"/>
          <w:color w:val="000000" w:themeColor="text1"/>
          <w:szCs w:val="24"/>
          <w:lang w:val="uk-UA" w:eastAsia="ru-RU"/>
        </w:rPr>
        <w:t xml:space="preserve"> місцевих </w:t>
      </w:r>
      <w:r w:rsidR="00AE5F13" w:rsidRPr="00CB44C1">
        <w:rPr>
          <w:rFonts w:ascii="Arial" w:eastAsia="Times New Roman" w:hAnsi="Arial" w:cs="Arial"/>
          <w:color w:val="000000" w:themeColor="text1"/>
          <w:szCs w:val="24"/>
          <w:lang w:val="uk-UA" w:eastAsia="ru-RU"/>
        </w:rPr>
        <w:t xml:space="preserve">цільових </w:t>
      </w:r>
      <w:r w:rsidR="00F1356B" w:rsidRPr="00CB44C1">
        <w:rPr>
          <w:rFonts w:ascii="Arial" w:eastAsia="Times New Roman" w:hAnsi="Arial" w:cs="Arial"/>
          <w:color w:val="000000" w:themeColor="text1"/>
          <w:szCs w:val="24"/>
          <w:lang w:val="uk-UA" w:eastAsia="ru-RU"/>
        </w:rPr>
        <w:t xml:space="preserve">програм </w:t>
      </w:r>
      <w:r w:rsidR="008F1E6A">
        <w:rPr>
          <w:rFonts w:ascii="Arial" w:eastAsia="Times New Roman" w:hAnsi="Arial" w:cs="Arial"/>
          <w:color w:val="000000" w:themeColor="text1"/>
          <w:szCs w:val="24"/>
          <w:lang w:val="uk-UA" w:eastAsia="ru-RU"/>
        </w:rPr>
        <w:t>Шептицької</w:t>
      </w:r>
      <w:r w:rsidR="00AE5F13" w:rsidRPr="00CB44C1">
        <w:rPr>
          <w:rFonts w:ascii="Arial" w:eastAsia="Times New Roman" w:hAnsi="Arial" w:cs="Arial"/>
          <w:color w:val="000000" w:themeColor="text1"/>
          <w:szCs w:val="24"/>
          <w:lang w:val="uk-UA" w:eastAsia="ru-RU"/>
        </w:rPr>
        <w:t xml:space="preserve"> міської ради.</w:t>
      </w:r>
    </w:p>
    <w:p w14:paraId="10760987" w14:textId="0CE17367" w:rsidR="00F1356B" w:rsidRPr="00CB44C1" w:rsidRDefault="004D21F8"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Цей процес</w:t>
      </w:r>
      <w:r w:rsidR="00F1356B" w:rsidRPr="00CB44C1">
        <w:rPr>
          <w:rFonts w:ascii="Arial" w:eastAsia="Times New Roman" w:hAnsi="Arial" w:cs="Arial"/>
          <w:color w:val="000000" w:themeColor="text1"/>
          <w:szCs w:val="24"/>
          <w:lang w:val="uk-UA" w:eastAsia="ru-RU"/>
        </w:rPr>
        <w:t xml:space="preserve"> </w:t>
      </w:r>
      <w:r w:rsidRPr="00CB44C1">
        <w:rPr>
          <w:rFonts w:ascii="Arial" w:eastAsia="Times New Roman" w:hAnsi="Arial" w:cs="Arial"/>
          <w:color w:val="000000" w:themeColor="text1"/>
          <w:szCs w:val="24"/>
          <w:lang w:val="uk-UA" w:eastAsia="ru-RU"/>
        </w:rPr>
        <w:t>потребує</w:t>
      </w:r>
      <w:r w:rsidR="00F1356B" w:rsidRPr="00CB44C1">
        <w:rPr>
          <w:rFonts w:ascii="Arial" w:eastAsia="Times New Roman" w:hAnsi="Arial" w:cs="Arial"/>
          <w:color w:val="000000" w:themeColor="text1"/>
          <w:szCs w:val="24"/>
          <w:lang w:val="uk-UA" w:eastAsia="ru-RU"/>
        </w:rPr>
        <w:t xml:space="preserve">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w:t>
      </w:r>
      <w:r w:rsidRPr="00CB44C1">
        <w:rPr>
          <w:rFonts w:ascii="Arial" w:eastAsia="Times New Roman" w:hAnsi="Arial" w:cs="Arial"/>
          <w:color w:val="000000" w:themeColor="text1"/>
          <w:szCs w:val="24"/>
          <w:lang w:val="uk-UA" w:eastAsia="ru-RU"/>
        </w:rPr>
        <w:t xml:space="preserve"> та ефективного</w:t>
      </w:r>
      <w:r w:rsidR="00F1356B" w:rsidRPr="00CB44C1">
        <w:rPr>
          <w:rFonts w:ascii="Arial" w:eastAsia="Times New Roman" w:hAnsi="Arial" w:cs="Arial"/>
          <w:color w:val="000000" w:themeColor="text1"/>
          <w:szCs w:val="24"/>
          <w:lang w:val="uk-UA" w:eastAsia="ru-RU"/>
        </w:rPr>
        <w:t xml:space="preserve"> управління. </w:t>
      </w:r>
    </w:p>
    <w:p w14:paraId="548709BB" w14:textId="5D66926C" w:rsidR="00F1356B" w:rsidRPr="00CB44C1" w:rsidRDefault="00AE5F13"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К</w:t>
      </w:r>
      <w:r w:rsidR="00F1356B" w:rsidRPr="00CB44C1">
        <w:rPr>
          <w:rFonts w:ascii="Arial" w:eastAsia="Times New Roman" w:hAnsi="Arial" w:cs="Arial"/>
          <w:color w:val="000000" w:themeColor="text1"/>
          <w:szCs w:val="24"/>
          <w:lang w:val="uk-UA" w:eastAsia="ru-RU"/>
        </w:rPr>
        <w:t>оординаці</w:t>
      </w:r>
      <w:r w:rsidRPr="00CB44C1">
        <w:rPr>
          <w:rFonts w:ascii="Arial" w:eastAsia="Times New Roman" w:hAnsi="Arial" w:cs="Arial"/>
          <w:color w:val="000000" w:themeColor="text1"/>
          <w:szCs w:val="24"/>
          <w:lang w:val="uk-UA" w:eastAsia="ru-RU"/>
        </w:rPr>
        <w:t>ю</w:t>
      </w:r>
      <w:r w:rsidR="00F1356B" w:rsidRPr="00CB44C1">
        <w:rPr>
          <w:rFonts w:ascii="Arial" w:eastAsia="Times New Roman" w:hAnsi="Arial" w:cs="Arial"/>
          <w:color w:val="000000" w:themeColor="text1"/>
          <w:szCs w:val="24"/>
          <w:lang w:val="uk-UA" w:eastAsia="ru-RU"/>
        </w:rPr>
        <w:t xml:space="preserve"> дій щодо </w:t>
      </w:r>
      <w:r w:rsidRPr="00CB44C1">
        <w:rPr>
          <w:rFonts w:ascii="Arial" w:eastAsia="Times New Roman" w:hAnsi="Arial" w:cs="Arial"/>
          <w:color w:val="000000" w:themeColor="text1"/>
          <w:szCs w:val="24"/>
          <w:lang w:val="uk-UA" w:eastAsia="ru-RU"/>
        </w:rPr>
        <w:t>впровадження</w:t>
      </w:r>
      <w:r w:rsidR="00F1356B"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здійсню</w:t>
      </w:r>
      <w:r w:rsidR="004D21F8" w:rsidRPr="00CB44C1">
        <w:rPr>
          <w:rFonts w:ascii="Arial" w:eastAsia="Times New Roman" w:hAnsi="Arial" w:cs="Arial"/>
          <w:color w:val="000000" w:themeColor="text1"/>
          <w:szCs w:val="24"/>
          <w:lang w:val="uk-UA" w:eastAsia="ru-RU"/>
        </w:rPr>
        <w:t>ватиме</w:t>
      </w:r>
      <w:r w:rsidR="00F1356B" w:rsidRPr="00CB44C1">
        <w:rPr>
          <w:rFonts w:ascii="Arial" w:eastAsia="Times New Roman" w:hAnsi="Arial" w:cs="Arial"/>
          <w:color w:val="000000" w:themeColor="text1"/>
          <w:szCs w:val="24"/>
          <w:lang w:val="uk-UA" w:eastAsia="ru-RU"/>
        </w:rPr>
        <w:t xml:space="preserve"> </w:t>
      </w:r>
      <w:r w:rsidR="00F1356B" w:rsidRPr="00CB44C1">
        <w:rPr>
          <w:rFonts w:ascii="Arial" w:eastAsia="Times New Roman" w:hAnsi="Arial" w:cs="Arial"/>
          <w:b/>
          <w:color w:val="000000" w:themeColor="text1"/>
          <w:szCs w:val="24"/>
          <w:lang w:val="uk-UA" w:eastAsia="ru-RU"/>
        </w:rPr>
        <w:t xml:space="preserve">Робоча група з управління реалізацією </w:t>
      </w:r>
      <w:r w:rsidR="00A937F3">
        <w:rPr>
          <w:rFonts w:ascii="Arial" w:eastAsia="Times New Roman" w:hAnsi="Arial" w:cs="Arial"/>
          <w:b/>
          <w:color w:val="000000" w:themeColor="text1"/>
          <w:szCs w:val="24"/>
          <w:lang w:val="uk-UA" w:eastAsia="ru-RU"/>
        </w:rPr>
        <w:t>Плану дій</w:t>
      </w:r>
      <w:r w:rsidR="00F1356B" w:rsidRPr="00CB44C1">
        <w:rPr>
          <w:rFonts w:ascii="Arial" w:eastAsia="Times New Roman" w:hAnsi="Arial" w:cs="Arial"/>
          <w:b/>
          <w:color w:val="000000" w:themeColor="text1"/>
          <w:szCs w:val="24"/>
          <w:lang w:val="uk-UA" w:eastAsia="ru-RU"/>
        </w:rPr>
        <w:t xml:space="preserve"> та моніторингу</w:t>
      </w:r>
      <w:r w:rsidRPr="00CB44C1">
        <w:rPr>
          <w:rFonts w:ascii="Arial" w:eastAsia="Times New Roman" w:hAnsi="Arial" w:cs="Arial"/>
          <w:color w:val="000000" w:themeColor="text1"/>
          <w:szCs w:val="24"/>
          <w:lang w:val="uk-UA" w:eastAsia="ru-RU"/>
        </w:rPr>
        <w:t>,</w:t>
      </w:r>
      <w:r w:rsidR="00F1356B" w:rsidRPr="00CB44C1">
        <w:rPr>
          <w:rFonts w:ascii="Arial" w:eastAsia="Times New Roman" w:hAnsi="Arial" w:cs="Arial"/>
          <w:color w:val="000000" w:themeColor="text1"/>
          <w:szCs w:val="24"/>
          <w:lang w:val="uk-UA" w:eastAsia="ru-RU"/>
        </w:rPr>
        <w:t xml:space="preserve"> </w:t>
      </w:r>
      <w:r w:rsidRPr="00CB44C1">
        <w:rPr>
          <w:rFonts w:ascii="Arial" w:eastAsia="Times New Roman" w:hAnsi="Arial" w:cs="Arial"/>
          <w:color w:val="000000" w:themeColor="text1"/>
          <w:szCs w:val="24"/>
          <w:lang w:val="uk-UA" w:eastAsia="ru-RU"/>
        </w:rPr>
        <w:t xml:space="preserve">яка утворюється розпорядженням голови </w:t>
      </w:r>
      <w:r w:rsidR="00F1356B" w:rsidRPr="00CB44C1">
        <w:rPr>
          <w:rFonts w:ascii="Arial" w:eastAsia="Times New Roman" w:hAnsi="Arial" w:cs="Arial"/>
          <w:color w:val="000000" w:themeColor="text1"/>
          <w:szCs w:val="24"/>
          <w:lang w:val="uk-UA" w:eastAsia="ru-RU"/>
        </w:rPr>
        <w:t>як постійно діючий консультативно-дорадчий орган (далі – Робоча група).</w:t>
      </w:r>
    </w:p>
    <w:p w14:paraId="5B8D3C00" w14:textId="79675355"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Робочу групу очолює міський голова. </w:t>
      </w:r>
      <w:r w:rsidRPr="00CB44C1">
        <w:rPr>
          <w:rFonts w:ascii="Arial" w:eastAsia="Calibri" w:hAnsi="Arial" w:cs="Arial"/>
          <w:bCs/>
          <w:color w:val="000000" w:themeColor="text1"/>
          <w:szCs w:val="24"/>
          <w:lang w:val="uk-UA" w:eastAsia="ru-RU"/>
        </w:rPr>
        <w:t xml:space="preserve">Склад Робочої групи визначається розпорядженням міського голови. </w:t>
      </w:r>
      <w:r w:rsidRPr="00CB44C1">
        <w:rPr>
          <w:rFonts w:ascii="Arial" w:eastAsia="Times New Roman" w:hAnsi="Arial" w:cs="Arial"/>
          <w:color w:val="000000" w:themeColor="text1"/>
          <w:szCs w:val="24"/>
          <w:lang w:val="uk-UA" w:eastAsia="ru-RU"/>
        </w:rPr>
        <w:t xml:space="preserve">До її складу входять особи, які представляють найважливіших учасників процесу планування й реалізації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керівники структурних підрозділів виконавчого комітету ради та комунальних підприємств, відповідальні за виконання завдань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інші представники міської ради, представники бізнесу, установ, організацій, громадських організацій, активні мешканці, зокрема ті, що брали участь у її розробці.</w:t>
      </w:r>
    </w:p>
    <w:p w14:paraId="5443A982" w14:textId="4F72FC74"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Calibri" w:hAnsi="Arial" w:cs="Arial"/>
          <w:bCs/>
          <w:color w:val="000000" w:themeColor="text1"/>
          <w:szCs w:val="24"/>
          <w:lang w:val="uk-UA" w:eastAsia="ru-RU"/>
        </w:rPr>
        <w:t>Робоча група збирається н</w:t>
      </w:r>
      <w:r w:rsidR="004D21F8" w:rsidRPr="00CB44C1">
        <w:rPr>
          <w:rFonts w:ascii="Arial" w:eastAsia="Calibri" w:hAnsi="Arial" w:cs="Arial"/>
          <w:bCs/>
          <w:color w:val="000000" w:themeColor="text1"/>
          <w:szCs w:val="24"/>
          <w:lang w:val="uk-UA" w:eastAsia="ru-RU"/>
        </w:rPr>
        <w:t>е рідше одного разу на півріччя</w:t>
      </w:r>
      <w:r w:rsidRPr="00CB44C1">
        <w:rPr>
          <w:rFonts w:ascii="Arial" w:eastAsia="Calibri" w:hAnsi="Arial" w:cs="Arial"/>
          <w:bCs/>
          <w:color w:val="000000" w:themeColor="text1"/>
          <w:szCs w:val="24"/>
          <w:lang w:val="uk-UA" w:eastAsia="ru-RU"/>
        </w:rPr>
        <w:t xml:space="preserve"> та виконує наступні функції</w:t>
      </w:r>
      <w:r w:rsidRPr="00CB44C1">
        <w:rPr>
          <w:rFonts w:ascii="Arial" w:eastAsia="Times New Roman" w:hAnsi="Arial" w:cs="Arial"/>
          <w:color w:val="000000" w:themeColor="text1"/>
          <w:szCs w:val="24"/>
          <w:lang w:val="uk-UA" w:eastAsia="ru-RU"/>
        </w:rPr>
        <w:t>:</w:t>
      </w:r>
    </w:p>
    <w:p w14:paraId="42CAD471" w14:textId="76C7775F" w:rsidR="00F1356B" w:rsidRPr="00CB44C1" w:rsidRDefault="00F1356B"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 xml:space="preserve">координує дії підрозділів, комунальних установ міської ради, старост громади, </w:t>
      </w:r>
      <w:r w:rsidR="004D21F8" w:rsidRPr="00CB44C1">
        <w:rPr>
          <w:rFonts w:ascii="Arial" w:eastAsia="Times New Roman" w:hAnsi="Arial" w:cs="Arial"/>
          <w:color w:val="000000" w:themeColor="text1"/>
          <w:szCs w:val="24"/>
          <w:lang w:val="uk-UA" w:eastAsia="uk-UA"/>
        </w:rPr>
        <w:t xml:space="preserve">територіальних підрозділів </w:t>
      </w:r>
      <w:r w:rsidRPr="00CB44C1">
        <w:rPr>
          <w:rFonts w:ascii="Arial" w:eastAsia="Times New Roman" w:hAnsi="Arial" w:cs="Arial"/>
          <w:color w:val="000000" w:themeColor="text1"/>
          <w:szCs w:val="24"/>
          <w:lang w:val="uk-UA" w:eastAsia="uk-UA"/>
        </w:rPr>
        <w:t xml:space="preserve">органів державної влади, підприємств та установ в процесі реалізації </w:t>
      </w:r>
      <w:r w:rsidR="00B9655F" w:rsidRPr="00CB44C1">
        <w:rPr>
          <w:rFonts w:ascii="Arial" w:eastAsia="Times New Roman" w:hAnsi="Arial" w:cs="Arial"/>
          <w:color w:val="000000" w:themeColor="text1"/>
          <w:szCs w:val="24"/>
          <w:lang w:val="uk-UA" w:eastAsia="uk-UA"/>
        </w:rPr>
        <w:t>Плану</w:t>
      </w:r>
      <w:r w:rsidRPr="00CB44C1">
        <w:rPr>
          <w:rFonts w:ascii="Arial" w:eastAsia="Times New Roman" w:hAnsi="Arial" w:cs="Arial"/>
          <w:color w:val="000000" w:themeColor="text1"/>
          <w:szCs w:val="24"/>
          <w:lang w:val="uk-UA" w:eastAsia="uk-UA"/>
        </w:rPr>
        <w:t xml:space="preserve">, проєктів місцевого розвитку, заходів місцевих </w:t>
      </w:r>
      <w:r w:rsidR="004D21F8" w:rsidRPr="00CB44C1">
        <w:rPr>
          <w:rFonts w:ascii="Arial" w:eastAsia="Times New Roman" w:hAnsi="Arial" w:cs="Arial"/>
          <w:color w:val="000000" w:themeColor="text1"/>
          <w:szCs w:val="24"/>
          <w:lang w:val="uk-UA" w:eastAsia="uk-UA"/>
        </w:rPr>
        <w:t>цільових</w:t>
      </w:r>
      <w:r w:rsidRPr="00CB44C1">
        <w:rPr>
          <w:rFonts w:ascii="Arial" w:eastAsia="Times New Roman" w:hAnsi="Arial" w:cs="Arial"/>
          <w:color w:val="000000" w:themeColor="text1"/>
          <w:szCs w:val="24"/>
          <w:lang w:val="uk-UA" w:eastAsia="uk-UA"/>
        </w:rPr>
        <w:t xml:space="preserve"> програм;</w:t>
      </w:r>
    </w:p>
    <w:p w14:paraId="7A44C252" w14:textId="09A925E3" w:rsidR="00F1356B" w:rsidRPr="00CB44C1" w:rsidRDefault="004D21F8"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розглядає</w:t>
      </w:r>
      <w:r w:rsidR="00F1356B" w:rsidRPr="00CB44C1">
        <w:rPr>
          <w:rFonts w:ascii="Arial" w:eastAsia="Times New Roman" w:hAnsi="Arial" w:cs="Arial"/>
          <w:color w:val="000000" w:themeColor="text1"/>
          <w:szCs w:val="24"/>
          <w:lang w:val="uk-UA" w:eastAsia="uk-UA"/>
        </w:rPr>
        <w:t xml:space="preserve"> </w:t>
      </w:r>
      <w:bookmarkStart w:id="71" w:name="_Hlk139269295"/>
      <w:r w:rsidR="00F1356B" w:rsidRPr="00CB44C1">
        <w:rPr>
          <w:rFonts w:ascii="Arial" w:eastAsia="Times New Roman" w:hAnsi="Arial" w:cs="Arial"/>
          <w:color w:val="000000" w:themeColor="text1"/>
          <w:szCs w:val="24"/>
          <w:lang w:val="uk-UA" w:eastAsia="uk-UA"/>
        </w:rPr>
        <w:t>звіт</w:t>
      </w:r>
      <w:r w:rsidRPr="00CB44C1">
        <w:rPr>
          <w:rFonts w:ascii="Arial" w:eastAsia="Times New Roman" w:hAnsi="Arial" w:cs="Arial"/>
          <w:color w:val="000000" w:themeColor="text1"/>
          <w:szCs w:val="24"/>
          <w:lang w:val="uk-UA" w:eastAsia="uk-UA"/>
        </w:rPr>
        <w:t>и</w:t>
      </w:r>
      <w:r w:rsidR="00F1356B" w:rsidRPr="00CB44C1">
        <w:rPr>
          <w:rFonts w:ascii="Arial" w:eastAsia="Times New Roman" w:hAnsi="Arial" w:cs="Arial"/>
          <w:color w:val="000000" w:themeColor="text1"/>
          <w:szCs w:val="24"/>
          <w:lang w:val="uk-UA" w:eastAsia="uk-UA"/>
        </w:rPr>
        <w:t xml:space="preserve"> про результати проведення моніторингу </w:t>
      </w:r>
      <w:r w:rsidR="00362E9F" w:rsidRPr="00CB44C1">
        <w:rPr>
          <w:rFonts w:ascii="Arial" w:eastAsia="Times New Roman" w:hAnsi="Arial" w:cs="Arial"/>
          <w:color w:val="000000" w:themeColor="text1"/>
          <w:szCs w:val="24"/>
          <w:lang w:val="uk-UA" w:eastAsia="uk-UA"/>
        </w:rPr>
        <w:t>впровадження</w:t>
      </w:r>
      <w:r w:rsidR="00F1356B" w:rsidRPr="00CB44C1">
        <w:rPr>
          <w:rFonts w:ascii="Arial" w:eastAsia="Times New Roman" w:hAnsi="Arial" w:cs="Arial"/>
          <w:color w:val="000000" w:themeColor="text1"/>
          <w:szCs w:val="24"/>
          <w:lang w:val="uk-UA" w:eastAsia="uk-UA"/>
        </w:rPr>
        <w:t xml:space="preserve"> </w:t>
      </w:r>
      <w:bookmarkEnd w:id="71"/>
      <w:r w:rsidR="00B9655F" w:rsidRPr="00CB44C1">
        <w:rPr>
          <w:rFonts w:ascii="Arial" w:eastAsia="Times New Roman" w:hAnsi="Arial" w:cs="Arial"/>
          <w:color w:val="000000" w:themeColor="text1"/>
          <w:szCs w:val="24"/>
          <w:lang w:val="uk-UA" w:eastAsia="uk-UA"/>
        </w:rPr>
        <w:t>Плану</w:t>
      </w:r>
      <w:r w:rsidR="00362E9F" w:rsidRPr="00CB44C1">
        <w:rPr>
          <w:rFonts w:ascii="Arial" w:eastAsia="Times New Roman" w:hAnsi="Arial" w:cs="Arial"/>
          <w:color w:val="000000" w:themeColor="text1"/>
          <w:szCs w:val="24"/>
          <w:lang w:val="uk-UA" w:eastAsia="uk-UA"/>
        </w:rPr>
        <w:t xml:space="preserve"> та оцінює результати її впровадження</w:t>
      </w:r>
      <w:r w:rsidR="00F1356B" w:rsidRPr="00CB44C1">
        <w:rPr>
          <w:rFonts w:ascii="Arial" w:eastAsia="Times New Roman" w:hAnsi="Arial" w:cs="Arial"/>
          <w:color w:val="000000" w:themeColor="text1"/>
          <w:szCs w:val="24"/>
          <w:lang w:val="uk-UA" w:eastAsia="uk-UA"/>
        </w:rPr>
        <w:t>;</w:t>
      </w:r>
    </w:p>
    <w:p w14:paraId="36716D62" w14:textId="7D594D86" w:rsidR="00F1356B" w:rsidRPr="00CB44C1" w:rsidRDefault="00E52955"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bookmarkStart w:id="72" w:name="_Hlk139036800"/>
      <w:r w:rsidRPr="00CB44C1">
        <w:rPr>
          <w:rFonts w:ascii="Arial" w:eastAsia="Times New Roman" w:hAnsi="Arial" w:cs="Arial"/>
          <w:color w:val="000000" w:themeColor="text1"/>
          <w:szCs w:val="24"/>
          <w:lang w:val="uk-UA" w:eastAsia="uk-UA"/>
        </w:rPr>
        <w:t>готує пропозиції міській раді</w:t>
      </w:r>
      <w:r w:rsidR="00946E55" w:rsidRPr="00CB44C1">
        <w:rPr>
          <w:rFonts w:ascii="Arial" w:eastAsia="Times New Roman" w:hAnsi="Arial" w:cs="Arial"/>
          <w:color w:val="000000" w:themeColor="text1"/>
          <w:szCs w:val="24"/>
          <w:lang w:val="uk-UA" w:eastAsia="uk-UA"/>
        </w:rPr>
        <w:t xml:space="preserve"> щодо</w:t>
      </w:r>
      <w:r w:rsidR="00F1356B" w:rsidRPr="00CB44C1">
        <w:rPr>
          <w:rFonts w:ascii="Arial" w:eastAsia="Times New Roman" w:hAnsi="Arial" w:cs="Arial"/>
          <w:color w:val="000000" w:themeColor="text1"/>
          <w:szCs w:val="24"/>
          <w:lang w:val="uk-UA" w:eastAsia="uk-UA"/>
        </w:rPr>
        <w:t xml:space="preserve"> </w:t>
      </w:r>
      <w:r w:rsidR="00C42C93" w:rsidRPr="00CB44C1">
        <w:rPr>
          <w:rFonts w:ascii="Arial" w:eastAsia="Times New Roman" w:hAnsi="Arial" w:cs="Arial"/>
          <w:color w:val="000000" w:themeColor="text1"/>
          <w:szCs w:val="24"/>
          <w:lang w:val="uk-UA" w:eastAsia="uk-UA"/>
        </w:rPr>
        <w:t>перегляду і коригування</w:t>
      </w:r>
      <w:r w:rsidR="00F1356B" w:rsidRPr="00CB44C1">
        <w:rPr>
          <w:rFonts w:ascii="Arial" w:eastAsia="Times New Roman" w:hAnsi="Arial" w:cs="Arial"/>
          <w:color w:val="000000" w:themeColor="text1"/>
          <w:szCs w:val="24"/>
          <w:lang w:val="uk-UA" w:eastAsia="uk-UA"/>
        </w:rPr>
        <w:t xml:space="preserve"> </w:t>
      </w:r>
      <w:bookmarkEnd w:id="72"/>
      <w:r w:rsidR="00B9655F" w:rsidRPr="00CB44C1">
        <w:rPr>
          <w:rFonts w:ascii="Arial" w:eastAsia="Times New Roman" w:hAnsi="Arial" w:cs="Arial"/>
          <w:color w:val="000000" w:themeColor="text1"/>
          <w:szCs w:val="24"/>
          <w:lang w:val="uk-UA" w:eastAsia="uk-UA"/>
        </w:rPr>
        <w:t>Плану</w:t>
      </w:r>
      <w:r w:rsidR="00F1356B" w:rsidRPr="00CB44C1">
        <w:rPr>
          <w:rFonts w:ascii="Arial" w:eastAsia="Times New Roman" w:hAnsi="Arial" w:cs="Arial"/>
          <w:color w:val="000000" w:themeColor="text1"/>
          <w:szCs w:val="24"/>
          <w:lang w:val="uk-UA" w:eastAsia="uk-UA"/>
        </w:rPr>
        <w:t>.</w:t>
      </w:r>
    </w:p>
    <w:p w14:paraId="0A61012D" w14:textId="54E6AFB6" w:rsidR="001359CE" w:rsidRPr="00CB44C1" w:rsidRDefault="001359CE"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Контроль за цільовим використанням коштів в ході реалізації визначених у </w:t>
      </w:r>
      <w:r w:rsidR="00B9655F" w:rsidRPr="00CB44C1">
        <w:rPr>
          <w:rFonts w:ascii="Arial" w:eastAsia="Times New Roman" w:hAnsi="Arial" w:cs="Arial"/>
          <w:color w:val="000000" w:themeColor="text1"/>
          <w:szCs w:val="24"/>
          <w:lang w:val="uk-UA" w:eastAsia="ru-RU"/>
        </w:rPr>
        <w:t>Плані</w:t>
      </w:r>
      <w:r w:rsidRPr="00CB44C1">
        <w:rPr>
          <w:rFonts w:ascii="Arial" w:eastAsia="Times New Roman" w:hAnsi="Arial" w:cs="Arial"/>
          <w:color w:val="000000" w:themeColor="text1"/>
          <w:szCs w:val="24"/>
          <w:lang w:val="uk-UA" w:eastAsia="ru-RU"/>
        </w:rPr>
        <w:t xml:space="preserve"> проєктів та заходів місцевих цільових програм здійснюється головними розпорядниками коштів, які надають необхідну інформацію Робочій групі.</w:t>
      </w:r>
    </w:p>
    <w:p w14:paraId="387E0F56" w14:textId="40C5AEB8"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За організацію роботи Робочої групи</w:t>
      </w:r>
      <w:bookmarkStart w:id="73" w:name="_Hlk139269619"/>
      <w:r w:rsidRPr="00CB44C1">
        <w:rPr>
          <w:rFonts w:ascii="Arial" w:eastAsia="Calibri" w:hAnsi="Arial" w:cs="Arial"/>
          <w:bCs/>
          <w:color w:val="000000" w:themeColor="text1"/>
          <w:szCs w:val="24"/>
          <w:lang w:val="uk-UA" w:eastAsia="ru-RU"/>
        </w:rPr>
        <w:t>,</w:t>
      </w:r>
      <w:r w:rsidRPr="00CB44C1">
        <w:rPr>
          <w:rFonts w:ascii="Arial" w:eastAsia="Times New Roman" w:hAnsi="Arial" w:cs="Arial"/>
          <w:color w:val="000000" w:themeColor="text1"/>
          <w:szCs w:val="24"/>
          <w:lang w:val="uk-UA" w:eastAsia="ru-RU"/>
        </w:rPr>
        <w:t xml:space="preserve"> узагальнення інформації </w:t>
      </w:r>
      <w:r w:rsidR="00C42C93" w:rsidRPr="00CB44C1">
        <w:rPr>
          <w:rFonts w:ascii="Arial" w:eastAsia="Times New Roman" w:hAnsi="Arial" w:cs="Arial"/>
          <w:color w:val="000000" w:themeColor="text1"/>
          <w:szCs w:val="24"/>
          <w:lang w:val="uk-UA" w:eastAsia="ru-RU"/>
        </w:rPr>
        <w:t>та</w:t>
      </w:r>
      <w:r w:rsidRPr="00CB44C1">
        <w:rPr>
          <w:rFonts w:ascii="Arial" w:eastAsia="Times New Roman" w:hAnsi="Arial" w:cs="Arial"/>
          <w:color w:val="000000" w:themeColor="text1"/>
          <w:szCs w:val="24"/>
          <w:lang w:val="uk-UA" w:eastAsia="ru-RU"/>
        </w:rPr>
        <w:t xml:space="preserve"> формування </w:t>
      </w:r>
      <w:r w:rsidR="00C42C93" w:rsidRPr="00CB44C1">
        <w:rPr>
          <w:rFonts w:ascii="Arial" w:eastAsia="Times New Roman" w:hAnsi="Arial" w:cs="Arial"/>
          <w:color w:val="000000" w:themeColor="text1"/>
          <w:szCs w:val="24"/>
          <w:lang w:val="uk-UA" w:eastAsia="ru-RU"/>
        </w:rPr>
        <w:t>щорічних з</w:t>
      </w:r>
      <w:r w:rsidRPr="00CB44C1">
        <w:rPr>
          <w:rFonts w:ascii="Arial" w:eastAsia="Times New Roman" w:hAnsi="Arial" w:cs="Arial"/>
          <w:color w:val="000000" w:themeColor="text1"/>
          <w:szCs w:val="24"/>
          <w:lang w:val="uk-UA" w:eastAsia="ru-RU"/>
        </w:rPr>
        <w:t xml:space="preserve">вітів про результати проведення моніторингу </w:t>
      </w:r>
      <w:r w:rsidR="0014041F" w:rsidRPr="00CB44C1">
        <w:rPr>
          <w:rFonts w:ascii="Arial" w:eastAsia="Times New Roman" w:hAnsi="Arial" w:cs="Arial"/>
          <w:color w:val="000000" w:themeColor="text1"/>
          <w:szCs w:val="24"/>
          <w:lang w:val="uk-UA" w:eastAsia="ru-RU"/>
        </w:rPr>
        <w:t>впровадження</w:t>
      </w:r>
      <w:r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00C42C93" w:rsidRPr="00CB44C1">
        <w:rPr>
          <w:rFonts w:ascii="Arial" w:hAnsi="Arial" w:cs="Arial"/>
          <w:color w:val="000000" w:themeColor="text1"/>
          <w:lang w:val="uk-UA"/>
        </w:rPr>
        <w:t xml:space="preserve"> </w:t>
      </w:r>
      <w:r w:rsidR="00C42C93" w:rsidRPr="00CB44C1">
        <w:rPr>
          <w:rFonts w:ascii="Arial" w:eastAsia="Times New Roman" w:hAnsi="Arial" w:cs="Arial"/>
          <w:color w:val="000000" w:themeColor="text1"/>
          <w:szCs w:val="24"/>
          <w:lang w:val="uk-UA" w:eastAsia="ru-RU"/>
        </w:rPr>
        <w:t>та стан досягнення визначених індикаторів</w:t>
      </w:r>
      <w:r w:rsidRPr="00CB44C1">
        <w:rPr>
          <w:rFonts w:ascii="Arial" w:eastAsia="Times New Roman" w:hAnsi="Arial" w:cs="Arial"/>
          <w:color w:val="000000" w:themeColor="text1"/>
          <w:szCs w:val="24"/>
          <w:lang w:val="uk-UA" w:eastAsia="ru-RU"/>
        </w:rPr>
        <w:t xml:space="preserve">, а також </w:t>
      </w:r>
      <w:r w:rsidR="00C42C93" w:rsidRPr="00CB44C1">
        <w:rPr>
          <w:rFonts w:ascii="Arial" w:eastAsia="Times New Roman" w:hAnsi="Arial" w:cs="Arial"/>
          <w:color w:val="000000" w:themeColor="text1"/>
          <w:szCs w:val="24"/>
          <w:lang w:val="uk-UA" w:eastAsia="ru-RU"/>
        </w:rPr>
        <w:t xml:space="preserve">узагальнення </w:t>
      </w:r>
      <w:r w:rsidRPr="00CB44C1">
        <w:rPr>
          <w:rFonts w:ascii="Arial" w:eastAsia="Times New Roman" w:hAnsi="Arial" w:cs="Arial"/>
          <w:color w:val="000000" w:themeColor="text1"/>
          <w:szCs w:val="24"/>
          <w:lang w:val="uk-UA" w:eastAsia="ru-RU"/>
        </w:rPr>
        <w:t xml:space="preserve">пропозицій щодо </w:t>
      </w:r>
      <w:r w:rsidR="00C42C93" w:rsidRPr="00CB44C1">
        <w:rPr>
          <w:rFonts w:ascii="Arial" w:eastAsia="Times New Roman" w:hAnsi="Arial" w:cs="Arial"/>
          <w:color w:val="000000" w:themeColor="text1"/>
          <w:szCs w:val="24"/>
          <w:lang w:val="uk-UA" w:eastAsia="ru-RU"/>
        </w:rPr>
        <w:t>перегляду і коригування</w:t>
      </w:r>
      <w:r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відповідає </w:t>
      </w:r>
      <w:bookmarkStart w:id="74" w:name="_Hlk153204075"/>
      <w:bookmarkEnd w:id="73"/>
      <w:r w:rsidR="00C42C93" w:rsidRPr="00CB44C1">
        <w:rPr>
          <w:rFonts w:ascii="Arial" w:eastAsia="Times New Roman" w:hAnsi="Arial" w:cs="Arial"/>
          <w:color w:val="000000" w:themeColor="text1"/>
          <w:szCs w:val="24"/>
          <w:lang w:val="uk-UA" w:eastAsia="ru-RU"/>
        </w:rPr>
        <w:t>відділ</w:t>
      </w:r>
      <w:r w:rsidRPr="00CB44C1">
        <w:rPr>
          <w:rFonts w:ascii="Arial" w:eastAsia="Times New Roman" w:hAnsi="Arial" w:cs="Arial"/>
          <w:color w:val="000000" w:themeColor="text1"/>
          <w:szCs w:val="24"/>
          <w:lang w:val="uk-UA" w:eastAsia="ru-RU"/>
        </w:rPr>
        <w:t xml:space="preserve"> економіки </w:t>
      </w:r>
      <w:r w:rsidR="008F1E6A">
        <w:rPr>
          <w:rFonts w:ascii="Arial" w:eastAsia="Times New Roman" w:hAnsi="Arial" w:cs="Arial"/>
          <w:color w:val="000000" w:themeColor="text1"/>
          <w:szCs w:val="24"/>
          <w:lang w:val="uk-UA" w:eastAsia="ru-RU"/>
        </w:rPr>
        <w:t>Шептицької</w:t>
      </w:r>
      <w:r w:rsidRPr="00CB44C1">
        <w:rPr>
          <w:rFonts w:ascii="Arial" w:eastAsia="Times New Roman" w:hAnsi="Arial" w:cs="Arial"/>
          <w:color w:val="000000" w:themeColor="text1"/>
          <w:szCs w:val="24"/>
          <w:lang w:val="uk-UA" w:eastAsia="ru-RU"/>
        </w:rPr>
        <w:t xml:space="preserve"> міської ради</w:t>
      </w:r>
      <w:bookmarkEnd w:id="74"/>
      <w:r w:rsidRPr="00CB44C1">
        <w:rPr>
          <w:rFonts w:ascii="Arial" w:eastAsia="Times New Roman" w:hAnsi="Arial" w:cs="Arial"/>
          <w:color w:val="000000" w:themeColor="text1"/>
          <w:szCs w:val="24"/>
          <w:lang w:val="uk-UA" w:eastAsia="ru-RU"/>
        </w:rPr>
        <w:t>.</w:t>
      </w:r>
    </w:p>
    <w:p w14:paraId="475E2E7A" w14:textId="65B56FEC"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Фінансове забезпечення реалізації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здійснюється за рахунок:</w:t>
      </w:r>
    </w:p>
    <w:p w14:paraId="0329CDE6"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бюджету територіальної громади;</w:t>
      </w:r>
    </w:p>
    <w:p w14:paraId="75CCA048"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державного бюджету, в тому числі міжбюджетних трансфертів з державного бюджету місцевим бюджетам;</w:t>
      </w:r>
    </w:p>
    <w:p w14:paraId="462DDF0C"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обласного (районного) бюджету;</w:t>
      </w:r>
    </w:p>
    <w:p w14:paraId="68D2A7B3"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14:paraId="74785DC8"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 xml:space="preserve">інших джерел, не заборонених законодавством. </w:t>
      </w:r>
    </w:p>
    <w:p w14:paraId="1B24C356" w14:textId="0FD31849" w:rsidR="00F27F2F" w:rsidRPr="00CB44C1" w:rsidRDefault="00F1356B" w:rsidP="00F27F2F">
      <w:pPr>
        <w:spacing w:after="120" w:line="240" w:lineRule="auto"/>
        <w:ind w:firstLine="567"/>
        <w:jc w:val="both"/>
        <w:rPr>
          <w:rFonts w:ascii="Arial" w:eastAsia="Calibri" w:hAnsi="Arial" w:cs="Arial"/>
          <w:bCs/>
          <w:szCs w:val="24"/>
          <w:lang w:val="uk-UA" w:eastAsia="ru-RU"/>
        </w:rPr>
      </w:pPr>
      <w:r w:rsidRPr="00CB44C1">
        <w:rPr>
          <w:rFonts w:ascii="Arial" w:eastAsia="Times New Roman" w:hAnsi="Arial" w:cs="Arial"/>
          <w:b/>
          <w:bCs/>
          <w:szCs w:val="24"/>
          <w:lang w:val="uk-UA" w:eastAsia="ru-RU"/>
        </w:rPr>
        <w:t xml:space="preserve">Моніторинг </w:t>
      </w:r>
      <w:r w:rsidR="00946E55" w:rsidRPr="00CB44C1">
        <w:rPr>
          <w:rFonts w:ascii="Arial" w:eastAsia="Times New Roman" w:hAnsi="Arial" w:cs="Arial"/>
          <w:b/>
          <w:bCs/>
          <w:szCs w:val="24"/>
          <w:lang w:val="uk-UA" w:eastAsia="ru-RU"/>
        </w:rPr>
        <w:t xml:space="preserve">та оцінювання результатів впровадження </w:t>
      </w:r>
      <w:r w:rsidR="00A937F3">
        <w:rPr>
          <w:rFonts w:ascii="Arial" w:eastAsia="Times New Roman" w:hAnsi="Arial" w:cs="Arial"/>
          <w:b/>
          <w:bCs/>
          <w:szCs w:val="24"/>
          <w:lang w:val="uk-UA" w:eastAsia="ru-RU"/>
        </w:rPr>
        <w:t>Плану дій</w:t>
      </w:r>
      <w:r w:rsidR="00946E55" w:rsidRPr="00CB44C1">
        <w:rPr>
          <w:rFonts w:ascii="Arial" w:eastAsia="Times New Roman" w:hAnsi="Arial" w:cs="Arial"/>
          <w:b/>
          <w:bCs/>
          <w:szCs w:val="24"/>
          <w:lang w:val="uk-UA" w:eastAsia="ru-RU"/>
        </w:rPr>
        <w:t xml:space="preserve"> громади</w:t>
      </w:r>
      <w:r w:rsidRPr="00CB44C1">
        <w:rPr>
          <w:rFonts w:ascii="Arial" w:eastAsia="Times New Roman" w:hAnsi="Arial" w:cs="Arial"/>
          <w:b/>
          <w:bCs/>
          <w:szCs w:val="24"/>
          <w:lang w:val="uk-UA" w:eastAsia="ru-RU"/>
        </w:rPr>
        <w:t xml:space="preserve">. </w:t>
      </w:r>
      <w:r w:rsidRPr="00CB44C1">
        <w:rPr>
          <w:rFonts w:ascii="Arial" w:eastAsia="Calibri" w:hAnsi="Arial" w:cs="Arial"/>
          <w:bCs/>
          <w:szCs w:val="24"/>
          <w:lang w:val="uk-UA" w:eastAsia="ru-RU"/>
        </w:rPr>
        <w:t>Для відстеження та аналізу динаміки і структурних змін, що відбуваються у громаді</w:t>
      </w:r>
      <w:r w:rsidR="00946E55" w:rsidRPr="00CB44C1">
        <w:rPr>
          <w:rFonts w:ascii="Arial" w:eastAsia="Calibri" w:hAnsi="Arial" w:cs="Arial"/>
          <w:bCs/>
          <w:szCs w:val="24"/>
          <w:lang w:val="uk-UA" w:eastAsia="ru-RU"/>
        </w:rPr>
        <w:t>, досягнення</w:t>
      </w:r>
      <w:r w:rsidRPr="00CB44C1">
        <w:rPr>
          <w:rFonts w:ascii="Arial" w:eastAsia="Calibri" w:hAnsi="Arial" w:cs="Arial"/>
          <w:bCs/>
          <w:szCs w:val="24"/>
          <w:lang w:val="uk-UA" w:eastAsia="ru-RU"/>
        </w:rPr>
        <w:t xml:space="preserve"> визначених у </w:t>
      </w:r>
      <w:r w:rsidR="00A937F3">
        <w:rPr>
          <w:rFonts w:ascii="Arial" w:eastAsia="Calibri" w:hAnsi="Arial" w:cs="Arial"/>
          <w:bCs/>
          <w:szCs w:val="24"/>
          <w:lang w:val="uk-UA" w:eastAsia="ru-RU"/>
        </w:rPr>
        <w:t>Плану дій</w:t>
      </w:r>
      <w:r w:rsidRPr="00CB44C1">
        <w:rPr>
          <w:rFonts w:ascii="Arial" w:eastAsia="Calibri" w:hAnsi="Arial" w:cs="Arial"/>
          <w:bCs/>
          <w:szCs w:val="24"/>
          <w:lang w:val="uk-UA" w:eastAsia="ru-RU"/>
        </w:rPr>
        <w:t xml:space="preserve"> стратегічних, оперативних цілей та завдань проводиться моніторинг </w:t>
      </w:r>
      <w:r w:rsidR="00946E55" w:rsidRPr="00CB44C1">
        <w:rPr>
          <w:rFonts w:ascii="Arial" w:eastAsia="Calibri" w:hAnsi="Arial" w:cs="Arial"/>
          <w:bCs/>
          <w:szCs w:val="24"/>
          <w:lang w:val="uk-UA" w:eastAsia="ru-RU"/>
        </w:rPr>
        <w:t xml:space="preserve">впровадження </w:t>
      </w:r>
      <w:r w:rsidR="00B9655F" w:rsidRPr="00CB44C1">
        <w:rPr>
          <w:rFonts w:ascii="Arial" w:eastAsia="Calibri" w:hAnsi="Arial" w:cs="Arial"/>
          <w:bCs/>
          <w:szCs w:val="24"/>
          <w:lang w:val="uk-UA" w:eastAsia="ru-RU"/>
        </w:rPr>
        <w:t>Плану</w:t>
      </w:r>
      <w:r w:rsidRPr="00CB44C1">
        <w:rPr>
          <w:rFonts w:ascii="Arial" w:eastAsia="Calibri" w:hAnsi="Arial" w:cs="Arial"/>
          <w:bCs/>
          <w:szCs w:val="24"/>
          <w:lang w:val="uk-UA" w:eastAsia="ru-RU"/>
        </w:rPr>
        <w:t xml:space="preserve">. </w:t>
      </w:r>
    </w:p>
    <w:p w14:paraId="592CEA99" w14:textId="667B2B52" w:rsidR="00F27F2F"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Calibri" w:hAnsi="Arial" w:cs="Arial"/>
          <w:bCs/>
          <w:szCs w:val="24"/>
          <w:lang w:val="uk-UA" w:eastAsia="ru-RU"/>
        </w:rPr>
        <w:t xml:space="preserve">Моніторинг є сукупністю заходів із обліку, збору, аналізу та узагальнення інформації про стан </w:t>
      </w:r>
      <w:r w:rsidR="00946E55" w:rsidRPr="00CB44C1">
        <w:rPr>
          <w:rFonts w:ascii="Arial" w:eastAsia="Calibri" w:hAnsi="Arial" w:cs="Arial"/>
          <w:bCs/>
          <w:szCs w:val="24"/>
          <w:lang w:val="uk-UA" w:eastAsia="ru-RU"/>
        </w:rPr>
        <w:t>впровадження</w:t>
      </w:r>
      <w:r w:rsidRPr="00CB44C1">
        <w:rPr>
          <w:rFonts w:ascii="Arial" w:eastAsia="Calibri" w:hAnsi="Arial" w:cs="Arial"/>
          <w:bCs/>
          <w:szCs w:val="24"/>
          <w:lang w:val="uk-UA" w:eastAsia="ru-RU"/>
        </w:rPr>
        <w:t xml:space="preserve"> </w:t>
      </w:r>
      <w:r w:rsidR="00B9655F" w:rsidRPr="00CB44C1">
        <w:rPr>
          <w:rFonts w:ascii="Arial" w:eastAsia="Calibri" w:hAnsi="Arial" w:cs="Arial"/>
          <w:bCs/>
          <w:szCs w:val="24"/>
          <w:lang w:val="uk-UA" w:eastAsia="ru-RU"/>
        </w:rPr>
        <w:t>Плану</w:t>
      </w:r>
      <w:r w:rsidRPr="00CB44C1">
        <w:rPr>
          <w:rFonts w:ascii="Arial" w:eastAsia="Calibri" w:hAnsi="Arial" w:cs="Arial"/>
          <w:bCs/>
          <w:szCs w:val="24"/>
          <w:lang w:val="uk-UA" w:eastAsia="ru-RU"/>
        </w:rPr>
        <w:t>.</w:t>
      </w:r>
      <w:r w:rsidR="00F27F2F" w:rsidRPr="00CB44C1">
        <w:rPr>
          <w:rFonts w:ascii="Arial" w:eastAsia="Times New Roman" w:hAnsi="Arial" w:cs="Arial"/>
          <w:szCs w:val="24"/>
          <w:lang w:val="uk-UA" w:eastAsia="ru-RU"/>
        </w:rPr>
        <w:t xml:space="preserve"> Результати моніторингу є основою для здійснення висновків про необхідність перегляду і коригування </w:t>
      </w:r>
      <w:r w:rsidR="00B9655F" w:rsidRPr="00CB44C1">
        <w:rPr>
          <w:rFonts w:ascii="Arial" w:eastAsia="Times New Roman" w:hAnsi="Arial" w:cs="Arial"/>
          <w:szCs w:val="24"/>
          <w:lang w:val="uk-UA" w:eastAsia="ru-RU"/>
        </w:rPr>
        <w:t>Плану</w:t>
      </w:r>
      <w:r w:rsidR="00F27F2F" w:rsidRPr="00CB44C1">
        <w:rPr>
          <w:rFonts w:ascii="Arial" w:eastAsia="Times New Roman" w:hAnsi="Arial" w:cs="Arial"/>
          <w:szCs w:val="24"/>
          <w:lang w:val="uk-UA" w:eastAsia="ru-RU"/>
        </w:rPr>
        <w:t xml:space="preserve"> та стимулювання </w:t>
      </w:r>
      <w:r w:rsidR="00B9655F" w:rsidRPr="00CB44C1">
        <w:rPr>
          <w:rFonts w:ascii="Arial" w:eastAsia="Times New Roman" w:hAnsi="Arial" w:cs="Arial"/>
          <w:szCs w:val="24"/>
          <w:lang w:val="uk-UA" w:eastAsia="ru-RU"/>
        </w:rPr>
        <w:t>його</w:t>
      </w:r>
      <w:r w:rsidR="00F27F2F" w:rsidRPr="00CB44C1">
        <w:rPr>
          <w:rFonts w:ascii="Arial" w:eastAsia="Times New Roman" w:hAnsi="Arial" w:cs="Arial"/>
          <w:szCs w:val="24"/>
          <w:lang w:val="uk-UA" w:eastAsia="ru-RU"/>
        </w:rPr>
        <w:t xml:space="preserve"> реалізації. </w:t>
      </w:r>
    </w:p>
    <w:p w14:paraId="53A82DE6" w14:textId="18AF180F" w:rsidR="00F27F2F" w:rsidRPr="00CB44C1" w:rsidRDefault="00F27F2F" w:rsidP="00F27F2F">
      <w:pPr>
        <w:spacing w:after="120" w:line="240" w:lineRule="auto"/>
        <w:ind w:firstLine="567"/>
        <w:jc w:val="both"/>
        <w:rPr>
          <w:rFonts w:ascii="Arial" w:eastAsia="Times New Roman" w:hAnsi="Arial" w:cs="Arial"/>
          <w:szCs w:val="24"/>
          <w:lang w:val="uk-UA" w:eastAsia="ru-RU"/>
        </w:rPr>
      </w:pPr>
      <w:bookmarkStart w:id="75" w:name="_Hlk139273937"/>
      <w:r w:rsidRPr="00CB44C1">
        <w:rPr>
          <w:rFonts w:ascii="Arial" w:eastAsia="Times New Roman" w:hAnsi="Arial" w:cs="Arial"/>
          <w:szCs w:val="24"/>
          <w:lang w:val="uk-UA" w:eastAsia="ru-RU"/>
        </w:rPr>
        <w:lastRenderedPageBreak/>
        <w:t xml:space="preserve">Звіт </w:t>
      </w:r>
      <w:bookmarkStart w:id="76" w:name="_Hlk139271504"/>
      <w:r w:rsidRPr="00CB44C1">
        <w:rPr>
          <w:rFonts w:ascii="Arial" w:eastAsia="Times New Roman" w:hAnsi="Arial" w:cs="Arial"/>
          <w:szCs w:val="24"/>
          <w:lang w:val="uk-UA" w:eastAsia="ru-RU"/>
        </w:rPr>
        <w:t xml:space="preserve">про результати проведення моніторингу впровадження </w:t>
      </w:r>
      <w:bookmarkEnd w:id="76"/>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bookmarkStart w:id="77" w:name="_Hlk139274937"/>
      <w:r w:rsidRPr="00CB44C1">
        <w:rPr>
          <w:rFonts w:ascii="Arial" w:eastAsia="Times New Roman" w:hAnsi="Arial" w:cs="Arial"/>
          <w:szCs w:val="24"/>
          <w:lang w:val="uk-UA" w:eastAsia="ru-RU"/>
        </w:rPr>
        <w:t xml:space="preserve">розглядає Робоча група, узагальнення та формування його тексту </w:t>
      </w:r>
      <w:r w:rsidRPr="00CB44C1">
        <w:rPr>
          <w:rFonts w:ascii="Arial" w:eastAsia="Times New Roman" w:hAnsi="Arial" w:cs="Arial"/>
          <w:color w:val="000000"/>
          <w:szCs w:val="24"/>
          <w:lang w:val="uk-UA" w:eastAsia="ru-RU"/>
        </w:rPr>
        <w:t xml:space="preserve">здійснює відділ економіки </w:t>
      </w:r>
      <w:r w:rsidR="008F1E6A">
        <w:rPr>
          <w:rFonts w:ascii="Arial" w:eastAsia="Times New Roman" w:hAnsi="Arial" w:cs="Arial"/>
          <w:color w:val="000000"/>
          <w:szCs w:val="24"/>
          <w:lang w:val="uk-UA" w:eastAsia="ru-RU"/>
        </w:rPr>
        <w:t>Шептицької</w:t>
      </w:r>
      <w:r w:rsidRPr="00CB44C1">
        <w:rPr>
          <w:rFonts w:ascii="Arial" w:eastAsia="Times New Roman" w:hAnsi="Arial" w:cs="Arial"/>
          <w:color w:val="000000"/>
          <w:szCs w:val="24"/>
          <w:lang w:val="uk-UA" w:eastAsia="ru-RU"/>
        </w:rPr>
        <w:t xml:space="preserve"> міської ради. Інформацію до Звіту про стан реалізації визначених у </w:t>
      </w:r>
      <w:r w:rsidR="00B9655F" w:rsidRPr="00CB44C1">
        <w:rPr>
          <w:rFonts w:ascii="Arial" w:eastAsia="Times New Roman" w:hAnsi="Arial" w:cs="Arial"/>
          <w:color w:val="000000"/>
          <w:szCs w:val="24"/>
          <w:lang w:val="uk-UA" w:eastAsia="ru-RU"/>
        </w:rPr>
        <w:t>Плані</w:t>
      </w:r>
      <w:r w:rsidRPr="00CB44C1">
        <w:rPr>
          <w:rFonts w:ascii="Arial" w:eastAsia="Times New Roman" w:hAnsi="Arial" w:cs="Arial"/>
          <w:color w:val="000000"/>
          <w:szCs w:val="24"/>
          <w:lang w:val="uk-UA" w:eastAsia="ru-RU"/>
        </w:rPr>
        <w:t xml:space="preserve"> проєктів та заходів місцевих цільових програм подають Робочій групі головні розпорядниками коштів.</w:t>
      </w:r>
      <w:bookmarkEnd w:id="75"/>
      <w:bookmarkEnd w:id="77"/>
      <w:r w:rsidRPr="00CB44C1">
        <w:rPr>
          <w:rFonts w:ascii="Arial" w:eastAsia="Times New Roman" w:hAnsi="Arial" w:cs="Arial"/>
          <w:szCs w:val="24"/>
          <w:lang w:val="uk-UA" w:eastAsia="ru-RU"/>
        </w:rPr>
        <w:t xml:space="preserve"> </w:t>
      </w:r>
      <w:r w:rsidRPr="00CB44C1">
        <w:rPr>
          <w:rFonts w:ascii="Arial" w:eastAsia="Calibri" w:hAnsi="Arial" w:cs="Arial"/>
          <w:bCs/>
          <w:szCs w:val="24"/>
          <w:lang w:val="uk-UA" w:eastAsia="ru-RU"/>
        </w:rPr>
        <w:t>Повний текст Звіту підлягає обов’язковому розміщенню на офіційному веб-сайті міської ради.</w:t>
      </w:r>
    </w:p>
    <w:p w14:paraId="69915592" w14:textId="7A75EF64" w:rsidR="00F27F2F" w:rsidRPr="00CB44C1" w:rsidRDefault="00F27F2F"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Звіт про результати проведення моніторингу впровадження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bookmarkStart w:id="78" w:name="_Hlk139272932"/>
      <w:r w:rsidRPr="00CB44C1">
        <w:rPr>
          <w:rFonts w:ascii="Arial" w:eastAsia="Times New Roman" w:hAnsi="Arial" w:cs="Arial"/>
          <w:szCs w:val="24"/>
          <w:lang w:val="uk-UA" w:eastAsia="ru-RU"/>
        </w:rPr>
        <w:t xml:space="preserve">включає узагальнену таблицю </w:t>
      </w:r>
      <w:bookmarkEnd w:id="78"/>
      <w:r w:rsidRPr="00CB44C1">
        <w:rPr>
          <w:rFonts w:ascii="Arial" w:eastAsia="Times New Roman" w:hAnsi="Arial" w:cs="Arial"/>
          <w:szCs w:val="24"/>
          <w:lang w:val="uk-UA" w:eastAsia="ru-RU"/>
        </w:rPr>
        <w:t>щодо досягнення визначених індикаторів та висновки у вигляді аналітичної довідки.</w:t>
      </w:r>
    </w:p>
    <w:p w14:paraId="607EE496" w14:textId="548BD63B" w:rsidR="00362E9F"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Моніторинг впровадження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здійснюється щорічно </w:t>
      </w:r>
      <w:r w:rsidR="00362E9F" w:rsidRPr="00CB44C1">
        <w:rPr>
          <w:rFonts w:ascii="Arial" w:eastAsia="Times New Roman" w:hAnsi="Arial" w:cs="Arial"/>
          <w:szCs w:val="24"/>
          <w:lang w:val="uk-UA" w:eastAsia="ru-RU"/>
        </w:rPr>
        <w:t>шляхом</w:t>
      </w:r>
      <w:r w:rsidRPr="00CB44C1">
        <w:rPr>
          <w:rFonts w:ascii="Arial" w:eastAsia="Times New Roman" w:hAnsi="Arial" w:cs="Arial"/>
          <w:szCs w:val="24"/>
          <w:lang w:val="uk-UA" w:eastAsia="ru-RU"/>
        </w:rPr>
        <w:t xml:space="preserve"> аналізу кількісних та якісних індикаторів, що демонструють рівень </w:t>
      </w:r>
      <w:r w:rsidR="00362E9F" w:rsidRPr="00CB44C1">
        <w:rPr>
          <w:rFonts w:ascii="Arial" w:eastAsia="Times New Roman" w:hAnsi="Arial" w:cs="Arial"/>
          <w:szCs w:val="24"/>
          <w:lang w:val="uk-UA" w:eastAsia="ru-RU"/>
        </w:rPr>
        <w:t>досягнення</w:t>
      </w:r>
      <w:r w:rsidRPr="00CB44C1">
        <w:rPr>
          <w:rFonts w:ascii="Arial" w:eastAsia="Times New Roman" w:hAnsi="Arial" w:cs="Arial"/>
          <w:szCs w:val="24"/>
          <w:lang w:val="uk-UA" w:eastAsia="ru-RU"/>
        </w:rPr>
        <w:t xml:space="preserve"> стратегічни</w:t>
      </w:r>
      <w:r w:rsidR="00362E9F" w:rsidRPr="00CB44C1">
        <w:rPr>
          <w:rFonts w:ascii="Arial" w:eastAsia="Times New Roman" w:hAnsi="Arial" w:cs="Arial"/>
          <w:szCs w:val="24"/>
          <w:lang w:val="uk-UA" w:eastAsia="ru-RU"/>
        </w:rPr>
        <w:t>х</w:t>
      </w:r>
      <w:r w:rsidR="00F27F2F" w:rsidRPr="00CB44C1">
        <w:rPr>
          <w:rFonts w:ascii="Arial" w:eastAsia="Times New Roman" w:hAnsi="Arial" w:cs="Arial"/>
          <w:szCs w:val="24"/>
          <w:lang w:val="uk-UA" w:eastAsia="ru-RU"/>
        </w:rPr>
        <w:t xml:space="preserve"> та </w:t>
      </w:r>
      <w:r w:rsidR="00362E9F" w:rsidRPr="00CB44C1">
        <w:rPr>
          <w:rFonts w:ascii="Arial" w:eastAsia="Times New Roman" w:hAnsi="Arial" w:cs="Arial"/>
          <w:szCs w:val="24"/>
          <w:lang w:val="uk-UA" w:eastAsia="ru-RU"/>
        </w:rPr>
        <w:t>оперативних цілей.</w:t>
      </w:r>
    </w:p>
    <w:p w14:paraId="030B4B6B" w14:textId="7A564B9F" w:rsidR="00F1356B" w:rsidRPr="0020293E"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Система індикаторів для моніторингу </w:t>
      </w:r>
      <w:r w:rsidR="00362E9F"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подана у таблиці</w:t>
      </w:r>
      <w:r w:rsidR="00362E9F" w:rsidRPr="00CB44C1">
        <w:rPr>
          <w:rFonts w:ascii="Arial" w:eastAsia="Times New Roman" w:hAnsi="Arial" w:cs="Arial"/>
          <w:szCs w:val="24"/>
          <w:lang w:val="uk-UA" w:eastAsia="ru-RU"/>
        </w:rPr>
        <w:t xml:space="preserve"> 9.1</w:t>
      </w:r>
      <w:r w:rsidRPr="00CB44C1">
        <w:rPr>
          <w:rFonts w:ascii="Arial" w:eastAsia="Times New Roman" w:hAnsi="Arial" w:cs="Arial"/>
          <w:szCs w:val="24"/>
          <w:lang w:val="uk-UA" w:eastAsia="ru-RU"/>
        </w:rPr>
        <w:t>.</w:t>
      </w:r>
    </w:p>
    <w:p w14:paraId="541528F5" w14:textId="77777777" w:rsidR="0020293E" w:rsidRPr="00751A69" w:rsidRDefault="0020293E" w:rsidP="00F27F2F">
      <w:pPr>
        <w:spacing w:after="120" w:line="240" w:lineRule="auto"/>
        <w:ind w:firstLine="567"/>
        <w:jc w:val="both"/>
        <w:rPr>
          <w:rFonts w:ascii="Arial" w:eastAsia="Times New Roman" w:hAnsi="Arial" w:cs="Arial"/>
          <w:szCs w:val="24"/>
          <w:lang w:val="uk-UA" w:eastAsia="ru-RU"/>
        </w:rPr>
      </w:pPr>
    </w:p>
    <w:tbl>
      <w:tblPr>
        <w:tblStyle w:val="af1"/>
        <w:tblW w:w="0" w:type="auto"/>
        <w:tblLook w:val="04A0" w:firstRow="1" w:lastRow="0" w:firstColumn="1" w:lastColumn="0" w:noHBand="0" w:noVBand="1"/>
      </w:tblPr>
      <w:tblGrid>
        <w:gridCol w:w="2150"/>
        <w:gridCol w:w="3497"/>
        <w:gridCol w:w="2141"/>
        <w:gridCol w:w="2123"/>
      </w:tblGrid>
      <w:tr w:rsidR="00E6270A" w:rsidRPr="00CB44C1" w14:paraId="5BDFDA79" w14:textId="37F3DFBE" w:rsidTr="00084C82">
        <w:trPr>
          <w:tblHeader/>
        </w:trPr>
        <w:tc>
          <w:tcPr>
            <w:tcW w:w="2150" w:type="dxa"/>
            <w:shd w:val="clear" w:color="auto" w:fill="C0D49C"/>
            <w:vAlign w:val="center"/>
          </w:tcPr>
          <w:p w14:paraId="0694D8D7" w14:textId="61EDDF09" w:rsidR="00E6270A" w:rsidRPr="00CB44C1" w:rsidRDefault="00E6270A" w:rsidP="00B45E48">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 xml:space="preserve">Стратегічна Плану </w:t>
            </w:r>
          </w:p>
        </w:tc>
        <w:tc>
          <w:tcPr>
            <w:tcW w:w="3497" w:type="dxa"/>
            <w:shd w:val="clear" w:color="auto" w:fill="C0D49C"/>
            <w:vAlign w:val="center"/>
          </w:tcPr>
          <w:p w14:paraId="174F64EF" w14:textId="7DB33098" w:rsidR="00E6270A" w:rsidRPr="00CB44C1" w:rsidRDefault="00E6270A" w:rsidP="0014041F">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Індикатор для моніторингу впровадження Плану, одиниця вимірювання</w:t>
            </w:r>
          </w:p>
        </w:tc>
        <w:tc>
          <w:tcPr>
            <w:tcW w:w="2141" w:type="dxa"/>
            <w:shd w:val="clear" w:color="auto" w:fill="C0D49C"/>
            <w:vAlign w:val="center"/>
          </w:tcPr>
          <w:p w14:paraId="2ADF3476" w14:textId="20C2AEAF" w:rsidR="00E6270A" w:rsidRPr="00E6270A" w:rsidRDefault="00E6270A" w:rsidP="0014041F">
            <w:pPr>
              <w:jc w:val="both"/>
              <w:rPr>
                <w:rFonts w:ascii="Arial" w:eastAsia="Times New Roman" w:hAnsi="Arial" w:cs="Arial"/>
                <w:b/>
                <w:sz w:val="20"/>
                <w:szCs w:val="20"/>
                <w:lang w:val="uk-UA" w:eastAsia="ru-RU"/>
              </w:rPr>
            </w:pPr>
            <w:r>
              <w:rPr>
                <w:rFonts w:ascii="Arial" w:eastAsia="Times New Roman" w:hAnsi="Arial" w:cs="Arial"/>
                <w:b/>
                <w:sz w:val="20"/>
                <w:szCs w:val="20"/>
                <w:lang w:val="uk-UA" w:eastAsia="ru-RU"/>
              </w:rPr>
              <w:t>Оди</w:t>
            </w:r>
            <w:r w:rsidR="00991ED4">
              <w:rPr>
                <w:rFonts w:ascii="Arial" w:eastAsia="Times New Roman" w:hAnsi="Arial" w:cs="Arial"/>
                <w:b/>
                <w:sz w:val="20"/>
                <w:szCs w:val="20"/>
                <w:lang w:val="uk-UA" w:eastAsia="ru-RU"/>
              </w:rPr>
              <w:t>ниці вимірювання</w:t>
            </w:r>
          </w:p>
        </w:tc>
        <w:tc>
          <w:tcPr>
            <w:tcW w:w="2123" w:type="dxa"/>
            <w:shd w:val="clear" w:color="auto" w:fill="C0D49C"/>
            <w:vAlign w:val="center"/>
          </w:tcPr>
          <w:p w14:paraId="21DB47EE" w14:textId="31D522BB" w:rsidR="00E6270A" w:rsidRPr="00CB44C1" w:rsidRDefault="00991ED4" w:rsidP="0014041F">
            <w:pPr>
              <w:jc w:val="both"/>
              <w:rPr>
                <w:rFonts w:ascii="Arial" w:eastAsia="Times New Roman" w:hAnsi="Arial" w:cs="Arial"/>
                <w:b/>
                <w:sz w:val="20"/>
                <w:szCs w:val="20"/>
                <w:lang w:val="uk-UA" w:eastAsia="ru-RU"/>
              </w:rPr>
            </w:pPr>
            <w:r>
              <w:rPr>
                <w:rFonts w:ascii="Arial" w:eastAsia="Times New Roman" w:hAnsi="Arial" w:cs="Arial"/>
                <w:b/>
                <w:sz w:val="20"/>
                <w:szCs w:val="20"/>
                <w:lang w:val="uk-UA" w:eastAsia="ru-RU"/>
              </w:rPr>
              <w:t>Цільове значення</w:t>
            </w:r>
          </w:p>
        </w:tc>
      </w:tr>
      <w:tr w:rsidR="009D7288" w:rsidRPr="0059707C" w14:paraId="31C87C3F" w14:textId="212A9F35" w:rsidTr="005B11C6">
        <w:tc>
          <w:tcPr>
            <w:tcW w:w="2150" w:type="dxa"/>
            <w:vMerge w:val="restart"/>
          </w:tcPr>
          <w:p w14:paraId="63FA20A9" w14:textId="77777777" w:rsidR="009D7288" w:rsidRPr="00CB44C1" w:rsidRDefault="009D7288" w:rsidP="007550C5">
            <w:pPr>
              <w:rPr>
                <w:rFonts w:ascii="Arial" w:eastAsia="Times New Roman" w:hAnsi="Arial" w:cs="Arial"/>
                <w:sz w:val="20"/>
                <w:szCs w:val="20"/>
                <w:lang w:val="uk-UA" w:eastAsia="ru-RU"/>
              </w:rPr>
            </w:pPr>
            <w:r w:rsidRPr="00CB44C1">
              <w:rPr>
                <w:rFonts w:ascii="Arial" w:eastAsia="Times New Roman" w:hAnsi="Arial" w:cs="Arial"/>
                <w:b/>
                <w:sz w:val="20"/>
                <w:szCs w:val="20"/>
                <w:lang w:val="uk-UA" w:eastAsia="ru-RU"/>
              </w:rPr>
              <w:t>А. Диверсифікована економіка громади на засадах розвитку нових інноваційних кластерів замкнутого циклу, декарбонізації</w:t>
            </w:r>
          </w:p>
          <w:p w14:paraId="5A734643" w14:textId="13882F99" w:rsidR="009D7288" w:rsidRPr="00CB44C1" w:rsidRDefault="009D7288" w:rsidP="0011486D">
            <w:pPr>
              <w:jc w:val="both"/>
              <w:rPr>
                <w:rFonts w:ascii="Arial" w:eastAsia="Times New Roman" w:hAnsi="Arial" w:cs="Arial"/>
                <w:sz w:val="20"/>
                <w:szCs w:val="20"/>
                <w:lang w:val="uk-UA" w:eastAsia="ru-RU"/>
              </w:rPr>
            </w:pPr>
          </w:p>
        </w:tc>
        <w:tc>
          <w:tcPr>
            <w:tcW w:w="3497" w:type="dxa"/>
          </w:tcPr>
          <w:p w14:paraId="135B5494" w14:textId="74278931"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Створені робочі місця </w:t>
            </w:r>
          </w:p>
        </w:tc>
        <w:tc>
          <w:tcPr>
            <w:tcW w:w="2141" w:type="dxa"/>
            <w:vAlign w:val="center"/>
          </w:tcPr>
          <w:p w14:paraId="41F3CCFA" w14:textId="444200AA"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B2A88FF" w14:textId="370784AA" w:rsidR="009D7288" w:rsidRPr="00290879" w:rsidRDefault="00CF07D0" w:rsidP="007550C5">
            <w:pPr>
              <w:pStyle w:val="a5"/>
              <w:tabs>
                <w:tab w:val="left" w:pos="241"/>
              </w:tabs>
              <w:ind w:left="1"/>
              <w:jc w:val="both"/>
              <w:rPr>
                <w:rFonts w:ascii="Arial" w:eastAsia="Times New Roman" w:hAnsi="Arial" w:cs="Arial"/>
                <w:sz w:val="20"/>
                <w:szCs w:val="20"/>
                <w:lang w:val="ru-RU" w:eastAsia="ru-RU"/>
              </w:rPr>
            </w:pPr>
            <w:r w:rsidRPr="003360B3">
              <w:rPr>
                <w:rFonts w:ascii="Arial" w:hAnsi="Arial" w:cs="Arial"/>
                <w:sz w:val="20"/>
                <w:szCs w:val="20"/>
                <w:shd w:val="clear" w:color="auto" w:fill="FFFFFF"/>
              </w:rPr>
              <w:t>1348</w:t>
            </w:r>
          </w:p>
        </w:tc>
      </w:tr>
      <w:tr w:rsidR="009D7288" w:rsidRPr="0059707C" w14:paraId="17DF7D66" w14:textId="77777777" w:rsidTr="005B11C6">
        <w:tc>
          <w:tcPr>
            <w:tcW w:w="2150" w:type="dxa"/>
            <w:vMerge/>
          </w:tcPr>
          <w:p w14:paraId="1E49B291" w14:textId="7C8913D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C541E73" w14:textId="102A4ADD" w:rsidR="009D7288" w:rsidRPr="00021C12" w:rsidRDefault="009D7288" w:rsidP="007550C5">
            <w:pPr>
              <w:tabs>
                <w:tab w:val="left" w:pos="241"/>
              </w:tabs>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Н</w:t>
            </w:r>
            <w:r w:rsidRPr="00063AF2">
              <w:rPr>
                <w:rFonts w:ascii="Arial" w:eastAsia="Times New Roman" w:hAnsi="Arial" w:cs="Arial"/>
                <w:sz w:val="20"/>
                <w:szCs w:val="20"/>
                <w:lang w:eastAsia="ru-RU"/>
              </w:rPr>
              <w:t>ов</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і покращен</w:t>
            </w:r>
            <w:r>
              <w:rPr>
                <w:rFonts w:ascii="Arial" w:eastAsia="Times New Roman" w:hAnsi="Arial" w:cs="Arial"/>
                <w:sz w:val="20"/>
                <w:szCs w:val="20"/>
                <w:lang w:val="uk-UA" w:eastAsia="ru-RU"/>
              </w:rPr>
              <w:t>і</w:t>
            </w:r>
            <w:r w:rsidRPr="00063AF2">
              <w:rPr>
                <w:rFonts w:ascii="Arial" w:eastAsia="Times New Roman" w:hAnsi="Arial" w:cs="Arial"/>
                <w:sz w:val="20"/>
                <w:szCs w:val="20"/>
                <w:lang w:val="uk-UA" w:eastAsia="ru-RU"/>
              </w:rPr>
              <w:t xml:space="preserve"> </w:t>
            </w:r>
            <w:r w:rsidRPr="00063AF2">
              <w:rPr>
                <w:rFonts w:ascii="Arial" w:eastAsia="Times New Roman" w:hAnsi="Arial" w:cs="Arial"/>
                <w:sz w:val="20"/>
                <w:szCs w:val="20"/>
                <w:lang w:eastAsia="ru-RU"/>
              </w:rPr>
              <w:t>публічн</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цифров</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послуг</w:t>
            </w:r>
            <w:r>
              <w:rPr>
                <w:rFonts w:ascii="Arial" w:eastAsia="Times New Roman" w:hAnsi="Arial" w:cs="Arial"/>
                <w:sz w:val="20"/>
                <w:szCs w:val="20"/>
                <w:lang w:val="uk-UA" w:eastAsia="ru-RU"/>
              </w:rPr>
              <w:t>и</w:t>
            </w:r>
            <w:r w:rsidRPr="00063AF2">
              <w:rPr>
                <w:rFonts w:ascii="Arial" w:eastAsia="Times New Roman" w:hAnsi="Arial" w:cs="Arial"/>
                <w:sz w:val="20"/>
                <w:szCs w:val="20"/>
                <w:lang w:eastAsia="ru-RU"/>
              </w:rPr>
              <w:t>, продукт</w:t>
            </w:r>
            <w:r>
              <w:rPr>
                <w:rFonts w:ascii="Arial" w:eastAsia="Times New Roman" w:hAnsi="Arial" w:cs="Arial"/>
                <w:sz w:val="20"/>
                <w:szCs w:val="20"/>
                <w:lang w:val="uk-UA" w:eastAsia="ru-RU"/>
              </w:rPr>
              <w:t>и</w:t>
            </w:r>
            <w:r w:rsidRPr="00063AF2">
              <w:rPr>
                <w:rFonts w:ascii="Arial" w:eastAsia="Times New Roman" w:hAnsi="Arial" w:cs="Arial"/>
                <w:sz w:val="20"/>
                <w:szCs w:val="20"/>
                <w:lang w:eastAsia="ru-RU"/>
              </w:rPr>
              <w:t>, процес</w:t>
            </w:r>
            <w:r>
              <w:rPr>
                <w:rFonts w:ascii="Arial" w:eastAsia="Times New Roman" w:hAnsi="Arial" w:cs="Arial"/>
                <w:sz w:val="20"/>
                <w:szCs w:val="20"/>
                <w:lang w:val="uk-UA" w:eastAsia="ru-RU"/>
              </w:rPr>
              <w:t>и</w:t>
            </w:r>
          </w:p>
        </w:tc>
        <w:tc>
          <w:tcPr>
            <w:tcW w:w="2141" w:type="dxa"/>
            <w:vAlign w:val="center"/>
          </w:tcPr>
          <w:p w14:paraId="1220D6FB" w14:textId="7EAA1ED5" w:rsidR="009D7288" w:rsidRPr="00021C12" w:rsidRDefault="009D7288" w:rsidP="00D129DD">
            <w:pPr>
              <w:tabs>
                <w:tab w:val="left" w:pos="241"/>
              </w:tabs>
              <w:ind w:left="1"/>
              <w:jc w:val="both"/>
              <w:rPr>
                <w:rFonts w:ascii="Arial" w:eastAsia="Times New Roman" w:hAnsi="Arial" w:cs="Arial"/>
                <w:sz w:val="20"/>
                <w:szCs w:val="20"/>
                <w:lang w:val="uk-UA" w:eastAsia="ru-RU"/>
              </w:rPr>
            </w:pPr>
            <w:r w:rsidRPr="00D129DD">
              <w:rPr>
                <w:rFonts w:ascii="Arial" w:eastAsia="Times New Roman" w:hAnsi="Arial" w:cs="Arial"/>
                <w:sz w:val="20"/>
                <w:szCs w:val="20"/>
                <w:lang w:eastAsia="ru-RU"/>
              </w:rPr>
              <w:t>од.</w:t>
            </w:r>
          </w:p>
        </w:tc>
        <w:tc>
          <w:tcPr>
            <w:tcW w:w="2123" w:type="dxa"/>
            <w:vAlign w:val="center"/>
          </w:tcPr>
          <w:p w14:paraId="10E40D50" w14:textId="561B09D2" w:rsidR="009D7288" w:rsidRPr="00234127" w:rsidRDefault="00234127" w:rsidP="007550C5">
            <w:pPr>
              <w:pStyle w:val="a5"/>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eastAsia="ru-RU"/>
              </w:rPr>
              <w:t>7</w:t>
            </w:r>
          </w:p>
        </w:tc>
      </w:tr>
      <w:tr w:rsidR="00234127" w:rsidRPr="0059707C" w14:paraId="4B459F50" w14:textId="77777777" w:rsidTr="005B11C6">
        <w:tc>
          <w:tcPr>
            <w:tcW w:w="2150" w:type="dxa"/>
            <w:vMerge/>
          </w:tcPr>
          <w:p w14:paraId="11FA8E93" w14:textId="77777777" w:rsidR="00234127" w:rsidRPr="00CB44C1" w:rsidRDefault="00234127" w:rsidP="0011486D">
            <w:pPr>
              <w:jc w:val="both"/>
              <w:rPr>
                <w:rFonts w:ascii="Arial" w:eastAsia="Times New Roman" w:hAnsi="Arial" w:cs="Arial"/>
                <w:b/>
                <w:sz w:val="20"/>
                <w:szCs w:val="20"/>
                <w:lang w:val="uk-UA" w:eastAsia="ru-RU"/>
              </w:rPr>
            </w:pPr>
          </w:p>
        </w:tc>
        <w:tc>
          <w:tcPr>
            <w:tcW w:w="3497" w:type="dxa"/>
          </w:tcPr>
          <w:p w14:paraId="543C597E" w14:textId="56A6CB60" w:rsidR="00234127" w:rsidRDefault="00234127" w:rsidP="007550C5">
            <w:pPr>
              <w:tabs>
                <w:tab w:val="left" w:pos="241"/>
              </w:tabs>
              <w:jc w:val="both"/>
              <w:rPr>
                <w:rFonts w:ascii="Arial" w:eastAsia="Times New Roman" w:hAnsi="Arial" w:cs="Arial"/>
                <w:sz w:val="20"/>
                <w:szCs w:val="20"/>
                <w:lang w:val="uk-UA" w:eastAsia="ru-RU"/>
              </w:rPr>
            </w:pPr>
            <w:r w:rsidRPr="003360B3">
              <w:rPr>
                <w:rFonts w:ascii="Arial" w:hAnsi="Arial" w:cs="Arial"/>
                <w:sz w:val="20"/>
                <w:szCs w:val="20"/>
                <w:lang w:val="uk-UA"/>
              </w:rPr>
              <w:t>Споживачі нових і покращених бізнес цифрових послуг, продуктів, процесів</w:t>
            </w:r>
          </w:p>
        </w:tc>
        <w:tc>
          <w:tcPr>
            <w:tcW w:w="2141" w:type="dxa"/>
            <w:vAlign w:val="center"/>
          </w:tcPr>
          <w:p w14:paraId="2A422A8A" w14:textId="26417E20" w:rsidR="00234127" w:rsidRPr="00234127" w:rsidRDefault="00234127" w:rsidP="00D129DD">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vAlign w:val="center"/>
          </w:tcPr>
          <w:p w14:paraId="4766BBF6" w14:textId="02A50FFC" w:rsidR="00234127" w:rsidRPr="00290879" w:rsidRDefault="00234127" w:rsidP="007550C5">
            <w:pPr>
              <w:pStyle w:val="a5"/>
              <w:tabs>
                <w:tab w:val="left" w:pos="241"/>
              </w:tabs>
              <w:ind w:left="1"/>
              <w:jc w:val="both"/>
              <w:rPr>
                <w:rFonts w:ascii="Arial" w:eastAsia="Times New Roman" w:hAnsi="Arial" w:cs="Arial"/>
                <w:sz w:val="20"/>
                <w:szCs w:val="20"/>
                <w:lang w:val="ru-RU" w:eastAsia="ru-RU"/>
              </w:rPr>
            </w:pPr>
            <w:r w:rsidRPr="003360B3">
              <w:rPr>
                <w:rFonts w:ascii="Arial" w:hAnsi="Arial" w:cs="Arial"/>
                <w:sz w:val="20"/>
                <w:szCs w:val="20"/>
              </w:rPr>
              <w:t>35 010</w:t>
            </w:r>
          </w:p>
        </w:tc>
      </w:tr>
      <w:tr w:rsidR="009D7288" w:rsidRPr="0059707C" w14:paraId="77BB32E9" w14:textId="77777777" w:rsidTr="005B11C6">
        <w:tc>
          <w:tcPr>
            <w:tcW w:w="2150" w:type="dxa"/>
            <w:vMerge/>
          </w:tcPr>
          <w:p w14:paraId="7BD73C73" w14:textId="385BCCB9"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B37036A" w14:textId="706CDCF5"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Новостворені підприємства, що функціонують понад 1 рік</w:t>
            </w:r>
          </w:p>
        </w:tc>
        <w:tc>
          <w:tcPr>
            <w:tcW w:w="2141" w:type="dxa"/>
            <w:vAlign w:val="center"/>
          </w:tcPr>
          <w:p w14:paraId="588AA1E5" w14:textId="65933C4F"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5971A45C" w14:textId="3F55D476" w:rsidR="009D7288" w:rsidRPr="00290879" w:rsidRDefault="00234127"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39</w:t>
            </w:r>
          </w:p>
        </w:tc>
      </w:tr>
      <w:tr w:rsidR="009D7288" w:rsidRPr="0059707C" w14:paraId="011FDDEC" w14:textId="77777777" w:rsidTr="005B11C6">
        <w:tc>
          <w:tcPr>
            <w:tcW w:w="2150" w:type="dxa"/>
            <w:vMerge/>
          </w:tcPr>
          <w:p w14:paraId="4D5B6108" w14:textId="6E93A0C5"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45A65F06" w14:textId="1B6596C5"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МСП, що скористались послугами інституцій сприяння бізнесу після їх створення</w:t>
            </w:r>
          </w:p>
        </w:tc>
        <w:tc>
          <w:tcPr>
            <w:tcW w:w="2141" w:type="dxa"/>
            <w:vAlign w:val="center"/>
          </w:tcPr>
          <w:p w14:paraId="1A985155" w14:textId="5C7D8946"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6074EFC9" w14:textId="4A7B7AE1" w:rsidR="009D7288" w:rsidRPr="00290879" w:rsidRDefault="00072B14"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60</w:t>
            </w:r>
          </w:p>
        </w:tc>
      </w:tr>
      <w:tr w:rsidR="009D7288" w:rsidRPr="0059707C" w14:paraId="333E9397" w14:textId="77777777" w:rsidTr="005B11C6">
        <w:tc>
          <w:tcPr>
            <w:tcW w:w="2150" w:type="dxa"/>
            <w:vMerge/>
          </w:tcPr>
          <w:p w14:paraId="3C11894B" w14:textId="12324B8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7CCE05C" w14:textId="68824630"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Підприємства охоплені фінансовою підтримкою </w:t>
            </w:r>
          </w:p>
        </w:tc>
        <w:tc>
          <w:tcPr>
            <w:tcW w:w="2141" w:type="dxa"/>
            <w:vAlign w:val="center"/>
          </w:tcPr>
          <w:p w14:paraId="59C7E24B" w14:textId="37802ACD"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64412BEA" w14:textId="1C07B201" w:rsidR="009D7288" w:rsidRPr="00290879" w:rsidRDefault="00234127"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11</w:t>
            </w:r>
          </w:p>
        </w:tc>
      </w:tr>
      <w:tr w:rsidR="009D7288" w:rsidRPr="0059707C" w14:paraId="310781A2" w14:textId="77777777" w:rsidTr="005B11C6">
        <w:tc>
          <w:tcPr>
            <w:tcW w:w="2150" w:type="dxa"/>
            <w:vMerge/>
          </w:tcPr>
          <w:p w14:paraId="7AA51824" w14:textId="4E4D3C3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2A9C20E1" w14:textId="634E4F90"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Підприємства охоплені нефінансовою підтримкою </w:t>
            </w:r>
          </w:p>
        </w:tc>
        <w:tc>
          <w:tcPr>
            <w:tcW w:w="2141" w:type="dxa"/>
            <w:vAlign w:val="center"/>
          </w:tcPr>
          <w:p w14:paraId="42A61EB2" w14:textId="4AF6D596"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9F46D06" w14:textId="3293848F" w:rsidR="009D7288" w:rsidRPr="00290879" w:rsidRDefault="00234127"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200</w:t>
            </w:r>
          </w:p>
        </w:tc>
      </w:tr>
      <w:tr w:rsidR="009D7288" w:rsidRPr="0059707C" w14:paraId="02F357E7" w14:textId="77777777" w:rsidTr="005B11C6">
        <w:tc>
          <w:tcPr>
            <w:tcW w:w="2150" w:type="dxa"/>
            <w:vMerge/>
          </w:tcPr>
          <w:p w14:paraId="5F011433" w14:textId="342938C5"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4770D446" w14:textId="506C3C29"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Дослідницькі організації залучені до спільних проектів</w:t>
            </w:r>
          </w:p>
        </w:tc>
        <w:tc>
          <w:tcPr>
            <w:tcW w:w="2141" w:type="dxa"/>
            <w:vAlign w:val="center"/>
          </w:tcPr>
          <w:p w14:paraId="4E8C62E9" w14:textId="7A6CBEEB"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ABB6A8B" w14:textId="27076108" w:rsidR="009D7288" w:rsidRPr="00290879" w:rsidRDefault="001D1A91"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7</w:t>
            </w:r>
          </w:p>
        </w:tc>
      </w:tr>
      <w:tr w:rsidR="009D7288" w:rsidRPr="0059707C" w14:paraId="2290FA7B" w14:textId="77777777" w:rsidTr="005B11C6">
        <w:tc>
          <w:tcPr>
            <w:tcW w:w="2150" w:type="dxa"/>
            <w:vMerge/>
          </w:tcPr>
          <w:p w14:paraId="57CFAAF0" w14:textId="3F211802"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54DDA1B6" w14:textId="1723BC47" w:rsidR="009D7288" w:rsidRPr="00A576A6" w:rsidRDefault="009D7288" w:rsidP="007550C5">
            <w:pPr>
              <w:tabs>
                <w:tab w:val="left" w:pos="241"/>
              </w:tabs>
              <w:jc w:val="both"/>
              <w:rPr>
                <w:rFonts w:ascii="Arial" w:eastAsia="Times New Roman" w:hAnsi="Arial" w:cs="Arial"/>
                <w:sz w:val="20"/>
                <w:szCs w:val="20"/>
                <w:lang w:val="uk-UA" w:eastAsia="ru-RU"/>
              </w:rPr>
            </w:pPr>
            <w:r w:rsidRPr="00A576A6">
              <w:rPr>
                <w:rFonts w:ascii="Arial" w:eastAsia="Times New Roman" w:hAnsi="Arial" w:cs="Arial"/>
                <w:sz w:val="20"/>
                <w:szCs w:val="20"/>
                <w:lang w:val="uk-UA" w:eastAsia="ru-RU"/>
              </w:rPr>
              <w:t>Створені / підтримані існуючі  інституції сприяння бізнесу</w:t>
            </w:r>
          </w:p>
        </w:tc>
        <w:tc>
          <w:tcPr>
            <w:tcW w:w="2141" w:type="dxa"/>
            <w:vAlign w:val="center"/>
          </w:tcPr>
          <w:p w14:paraId="5591ABDE" w14:textId="38E53EFF"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507B3AF0" w14:textId="06D4C739" w:rsidR="009D7288" w:rsidRPr="00290879" w:rsidRDefault="009D7288" w:rsidP="007550C5">
            <w:pPr>
              <w:pStyle w:val="a5"/>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3</w:t>
            </w:r>
          </w:p>
        </w:tc>
      </w:tr>
      <w:tr w:rsidR="009D7288" w:rsidRPr="0059707C" w14:paraId="580F2735" w14:textId="77777777" w:rsidTr="005B11C6">
        <w:tc>
          <w:tcPr>
            <w:tcW w:w="2150" w:type="dxa"/>
            <w:vMerge/>
          </w:tcPr>
          <w:p w14:paraId="158D0FC7" w14:textId="3457F821" w:rsidR="009D7288" w:rsidRPr="00CB44C1" w:rsidRDefault="009D7288" w:rsidP="0011486D">
            <w:pPr>
              <w:jc w:val="both"/>
              <w:rPr>
                <w:rFonts w:ascii="Arial" w:eastAsia="Times New Roman" w:hAnsi="Arial" w:cs="Arial"/>
                <w:b/>
                <w:sz w:val="20"/>
                <w:szCs w:val="20"/>
                <w:lang w:val="uk-UA" w:eastAsia="ru-RU"/>
              </w:rPr>
            </w:pPr>
          </w:p>
        </w:tc>
        <w:tc>
          <w:tcPr>
            <w:tcW w:w="3497" w:type="dxa"/>
            <w:vAlign w:val="bottom"/>
          </w:tcPr>
          <w:p w14:paraId="5FA30D5F" w14:textId="4ABA6B9B" w:rsidR="009D7288" w:rsidRPr="007550C5" w:rsidRDefault="009D7288" w:rsidP="0011486D">
            <w:pPr>
              <w:tabs>
                <w:tab w:val="left" w:pos="241"/>
              </w:tabs>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Кількість інфраструктурних та виробничих об’єктів, забезпечених технічною документацією</w:t>
            </w:r>
          </w:p>
        </w:tc>
        <w:tc>
          <w:tcPr>
            <w:tcW w:w="2141" w:type="dxa"/>
            <w:vAlign w:val="center"/>
          </w:tcPr>
          <w:p w14:paraId="0D44EBAD" w14:textId="6CBEEF53" w:rsidR="009D7288" w:rsidRPr="007550C5" w:rsidRDefault="009D7288" w:rsidP="0011486D">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од.</w:t>
            </w:r>
          </w:p>
        </w:tc>
        <w:tc>
          <w:tcPr>
            <w:tcW w:w="2123" w:type="dxa"/>
            <w:vAlign w:val="center"/>
          </w:tcPr>
          <w:p w14:paraId="2812107C" w14:textId="1BC2A7BD" w:rsidR="009D7288" w:rsidRPr="00BD46F7" w:rsidRDefault="00BD46F7" w:rsidP="0011486D">
            <w:pPr>
              <w:pStyle w:val="a5"/>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eastAsia="ru-RU"/>
              </w:rPr>
              <w:t>47</w:t>
            </w:r>
          </w:p>
        </w:tc>
      </w:tr>
      <w:tr w:rsidR="00D21252" w:rsidRPr="00CB44C1" w14:paraId="47083A0F" w14:textId="77777777" w:rsidTr="00CE5BD5">
        <w:tc>
          <w:tcPr>
            <w:tcW w:w="2150" w:type="dxa"/>
            <w:vMerge w:val="restart"/>
          </w:tcPr>
          <w:p w14:paraId="49DC05B3" w14:textId="21A83E8C" w:rsidR="00D21252" w:rsidRPr="00CB44C1" w:rsidRDefault="00D21252" w:rsidP="00D21252">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В. Сучасна, комфортна соціальна інфраструктура та енергоефективна система життєзабезпечення громади</w:t>
            </w:r>
          </w:p>
        </w:tc>
        <w:tc>
          <w:tcPr>
            <w:tcW w:w="3497" w:type="dxa"/>
          </w:tcPr>
          <w:p w14:paraId="18D3813E" w14:textId="3A4FBF0F" w:rsidR="00D21252" w:rsidRPr="00A41F75" w:rsidRDefault="00D21252" w:rsidP="00D21252">
            <w:pPr>
              <w:ind w:right="164"/>
              <w:rPr>
                <w:rFonts w:ascii="Arial" w:eastAsia="Times New Roman" w:hAnsi="Arial" w:cs="Arial"/>
                <w:sz w:val="20"/>
                <w:szCs w:val="20"/>
                <w:lang w:val="uk-UA" w:eastAsia="ru-RU"/>
              </w:rPr>
            </w:pPr>
            <w:r w:rsidRPr="007550C5">
              <w:rPr>
                <w:rFonts w:ascii="Arial" w:eastAsia="Times New Roman" w:hAnsi="Arial" w:cs="Arial"/>
                <w:sz w:val="20"/>
                <w:szCs w:val="20"/>
                <w:lang w:eastAsia="ru-RU"/>
              </w:rPr>
              <w:t>Громадські будівлі з покращеними енергетичними характеристиками</w:t>
            </w:r>
          </w:p>
        </w:tc>
        <w:tc>
          <w:tcPr>
            <w:tcW w:w="2141" w:type="dxa"/>
            <w:vAlign w:val="center"/>
          </w:tcPr>
          <w:p w14:paraId="0511D981" w14:textId="55B38285" w:rsidR="00D21252" w:rsidRDefault="00D21252" w:rsidP="00D21252">
            <w:pPr>
              <w:tabs>
                <w:tab w:val="left" w:pos="241"/>
              </w:tabs>
              <w:ind w:left="1"/>
              <w:jc w:val="both"/>
              <w:rPr>
                <w:rFonts w:ascii="Arial" w:eastAsia="Times New Roman" w:hAnsi="Arial" w:cs="Arial"/>
                <w:sz w:val="20"/>
                <w:szCs w:val="20"/>
                <w:lang w:val="uk-UA" w:eastAsia="ru-RU"/>
              </w:rPr>
            </w:pPr>
            <w:r w:rsidRPr="007550C5">
              <w:rPr>
                <w:rFonts w:ascii="Arial" w:eastAsia="Times New Roman" w:hAnsi="Arial" w:cs="Arial"/>
                <w:sz w:val="20"/>
                <w:szCs w:val="20"/>
                <w:lang w:eastAsia="ru-RU"/>
              </w:rPr>
              <w:t>од.</w:t>
            </w:r>
          </w:p>
        </w:tc>
        <w:tc>
          <w:tcPr>
            <w:tcW w:w="2123" w:type="dxa"/>
          </w:tcPr>
          <w:p w14:paraId="18D1E343" w14:textId="25FAA326" w:rsidR="00D21252" w:rsidRPr="00A41F75" w:rsidRDefault="00D21252" w:rsidP="00D21252">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21</w:t>
            </w:r>
          </w:p>
        </w:tc>
      </w:tr>
      <w:tr w:rsidR="00A41F75" w:rsidRPr="00CB44C1" w14:paraId="007A319B" w14:textId="77777777" w:rsidTr="00CE5BD5">
        <w:tc>
          <w:tcPr>
            <w:tcW w:w="2150" w:type="dxa"/>
            <w:vMerge/>
          </w:tcPr>
          <w:p w14:paraId="3483021C"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tcPr>
          <w:p w14:paraId="20F4B441" w14:textId="096C1BC5" w:rsidR="00A41F75" w:rsidRPr="009D7288" w:rsidRDefault="00A41F75" w:rsidP="00072B14">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Кількість високоефективних когенераційних установок</w:t>
            </w:r>
          </w:p>
        </w:tc>
        <w:tc>
          <w:tcPr>
            <w:tcW w:w="2141" w:type="dxa"/>
            <w:vAlign w:val="center"/>
          </w:tcPr>
          <w:p w14:paraId="66B3F169" w14:textId="13720739" w:rsidR="00A41F75" w:rsidRDefault="00A41F75" w:rsidP="00072B14">
            <w:pPr>
              <w:tabs>
                <w:tab w:val="left" w:pos="241"/>
              </w:tabs>
              <w:ind w:left="1"/>
              <w:jc w:val="both"/>
              <w:rPr>
                <w:rFonts w:ascii="Arial" w:eastAsia="Times New Roman" w:hAnsi="Arial" w:cs="Arial"/>
                <w:sz w:val="20"/>
                <w:szCs w:val="20"/>
                <w:lang w:val="uk-UA" w:eastAsia="ru-RU"/>
              </w:rPr>
            </w:pPr>
            <w:r w:rsidRPr="007550C5">
              <w:rPr>
                <w:rFonts w:ascii="Arial" w:eastAsia="Times New Roman" w:hAnsi="Arial" w:cs="Arial"/>
                <w:sz w:val="20"/>
                <w:szCs w:val="20"/>
                <w:lang w:eastAsia="ru-RU"/>
              </w:rPr>
              <w:t>од.</w:t>
            </w:r>
          </w:p>
        </w:tc>
        <w:tc>
          <w:tcPr>
            <w:tcW w:w="2123" w:type="dxa"/>
          </w:tcPr>
          <w:p w14:paraId="20413425" w14:textId="32C8C0E8" w:rsidR="00A41F75" w:rsidRP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3</w:t>
            </w:r>
          </w:p>
        </w:tc>
      </w:tr>
      <w:tr w:rsidR="00A41F75" w:rsidRPr="00CB44C1" w14:paraId="39546FC9" w14:textId="77777777" w:rsidTr="00C8475F">
        <w:tc>
          <w:tcPr>
            <w:tcW w:w="2150" w:type="dxa"/>
            <w:vMerge/>
          </w:tcPr>
          <w:p w14:paraId="5B329E6D"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3FF4B069" w14:textId="22ACB1D5" w:rsidR="00A41F75" w:rsidRPr="006D50EB" w:rsidRDefault="00A41F75" w:rsidP="006D50EB">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w:t>
            </w:r>
            <w:r>
              <w:rPr>
                <w:rFonts w:ascii="Arial" w:hAnsi="Arial" w:cs="Arial"/>
                <w:sz w:val="20"/>
                <w:szCs w:val="20"/>
                <w:shd w:val="clear" w:color="auto" w:fill="FFFFFF"/>
                <w:lang w:val="uk-UA"/>
              </w:rPr>
              <w:t>охорони здоров</w:t>
            </w:r>
            <w:r w:rsidRPr="00234127">
              <w:rPr>
                <w:rFonts w:ascii="Arial" w:hAnsi="Arial" w:cs="Arial"/>
                <w:sz w:val="20"/>
                <w:szCs w:val="20"/>
                <w:shd w:val="clear" w:color="auto" w:fill="FFFFFF"/>
                <w:lang w:val="uk-UA"/>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lang w:val="uk-UA"/>
              </w:rPr>
              <w:t xml:space="preserve"> </w:t>
            </w:r>
          </w:p>
        </w:tc>
        <w:tc>
          <w:tcPr>
            <w:tcW w:w="2141" w:type="dxa"/>
            <w:vAlign w:val="center"/>
          </w:tcPr>
          <w:p w14:paraId="29208CCE" w14:textId="153B7686"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60C67A73" w14:textId="253EB571"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4171B713" w14:textId="77777777" w:rsidTr="00C8475F">
        <w:tc>
          <w:tcPr>
            <w:tcW w:w="2150" w:type="dxa"/>
            <w:vMerge/>
          </w:tcPr>
          <w:p w14:paraId="04E6C136"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38EDD61" w14:textId="60944631" w:rsidR="00A41F75" w:rsidRPr="006D50EB" w:rsidRDefault="00A41F75" w:rsidP="006D50EB">
            <w:pPr>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заклади соціального захисту </w:t>
            </w:r>
          </w:p>
        </w:tc>
        <w:tc>
          <w:tcPr>
            <w:tcW w:w="2141" w:type="dxa"/>
            <w:vAlign w:val="center"/>
          </w:tcPr>
          <w:p w14:paraId="3ACFA4E3" w14:textId="63C163B5"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4AF5595A" w14:textId="4420D0AC"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53BC36AD" w14:textId="77777777" w:rsidTr="00C8475F">
        <w:tc>
          <w:tcPr>
            <w:tcW w:w="2150" w:type="dxa"/>
            <w:vMerge/>
          </w:tcPr>
          <w:p w14:paraId="22663D10"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7414DFA" w14:textId="056826A9" w:rsidR="00A41F75" w:rsidRPr="006D50EB" w:rsidRDefault="00A41F75" w:rsidP="006D50EB">
            <w:pPr>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об'єкти дозвілля </w:t>
            </w:r>
          </w:p>
        </w:tc>
        <w:tc>
          <w:tcPr>
            <w:tcW w:w="2141" w:type="dxa"/>
            <w:vAlign w:val="center"/>
          </w:tcPr>
          <w:p w14:paraId="2F594E62" w14:textId="0D1B0906"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1020C1EC" w14:textId="39F22516"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3</w:t>
            </w:r>
          </w:p>
        </w:tc>
      </w:tr>
      <w:tr w:rsidR="00A41F75" w:rsidRPr="00CB44C1" w14:paraId="71FADDC3" w14:textId="77777777" w:rsidTr="00C8475F">
        <w:tc>
          <w:tcPr>
            <w:tcW w:w="2150" w:type="dxa"/>
            <w:vMerge/>
          </w:tcPr>
          <w:p w14:paraId="1E4480EA"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51242E9" w14:textId="1A058D77" w:rsidR="00A41F75" w:rsidRPr="006D50EB" w:rsidRDefault="00A41F75" w:rsidP="006D50EB">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 xml:space="preserve">Нові та модернізовані об'єкти туризму </w:t>
            </w:r>
          </w:p>
        </w:tc>
        <w:tc>
          <w:tcPr>
            <w:tcW w:w="2141" w:type="dxa"/>
            <w:vAlign w:val="center"/>
          </w:tcPr>
          <w:p w14:paraId="689DBD6F" w14:textId="6135DEB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06792E88" w14:textId="1985853A"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1DFC0ED5" w14:textId="77777777" w:rsidTr="00C8475F">
        <w:tc>
          <w:tcPr>
            <w:tcW w:w="2150" w:type="dxa"/>
            <w:vMerge/>
          </w:tcPr>
          <w:p w14:paraId="4D255145"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BAB9717" w14:textId="2402B1EA" w:rsidR="00A41F75" w:rsidRPr="006D50EB" w:rsidRDefault="00A41F75" w:rsidP="00BD46F7">
            <w:pPr>
              <w:ind w:right="164"/>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Нові та модернізовані освітні заклади </w:t>
            </w:r>
          </w:p>
        </w:tc>
        <w:tc>
          <w:tcPr>
            <w:tcW w:w="2141" w:type="dxa"/>
            <w:vAlign w:val="center"/>
          </w:tcPr>
          <w:p w14:paraId="70D00AB8" w14:textId="6AAE8492"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78382BFA" w14:textId="3254B972"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5</w:t>
            </w:r>
          </w:p>
        </w:tc>
      </w:tr>
      <w:tr w:rsidR="00A41F75" w:rsidRPr="00CB44C1" w14:paraId="08197696" w14:textId="77777777" w:rsidTr="00C8475F">
        <w:tc>
          <w:tcPr>
            <w:tcW w:w="2150" w:type="dxa"/>
            <w:vMerge/>
          </w:tcPr>
          <w:p w14:paraId="01A153AA"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5135DAD" w14:textId="1FBE5A95" w:rsidR="00A41F75" w:rsidRPr="00F14A7A" w:rsidRDefault="00A41F75" w:rsidP="00BD46F7">
            <w:pPr>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Користувачі освітніх програм перекваліфікації </w:t>
            </w:r>
          </w:p>
        </w:tc>
        <w:tc>
          <w:tcPr>
            <w:tcW w:w="2141" w:type="dxa"/>
            <w:vAlign w:val="center"/>
          </w:tcPr>
          <w:p w14:paraId="72FD832C" w14:textId="6B6E1C8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tcPr>
          <w:p w14:paraId="029E25B6" w14:textId="01CE01F8"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1800</w:t>
            </w:r>
          </w:p>
        </w:tc>
      </w:tr>
      <w:tr w:rsidR="00A41F75" w:rsidRPr="00CB44C1" w14:paraId="6DF10B66" w14:textId="77777777" w:rsidTr="00C8475F">
        <w:tc>
          <w:tcPr>
            <w:tcW w:w="2150" w:type="dxa"/>
            <w:vMerge/>
          </w:tcPr>
          <w:p w14:paraId="7D23B986"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5E91575E" w14:textId="431C63EE" w:rsidR="00A41F75" w:rsidRPr="00F14A7A" w:rsidRDefault="00A41F75" w:rsidP="00BD46F7">
            <w:pPr>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Користувачі послуг нових та модернізованих об'єктів дозвілля</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08D19D93" w14:textId="1F861A23" w:rsidR="00A41F75" w:rsidRDefault="00A41F75" w:rsidP="00F14A7A">
            <w:pPr>
              <w:tabs>
                <w:tab w:val="left" w:pos="241"/>
              </w:tabs>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6C96BD82" w14:textId="0202F68C"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1125</w:t>
            </w:r>
          </w:p>
        </w:tc>
      </w:tr>
      <w:tr w:rsidR="00A41F75" w:rsidRPr="00CB44C1" w14:paraId="66ACF221" w14:textId="77777777" w:rsidTr="00C8475F">
        <w:tc>
          <w:tcPr>
            <w:tcW w:w="2150" w:type="dxa"/>
            <w:vMerge/>
          </w:tcPr>
          <w:p w14:paraId="0EB19C09"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EBBADF4" w14:textId="070C9B5B" w:rsidR="00A41F75" w:rsidRPr="00F14A7A" w:rsidRDefault="00A41F75" w:rsidP="00BD46F7">
            <w:pPr>
              <w:ind w:right="160"/>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Користувачі послуг нових або модернізованих закладів соціального захисту</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110D5BAF" w14:textId="4418256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48830D95" w14:textId="41E0BFB3"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100</w:t>
            </w:r>
          </w:p>
        </w:tc>
      </w:tr>
      <w:tr w:rsidR="00A41F75" w:rsidRPr="00CB44C1" w14:paraId="527DE5D8" w14:textId="77777777" w:rsidTr="00C8475F">
        <w:tc>
          <w:tcPr>
            <w:tcW w:w="2150" w:type="dxa"/>
            <w:vMerge/>
          </w:tcPr>
          <w:p w14:paraId="68ECF4D9"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657A2AE8" w14:textId="58D2EA74" w:rsidR="00A41F75" w:rsidRPr="00F14A7A" w:rsidRDefault="00A41F75" w:rsidP="00BD46F7">
            <w:pPr>
              <w:ind w:right="160"/>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Користувачі послуг нових або модернізованих закладів </w:t>
            </w:r>
            <w:r>
              <w:rPr>
                <w:rFonts w:ascii="Arial" w:hAnsi="Arial" w:cs="Arial"/>
                <w:sz w:val="20"/>
                <w:szCs w:val="20"/>
                <w:shd w:val="clear" w:color="auto" w:fill="FFFFFF"/>
                <w:lang w:val="uk-UA"/>
              </w:rPr>
              <w:t>охорони здоров</w:t>
            </w:r>
            <w:r w:rsidRPr="00BD46F7">
              <w:rPr>
                <w:rFonts w:ascii="Arial" w:hAnsi="Arial" w:cs="Arial"/>
                <w:sz w:val="20"/>
                <w:szCs w:val="20"/>
                <w:shd w:val="clear" w:color="auto" w:fill="FFFFFF"/>
                <w:lang w:val="uk-UA"/>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1ACCECB6" w14:textId="6D605402"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42A1C135" w14:textId="69D64A2C"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1000</w:t>
            </w:r>
          </w:p>
        </w:tc>
      </w:tr>
      <w:tr w:rsidR="00A41F75" w:rsidRPr="00CB44C1" w14:paraId="3603E6D6" w14:textId="77777777" w:rsidTr="00C8475F">
        <w:tc>
          <w:tcPr>
            <w:tcW w:w="2150" w:type="dxa"/>
            <w:vMerge/>
          </w:tcPr>
          <w:p w14:paraId="2BEA0AC3"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CAB9881" w14:textId="4D9B70FB" w:rsidR="00A41F75" w:rsidRPr="00BD46F7" w:rsidRDefault="00A41F75" w:rsidP="00BD46F7">
            <w:pPr>
              <w:tabs>
                <w:tab w:val="left" w:pos="241"/>
              </w:tabs>
              <w:ind w:left="1"/>
              <w:jc w:val="both"/>
              <w:rPr>
                <w:rFonts w:ascii="Arial" w:eastAsia="Times New Roman" w:hAnsi="Arial" w:cs="Arial"/>
                <w:sz w:val="20"/>
                <w:szCs w:val="20"/>
                <w:lang w:val="uk-UA" w:eastAsia="ru-RU"/>
              </w:rPr>
            </w:pPr>
            <w:r w:rsidRPr="003360B3">
              <w:rPr>
                <w:rFonts w:ascii="Arial" w:hAnsi="Arial" w:cs="Arial"/>
                <w:sz w:val="20"/>
                <w:szCs w:val="20"/>
                <w:lang w:val="uk-UA"/>
              </w:rPr>
              <w:t xml:space="preserve">Міста та селища з новими або модернізованими цифровими системами громадського транспорту </w:t>
            </w:r>
          </w:p>
        </w:tc>
        <w:tc>
          <w:tcPr>
            <w:tcW w:w="2141" w:type="dxa"/>
            <w:vAlign w:val="center"/>
          </w:tcPr>
          <w:p w14:paraId="6E067982" w14:textId="5A532DF0"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0970589B" w14:textId="46AAD8F4"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w:t>
            </w:r>
          </w:p>
        </w:tc>
      </w:tr>
      <w:tr w:rsidR="00A41F75" w:rsidRPr="00CB44C1" w14:paraId="50C4B8EA" w14:textId="77777777" w:rsidTr="00C8475F">
        <w:tc>
          <w:tcPr>
            <w:tcW w:w="2150" w:type="dxa"/>
            <w:vMerge/>
          </w:tcPr>
          <w:p w14:paraId="19A67BA2"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2E1C667" w14:textId="081E04F6" w:rsidR="00A41F75" w:rsidRPr="00BD46F7" w:rsidRDefault="00A41F75" w:rsidP="00BD46F7">
            <w:pPr>
              <w:tabs>
                <w:tab w:val="left" w:pos="241"/>
              </w:tabs>
              <w:ind w:left="1"/>
              <w:jc w:val="both"/>
              <w:rPr>
                <w:rFonts w:ascii="Arial" w:hAnsi="Arial" w:cs="Arial"/>
                <w:sz w:val="20"/>
                <w:szCs w:val="20"/>
                <w:lang w:val="uk-UA"/>
              </w:rPr>
            </w:pPr>
            <w:r w:rsidRPr="003360B3">
              <w:rPr>
                <w:rFonts w:ascii="Arial" w:hAnsi="Arial" w:cs="Arial"/>
                <w:sz w:val="20"/>
                <w:szCs w:val="20"/>
                <w:lang w:val="uk-UA"/>
              </w:rPr>
              <w:t xml:space="preserve">Мешканці – представники вразливих груп, охоплені заходами соціально-економічної інклюзії </w:t>
            </w:r>
          </w:p>
        </w:tc>
        <w:tc>
          <w:tcPr>
            <w:tcW w:w="2141" w:type="dxa"/>
            <w:vAlign w:val="center"/>
          </w:tcPr>
          <w:p w14:paraId="4A851B02" w14:textId="3BC35FB0" w:rsidR="00A41F75" w:rsidRPr="00BD46F7" w:rsidRDefault="00A41F75" w:rsidP="00072B14">
            <w:pPr>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val="uk-UA" w:eastAsia="ru-RU"/>
              </w:rPr>
              <w:t>осіб</w:t>
            </w:r>
          </w:p>
        </w:tc>
        <w:tc>
          <w:tcPr>
            <w:tcW w:w="2123" w:type="dxa"/>
          </w:tcPr>
          <w:p w14:paraId="6F6A0167" w14:textId="1782DC85" w:rsidR="00A41F75" w:rsidRPr="0081395E" w:rsidRDefault="00A41F75" w:rsidP="00072B14">
            <w:pPr>
              <w:tabs>
                <w:tab w:val="left" w:pos="241"/>
              </w:tabs>
              <w:ind w:left="1"/>
              <w:jc w:val="both"/>
              <w:rPr>
                <w:rFonts w:ascii="Arial" w:eastAsia="Times New Roman" w:hAnsi="Arial" w:cs="Arial"/>
                <w:sz w:val="20"/>
                <w:szCs w:val="20"/>
                <w:lang w:eastAsia="ru-RU"/>
              </w:rPr>
            </w:pPr>
            <w:r w:rsidRPr="003360B3">
              <w:rPr>
                <w:rFonts w:ascii="Arial" w:hAnsi="Arial" w:cs="Arial"/>
                <w:sz w:val="20"/>
                <w:szCs w:val="20"/>
                <w:lang w:val="uk-UA"/>
              </w:rPr>
              <w:t>8050</w:t>
            </w:r>
          </w:p>
        </w:tc>
      </w:tr>
      <w:tr w:rsidR="00A41F75" w:rsidRPr="00CB44C1" w14:paraId="108B6DFA" w14:textId="77777777" w:rsidTr="00C8475F">
        <w:tc>
          <w:tcPr>
            <w:tcW w:w="2150" w:type="dxa"/>
            <w:vMerge/>
          </w:tcPr>
          <w:p w14:paraId="710FBD25"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03D81840" w14:textId="6A4195D1" w:rsidR="00A41F75" w:rsidRPr="00BD46F7" w:rsidRDefault="00A41F75" w:rsidP="00BD46F7">
            <w:pPr>
              <w:tabs>
                <w:tab w:val="left" w:pos="241"/>
              </w:tabs>
              <w:ind w:left="1"/>
              <w:jc w:val="both"/>
              <w:rPr>
                <w:rFonts w:ascii="Arial" w:eastAsia="Times New Roman" w:hAnsi="Arial" w:cs="Arial"/>
                <w:sz w:val="20"/>
                <w:szCs w:val="20"/>
                <w:lang w:val="uk-UA" w:eastAsia="ru-RU"/>
              </w:rPr>
            </w:pPr>
            <w:r w:rsidRPr="003360B3">
              <w:rPr>
                <w:rFonts w:ascii="Arial" w:hAnsi="Arial" w:cs="Arial"/>
                <w:sz w:val="20"/>
                <w:szCs w:val="20"/>
                <w:lang w:val="uk-UA"/>
              </w:rPr>
              <w:t xml:space="preserve">Кількість управлінців, що підвищили свою кваліфікацію </w:t>
            </w:r>
          </w:p>
        </w:tc>
        <w:tc>
          <w:tcPr>
            <w:tcW w:w="2141" w:type="dxa"/>
            <w:vAlign w:val="center"/>
          </w:tcPr>
          <w:p w14:paraId="142700A1" w14:textId="29AEFC45"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tcPr>
          <w:p w14:paraId="374FEEDD" w14:textId="31FF25EA"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280</w:t>
            </w:r>
          </w:p>
        </w:tc>
      </w:tr>
      <w:tr w:rsidR="00CC5B47" w:rsidRPr="00CB44C1" w14:paraId="66C965EF" w14:textId="52FAD51D" w:rsidTr="00D9146B">
        <w:tc>
          <w:tcPr>
            <w:tcW w:w="2150" w:type="dxa"/>
            <w:vMerge w:val="restart"/>
          </w:tcPr>
          <w:p w14:paraId="0D66E521" w14:textId="20C91BF2" w:rsidR="00CC5B47" w:rsidRPr="00CB44C1" w:rsidRDefault="00CC5B47" w:rsidP="00CC5B47">
            <w:pPr>
              <w:jc w:val="both"/>
              <w:rPr>
                <w:rFonts w:ascii="Arial" w:eastAsia="Times New Roman" w:hAnsi="Arial" w:cs="Arial"/>
                <w:sz w:val="20"/>
                <w:szCs w:val="20"/>
                <w:lang w:val="uk-UA" w:eastAsia="ru-RU"/>
              </w:rPr>
            </w:pPr>
            <w:r w:rsidRPr="00CB44C1">
              <w:rPr>
                <w:rFonts w:ascii="Arial" w:eastAsia="Times New Roman" w:hAnsi="Arial" w:cs="Arial"/>
                <w:b/>
                <w:sz w:val="20"/>
                <w:szCs w:val="20"/>
                <w:lang w:val="uk-UA" w:eastAsia="ru-RU"/>
              </w:rPr>
              <w:t>С. Чисте довкілля, розвиток зеленої енергетики</w:t>
            </w:r>
          </w:p>
        </w:tc>
        <w:tc>
          <w:tcPr>
            <w:tcW w:w="3497" w:type="dxa"/>
          </w:tcPr>
          <w:p w14:paraId="3F70D5DD" w14:textId="24E39CE0"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Територія, охоплена встановленими системами моніторингу забруднення повітря</w:t>
            </w:r>
          </w:p>
        </w:tc>
        <w:tc>
          <w:tcPr>
            <w:tcW w:w="2141" w:type="dxa"/>
            <w:vAlign w:val="center"/>
          </w:tcPr>
          <w:p w14:paraId="7AF9804A" w14:textId="4B06162A"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км2</w:t>
            </w:r>
          </w:p>
        </w:tc>
        <w:tc>
          <w:tcPr>
            <w:tcW w:w="2123" w:type="dxa"/>
          </w:tcPr>
          <w:p w14:paraId="438D2C77" w14:textId="77777777" w:rsidR="00CC5B47" w:rsidRPr="003360B3" w:rsidRDefault="00CC5B47" w:rsidP="00CC5B47">
            <w:pPr>
              <w:rPr>
                <w:rFonts w:ascii="Arial" w:hAnsi="Arial" w:cs="Arial"/>
                <w:sz w:val="20"/>
                <w:szCs w:val="20"/>
                <w:lang w:val="uk-UA"/>
              </w:rPr>
            </w:pPr>
            <w:r w:rsidRPr="003360B3">
              <w:rPr>
                <w:rFonts w:ascii="Arial" w:hAnsi="Arial" w:cs="Arial"/>
                <w:sz w:val="20"/>
                <w:szCs w:val="20"/>
                <w:shd w:val="clear" w:color="auto" w:fill="FFFFFF"/>
                <w:lang w:val="uk-UA"/>
              </w:rPr>
              <w:t xml:space="preserve">3001,2 </w:t>
            </w:r>
          </w:p>
          <w:p w14:paraId="7BCE8848" w14:textId="558F7146" w:rsidR="00CC5B47" w:rsidRPr="00751A69" w:rsidRDefault="00CC5B47" w:rsidP="00CC5B47">
            <w:pPr>
              <w:tabs>
                <w:tab w:val="left" w:pos="241"/>
              </w:tabs>
              <w:ind w:left="1"/>
              <w:jc w:val="both"/>
              <w:rPr>
                <w:rFonts w:ascii="Arial" w:eastAsia="Times New Roman" w:hAnsi="Arial" w:cs="Arial"/>
                <w:sz w:val="20"/>
                <w:szCs w:val="20"/>
                <w:lang w:eastAsia="ru-RU"/>
              </w:rPr>
            </w:pPr>
          </w:p>
        </w:tc>
      </w:tr>
      <w:tr w:rsidR="00CC5B47" w:rsidRPr="00CB44C1" w14:paraId="12CB5C77" w14:textId="77777777" w:rsidTr="00D9146B">
        <w:tc>
          <w:tcPr>
            <w:tcW w:w="2150" w:type="dxa"/>
            <w:vMerge/>
          </w:tcPr>
          <w:p w14:paraId="55FF0F5F" w14:textId="77777777" w:rsidR="00CC5B47" w:rsidRPr="00CB44C1" w:rsidRDefault="00CC5B47" w:rsidP="00CC5B47">
            <w:pPr>
              <w:jc w:val="both"/>
              <w:rPr>
                <w:rFonts w:ascii="Arial" w:eastAsia="Times New Roman" w:hAnsi="Arial" w:cs="Arial"/>
                <w:b/>
                <w:sz w:val="20"/>
                <w:szCs w:val="20"/>
                <w:lang w:val="uk-UA" w:eastAsia="ru-RU"/>
              </w:rPr>
            </w:pPr>
          </w:p>
        </w:tc>
        <w:tc>
          <w:tcPr>
            <w:tcW w:w="3497" w:type="dxa"/>
          </w:tcPr>
          <w:p w14:paraId="34FDA1C7" w14:textId="70FA3D94"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Загальна потужність створених об’єктів відновлюваної енергетики</w:t>
            </w:r>
          </w:p>
        </w:tc>
        <w:tc>
          <w:tcPr>
            <w:tcW w:w="2141" w:type="dxa"/>
            <w:vAlign w:val="center"/>
          </w:tcPr>
          <w:p w14:paraId="01342936" w14:textId="4B195578"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МВт</w:t>
            </w:r>
          </w:p>
        </w:tc>
        <w:tc>
          <w:tcPr>
            <w:tcW w:w="2123" w:type="dxa"/>
          </w:tcPr>
          <w:p w14:paraId="491DAEE5" w14:textId="2E546832" w:rsidR="00CC5B47" w:rsidRPr="00751A69" w:rsidRDefault="00232A05" w:rsidP="00CC5B47">
            <w:pPr>
              <w:tabs>
                <w:tab w:val="left" w:pos="241"/>
              </w:tabs>
              <w:ind w:left="1"/>
              <w:jc w:val="both"/>
              <w:rPr>
                <w:rFonts w:ascii="Arial" w:eastAsia="Times New Roman" w:hAnsi="Arial" w:cs="Arial"/>
                <w:sz w:val="20"/>
                <w:szCs w:val="20"/>
                <w:lang w:eastAsia="ru-RU"/>
              </w:rPr>
            </w:pPr>
            <w:r w:rsidRPr="003360B3">
              <w:rPr>
                <w:rFonts w:ascii="Arial" w:hAnsi="Arial" w:cs="Arial"/>
                <w:sz w:val="20"/>
                <w:szCs w:val="20"/>
                <w:shd w:val="clear" w:color="auto" w:fill="FFFFFF"/>
                <w:lang w:val="uk-UA"/>
              </w:rPr>
              <w:t>40,896</w:t>
            </w:r>
          </w:p>
        </w:tc>
      </w:tr>
      <w:tr w:rsidR="00542046" w:rsidRPr="00CB44C1" w14:paraId="0DE352ED" w14:textId="77777777" w:rsidTr="00D9146B">
        <w:tc>
          <w:tcPr>
            <w:tcW w:w="2150" w:type="dxa"/>
            <w:vMerge/>
          </w:tcPr>
          <w:p w14:paraId="3F2E5FDF"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tcPr>
          <w:p w14:paraId="7120C348" w14:textId="227BBADF" w:rsidR="00542046" w:rsidRPr="007550C5"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Створені об’єкти з тепло-, енергогенеруючими потужностями з біомаси</w:t>
            </w:r>
          </w:p>
        </w:tc>
        <w:tc>
          <w:tcPr>
            <w:tcW w:w="2141" w:type="dxa"/>
            <w:vAlign w:val="center"/>
          </w:tcPr>
          <w:p w14:paraId="10F086C3" w14:textId="7FBCB222" w:rsidR="00542046" w:rsidRPr="007550C5"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од.</w:t>
            </w:r>
          </w:p>
        </w:tc>
        <w:tc>
          <w:tcPr>
            <w:tcW w:w="2123" w:type="dxa"/>
          </w:tcPr>
          <w:p w14:paraId="766EA600" w14:textId="050ABA3E" w:rsidR="00542046" w:rsidRPr="003360B3" w:rsidRDefault="00542046" w:rsidP="00542046">
            <w:pPr>
              <w:tabs>
                <w:tab w:val="left" w:pos="241"/>
              </w:tabs>
              <w:ind w:left="1"/>
              <w:jc w:val="both"/>
              <w:rPr>
                <w:rFonts w:ascii="Arial" w:hAnsi="Arial" w:cs="Arial"/>
                <w:sz w:val="20"/>
                <w:szCs w:val="20"/>
                <w:shd w:val="clear" w:color="auto" w:fill="FFFFFF"/>
                <w:lang w:val="uk-UA"/>
              </w:rPr>
            </w:pPr>
            <w:r>
              <w:rPr>
                <w:rFonts w:ascii="Arial" w:eastAsia="Times New Roman" w:hAnsi="Arial" w:cs="Arial"/>
                <w:sz w:val="20"/>
                <w:szCs w:val="20"/>
                <w:lang w:val="uk-UA" w:eastAsia="ru-RU"/>
              </w:rPr>
              <w:t>1</w:t>
            </w:r>
          </w:p>
        </w:tc>
      </w:tr>
      <w:tr w:rsidR="00D21252" w:rsidRPr="00CB44C1" w14:paraId="63B14C70" w14:textId="77777777" w:rsidTr="00D9146B">
        <w:tc>
          <w:tcPr>
            <w:tcW w:w="2150" w:type="dxa"/>
            <w:vMerge/>
          </w:tcPr>
          <w:p w14:paraId="424F0A65" w14:textId="77777777" w:rsidR="00D21252" w:rsidRPr="00CB44C1" w:rsidRDefault="00D21252" w:rsidP="00542046">
            <w:pPr>
              <w:jc w:val="both"/>
              <w:rPr>
                <w:rFonts w:ascii="Arial" w:eastAsia="Times New Roman" w:hAnsi="Arial" w:cs="Arial"/>
                <w:b/>
                <w:sz w:val="20"/>
                <w:szCs w:val="20"/>
                <w:lang w:val="uk-UA" w:eastAsia="ru-RU"/>
              </w:rPr>
            </w:pPr>
          </w:p>
        </w:tc>
        <w:tc>
          <w:tcPr>
            <w:tcW w:w="3497" w:type="dxa"/>
          </w:tcPr>
          <w:p w14:paraId="23CE6305" w14:textId="675D4E7B" w:rsidR="00D21252" w:rsidRPr="003360B3" w:rsidRDefault="00D21252" w:rsidP="00D21252">
            <w:pPr>
              <w:ind w:right="160"/>
              <w:rPr>
                <w:rFonts w:ascii="Arial" w:hAnsi="Arial" w:cs="Arial"/>
                <w:sz w:val="20"/>
                <w:szCs w:val="20"/>
                <w:lang w:val="uk-UA"/>
              </w:rPr>
            </w:pPr>
            <w:r w:rsidRPr="003360B3">
              <w:rPr>
                <w:rFonts w:ascii="Arial" w:hAnsi="Arial" w:cs="Arial"/>
                <w:sz w:val="20"/>
                <w:szCs w:val="20"/>
                <w:shd w:val="clear" w:color="auto" w:fill="FFFFFF"/>
                <w:lang w:val="uk-UA"/>
              </w:rPr>
              <w:t xml:space="preserve">Додаткові потужності для переробки відходів </w:t>
            </w:r>
          </w:p>
          <w:p w14:paraId="6D4E89EC" w14:textId="77777777" w:rsidR="00D21252" w:rsidRPr="00D21252" w:rsidRDefault="00D21252" w:rsidP="00542046">
            <w:pPr>
              <w:tabs>
                <w:tab w:val="left" w:pos="241"/>
              </w:tabs>
              <w:ind w:left="1"/>
              <w:jc w:val="both"/>
              <w:rPr>
                <w:rFonts w:ascii="Arial" w:eastAsia="Times New Roman" w:hAnsi="Arial" w:cs="Arial"/>
                <w:sz w:val="20"/>
                <w:szCs w:val="20"/>
                <w:lang w:val="uk-UA" w:eastAsia="ru-RU"/>
              </w:rPr>
            </w:pPr>
          </w:p>
        </w:tc>
        <w:tc>
          <w:tcPr>
            <w:tcW w:w="2141" w:type="dxa"/>
            <w:vAlign w:val="center"/>
          </w:tcPr>
          <w:p w14:paraId="790E1CA4" w14:textId="662A26F1" w:rsidR="00D21252" w:rsidRPr="00D21252" w:rsidRDefault="00D21252"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2D6DADCD" w14:textId="7A24DFFC" w:rsidR="00D21252" w:rsidRDefault="00D21252"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542046" w:rsidRPr="00CB44C1" w14:paraId="3FDC794A" w14:textId="77777777" w:rsidTr="00D9146B">
        <w:tc>
          <w:tcPr>
            <w:tcW w:w="2150" w:type="dxa"/>
            <w:vMerge/>
          </w:tcPr>
          <w:p w14:paraId="680622AF"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vAlign w:val="bottom"/>
          </w:tcPr>
          <w:p w14:paraId="4E6D88FC" w14:textId="1455D448"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Мешканці, що отримують користь від заходів з покращення якості повітря</w:t>
            </w:r>
          </w:p>
        </w:tc>
        <w:tc>
          <w:tcPr>
            <w:tcW w:w="2141" w:type="dxa"/>
            <w:vAlign w:val="center"/>
          </w:tcPr>
          <w:p w14:paraId="5B2D1D96" w14:textId="3BBD93FD"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осіб</w:t>
            </w:r>
          </w:p>
        </w:tc>
        <w:tc>
          <w:tcPr>
            <w:tcW w:w="2123" w:type="dxa"/>
          </w:tcPr>
          <w:p w14:paraId="6CD4EEDD" w14:textId="6419B290" w:rsidR="00542046" w:rsidRPr="002162A7" w:rsidRDefault="00542046"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220 000</w:t>
            </w:r>
          </w:p>
        </w:tc>
      </w:tr>
      <w:tr w:rsidR="00542046" w:rsidRPr="00CB44C1" w14:paraId="3814DC5D" w14:textId="77777777" w:rsidTr="00D9146B">
        <w:tc>
          <w:tcPr>
            <w:tcW w:w="2150" w:type="dxa"/>
            <w:vMerge/>
          </w:tcPr>
          <w:p w14:paraId="16BC403C"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vAlign w:val="bottom"/>
          </w:tcPr>
          <w:p w14:paraId="4EF906DA" w14:textId="72E335D6"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Мешканці, що отримують користь від заходів з покращення якості водних ресурсів</w:t>
            </w:r>
          </w:p>
        </w:tc>
        <w:tc>
          <w:tcPr>
            <w:tcW w:w="2141" w:type="dxa"/>
            <w:vAlign w:val="center"/>
          </w:tcPr>
          <w:p w14:paraId="4288B6DB" w14:textId="11954649"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осіб</w:t>
            </w:r>
          </w:p>
        </w:tc>
        <w:tc>
          <w:tcPr>
            <w:tcW w:w="2123" w:type="dxa"/>
          </w:tcPr>
          <w:p w14:paraId="11DBCB59" w14:textId="71619013" w:rsidR="00542046" w:rsidRPr="002162A7" w:rsidRDefault="00542046"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50 000</w:t>
            </w:r>
          </w:p>
        </w:tc>
      </w:tr>
    </w:tbl>
    <w:p w14:paraId="4704E0C5" w14:textId="77777777" w:rsidR="00F27F2F" w:rsidRPr="00CB44C1" w:rsidRDefault="00F27F2F" w:rsidP="0014041F">
      <w:pPr>
        <w:spacing w:after="120" w:line="240" w:lineRule="auto"/>
        <w:jc w:val="both"/>
        <w:rPr>
          <w:rFonts w:ascii="Arial" w:eastAsia="Times New Roman" w:hAnsi="Arial" w:cs="Arial"/>
          <w:szCs w:val="24"/>
          <w:lang w:val="uk-UA" w:eastAsia="ru-RU"/>
        </w:rPr>
      </w:pPr>
    </w:p>
    <w:p w14:paraId="060EE420" w14:textId="20F5A862" w:rsidR="00C823DE"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bCs/>
          <w:szCs w:val="24"/>
          <w:lang w:val="uk-UA" w:eastAsia="ru-RU"/>
        </w:rPr>
        <w:t xml:space="preserve">Оцінювання результатів </w:t>
      </w:r>
      <w:r w:rsidR="00C823DE" w:rsidRPr="00CB44C1">
        <w:rPr>
          <w:rFonts w:ascii="Arial" w:eastAsia="Times New Roman" w:hAnsi="Arial" w:cs="Arial"/>
          <w:bCs/>
          <w:szCs w:val="24"/>
          <w:lang w:val="uk-UA" w:eastAsia="ru-RU"/>
        </w:rPr>
        <w:t>впровадження</w:t>
      </w:r>
      <w:r w:rsidRPr="00CB44C1">
        <w:rPr>
          <w:rFonts w:ascii="Arial" w:eastAsia="Times New Roman" w:hAnsi="Arial" w:cs="Arial"/>
          <w:bCs/>
          <w:szCs w:val="24"/>
          <w:lang w:val="uk-UA" w:eastAsia="ru-RU"/>
        </w:rPr>
        <w:t xml:space="preserve"> </w:t>
      </w:r>
      <w:r w:rsidR="00A937F3">
        <w:rPr>
          <w:rFonts w:ascii="Arial" w:eastAsia="Times New Roman" w:hAnsi="Arial" w:cs="Arial"/>
          <w:bCs/>
          <w:szCs w:val="24"/>
          <w:lang w:val="uk-UA" w:eastAsia="ru-RU"/>
        </w:rPr>
        <w:t>Плану дій</w:t>
      </w:r>
      <w:r w:rsidR="00C823DE" w:rsidRPr="00CB44C1">
        <w:rPr>
          <w:rFonts w:ascii="Arial" w:eastAsia="Times New Roman" w:hAnsi="Arial" w:cs="Arial"/>
          <w:b/>
          <w:bCs/>
          <w:szCs w:val="24"/>
          <w:lang w:val="uk-UA" w:eastAsia="ru-RU"/>
        </w:rPr>
        <w:t xml:space="preserve"> </w:t>
      </w:r>
      <w:r w:rsidRPr="00CB44C1">
        <w:rPr>
          <w:rFonts w:ascii="Arial" w:eastAsia="Times New Roman" w:hAnsi="Arial" w:cs="Arial"/>
          <w:szCs w:val="24"/>
          <w:lang w:val="uk-UA" w:eastAsia="ru-RU"/>
        </w:rPr>
        <w:t xml:space="preserve">після завершення строку </w:t>
      </w:r>
      <w:r w:rsidR="00C823DE" w:rsidRPr="00CB44C1">
        <w:rPr>
          <w:rFonts w:ascii="Arial" w:eastAsia="Times New Roman" w:hAnsi="Arial" w:cs="Arial"/>
          <w:szCs w:val="24"/>
          <w:lang w:val="uk-UA" w:eastAsia="ru-RU"/>
        </w:rPr>
        <w:t>її</w:t>
      </w:r>
      <w:r w:rsidRPr="00CB44C1">
        <w:rPr>
          <w:rFonts w:ascii="Arial" w:eastAsia="Times New Roman" w:hAnsi="Arial" w:cs="Arial"/>
          <w:szCs w:val="24"/>
          <w:lang w:val="uk-UA" w:eastAsia="ru-RU"/>
        </w:rPr>
        <w:t xml:space="preserve"> реалізації на основі даних </w:t>
      </w:r>
      <w:r w:rsidR="00C823DE" w:rsidRPr="00CB44C1">
        <w:rPr>
          <w:rFonts w:ascii="Arial" w:eastAsia="Times New Roman" w:hAnsi="Arial" w:cs="Arial"/>
          <w:szCs w:val="24"/>
          <w:lang w:val="uk-UA" w:eastAsia="ru-RU"/>
        </w:rPr>
        <w:t xml:space="preserve">моніторингових </w:t>
      </w:r>
      <w:r w:rsidRPr="00CB44C1">
        <w:rPr>
          <w:rFonts w:ascii="Arial" w:eastAsia="Times New Roman" w:hAnsi="Arial" w:cs="Arial"/>
          <w:szCs w:val="24"/>
          <w:lang w:val="uk-UA" w:eastAsia="ru-RU"/>
        </w:rPr>
        <w:t xml:space="preserve">звітів </w:t>
      </w:r>
      <w:r w:rsidR="00C823DE" w:rsidRPr="00CB44C1">
        <w:rPr>
          <w:rFonts w:ascii="Arial" w:eastAsia="Times New Roman" w:hAnsi="Arial" w:cs="Arial"/>
          <w:szCs w:val="24"/>
          <w:lang w:val="uk-UA" w:eastAsia="ru-RU"/>
        </w:rPr>
        <w:t xml:space="preserve">може проводитися Робочою групою та виконавцями </w:t>
      </w:r>
      <w:r w:rsidR="00B9655F" w:rsidRPr="00CB44C1">
        <w:rPr>
          <w:rFonts w:ascii="Arial" w:eastAsia="Times New Roman" w:hAnsi="Arial" w:cs="Arial"/>
          <w:szCs w:val="24"/>
          <w:lang w:val="uk-UA" w:eastAsia="ru-RU"/>
        </w:rPr>
        <w:t>Плану</w:t>
      </w:r>
      <w:r w:rsidR="00C823DE" w:rsidRPr="00CB44C1">
        <w:rPr>
          <w:rFonts w:ascii="Arial" w:eastAsia="Times New Roman" w:hAnsi="Arial" w:cs="Arial"/>
          <w:szCs w:val="24"/>
          <w:lang w:val="uk-UA" w:eastAsia="ru-RU"/>
        </w:rPr>
        <w:t xml:space="preserve"> або залученими експертами.</w:t>
      </w:r>
    </w:p>
    <w:p w14:paraId="0CBEBB24" w14:textId="25293CE0" w:rsidR="00D24427" w:rsidRPr="000643D7" w:rsidRDefault="00F1356B" w:rsidP="000643D7">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Звіт про оцінювання результатів </w:t>
      </w:r>
      <w:r w:rsidR="00C823DE"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r w:rsidR="00C823DE" w:rsidRPr="00CB44C1">
        <w:rPr>
          <w:rFonts w:ascii="Arial" w:eastAsia="Times New Roman" w:hAnsi="Arial" w:cs="Arial"/>
          <w:szCs w:val="24"/>
          <w:lang w:val="uk-UA" w:eastAsia="ru-RU"/>
        </w:rPr>
        <w:t>розглядає</w:t>
      </w:r>
      <w:r w:rsidRPr="00CB44C1">
        <w:rPr>
          <w:rFonts w:ascii="Arial" w:eastAsia="Times New Roman" w:hAnsi="Arial" w:cs="Arial"/>
          <w:szCs w:val="24"/>
          <w:lang w:val="uk-UA" w:eastAsia="ru-RU"/>
        </w:rPr>
        <w:t xml:space="preserve"> Робоча група</w:t>
      </w:r>
      <w:r w:rsidR="00C823DE" w:rsidRPr="00CB44C1">
        <w:rPr>
          <w:rFonts w:ascii="Arial" w:eastAsia="Times New Roman" w:hAnsi="Arial" w:cs="Arial"/>
          <w:szCs w:val="24"/>
          <w:lang w:val="uk-UA" w:eastAsia="ru-RU"/>
        </w:rPr>
        <w:t xml:space="preserve"> </w:t>
      </w:r>
      <w:r w:rsidRPr="00CB44C1">
        <w:rPr>
          <w:rFonts w:ascii="Arial" w:eastAsia="Times New Roman" w:hAnsi="Arial" w:cs="Arial"/>
          <w:szCs w:val="24"/>
          <w:lang w:val="uk-UA" w:eastAsia="ru-RU"/>
        </w:rPr>
        <w:t xml:space="preserve">в термін не пізніше </w:t>
      </w:r>
      <w:r w:rsidR="00F27F2F" w:rsidRPr="00CB44C1">
        <w:rPr>
          <w:rFonts w:ascii="Arial" w:eastAsia="Times New Roman" w:hAnsi="Arial" w:cs="Arial"/>
          <w:szCs w:val="24"/>
          <w:lang w:val="uk-UA" w:eastAsia="ru-RU"/>
        </w:rPr>
        <w:t>шести</w:t>
      </w:r>
      <w:r w:rsidRPr="00CB44C1">
        <w:rPr>
          <w:rFonts w:ascii="Arial" w:eastAsia="Times New Roman" w:hAnsi="Arial" w:cs="Arial"/>
          <w:szCs w:val="24"/>
          <w:lang w:val="uk-UA" w:eastAsia="ru-RU"/>
        </w:rPr>
        <w:t xml:space="preserve"> місяців після закінчення періоду реалізації </w:t>
      </w:r>
      <w:r w:rsidR="00B9655F" w:rsidRPr="00CB44C1">
        <w:rPr>
          <w:rFonts w:ascii="Arial" w:eastAsia="Times New Roman" w:hAnsi="Arial" w:cs="Arial"/>
          <w:szCs w:val="24"/>
          <w:lang w:val="uk-UA" w:eastAsia="ru-RU"/>
        </w:rPr>
        <w:t>Плану</w:t>
      </w:r>
      <w:r w:rsidR="00F27F2F" w:rsidRPr="00CB44C1">
        <w:rPr>
          <w:rFonts w:ascii="Arial" w:eastAsia="Times New Roman" w:hAnsi="Arial" w:cs="Arial"/>
          <w:szCs w:val="24"/>
          <w:lang w:val="uk-UA" w:eastAsia="ru-RU"/>
        </w:rPr>
        <w:t>.</w:t>
      </w:r>
      <w:r w:rsidRPr="00CB44C1">
        <w:rPr>
          <w:rFonts w:ascii="Arial" w:eastAsia="Times New Roman" w:hAnsi="Arial" w:cs="Arial"/>
          <w:szCs w:val="24"/>
          <w:lang w:val="uk-UA" w:eastAsia="ru-RU"/>
        </w:rPr>
        <w:t xml:space="preserve"> Крім того, заключн</w:t>
      </w:r>
      <w:r w:rsidR="00C823DE" w:rsidRPr="00CB44C1">
        <w:rPr>
          <w:rFonts w:ascii="Arial" w:eastAsia="Times New Roman" w:hAnsi="Arial" w:cs="Arial"/>
          <w:szCs w:val="24"/>
          <w:lang w:val="uk-UA" w:eastAsia="ru-RU"/>
        </w:rPr>
        <w:t>ий</w:t>
      </w:r>
      <w:r w:rsidRPr="00CB44C1">
        <w:rPr>
          <w:rFonts w:ascii="Arial" w:eastAsia="Times New Roman" w:hAnsi="Arial" w:cs="Arial"/>
          <w:szCs w:val="24"/>
          <w:lang w:val="uk-UA" w:eastAsia="ru-RU"/>
        </w:rPr>
        <w:t xml:space="preserve"> звіт про оцінювання результатів </w:t>
      </w:r>
      <w:r w:rsidR="00C823DE"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оприлюднюються на офіційному вебсайті громади та/або у місцевих засобах масової інформації.</w:t>
      </w:r>
      <w:bookmarkEnd w:id="70"/>
    </w:p>
    <w:p w14:paraId="4285D9AE" w14:textId="0C977D66" w:rsidR="009B565D" w:rsidRPr="009B565D" w:rsidRDefault="002811CD" w:rsidP="009B565D">
      <w:pPr>
        <w:pStyle w:val="1"/>
        <w:ind w:left="0" w:firstLine="567"/>
      </w:pPr>
      <w:bookmarkStart w:id="79" w:name="_Toc177807877"/>
      <w:r w:rsidRPr="009B565D">
        <w:t xml:space="preserve">РИЗИКИ ТА УПРАВЛІННЯ </w:t>
      </w:r>
      <w:r>
        <w:t xml:space="preserve">НИМИ </w:t>
      </w:r>
      <w:r w:rsidRPr="009B565D">
        <w:t xml:space="preserve">В ПРОЦЕСІ </w:t>
      </w:r>
      <w:r>
        <w:t>РЕАЛІЗАЦІЇ ПЛАНУ ДІЙ</w:t>
      </w:r>
      <w:bookmarkEnd w:id="79"/>
    </w:p>
    <w:p w14:paraId="23FCC426" w14:textId="10B0670B" w:rsidR="009B565D" w:rsidRPr="009B565D" w:rsidRDefault="009B565D" w:rsidP="009B565D">
      <w:pPr>
        <w:spacing w:after="120" w:line="240" w:lineRule="auto"/>
        <w:ind w:firstLine="567"/>
        <w:jc w:val="both"/>
        <w:rPr>
          <w:rFonts w:ascii="Arial" w:eastAsia="Calibri" w:hAnsi="Arial" w:cs="Arial"/>
          <w:lang w:val="uk-UA" w:eastAsia="ru-RU"/>
        </w:rPr>
      </w:pPr>
      <w:bookmarkStart w:id="80" w:name="_Hlk177769209"/>
      <w:r w:rsidRPr="009B565D">
        <w:rPr>
          <w:rFonts w:ascii="Arial" w:eastAsia="Calibri" w:hAnsi="Arial" w:cs="Arial"/>
          <w:lang w:val="uk-UA" w:eastAsia="ru-RU"/>
        </w:rPr>
        <w:t xml:space="preserve">У процесі реалізації </w:t>
      </w:r>
      <w:r w:rsidR="00A937F3">
        <w:rPr>
          <w:rFonts w:ascii="Arial" w:eastAsia="Calibri" w:hAnsi="Arial" w:cs="Arial"/>
          <w:lang w:val="uk-UA" w:eastAsia="ru-RU"/>
        </w:rPr>
        <w:t>Плану дій</w:t>
      </w:r>
      <w:r w:rsidRPr="009B565D">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9B565D">
        <w:rPr>
          <w:rFonts w:ascii="Arial" w:eastAsia="Calibri" w:hAnsi="Arial" w:cs="Arial"/>
          <w:lang w:val="uk-UA" w:eastAsia="ru-RU"/>
        </w:rPr>
        <w:t>міської територіальної громади до 2030 року існує низка ризиків, які можуть вплинути на досягнення поставлених цілей. Важливо ідентифікувати ці ризики та розробити ефективні стратегії їхнього управління, щоб мінімізувати негативний вплив на громаду та забезпечити сталий розвиток.</w:t>
      </w:r>
    </w:p>
    <w:p w14:paraId="1677FEA8"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Економічні ризики</w:t>
      </w:r>
    </w:p>
    <w:p w14:paraId="32FDBAC6" w14:textId="73C940A5"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Основними економічними ризиками є можливість недостатнього фінансування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через обмеженість державних бюджетних коштів або скорочення міжнародної фінансової підтримки. Крім того, коливання на світових ринках можуть вплинути на вартість матеріалів і ресурсів, необхідних для реалізації плану. Для управління цими ризиками доцільно </w:t>
      </w:r>
      <w:r>
        <w:rPr>
          <w:rFonts w:ascii="Arial" w:eastAsia="Calibri" w:hAnsi="Arial" w:cs="Arial"/>
          <w:lang w:val="uk-UA" w:eastAsia="ru-RU"/>
        </w:rPr>
        <w:t xml:space="preserve">дотримуватися </w:t>
      </w:r>
      <w:r w:rsidRPr="009B565D">
        <w:rPr>
          <w:rFonts w:ascii="Arial" w:eastAsia="Calibri" w:hAnsi="Arial" w:cs="Arial"/>
          <w:lang w:val="uk-UA" w:eastAsia="ru-RU"/>
        </w:rPr>
        <w:t>диверсифікован</w:t>
      </w:r>
      <w:r>
        <w:rPr>
          <w:rFonts w:ascii="Arial" w:eastAsia="Calibri" w:hAnsi="Arial" w:cs="Arial"/>
          <w:lang w:val="uk-UA" w:eastAsia="ru-RU"/>
        </w:rPr>
        <w:t>ої</w:t>
      </w:r>
      <w:r w:rsidRPr="009B565D">
        <w:rPr>
          <w:rFonts w:ascii="Arial" w:eastAsia="Calibri" w:hAnsi="Arial" w:cs="Arial"/>
          <w:lang w:val="uk-UA" w:eastAsia="ru-RU"/>
        </w:rPr>
        <w:t xml:space="preserve"> фінансов</w:t>
      </w:r>
      <w:r>
        <w:rPr>
          <w:rFonts w:ascii="Arial" w:eastAsia="Calibri" w:hAnsi="Arial" w:cs="Arial"/>
          <w:lang w:val="uk-UA" w:eastAsia="ru-RU"/>
        </w:rPr>
        <w:t>ої</w:t>
      </w:r>
      <w:r w:rsidRPr="009B565D">
        <w:rPr>
          <w:rFonts w:ascii="Arial" w:eastAsia="Calibri" w:hAnsi="Arial" w:cs="Arial"/>
          <w:lang w:val="uk-UA" w:eastAsia="ru-RU"/>
        </w:rPr>
        <w:t xml:space="preserve"> стратегі</w:t>
      </w:r>
      <w:r>
        <w:rPr>
          <w:rFonts w:ascii="Arial" w:eastAsia="Calibri" w:hAnsi="Arial" w:cs="Arial"/>
          <w:lang w:val="uk-UA" w:eastAsia="ru-RU"/>
        </w:rPr>
        <w:t>ї</w:t>
      </w:r>
      <w:r w:rsidRPr="009B565D">
        <w:rPr>
          <w:rFonts w:ascii="Arial" w:eastAsia="Calibri" w:hAnsi="Arial" w:cs="Arial"/>
          <w:lang w:val="uk-UA" w:eastAsia="ru-RU"/>
        </w:rPr>
        <w:t xml:space="preserve">, що включатиме залучення приватних </w:t>
      </w:r>
      <w:r w:rsidRPr="009B565D">
        <w:rPr>
          <w:rFonts w:ascii="Arial" w:eastAsia="Calibri" w:hAnsi="Arial" w:cs="Arial"/>
          <w:lang w:val="uk-UA" w:eastAsia="ru-RU"/>
        </w:rPr>
        <w:lastRenderedPageBreak/>
        <w:t>інвестицій, міжнародних грантів, а також активну співпрацю з міжнародними фінансовими установами.</w:t>
      </w:r>
    </w:p>
    <w:p w14:paraId="343C9F9B" w14:textId="13318DE2"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Соціальні ризики</w:t>
      </w:r>
    </w:p>
    <w:p w14:paraId="4AF31705" w14:textId="0B7F7874"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Соціальні ризики включають можливість соціальної напруги серед населення, яке може втратити роботу через закриття вугільних підприємств. Це може призвести до зростання безробіття, зниження рівня доходів та збільшення соціальної нерівності. Для пом'якшення цих ризиків необхідно впроваджувати програми перекваліфікації працівників, стимулювати розвиток малого та середнього бізнесу, а також забезпечувати соціальний захист для найуразливіших груп населення.</w:t>
      </w:r>
    </w:p>
    <w:p w14:paraId="05628843"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Екологічні ризики</w:t>
      </w:r>
    </w:p>
    <w:p w14:paraId="6AC6F387" w14:textId="2485549A"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Впровадження нових економічних та інфраструктурних </w:t>
      </w:r>
      <w:r w:rsidR="004659A2">
        <w:rPr>
          <w:rFonts w:ascii="Arial" w:eastAsia="Calibri" w:hAnsi="Arial" w:cs="Arial"/>
          <w:lang w:val="uk-UA" w:eastAsia="ru-RU"/>
        </w:rPr>
        <w:t>проєкт</w:t>
      </w:r>
      <w:r w:rsidRPr="009B565D">
        <w:rPr>
          <w:rFonts w:ascii="Arial" w:eastAsia="Calibri" w:hAnsi="Arial" w:cs="Arial"/>
          <w:lang w:val="uk-UA" w:eastAsia="ru-RU"/>
        </w:rPr>
        <w:t>ів може мати негативний вплив на навколишнє середовище, включаючи забруднення води, ґрунтів та повітря. Крім того, ризики екологічної деградації можуть виникнути через неналежну рекультивацію земель</w:t>
      </w:r>
      <w:r w:rsidR="00BF5163">
        <w:rPr>
          <w:rFonts w:ascii="Arial" w:eastAsia="Calibri" w:hAnsi="Arial" w:cs="Arial"/>
          <w:lang w:val="uk-UA" w:eastAsia="ru-RU"/>
        </w:rPr>
        <w:t xml:space="preserve"> та поводження із шахтними водами</w:t>
      </w:r>
      <w:r w:rsidRPr="009B565D">
        <w:rPr>
          <w:rFonts w:ascii="Arial" w:eastAsia="Calibri" w:hAnsi="Arial" w:cs="Arial"/>
          <w:lang w:val="uk-UA" w:eastAsia="ru-RU"/>
        </w:rPr>
        <w:t xml:space="preserve"> після закриття шахт. Для управління цими ризиками необхідно дотримуватися екологічних стандартів, проводити оцінку впливу на довкілля перед реалізацією </w:t>
      </w:r>
      <w:r w:rsidR="004659A2">
        <w:rPr>
          <w:rFonts w:ascii="Arial" w:eastAsia="Calibri" w:hAnsi="Arial" w:cs="Arial"/>
          <w:lang w:val="uk-UA" w:eastAsia="ru-RU"/>
        </w:rPr>
        <w:t>проєкт</w:t>
      </w:r>
      <w:r w:rsidRPr="009B565D">
        <w:rPr>
          <w:rFonts w:ascii="Arial" w:eastAsia="Calibri" w:hAnsi="Arial" w:cs="Arial"/>
          <w:lang w:val="uk-UA" w:eastAsia="ru-RU"/>
        </w:rPr>
        <w:t>ів та забезпечувати рекультивацію і відновлення земель.</w:t>
      </w:r>
    </w:p>
    <w:p w14:paraId="0B686007"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Політичні та регуляторні ризики</w:t>
      </w:r>
    </w:p>
    <w:p w14:paraId="6D7984A4" w14:textId="11F9B623"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Політична нестабільність або зміни в законодавстві можуть затримати або ускладнити реалізацію плану. Нестабільність у державному управлінні може призвести до змін у пріоритетах розвитку або фінансуванні, що, в свою чергу, вплине на строки та ефективність реалізації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Для управління цими ризиками важливо підтримувати постійний діалог з </w:t>
      </w:r>
      <w:r w:rsidR="00BF5163">
        <w:rPr>
          <w:rFonts w:ascii="Arial" w:eastAsia="Calibri" w:hAnsi="Arial" w:cs="Arial"/>
          <w:lang w:val="uk-UA" w:eastAsia="ru-RU"/>
        </w:rPr>
        <w:t xml:space="preserve">міжнародними партнерами, </w:t>
      </w:r>
      <w:r w:rsidRPr="009B565D">
        <w:rPr>
          <w:rFonts w:ascii="Arial" w:eastAsia="Calibri" w:hAnsi="Arial" w:cs="Arial"/>
          <w:lang w:val="uk-UA" w:eastAsia="ru-RU"/>
        </w:rPr>
        <w:t xml:space="preserve">урядовими структурами, </w:t>
      </w:r>
      <w:r w:rsidR="00BF5163">
        <w:rPr>
          <w:rFonts w:ascii="Arial" w:eastAsia="Calibri" w:hAnsi="Arial" w:cs="Arial"/>
          <w:lang w:val="uk-UA" w:eastAsia="ru-RU"/>
        </w:rPr>
        <w:t xml:space="preserve">регіональними </w:t>
      </w:r>
      <w:r w:rsidRPr="009B565D">
        <w:rPr>
          <w:rFonts w:ascii="Arial" w:eastAsia="Calibri" w:hAnsi="Arial" w:cs="Arial"/>
          <w:lang w:val="uk-UA" w:eastAsia="ru-RU"/>
        </w:rPr>
        <w:t>органами влади</w:t>
      </w:r>
      <w:r w:rsidR="00BF5163">
        <w:rPr>
          <w:rFonts w:ascii="Arial" w:eastAsia="Calibri" w:hAnsi="Arial" w:cs="Arial"/>
          <w:lang w:val="uk-UA" w:eastAsia="ru-RU"/>
        </w:rPr>
        <w:t>, Асоціацією вугільних громад України</w:t>
      </w:r>
      <w:r w:rsidRPr="009B565D">
        <w:rPr>
          <w:rFonts w:ascii="Arial" w:eastAsia="Calibri" w:hAnsi="Arial" w:cs="Arial"/>
          <w:lang w:val="uk-UA" w:eastAsia="ru-RU"/>
        </w:rPr>
        <w:t xml:space="preserve"> та забезпечувати гнучкість у </w:t>
      </w:r>
      <w:r w:rsidR="00BF5163">
        <w:rPr>
          <w:rFonts w:ascii="Arial" w:eastAsia="Calibri" w:hAnsi="Arial" w:cs="Arial"/>
          <w:lang w:val="uk-UA" w:eastAsia="ru-RU"/>
        </w:rPr>
        <w:t>впровадженні Плану</w:t>
      </w:r>
      <w:r w:rsidRPr="009B565D">
        <w:rPr>
          <w:rFonts w:ascii="Arial" w:eastAsia="Calibri" w:hAnsi="Arial" w:cs="Arial"/>
          <w:lang w:val="uk-UA" w:eastAsia="ru-RU"/>
        </w:rPr>
        <w:t>.</w:t>
      </w:r>
    </w:p>
    <w:p w14:paraId="3D0E2098"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Інституційні та організаційні ризики</w:t>
      </w:r>
    </w:p>
    <w:p w14:paraId="69E2787E" w14:textId="1DA282C6"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Відсутність належної координації між різними зацікавленими сторонами (місцевими органами влади, громадськими організаціями, приватним сектором) може спричинити затримки в реалізації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або неефективне використання ресурсів. Для управління цими ризиками необхідно створити чітку систему управління </w:t>
      </w:r>
      <w:r w:rsidR="004659A2">
        <w:rPr>
          <w:rFonts w:ascii="Arial" w:eastAsia="Calibri" w:hAnsi="Arial" w:cs="Arial"/>
          <w:lang w:val="uk-UA" w:eastAsia="ru-RU"/>
        </w:rPr>
        <w:t>проєкт</w:t>
      </w:r>
      <w:r w:rsidRPr="009B565D">
        <w:rPr>
          <w:rFonts w:ascii="Arial" w:eastAsia="Calibri" w:hAnsi="Arial" w:cs="Arial"/>
          <w:lang w:val="uk-UA" w:eastAsia="ru-RU"/>
        </w:rPr>
        <w:t>ами з визначенням ролей і відповідальност</w:t>
      </w:r>
      <w:r w:rsidR="00D24427">
        <w:rPr>
          <w:rFonts w:ascii="Arial" w:eastAsia="Calibri" w:hAnsi="Arial" w:cs="Arial"/>
          <w:lang w:val="uk-UA" w:eastAsia="ru-RU"/>
        </w:rPr>
        <w:t>і</w:t>
      </w:r>
      <w:r w:rsidRPr="009B565D">
        <w:rPr>
          <w:rFonts w:ascii="Arial" w:eastAsia="Calibri" w:hAnsi="Arial" w:cs="Arial"/>
          <w:lang w:val="uk-UA" w:eastAsia="ru-RU"/>
        </w:rPr>
        <w:t xml:space="preserve"> усіх учасників, забезпечити прозорість у прийнятті рішень та організувати регулярні зустрічі для обговорення прогресу та проблем.</w:t>
      </w:r>
    </w:p>
    <w:bookmarkEnd w:id="80"/>
    <w:p w14:paraId="478ED69C" w14:textId="77777777" w:rsidR="009A3B15" w:rsidRDefault="009A3B15" w:rsidP="00F27F2F">
      <w:pPr>
        <w:spacing w:after="120" w:line="240" w:lineRule="auto"/>
        <w:ind w:firstLine="567"/>
        <w:jc w:val="both"/>
        <w:rPr>
          <w:rFonts w:ascii="Arial" w:eastAsia="Calibri" w:hAnsi="Arial" w:cs="Arial"/>
          <w:lang w:val="uk-UA" w:eastAsia="ru-RU"/>
        </w:rPr>
      </w:pPr>
    </w:p>
    <w:p w14:paraId="75965575" w14:textId="77777777" w:rsidR="00D24427" w:rsidRDefault="00D24427">
      <w:pPr>
        <w:rPr>
          <w:rFonts w:ascii="Arial" w:hAnsi="Arial" w:cs="Arial"/>
          <w:b/>
          <w:sz w:val="24"/>
          <w:szCs w:val="24"/>
          <w:lang w:val="uk-UA"/>
        </w:rPr>
      </w:pPr>
      <w:r w:rsidRPr="0059707C">
        <w:rPr>
          <w:lang w:val="uk-UA"/>
        </w:rPr>
        <w:br w:type="page"/>
      </w:r>
    </w:p>
    <w:p w14:paraId="3D7FEDA9" w14:textId="3B3B0A77" w:rsidR="00BF5163" w:rsidRPr="00BF5163" w:rsidRDefault="002811CD" w:rsidP="00BF5163">
      <w:pPr>
        <w:pStyle w:val="1"/>
        <w:ind w:left="0" w:firstLine="567"/>
        <w:rPr>
          <w:rFonts w:eastAsia="Calibri"/>
          <w:lang w:eastAsia="ru-RU"/>
        </w:rPr>
      </w:pPr>
      <w:bookmarkStart w:id="81" w:name="_Toc177807878"/>
      <w:r>
        <w:lastRenderedPageBreak/>
        <w:t xml:space="preserve">АНАЛІЗ </w:t>
      </w:r>
      <w:r w:rsidRPr="00BF5163">
        <w:t>ВПЛИВУ</w:t>
      </w:r>
      <w:r>
        <w:t xml:space="preserve"> </w:t>
      </w:r>
      <w:r w:rsidRPr="00BF5163">
        <w:rPr>
          <w:rFonts w:eastAsia="Calibri"/>
          <w:bCs/>
          <w:lang w:eastAsia="ru-RU"/>
        </w:rPr>
        <w:t>НА СОЦІАЛЬНО ВРАЗЛИВІ ГРУПИ</w:t>
      </w:r>
      <w:bookmarkEnd w:id="81"/>
    </w:p>
    <w:p w14:paraId="6FCD525F" w14:textId="4F4504B0" w:rsidR="00BF5163" w:rsidRPr="00BF5163" w:rsidRDefault="00BF5163" w:rsidP="00BF5163">
      <w:pPr>
        <w:spacing w:after="120" w:line="240" w:lineRule="auto"/>
        <w:ind w:firstLine="567"/>
        <w:jc w:val="both"/>
        <w:rPr>
          <w:rFonts w:ascii="Arial" w:eastAsia="Calibri" w:hAnsi="Arial" w:cs="Arial"/>
          <w:lang w:val="uk-UA" w:eastAsia="ru-RU"/>
        </w:rPr>
      </w:pPr>
      <w:bookmarkStart w:id="82" w:name="_Hlk177769199"/>
      <w:r w:rsidRPr="00BF5163">
        <w:rPr>
          <w:rFonts w:ascii="Arial" w:eastAsia="Calibri" w:hAnsi="Arial" w:cs="Arial"/>
          <w:lang w:val="uk-UA" w:eastAsia="ru-RU"/>
        </w:rPr>
        <w:t xml:space="preserve">Політика відмови від вугілля є важливою складовою стратегії декарбонізації та переходу до сталого розвитку. Однак, вона </w:t>
      </w:r>
      <w:r>
        <w:rPr>
          <w:rFonts w:ascii="Arial" w:eastAsia="Calibri" w:hAnsi="Arial" w:cs="Arial"/>
          <w:lang w:val="uk-UA" w:eastAsia="ru-RU"/>
        </w:rPr>
        <w:t xml:space="preserve">матиме </w:t>
      </w:r>
      <w:r w:rsidRPr="00BF5163">
        <w:rPr>
          <w:rFonts w:ascii="Arial" w:eastAsia="Calibri" w:hAnsi="Arial" w:cs="Arial"/>
          <w:lang w:val="uk-UA" w:eastAsia="ru-RU"/>
        </w:rPr>
        <w:t>значний вплив на різні соціально вразливі групи</w:t>
      </w:r>
      <w:r>
        <w:rPr>
          <w:rFonts w:ascii="Arial" w:eastAsia="Calibri" w:hAnsi="Arial" w:cs="Arial"/>
          <w:lang w:val="uk-UA" w:eastAsia="ru-RU"/>
        </w:rPr>
        <w:t xml:space="preserve"> у </w:t>
      </w:r>
      <w:r w:rsidR="00383580">
        <w:rPr>
          <w:rFonts w:ascii="Arial" w:hAnsi="Arial" w:cs="Arial"/>
          <w:lang w:val="uk-UA"/>
        </w:rPr>
        <w:t xml:space="preserve">Червоноградській </w:t>
      </w:r>
      <w:r>
        <w:rPr>
          <w:rFonts w:ascii="Arial" w:eastAsia="Calibri" w:hAnsi="Arial" w:cs="Arial"/>
          <w:lang w:val="uk-UA" w:eastAsia="ru-RU"/>
        </w:rPr>
        <w:t>міській територіальній громаді.</w:t>
      </w:r>
      <w:r w:rsidRPr="00BF5163">
        <w:rPr>
          <w:rFonts w:ascii="Arial" w:eastAsia="Calibri" w:hAnsi="Arial" w:cs="Arial"/>
          <w:lang w:val="uk-UA" w:eastAsia="ru-RU"/>
        </w:rPr>
        <w:t xml:space="preserve"> </w:t>
      </w:r>
      <w:r>
        <w:rPr>
          <w:rFonts w:ascii="Arial" w:eastAsia="Calibri" w:hAnsi="Arial" w:cs="Arial"/>
          <w:lang w:val="uk-UA" w:eastAsia="ru-RU"/>
        </w:rPr>
        <w:t xml:space="preserve">Дана </w:t>
      </w:r>
      <w:r w:rsidRPr="00BF5163">
        <w:rPr>
          <w:rFonts w:ascii="Arial" w:eastAsia="Calibri" w:hAnsi="Arial" w:cs="Arial"/>
          <w:lang w:val="uk-UA" w:eastAsia="ru-RU"/>
        </w:rPr>
        <w:t xml:space="preserve">політика може вплинути на різні вразливі групи </w:t>
      </w:r>
      <w:r>
        <w:rPr>
          <w:rFonts w:ascii="Arial" w:eastAsia="Calibri" w:hAnsi="Arial" w:cs="Arial"/>
          <w:lang w:val="uk-UA" w:eastAsia="ru-RU"/>
        </w:rPr>
        <w:t xml:space="preserve">по-різному. Нижче наведено </w:t>
      </w:r>
      <w:r w:rsidRPr="00BF5163">
        <w:rPr>
          <w:rFonts w:ascii="Arial" w:eastAsia="Calibri" w:hAnsi="Arial" w:cs="Arial"/>
          <w:lang w:val="uk-UA" w:eastAsia="ru-RU"/>
        </w:rPr>
        <w:t>заходи</w:t>
      </w:r>
      <w:r>
        <w:rPr>
          <w:rFonts w:ascii="Arial" w:eastAsia="Calibri" w:hAnsi="Arial" w:cs="Arial"/>
          <w:lang w:val="uk-UA" w:eastAsia="ru-RU"/>
        </w:rPr>
        <w:t>, які</w:t>
      </w:r>
      <w:r w:rsidRPr="00BF5163">
        <w:rPr>
          <w:rFonts w:ascii="Arial" w:eastAsia="Calibri" w:hAnsi="Arial" w:cs="Arial"/>
          <w:lang w:val="uk-UA" w:eastAsia="ru-RU"/>
        </w:rPr>
        <w:t xml:space="preserve"> можуть бути </w:t>
      </w:r>
      <w:r>
        <w:rPr>
          <w:rFonts w:ascii="Arial" w:eastAsia="Calibri" w:hAnsi="Arial" w:cs="Arial"/>
          <w:lang w:val="uk-UA" w:eastAsia="ru-RU"/>
        </w:rPr>
        <w:t xml:space="preserve">вжиті </w:t>
      </w:r>
      <w:r w:rsidRPr="00BF5163">
        <w:rPr>
          <w:rFonts w:ascii="Arial" w:eastAsia="Calibri" w:hAnsi="Arial" w:cs="Arial"/>
          <w:lang w:val="uk-UA" w:eastAsia="ru-RU"/>
        </w:rPr>
        <w:t>для мінімізації негативних наслідків</w:t>
      </w:r>
      <w:r>
        <w:rPr>
          <w:rFonts w:ascii="Arial" w:eastAsia="Calibri" w:hAnsi="Arial" w:cs="Arial"/>
          <w:lang w:val="uk-UA" w:eastAsia="ru-RU"/>
        </w:rPr>
        <w:t xml:space="preserve"> впливу</w:t>
      </w:r>
      <w:r w:rsidRPr="00BF5163">
        <w:rPr>
          <w:rFonts w:ascii="Arial" w:eastAsia="Calibri" w:hAnsi="Arial" w:cs="Arial"/>
          <w:lang w:val="uk-UA" w:eastAsia="ru-RU"/>
        </w:rPr>
        <w:t>:</w:t>
      </w:r>
    </w:p>
    <w:p w14:paraId="798AB511" w14:textId="76AFF73E" w:rsidR="007E37C4" w:rsidRDefault="00BF5163" w:rsidP="007E37C4">
      <w:pPr>
        <w:spacing w:after="120" w:line="240" w:lineRule="auto"/>
        <w:ind w:firstLine="567"/>
        <w:jc w:val="both"/>
        <w:rPr>
          <w:rFonts w:ascii="Arial" w:eastAsia="Calibri" w:hAnsi="Arial" w:cs="Arial"/>
          <w:lang w:val="uk-UA" w:eastAsia="ru-RU"/>
        </w:rPr>
      </w:pPr>
      <w:r w:rsidRPr="002811CD">
        <w:rPr>
          <w:rFonts w:ascii="Arial" w:eastAsia="Calibri" w:hAnsi="Arial" w:cs="Arial"/>
          <w:b/>
          <w:bCs/>
          <w:lang w:val="uk-UA" w:eastAsia="ru-RU"/>
        </w:rPr>
        <w:t>Працівники вугільної галузі</w:t>
      </w:r>
    </w:p>
    <w:p w14:paraId="32DDE885" w14:textId="251A35B2"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Основним впливом політики відмови від вугілля на цю групу є втрата робочих місць через закриття шахт та вугільних підприємств. Цей вплив є найбільш прямим і відчутним, оскільки багато працівників не мають навичок, необхідних для роботи в інших галузях. Така ситуація може призвести до зростання безробіття і соціальної напруги в </w:t>
      </w:r>
      <w:r>
        <w:rPr>
          <w:rFonts w:ascii="Arial" w:eastAsia="Calibri" w:hAnsi="Arial" w:cs="Arial"/>
          <w:lang w:val="uk-UA" w:eastAsia="ru-RU"/>
        </w:rPr>
        <w:t>громаді</w:t>
      </w:r>
      <w:r w:rsidRPr="00BF5163">
        <w:rPr>
          <w:rFonts w:ascii="Arial" w:eastAsia="Calibri" w:hAnsi="Arial" w:cs="Arial"/>
          <w:lang w:val="uk-UA" w:eastAsia="ru-RU"/>
        </w:rPr>
        <w:t>. Для пом'якшення цих наслідків необхідно впроваджувати програми перекваліфікації та підвищення кваліфікації, створювати нові робочі місця в альтернативних галузях, таких як зелена енергетика та переробна промисловість.</w:t>
      </w:r>
      <w:r>
        <w:rPr>
          <w:rFonts w:ascii="Arial" w:eastAsia="Calibri" w:hAnsi="Arial" w:cs="Arial"/>
          <w:lang w:val="uk-UA" w:eastAsia="ru-RU"/>
        </w:rPr>
        <w:t xml:space="preserve">  Також одним із варіантів реагування є р</w:t>
      </w:r>
      <w:r w:rsidRPr="00BF5163">
        <w:rPr>
          <w:rFonts w:ascii="Arial" w:eastAsia="Calibri" w:hAnsi="Arial" w:cs="Arial"/>
          <w:lang w:val="uk-UA" w:eastAsia="ru-RU"/>
        </w:rPr>
        <w:t>озробка довгострокових програм економічного розвитку</w:t>
      </w:r>
      <w:r>
        <w:rPr>
          <w:rFonts w:ascii="Arial" w:eastAsia="Calibri" w:hAnsi="Arial" w:cs="Arial"/>
          <w:lang w:val="uk-UA" w:eastAsia="ru-RU"/>
        </w:rPr>
        <w:t>.</w:t>
      </w:r>
      <w:r w:rsidRPr="00BF5163">
        <w:rPr>
          <w:rFonts w:ascii="Arial" w:eastAsia="Calibri" w:hAnsi="Arial" w:cs="Arial"/>
          <w:lang w:val="uk-UA" w:eastAsia="ru-RU"/>
        </w:rPr>
        <w:t xml:space="preserve"> </w:t>
      </w:r>
      <w:r>
        <w:rPr>
          <w:rFonts w:ascii="Arial" w:eastAsia="Calibri" w:hAnsi="Arial" w:cs="Arial"/>
          <w:lang w:val="uk-UA" w:eastAsia="ru-RU"/>
        </w:rPr>
        <w:t xml:space="preserve">Такі програми можуть передбачати заходи щодо стимулювання місцевого </w:t>
      </w:r>
      <w:r w:rsidRPr="00BF5163">
        <w:rPr>
          <w:rFonts w:ascii="Arial" w:eastAsia="Calibri" w:hAnsi="Arial" w:cs="Arial"/>
          <w:lang w:val="uk-UA" w:eastAsia="ru-RU"/>
        </w:rPr>
        <w:t>економічного розвитку,</w:t>
      </w:r>
      <w:r>
        <w:rPr>
          <w:rFonts w:ascii="Arial" w:eastAsia="Calibri" w:hAnsi="Arial" w:cs="Arial"/>
          <w:lang w:val="uk-UA" w:eastAsia="ru-RU"/>
        </w:rPr>
        <w:t xml:space="preserve"> </w:t>
      </w:r>
      <w:r w:rsidRPr="00BF5163">
        <w:rPr>
          <w:rFonts w:ascii="Arial" w:eastAsia="Calibri" w:hAnsi="Arial" w:cs="Arial"/>
          <w:lang w:val="uk-UA" w:eastAsia="ru-RU"/>
        </w:rPr>
        <w:t>залучення інвестицій у нові галузі</w:t>
      </w:r>
      <w:r>
        <w:rPr>
          <w:rFonts w:ascii="Arial" w:eastAsia="Calibri" w:hAnsi="Arial" w:cs="Arial"/>
          <w:lang w:val="uk-UA" w:eastAsia="ru-RU"/>
        </w:rPr>
        <w:t xml:space="preserve"> (наприклад, </w:t>
      </w:r>
      <w:r w:rsidRPr="00BF5163">
        <w:rPr>
          <w:rFonts w:ascii="Arial" w:eastAsia="Calibri" w:hAnsi="Arial" w:cs="Arial"/>
          <w:lang w:val="uk-UA" w:eastAsia="ru-RU"/>
        </w:rPr>
        <w:t>відновлювана енергетика, ІТ</w:t>
      </w:r>
      <w:r>
        <w:rPr>
          <w:rFonts w:ascii="Arial" w:eastAsia="Calibri" w:hAnsi="Arial" w:cs="Arial"/>
          <w:lang w:val="uk-UA" w:eastAsia="ru-RU"/>
        </w:rPr>
        <w:t xml:space="preserve">, харчова промисловість та </w:t>
      </w:r>
      <w:r w:rsidRPr="00BF5163">
        <w:rPr>
          <w:rFonts w:ascii="Arial" w:eastAsia="Calibri" w:hAnsi="Arial" w:cs="Arial"/>
          <w:lang w:val="uk-UA" w:eastAsia="ru-RU"/>
        </w:rPr>
        <w:t>інші перспективні сфери</w:t>
      </w:r>
      <w:r>
        <w:rPr>
          <w:rFonts w:ascii="Arial" w:eastAsia="Calibri" w:hAnsi="Arial" w:cs="Arial"/>
          <w:lang w:val="uk-UA" w:eastAsia="ru-RU"/>
        </w:rPr>
        <w:t>). Також відповідні програми можуть передбачати заходи щодо сприяння утворенню м</w:t>
      </w:r>
      <w:r w:rsidRPr="00BF5163">
        <w:rPr>
          <w:rFonts w:ascii="Arial" w:eastAsia="Calibri" w:hAnsi="Arial" w:cs="Arial"/>
          <w:lang w:val="uk-UA" w:eastAsia="ru-RU"/>
        </w:rPr>
        <w:t>ісцев</w:t>
      </w:r>
      <w:r>
        <w:rPr>
          <w:rFonts w:ascii="Arial" w:eastAsia="Calibri" w:hAnsi="Arial" w:cs="Arial"/>
          <w:lang w:val="uk-UA" w:eastAsia="ru-RU"/>
        </w:rPr>
        <w:t>их</w:t>
      </w:r>
      <w:r w:rsidRPr="00BF5163">
        <w:rPr>
          <w:rFonts w:ascii="Arial" w:eastAsia="Calibri" w:hAnsi="Arial" w:cs="Arial"/>
          <w:lang w:val="uk-UA" w:eastAsia="ru-RU"/>
        </w:rPr>
        <w:t xml:space="preserve"> кооператив</w:t>
      </w:r>
      <w:r>
        <w:rPr>
          <w:rFonts w:ascii="Arial" w:eastAsia="Calibri" w:hAnsi="Arial" w:cs="Arial"/>
          <w:lang w:val="uk-UA" w:eastAsia="ru-RU"/>
        </w:rPr>
        <w:t xml:space="preserve">ів </w:t>
      </w:r>
      <w:r w:rsidRPr="00BF5163">
        <w:rPr>
          <w:rFonts w:ascii="Arial" w:eastAsia="Calibri" w:hAnsi="Arial" w:cs="Arial"/>
          <w:lang w:val="uk-UA" w:eastAsia="ru-RU"/>
        </w:rPr>
        <w:t xml:space="preserve">та </w:t>
      </w:r>
      <w:r>
        <w:rPr>
          <w:rFonts w:ascii="Arial" w:eastAsia="Calibri" w:hAnsi="Arial" w:cs="Arial"/>
          <w:lang w:val="uk-UA" w:eastAsia="ru-RU"/>
        </w:rPr>
        <w:t xml:space="preserve">соціальних </w:t>
      </w:r>
      <w:r w:rsidRPr="00BF5163">
        <w:rPr>
          <w:rFonts w:ascii="Arial" w:eastAsia="Calibri" w:hAnsi="Arial" w:cs="Arial"/>
          <w:lang w:val="uk-UA" w:eastAsia="ru-RU"/>
        </w:rPr>
        <w:t>підприємств</w:t>
      </w:r>
      <w:r>
        <w:rPr>
          <w:rFonts w:ascii="Arial" w:eastAsia="Calibri" w:hAnsi="Arial" w:cs="Arial"/>
          <w:lang w:val="uk-UA" w:eastAsia="ru-RU"/>
        </w:rPr>
        <w:t xml:space="preserve">. Дані заходи мають допомагати у </w:t>
      </w:r>
      <w:r w:rsidRPr="00BF5163">
        <w:rPr>
          <w:rFonts w:ascii="Arial" w:eastAsia="Calibri" w:hAnsi="Arial" w:cs="Arial"/>
          <w:lang w:val="uk-UA" w:eastAsia="ru-RU"/>
        </w:rPr>
        <w:t>створенн</w:t>
      </w:r>
      <w:r>
        <w:rPr>
          <w:rFonts w:ascii="Arial" w:eastAsia="Calibri" w:hAnsi="Arial" w:cs="Arial"/>
          <w:lang w:val="uk-UA" w:eastAsia="ru-RU"/>
        </w:rPr>
        <w:t>і</w:t>
      </w:r>
      <w:r w:rsidRPr="00BF5163">
        <w:rPr>
          <w:rFonts w:ascii="Arial" w:eastAsia="Calibri" w:hAnsi="Arial" w:cs="Arial"/>
          <w:lang w:val="uk-UA" w:eastAsia="ru-RU"/>
        </w:rPr>
        <w:t xml:space="preserve"> кооперативів та малих підприємств, що належать колишнім шахтарям, у сферах, не пов'язаних з вугільною промисловістю (наприклад, сільське господарство, ремесла, зелений туризм</w:t>
      </w:r>
      <w:r>
        <w:rPr>
          <w:rFonts w:ascii="Arial" w:eastAsia="Calibri" w:hAnsi="Arial" w:cs="Arial"/>
          <w:lang w:val="uk-UA" w:eastAsia="ru-RU"/>
        </w:rPr>
        <w:t xml:space="preserve"> тощо</w:t>
      </w:r>
      <w:r w:rsidRPr="00BF5163">
        <w:rPr>
          <w:rFonts w:ascii="Arial" w:eastAsia="Calibri" w:hAnsi="Arial" w:cs="Arial"/>
          <w:lang w:val="uk-UA" w:eastAsia="ru-RU"/>
        </w:rPr>
        <w:t>).</w:t>
      </w:r>
    </w:p>
    <w:p w14:paraId="1FAAAD0F" w14:textId="22C1ADE7"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Жінки</w:t>
      </w:r>
    </w:p>
    <w:p w14:paraId="062E0046" w14:textId="59515159"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Політика відмови від вугілля може непропорційно вплинути на жінок, які можуть бути більш вразливими до економічних змін через вже існуючі гендерні нерівності на ринку праці. У шахтарських регіонах жінки часто працюють у секторах, пов'язаних з вугільною промисловістю (обслуговування, адміністративні послуги). Зі зникненням цих робочих місць вони можуть зіткнутися з труднощами в пошуку нової роботи, що посилить економічну нестабільність сімей. Для підтримки жінок необхідно розробляти гендерно орієнтовані </w:t>
      </w:r>
      <w:r w:rsidR="007E37C4">
        <w:rPr>
          <w:rFonts w:ascii="Arial" w:eastAsia="Calibri" w:hAnsi="Arial" w:cs="Arial"/>
          <w:lang w:val="uk-UA" w:eastAsia="ru-RU"/>
        </w:rPr>
        <w:t xml:space="preserve">заходи в програмах економічного розвитку щодо їх </w:t>
      </w:r>
      <w:r w:rsidRPr="00BF5163">
        <w:rPr>
          <w:rFonts w:ascii="Arial" w:eastAsia="Calibri" w:hAnsi="Arial" w:cs="Arial"/>
          <w:lang w:val="uk-UA" w:eastAsia="ru-RU"/>
        </w:rPr>
        <w:t>працевлаштування, підтримк</w:t>
      </w:r>
      <w:r w:rsidR="007E37C4">
        <w:rPr>
          <w:rFonts w:ascii="Arial" w:eastAsia="Calibri" w:hAnsi="Arial" w:cs="Arial"/>
          <w:lang w:val="uk-UA" w:eastAsia="ru-RU"/>
        </w:rPr>
        <w:t>и</w:t>
      </w:r>
      <w:r w:rsidRPr="00BF5163">
        <w:rPr>
          <w:rFonts w:ascii="Arial" w:eastAsia="Calibri" w:hAnsi="Arial" w:cs="Arial"/>
          <w:lang w:val="uk-UA" w:eastAsia="ru-RU"/>
        </w:rPr>
        <w:t xml:space="preserve"> підприємниц</w:t>
      </w:r>
      <w:r w:rsidR="007E37C4">
        <w:rPr>
          <w:rFonts w:ascii="Arial" w:eastAsia="Calibri" w:hAnsi="Arial" w:cs="Arial"/>
          <w:lang w:val="uk-UA" w:eastAsia="ru-RU"/>
        </w:rPr>
        <w:t xml:space="preserve">ької ініціативи </w:t>
      </w:r>
      <w:r w:rsidRPr="00BF5163">
        <w:rPr>
          <w:rFonts w:ascii="Arial" w:eastAsia="Calibri" w:hAnsi="Arial" w:cs="Arial"/>
          <w:lang w:val="uk-UA" w:eastAsia="ru-RU"/>
        </w:rPr>
        <w:t>та професійн</w:t>
      </w:r>
      <w:r w:rsidR="007E37C4">
        <w:rPr>
          <w:rFonts w:ascii="Arial" w:eastAsia="Calibri" w:hAnsi="Arial" w:cs="Arial"/>
          <w:lang w:val="uk-UA" w:eastAsia="ru-RU"/>
        </w:rPr>
        <w:t>ого</w:t>
      </w:r>
      <w:r w:rsidRPr="00BF5163">
        <w:rPr>
          <w:rFonts w:ascii="Arial" w:eastAsia="Calibri" w:hAnsi="Arial" w:cs="Arial"/>
          <w:lang w:val="uk-UA" w:eastAsia="ru-RU"/>
        </w:rPr>
        <w:t xml:space="preserve"> розвит</w:t>
      </w:r>
      <w:r w:rsidR="007E37C4">
        <w:rPr>
          <w:rFonts w:ascii="Arial" w:eastAsia="Calibri" w:hAnsi="Arial" w:cs="Arial"/>
          <w:lang w:val="uk-UA" w:eastAsia="ru-RU"/>
        </w:rPr>
        <w:t>ку</w:t>
      </w:r>
      <w:r w:rsidRPr="00BF5163">
        <w:rPr>
          <w:rFonts w:ascii="Arial" w:eastAsia="Calibri" w:hAnsi="Arial" w:cs="Arial"/>
          <w:lang w:val="uk-UA" w:eastAsia="ru-RU"/>
        </w:rPr>
        <w:t xml:space="preserve"> у нових секторах.</w:t>
      </w:r>
      <w:r w:rsidR="007E37C4">
        <w:rPr>
          <w:rFonts w:ascii="Arial" w:eastAsia="Calibri" w:hAnsi="Arial" w:cs="Arial"/>
          <w:lang w:val="uk-UA" w:eastAsia="ru-RU"/>
        </w:rPr>
        <w:t xml:space="preserve"> Також важливо боротися з гендерними стереотипами та п</w:t>
      </w:r>
      <w:r w:rsidR="007E37C4" w:rsidRPr="007E37C4">
        <w:rPr>
          <w:rFonts w:ascii="Arial" w:eastAsia="Calibri" w:hAnsi="Arial" w:cs="Arial"/>
          <w:lang w:val="uk-UA" w:eastAsia="ru-RU"/>
        </w:rPr>
        <w:t>ідтрим</w:t>
      </w:r>
      <w:r w:rsidR="007E37C4">
        <w:rPr>
          <w:rFonts w:ascii="Arial" w:eastAsia="Calibri" w:hAnsi="Arial" w:cs="Arial"/>
          <w:lang w:val="uk-UA" w:eastAsia="ru-RU"/>
        </w:rPr>
        <w:t>увати</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для жінок </w:t>
      </w:r>
      <w:r w:rsidR="007E37C4" w:rsidRPr="007E37C4">
        <w:rPr>
          <w:rFonts w:ascii="Arial" w:eastAsia="Calibri" w:hAnsi="Arial" w:cs="Arial"/>
          <w:lang w:val="uk-UA" w:eastAsia="ru-RU"/>
        </w:rPr>
        <w:t>баланс</w:t>
      </w:r>
      <w:r w:rsidR="007E37C4">
        <w:rPr>
          <w:rFonts w:ascii="Arial" w:eastAsia="Calibri" w:hAnsi="Arial" w:cs="Arial"/>
          <w:lang w:val="uk-UA" w:eastAsia="ru-RU"/>
        </w:rPr>
        <w:t xml:space="preserve"> </w:t>
      </w:r>
      <w:r w:rsidR="007E37C4" w:rsidRPr="007E37C4">
        <w:rPr>
          <w:rFonts w:ascii="Arial" w:eastAsia="Calibri" w:hAnsi="Arial" w:cs="Arial"/>
          <w:lang w:val="uk-UA" w:eastAsia="ru-RU"/>
        </w:rPr>
        <w:t>між роботою та особистим життям</w:t>
      </w:r>
      <w:r w:rsidR="007E37C4">
        <w:rPr>
          <w:rFonts w:ascii="Arial" w:eastAsia="Calibri" w:hAnsi="Arial" w:cs="Arial"/>
          <w:lang w:val="uk-UA" w:eastAsia="ru-RU"/>
        </w:rPr>
        <w:t>, а саме:</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в</w:t>
      </w:r>
      <w:r w:rsidR="007E37C4" w:rsidRPr="007E37C4">
        <w:rPr>
          <w:rFonts w:ascii="Arial" w:eastAsia="Calibri" w:hAnsi="Arial" w:cs="Arial"/>
          <w:lang w:val="uk-UA" w:eastAsia="ru-RU"/>
        </w:rPr>
        <w:t>провадж</w:t>
      </w:r>
      <w:r w:rsidR="007E37C4">
        <w:rPr>
          <w:rFonts w:ascii="Arial" w:eastAsia="Calibri" w:hAnsi="Arial" w:cs="Arial"/>
          <w:lang w:val="uk-UA" w:eastAsia="ru-RU"/>
        </w:rPr>
        <w:t>увати</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локальні </w:t>
      </w:r>
      <w:r w:rsidR="007E37C4" w:rsidRPr="007E37C4">
        <w:rPr>
          <w:rFonts w:ascii="Arial" w:eastAsia="Calibri" w:hAnsi="Arial" w:cs="Arial"/>
          <w:lang w:val="uk-UA" w:eastAsia="ru-RU"/>
        </w:rPr>
        <w:t>політик</w:t>
      </w:r>
      <w:r w:rsidR="007E37C4">
        <w:rPr>
          <w:rFonts w:ascii="Arial" w:eastAsia="Calibri" w:hAnsi="Arial" w:cs="Arial"/>
          <w:lang w:val="uk-UA" w:eastAsia="ru-RU"/>
        </w:rPr>
        <w:t>и</w:t>
      </w:r>
      <w:r w:rsidR="007E37C4" w:rsidRPr="007E37C4">
        <w:rPr>
          <w:rFonts w:ascii="Arial" w:eastAsia="Calibri" w:hAnsi="Arial" w:cs="Arial"/>
          <w:lang w:val="uk-UA" w:eastAsia="ru-RU"/>
        </w:rPr>
        <w:t>, що підтримують гнучкі умови роботи та доступ до догляду за дітьми, що допоможе жінкам ефективніше поєднувати роботу та особисте життя</w:t>
      </w:r>
      <w:r w:rsidR="007E37C4">
        <w:rPr>
          <w:rFonts w:ascii="Arial" w:eastAsia="Calibri" w:hAnsi="Arial" w:cs="Arial"/>
          <w:lang w:val="uk-UA" w:eastAsia="ru-RU"/>
        </w:rPr>
        <w:t xml:space="preserve"> / популяризувати догляд за дітьми батьком</w:t>
      </w:r>
      <w:r w:rsidR="007E37C4" w:rsidRPr="007E37C4">
        <w:rPr>
          <w:rFonts w:ascii="Arial" w:eastAsia="Calibri" w:hAnsi="Arial" w:cs="Arial"/>
          <w:lang w:val="uk-UA" w:eastAsia="ru-RU"/>
        </w:rPr>
        <w:t>.</w:t>
      </w:r>
      <w:r w:rsidR="007E37C4">
        <w:rPr>
          <w:rFonts w:ascii="Arial" w:eastAsia="Calibri" w:hAnsi="Arial" w:cs="Arial"/>
          <w:lang w:val="uk-UA" w:eastAsia="ru-RU"/>
        </w:rPr>
        <w:t xml:space="preserve"> Останнє вимагає п</w:t>
      </w:r>
      <w:r w:rsidR="007E37C4" w:rsidRPr="007E37C4">
        <w:rPr>
          <w:rFonts w:ascii="Arial" w:eastAsia="Calibri" w:hAnsi="Arial" w:cs="Arial"/>
          <w:lang w:val="uk-UA" w:eastAsia="ru-RU"/>
        </w:rPr>
        <w:t>росвітницьк</w:t>
      </w:r>
      <w:r w:rsidR="007E37C4">
        <w:rPr>
          <w:rFonts w:ascii="Arial" w:eastAsia="Calibri" w:hAnsi="Arial" w:cs="Arial"/>
          <w:lang w:val="uk-UA" w:eastAsia="ru-RU"/>
        </w:rPr>
        <w:t>их</w:t>
      </w:r>
      <w:r w:rsidR="007E37C4" w:rsidRPr="007E37C4">
        <w:rPr>
          <w:rFonts w:ascii="Arial" w:eastAsia="Calibri" w:hAnsi="Arial" w:cs="Arial"/>
          <w:lang w:val="uk-UA" w:eastAsia="ru-RU"/>
        </w:rPr>
        <w:t xml:space="preserve"> кампані</w:t>
      </w:r>
      <w:r w:rsidR="007E37C4">
        <w:rPr>
          <w:rFonts w:ascii="Arial" w:eastAsia="Calibri" w:hAnsi="Arial" w:cs="Arial"/>
          <w:lang w:val="uk-UA" w:eastAsia="ru-RU"/>
        </w:rPr>
        <w:t xml:space="preserve">й </w:t>
      </w:r>
      <w:r w:rsidR="007E37C4" w:rsidRPr="007E37C4">
        <w:rPr>
          <w:rFonts w:ascii="Arial" w:eastAsia="Calibri" w:hAnsi="Arial" w:cs="Arial"/>
          <w:lang w:val="uk-UA" w:eastAsia="ru-RU"/>
        </w:rPr>
        <w:t>та навчання</w:t>
      </w:r>
      <w:r w:rsidR="007E37C4">
        <w:rPr>
          <w:rFonts w:ascii="Arial" w:eastAsia="Calibri" w:hAnsi="Arial" w:cs="Arial"/>
          <w:lang w:val="uk-UA" w:eastAsia="ru-RU"/>
        </w:rPr>
        <w:t>, о</w:t>
      </w:r>
      <w:r w:rsidR="007E37C4" w:rsidRPr="007E37C4">
        <w:rPr>
          <w:rFonts w:ascii="Arial" w:eastAsia="Calibri" w:hAnsi="Arial" w:cs="Arial"/>
          <w:lang w:val="uk-UA" w:eastAsia="ru-RU"/>
        </w:rPr>
        <w:t>рганізаці</w:t>
      </w:r>
      <w:r w:rsidR="007E37C4">
        <w:rPr>
          <w:rFonts w:ascii="Arial" w:eastAsia="Calibri" w:hAnsi="Arial" w:cs="Arial"/>
          <w:lang w:val="uk-UA" w:eastAsia="ru-RU"/>
        </w:rPr>
        <w:t>ї</w:t>
      </w:r>
      <w:r w:rsidR="007E37C4" w:rsidRPr="007E37C4">
        <w:rPr>
          <w:rFonts w:ascii="Arial" w:eastAsia="Calibri" w:hAnsi="Arial" w:cs="Arial"/>
          <w:lang w:val="uk-UA" w:eastAsia="ru-RU"/>
        </w:rPr>
        <w:t xml:space="preserve"> тренінгів з гендерної рівності та антидискримінаційних практик у</w:t>
      </w:r>
      <w:r w:rsidR="007E37C4">
        <w:rPr>
          <w:rFonts w:ascii="Arial" w:eastAsia="Calibri" w:hAnsi="Arial" w:cs="Arial"/>
          <w:lang w:val="uk-UA" w:eastAsia="ru-RU"/>
        </w:rPr>
        <w:t xml:space="preserve"> </w:t>
      </w:r>
      <w:r w:rsidR="007E37C4" w:rsidRPr="007E37C4">
        <w:rPr>
          <w:rFonts w:ascii="Arial" w:eastAsia="Calibri" w:hAnsi="Arial" w:cs="Arial"/>
          <w:lang w:val="uk-UA" w:eastAsia="ru-RU"/>
        </w:rPr>
        <w:t>громад</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та </w:t>
      </w:r>
      <w:r w:rsidR="007E37C4" w:rsidRPr="007E37C4">
        <w:rPr>
          <w:rFonts w:ascii="Arial" w:eastAsia="Calibri" w:hAnsi="Arial" w:cs="Arial"/>
          <w:lang w:val="uk-UA" w:eastAsia="ru-RU"/>
        </w:rPr>
        <w:t>на підприємствах.</w:t>
      </w:r>
    </w:p>
    <w:p w14:paraId="1AF7213E" w14:textId="605A99F7"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Молодь (особливо випускники)</w:t>
      </w:r>
    </w:p>
    <w:p w14:paraId="2DCD3B9F" w14:textId="359222C0"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Закриття вугільних підприємств та скорочення пов'язаних секторів може значно обмежити можливості працевлаштування для молоді. Особливо важко знайти першу роботу випускникам, які не мають досвіду. Це може призвести до "витоку мізків", коли молодь виїжджає з регіону у пошуках кращих можливостей. Для запобігання цьому необхідно створювати програми стажувань</w:t>
      </w:r>
      <w:r w:rsidR="007E37C4">
        <w:rPr>
          <w:rFonts w:ascii="Arial" w:eastAsia="Calibri" w:hAnsi="Arial" w:cs="Arial"/>
          <w:lang w:val="uk-UA" w:eastAsia="ru-RU"/>
        </w:rPr>
        <w:t xml:space="preserve"> в міській раді та на комунальних підприємствах міської ради, на підприємствах приватного сектору</w:t>
      </w:r>
      <w:r w:rsidRPr="00BF5163">
        <w:rPr>
          <w:rFonts w:ascii="Arial" w:eastAsia="Calibri" w:hAnsi="Arial" w:cs="Arial"/>
          <w:lang w:val="uk-UA" w:eastAsia="ru-RU"/>
        </w:rPr>
        <w:t>, підтримувати стартапи та інноваційні підприємства</w:t>
      </w:r>
      <w:r w:rsidR="007E37C4">
        <w:rPr>
          <w:rFonts w:ascii="Arial" w:eastAsia="Calibri" w:hAnsi="Arial" w:cs="Arial"/>
          <w:lang w:val="uk-UA" w:eastAsia="ru-RU"/>
        </w:rPr>
        <w:t>, створені молодими людьми</w:t>
      </w:r>
      <w:r w:rsidRPr="00BF5163">
        <w:rPr>
          <w:rFonts w:ascii="Arial" w:eastAsia="Calibri" w:hAnsi="Arial" w:cs="Arial"/>
          <w:lang w:val="uk-UA" w:eastAsia="ru-RU"/>
        </w:rPr>
        <w:t>, а також розвивати навчальні курси, що відповідають потребам нової економіки</w:t>
      </w:r>
      <w:r w:rsidR="007E37C4">
        <w:rPr>
          <w:rFonts w:ascii="Arial" w:eastAsia="Calibri" w:hAnsi="Arial" w:cs="Arial"/>
          <w:lang w:val="uk-UA" w:eastAsia="ru-RU"/>
        </w:rPr>
        <w:t xml:space="preserve"> в закладах середньої та професійно-технічної освіти</w:t>
      </w:r>
      <w:r w:rsidRPr="00BF5163">
        <w:rPr>
          <w:rFonts w:ascii="Arial" w:eastAsia="Calibri" w:hAnsi="Arial" w:cs="Arial"/>
          <w:lang w:val="uk-UA" w:eastAsia="ru-RU"/>
        </w:rPr>
        <w:t>.</w:t>
      </w:r>
    </w:p>
    <w:p w14:paraId="78908DB7" w14:textId="18E22623"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Пенсіонери та особи з інвалідністю</w:t>
      </w:r>
    </w:p>
    <w:p w14:paraId="35751376" w14:textId="1AE570F4"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Ці групи населення можуть відчути на собі непрямі наслідки закриття вугільних підприємств. Зменшення місцевих податкових надходжень може призвести до скорочення соціальних послуг та субсидій, від яких вони залежать. Для підтримки цих груп важливо забезпечити стабільне фінансування соціальних програм, субсидії на оплату комунальних послуг, а також доступ до медичних і реабілітаційних послуг.</w:t>
      </w:r>
      <w:r w:rsidR="007E37C4">
        <w:rPr>
          <w:rFonts w:ascii="Arial" w:eastAsia="Calibri" w:hAnsi="Arial" w:cs="Arial"/>
          <w:lang w:val="uk-UA" w:eastAsia="ru-RU"/>
        </w:rPr>
        <w:t xml:space="preserve"> Дуже важливою є і</w:t>
      </w:r>
      <w:r w:rsidR="007E37C4" w:rsidRPr="007E37C4">
        <w:rPr>
          <w:rFonts w:ascii="Arial" w:eastAsia="Calibri" w:hAnsi="Arial" w:cs="Arial"/>
          <w:lang w:val="uk-UA" w:eastAsia="ru-RU"/>
        </w:rPr>
        <w:t>нклюзивна інфраструктура</w:t>
      </w:r>
      <w:r w:rsidR="007E37C4">
        <w:rPr>
          <w:rFonts w:ascii="Arial" w:eastAsia="Calibri" w:hAnsi="Arial" w:cs="Arial"/>
          <w:lang w:val="uk-UA" w:eastAsia="ru-RU"/>
        </w:rPr>
        <w:t xml:space="preserve"> у громаді. </w:t>
      </w:r>
      <w:r w:rsidR="007E37C4" w:rsidRPr="007E37C4">
        <w:rPr>
          <w:rFonts w:ascii="Arial" w:eastAsia="Calibri" w:hAnsi="Arial" w:cs="Arial"/>
          <w:lang w:val="uk-UA" w:eastAsia="ru-RU"/>
        </w:rPr>
        <w:t xml:space="preserve">Розробка та впровадження програм з удосконалення міської інфраструктури для забезпечення </w:t>
      </w:r>
      <w:r w:rsidR="007E37C4" w:rsidRPr="007E37C4">
        <w:rPr>
          <w:rFonts w:ascii="Arial" w:eastAsia="Calibri" w:hAnsi="Arial" w:cs="Arial"/>
          <w:lang w:val="uk-UA" w:eastAsia="ru-RU"/>
        </w:rPr>
        <w:lastRenderedPageBreak/>
        <w:t>доступу осіб з інвалідністю до громадських місць, транспорту та будівель</w:t>
      </w:r>
      <w:r w:rsidR="007E37C4">
        <w:rPr>
          <w:rFonts w:ascii="Arial" w:eastAsia="Calibri" w:hAnsi="Arial" w:cs="Arial"/>
          <w:lang w:val="uk-UA" w:eastAsia="ru-RU"/>
        </w:rPr>
        <w:t xml:space="preserve"> є не лише гуманістичною нормою, а й маркером розвитку громади</w:t>
      </w:r>
      <w:r w:rsidR="007E37C4" w:rsidRPr="007E37C4">
        <w:rPr>
          <w:rFonts w:ascii="Arial" w:eastAsia="Calibri" w:hAnsi="Arial" w:cs="Arial"/>
          <w:lang w:val="uk-UA" w:eastAsia="ru-RU"/>
        </w:rPr>
        <w:t>.</w:t>
      </w:r>
    </w:p>
    <w:p w14:paraId="0B879292" w14:textId="77E8BE04"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Ветерани війни</w:t>
      </w:r>
    </w:p>
    <w:p w14:paraId="67786165" w14:textId="1621BD52"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Ветерани, які повернулися до громад, де вугільна промисловість була основним джерелом зайнятості, можуть мати труднощі з працевлаштуванням через фізичні або психологічні наслідки війни. Втрата роботи може погіршити їхній стан, викликаючи депресію та інші проблеми з психічним здоров’ям. Для підтримки ветеранів необхідно розробляти спеціалізовані програми реабілітації та професійної </w:t>
      </w:r>
      <w:r w:rsidR="007E37C4">
        <w:rPr>
          <w:rFonts w:ascii="Arial" w:eastAsia="Calibri" w:hAnsi="Arial" w:cs="Arial"/>
          <w:lang w:val="uk-UA" w:eastAsia="ru-RU"/>
        </w:rPr>
        <w:t>пере</w:t>
      </w:r>
      <w:r w:rsidRPr="00BF5163">
        <w:rPr>
          <w:rFonts w:ascii="Arial" w:eastAsia="Calibri" w:hAnsi="Arial" w:cs="Arial"/>
          <w:lang w:val="uk-UA" w:eastAsia="ru-RU"/>
        </w:rPr>
        <w:t>підготовки, а також створювати стимули для роботодавців, які наймають ветеранів.</w:t>
      </w:r>
      <w:r w:rsidR="007E37C4" w:rsidRPr="007E37C4">
        <w:rPr>
          <w:rFonts w:ascii="Arial" w:eastAsia="Calibri" w:hAnsi="Arial" w:cs="Arial"/>
          <w:lang w:val="uk-UA" w:eastAsia="ru-RU"/>
        </w:rPr>
        <w:t xml:space="preserve"> Також важливо підтримувати спортивн</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та реабілітаційн</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програм</w:t>
      </w:r>
      <w:r w:rsidR="007E37C4">
        <w:rPr>
          <w:rFonts w:ascii="Arial" w:eastAsia="Calibri" w:hAnsi="Arial" w:cs="Arial"/>
          <w:lang w:val="uk-UA" w:eastAsia="ru-RU"/>
        </w:rPr>
        <w:t xml:space="preserve">и для ветеранів. </w:t>
      </w:r>
      <w:r w:rsidR="007E37C4" w:rsidRPr="007E37C4">
        <w:rPr>
          <w:rFonts w:ascii="Arial" w:eastAsia="Calibri" w:hAnsi="Arial" w:cs="Arial"/>
          <w:lang w:val="uk-UA" w:eastAsia="ru-RU"/>
        </w:rPr>
        <w:t>Організація спортивних заходів, що сприяють фізичному здоров'ю та соціальній інтеграції ветеранів, а також розширення доступу до реабілітаційних програм.</w:t>
      </w:r>
    </w:p>
    <w:p w14:paraId="103D3D21" w14:textId="2E32A130" w:rsidR="00BF5163" w:rsidRDefault="00BF5163" w:rsidP="00BF5163">
      <w:pPr>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Політика відмови від вугілля повинна бути реалізована з урахуванням цих впливів і потребує комплексного підходу, що включає соціальний захист, економічну підтримку та розвиток нових можливостей для всіх соціально вразливих груп. Це дозволить забезпечити не тільки економічну, але й </w:t>
      </w:r>
      <w:r>
        <w:rPr>
          <w:rFonts w:ascii="Arial" w:eastAsia="Calibri" w:hAnsi="Arial" w:cs="Arial"/>
          <w:lang w:val="uk-UA" w:eastAsia="ru-RU"/>
        </w:rPr>
        <w:t xml:space="preserve">власне </w:t>
      </w:r>
      <w:r w:rsidRPr="00BF5163">
        <w:rPr>
          <w:rFonts w:ascii="Arial" w:eastAsia="Calibri" w:hAnsi="Arial" w:cs="Arial"/>
          <w:lang w:val="uk-UA" w:eastAsia="ru-RU"/>
        </w:rPr>
        <w:t>соціальну справедливість у процесі трансформації.</w:t>
      </w:r>
    </w:p>
    <w:p w14:paraId="67E5C427" w14:textId="6EC8F51B" w:rsidR="007E37C4" w:rsidRPr="002811CD" w:rsidRDefault="00D24427"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Внутрішньо</w:t>
      </w:r>
      <w:r w:rsidR="007E37C4" w:rsidRPr="002811CD">
        <w:rPr>
          <w:rFonts w:ascii="Arial" w:eastAsia="Calibri" w:hAnsi="Arial" w:cs="Arial"/>
          <w:b/>
          <w:bCs/>
          <w:lang w:val="uk-UA" w:eastAsia="ru-RU"/>
        </w:rPr>
        <w:t xml:space="preserve"> переміщені особи</w:t>
      </w:r>
    </w:p>
    <w:p w14:paraId="74A2FD3B" w14:textId="340F54F4" w:rsidR="007E37C4" w:rsidRPr="007E37C4" w:rsidRDefault="007E37C4" w:rsidP="007E37C4">
      <w:pPr>
        <w:spacing w:after="120" w:line="240" w:lineRule="auto"/>
        <w:ind w:firstLine="567"/>
        <w:jc w:val="both"/>
        <w:rPr>
          <w:rFonts w:ascii="Arial" w:eastAsia="Calibri" w:hAnsi="Arial" w:cs="Arial"/>
          <w:lang w:val="uk-UA" w:eastAsia="ru-RU"/>
        </w:rPr>
      </w:pPr>
      <w:r>
        <w:rPr>
          <w:rFonts w:ascii="Arial" w:eastAsia="Calibri" w:hAnsi="Arial" w:cs="Arial"/>
          <w:lang w:val="uk-UA" w:eastAsia="ru-RU"/>
        </w:rPr>
        <w:t>Забезпечення тимчасовим та постійним житлом, і</w:t>
      </w:r>
      <w:r w:rsidRPr="007E37C4">
        <w:rPr>
          <w:rFonts w:ascii="Arial" w:eastAsia="Calibri" w:hAnsi="Arial" w:cs="Arial"/>
          <w:lang w:val="uk-UA" w:eastAsia="ru-RU"/>
        </w:rPr>
        <w:t>нтеграційні програми та громадські ініціативи</w:t>
      </w:r>
      <w:r>
        <w:rPr>
          <w:rFonts w:ascii="Arial" w:eastAsia="Calibri" w:hAnsi="Arial" w:cs="Arial"/>
          <w:lang w:val="uk-UA" w:eastAsia="ru-RU"/>
        </w:rPr>
        <w:t xml:space="preserve"> для повноцінної соціально-економічної та культурної інтеграції ВПО у життя громади. </w:t>
      </w:r>
      <w:r w:rsidRPr="007E37C4">
        <w:rPr>
          <w:rFonts w:ascii="Arial" w:eastAsia="Calibri" w:hAnsi="Arial" w:cs="Arial"/>
          <w:lang w:val="uk-UA" w:eastAsia="ru-RU"/>
        </w:rPr>
        <w:t xml:space="preserve">Підтримка </w:t>
      </w:r>
      <w:r>
        <w:rPr>
          <w:rFonts w:ascii="Arial" w:eastAsia="Calibri" w:hAnsi="Arial" w:cs="Arial"/>
          <w:lang w:val="uk-UA" w:eastAsia="ru-RU"/>
        </w:rPr>
        <w:t xml:space="preserve">таких </w:t>
      </w:r>
      <w:r w:rsidRPr="007E37C4">
        <w:rPr>
          <w:rFonts w:ascii="Arial" w:eastAsia="Calibri" w:hAnsi="Arial" w:cs="Arial"/>
          <w:lang w:val="uk-UA" w:eastAsia="ru-RU"/>
        </w:rPr>
        <w:t>програм</w:t>
      </w:r>
      <w:r>
        <w:rPr>
          <w:rFonts w:ascii="Arial" w:eastAsia="Calibri" w:hAnsi="Arial" w:cs="Arial"/>
          <w:lang w:val="uk-UA" w:eastAsia="ru-RU"/>
        </w:rPr>
        <w:t xml:space="preserve"> може реалізовуватися за допомогою численних благодійних фондів та міжнародних гуманітарних організацій </w:t>
      </w:r>
      <w:r w:rsidRPr="007E37C4">
        <w:rPr>
          <w:rFonts w:ascii="Arial" w:eastAsia="Calibri" w:hAnsi="Arial" w:cs="Arial"/>
          <w:lang w:val="uk-UA" w:eastAsia="ru-RU"/>
        </w:rPr>
        <w:t xml:space="preserve">через спільні </w:t>
      </w:r>
      <w:r w:rsidR="004659A2">
        <w:rPr>
          <w:rFonts w:ascii="Arial" w:eastAsia="Calibri" w:hAnsi="Arial" w:cs="Arial"/>
          <w:lang w:val="uk-UA" w:eastAsia="ru-RU"/>
        </w:rPr>
        <w:t>проєкт</w:t>
      </w:r>
      <w:r w:rsidRPr="007E37C4">
        <w:rPr>
          <w:rFonts w:ascii="Arial" w:eastAsia="Calibri" w:hAnsi="Arial" w:cs="Arial"/>
          <w:lang w:val="uk-UA" w:eastAsia="ru-RU"/>
        </w:rPr>
        <w:t>и та культурні заходи.</w:t>
      </w:r>
    </w:p>
    <w:p w14:paraId="2C7B706E" w14:textId="5C4CD88C" w:rsidR="00BF5163" w:rsidRDefault="007E37C4" w:rsidP="007E37C4">
      <w:pPr>
        <w:spacing w:after="120" w:line="240" w:lineRule="auto"/>
        <w:ind w:firstLine="567"/>
        <w:jc w:val="both"/>
        <w:rPr>
          <w:rFonts w:ascii="Arial" w:eastAsia="Calibri" w:hAnsi="Arial" w:cs="Arial"/>
          <w:lang w:val="uk-UA" w:eastAsia="ru-RU"/>
        </w:rPr>
      </w:pPr>
      <w:r w:rsidRPr="007E37C4">
        <w:rPr>
          <w:rFonts w:ascii="Arial" w:eastAsia="Calibri" w:hAnsi="Arial" w:cs="Arial"/>
          <w:lang w:val="uk-UA" w:eastAsia="ru-RU"/>
        </w:rPr>
        <w:t>Ці додаткові заходи можуть суттєво покращити становище соціально вразливих груп під час переходу до нової економічної моделі, сприяючи більш інклюзивній та справедливій трансформації.</w:t>
      </w:r>
      <w:bookmarkEnd w:id="82"/>
    </w:p>
    <w:p w14:paraId="1F52D8AD" w14:textId="77777777" w:rsidR="00935656" w:rsidRDefault="00935656" w:rsidP="007E37C4">
      <w:pPr>
        <w:spacing w:after="120" w:line="240" w:lineRule="auto"/>
        <w:ind w:firstLine="567"/>
        <w:jc w:val="both"/>
        <w:rPr>
          <w:rFonts w:ascii="Arial" w:eastAsia="Calibri" w:hAnsi="Arial" w:cs="Arial"/>
          <w:lang w:val="uk-UA" w:eastAsia="ru-RU"/>
        </w:rPr>
      </w:pPr>
    </w:p>
    <w:p w14:paraId="20A69452" w14:textId="77777777" w:rsidR="00935656" w:rsidRDefault="00935656" w:rsidP="007E37C4">
      <w:pPr>
        <w:spacing w:after="120" w:line="240" w:lineRule="auto"/>
        <w:ind w:firstLine="567"/>
        <w:jc w:val="both"/>
        <w:rPr>
          <w:rFonts w:ascii="Arial" w:eastAsia="Calibri" w:hAnsi="Arial" w:cs="Arial"/>
          <w:lang w:val="uk-UA" w:eastAsia="ru-RU"/>
        </w:rPr>
      </w:pPr>
    </w:p>
    <w:p w14:paraId="37956806" w14:textId="77777777" w:rsidR="00935656" w:rsidRDefault="00935656" w:rsidP="007E37C4">
      <w:pPr>
        <w:spacing w:after="120" w:line="240" w:lineRule="auto"/>
        <w:ind w:firstLine="567"/>
        <w:jc w:val="both"/>
        <w:rPr>
          <w:rFonts w:ascii="Arial" w:eastAsia="Calibri" w:hAnsi="Arial" w:cs="Arial"/>
          <w:lang w:val="uk-UA" w:eastAsia="ru-RU"/>
        </w:rPr>
      </w:pPr>
    </w:p>
    <w:p w14:paraId="03B438B7" w14:textId="77777777" w:rsidR="00935656" w:rsidRDefault="00935656" w:rsidP="007E37C4">
      <w:pPr>
        <w:spacing w:after="120" w:line="240" w:lineRule="auto"/>
        <w:ind w:firstLine="567"/>
        <w:jc w:val="both"/>
        <w:rPr>
          <w:rFonts w:ascii="Arial" w:eastAsia="Calibri" w:hAnsi="Arial" w:cs="Arial"/>
          <w:lang w:val="uk-UA" w:eastAsia="ru-RU"/>
        </w:rPr>
      </w:pPr>
    </w:p>
    <w:p w14:paraId="2D30ACEA" w14:textId="77777777" w:rsidR="00935656" w:rsidRDefault="00935656" w:rsidP="007E37C4">
      <w:pPr>
        <w:spacing w:after="120" w:line="240" w:lineRule="auto"/>
        <w:ind w:firstLine="567"/>
        <w:jc w:val="both"/>
        <w:rPr>
          <w:rFonts w:ascii="Arial" w:eastAsia="Calibri" w:hAnsi="Arial" w:cs="Arial"/>
          <w:lang w:val="uk-UA" w:eastAsia="ru-RU"/>
        </w:rPr>
      </w:pPr>
    </w:p>
    <w:p w14:paraId="56FD1F12" w14:textId="77777777" w:rsidR="00935656" w:rsidRDefault="00935656" w:rsidP="007E37C4">
      <w:pPr>
        <w:spacing w:after="120" w:line="240" w:lineRule="auto"/>
        <w:ind w:firstLine="567"/>
        <w:jc w:val="both"/>
        <w:rPr>
          <w:rFonts w:ascii="Arial" w:eastAsia="Calibri" w:hAnsi="Arial" w:cs="Arial"/>
          <w:lang w:val="uk-UA" w:eastAsia="ru-RU"/>
        </w:rPr>
      </w:pPr>
    </w:p>
    <w:p w14:paraId="0EE6EE5C" w14:textId="77777777" w:rsidR="00935656" w:rsidRDefault="00935656" w:rsidP="007E37C4">
      <w:pPr>
        <w:spacing w:after="120" w:line="240" w:lineRule="auto"/>
        <w:ind w:firstLine="567"/>
        <w:jc w:val="both"/>
        <w:rPr>
          <w:rFonts w:ascii="Arial" w:eastAsia="Calibri" w:hAnsi="Arial" w:cs="Arial"/>
          <w:lang w:val="uk-UA" w:eastAsia="ru-RU"/>
        </w:rPr>
      </w:pPr>
    </w:p>
    <w:p w14:paraId="23F581F9" w14:textId="77777777" w:rsidR="00935656" w:rsidRDefault="00935656" w:rsidP="007E37C4">
      <w:pPr>
        <w:spacing w:after="120" w:line="240" w:lineRule="auto"/>
        <w:ind w:firstLine="567"/>
        <w:jc w:val="both"/>
        <w:rPr>
          <w:rFonts w:ascii="Arial" w:eastAsia="Calibri" w:hAnsi="Arial" w:cs="Arial"/>
          <w:lang w:val="uk-UA" w:eastAsia="ru-RU"/>
        </w:rPr>
      </w:pPr>
    </w:p>
    <w:p w14:paraId="2525F2FB" w14:textId="77777777" w:rsidR="00935656" w:rsidRDefault="00935656" w:rsidP="007E37C4">
      <w:pPr>
        <w:spacing w:after="120" w:line="240" w:lineRule="auto"/>
        <w:ind w:firstLine="567"/>
        <w:jc w:val="both"/>
        <w:rPr>
          <w:rFonts w:ascii="Arial" w:eastAsia="Calibri" w:hAnsi="Arial" w:cs="Arial"/>
          <w:lang w:val="uk-UA" w:eastAsia="ru-RU"/>
        </w:rPr>
      </w:pPr>
    </w:p>
    <w:p w14:paraId="3151F09A" w14:textId="77777777" w:rsidR="00935656" w:rsidRDefault="00935656" w:rsidP="007E37C4">
      <w:pPr>
        <w:spacing w:after="120" w:line="240" w:lineRule="auto"/>
        <w:ind w:firstLine="567"/>
        <w:jc w:val="both"/>
        <w:rPr>
          <w:rFonts w:ascii="Arial" w:eastAsia="Calibri" w:hAnsi="Arial" w:cs="Arial"/>
          <w:lang w:val="uk-UA" w:eastAsia="ru-RU"/>
        </w:rPr>
      </w:pPr>
    </w:p>
    <w:p w14:paraId="11B8130B" w14:textId="77777777" w:rsidR="00935656" w:rsidRDefault="00935656" w:rsidP="007E37C4">
      <w:pPr>
        <w:spacing w:after="120" w:line="240" w:lineRule="auto"/>
        <w:ind w:firstLine="567"/>
        <w:jc w:val="both"/>
        <w:rPr>
          <w:rFonts w:ascii="Arial" w:eastAsia="Calibri" w:hAnsi="Arial" w:cs="Arial"/>
          <w:lang w:val="uk-UA" w:eastAsia="ru-RU"/>
        </w:rPr>
      </w:pPr>
    </w:p>
    <w:p w14:paraId="0D5870CA" w14:textId="77777777" w:rsidR="00935656" w:rsidRDefault="00935656" w:rsidP="007E37C4">
      <w:pPr>
        <w:spacing w:after="120" w:line="240" w:lineRule="auto"/>
        <w:ind w:firstLine="567"/>
        <w:jc w:val="both"/>
        <w:rPr>
          <w:rFonts w:ascii="Arial" w:eastAsia="Calibri" w:hAnsi="Arial" w:cs="Arial"/>
          <w:lang w:val="uk-UA" w:eastAsia="ru-RU"/>
        </w:rPr>
      </w:pPr>
    </w:p>
    <w:p w14:paraId="2D91EA6D" w14:textId="77777777" w:rsidR="00935656" w:rsidRDefault="00935656" w:rsidP="007E37C4">
      <w:pPr>
        <w:spacing w:after="120" w:line="240" w:lineRule="auto"/>
        <w:ind w:firstLine="567"/>
        <w:jc w:val="both"/>
        <w:rPr>
          <w:rFonts w:ascii="Arial" w:eastAsia="Calibri" w:hAnsi="Arial" w:cs="Arial"/>
          <w:lang w:val="uk-UA" w:eastAsia="ru-RU"/>
        </w:rPr>
      </w:pPr>
    </w:p>
    <w:p w14:paraId="5ECB40F7" w14:textId="77777777" w:rsidR="00935656" w:rsidRDefault="00935656" w:rsidP="007E37C4">
      <w:pPr>
        <w:spacing w:after="120" w:line="240" w:lineRule="auto"/>
        <w:ind w:firstLine="567"/>
        <w:jc w:val="both"/>
        <w:rPr>
          <w:rFonts w:ascii="Arial" w:eastAsia="Calibri" w:hAnsi="Arial" w:cs="Arial"/>
          <w:lang w:val="uk-UA" w:eastAsia="ru-RU"/>
        </w:rPr>
      </w:pPr>
    </w:p>
    <w:p w14:paraId="205EAAA4" w14:textId="77777777" w:rsidR="00935656" w:rsidRDefault="00935656" w:rsidP="007E37C4">
      <w:pPr>
        <w:spacing w:after="120" w:line="240" w:lineRule="auto"/>
        <w:ind w:firstLine="567"/>
        <w:jc w:val="both"/>
        <w:rPr>
          <w:rFonts w:ascii="Arial" w:eastAsia="Calibri" w:hAnsi="Arial" w:cs="Arial"/>
          <w:lang w:val="uk-UA" w:eastAsia="ru-RU"/>
        </w:rPr>
      </w:pPr>
    </w:p>
    <w:p w14:paraId="289F3A38" w14:textId="77777777" w:rsidR="00935656" w:rsidRDefault="00935656" w:rsidP="007E37C4">
      <w:pPr>
        <w:spacing w:after="120" w:line="240" w:lineRule="auto"/>
        <w:ind w:firstLine="567"/>
        <w:jc w:val="both"/>
        <w:rPr>
          <w:rFonts w:ascii="Arial" w:eastAsia="Calibri" w:hAnsi="Arial" w:cs="Arial"/>
          <w:lang w:val="uk-UA" w:eastAsia="ru-RU"/>
        </w:rPr>
      </w:pPr>
    </w:p>
    <w:p w14:paraId="4F0D0CD1" w14:textId="77777777" w:rsidR="00935656" w:rsidRDefault="00935656" w:rsidP="007E37C4">
      <w:pPr>
        <w:spacing w:after="120" w:line="240" w:lineRule="auto"/>
        <w:ind w:firstLine="567"/>
        <w:jc w:val="both"/>
        <w:rPr>
          <w:rFonts w:ascii="Arial" w:eastAsia="Calibri" w:hAnsi="Arial" w:cs="Arial"/>
          <w:lang w:val="uk-UA" w:eastAsia="ru-RU"/>
        </w:rPr>
      </w:pPr>
    </w:p>
    <w:p w14:paraId="335591F9" w14:textId="77777777" w:rsidR="00935656" w:rsidRDefault="00935656" w:rsidP="007E37C4">
      <w:pPr>
        <w:spacing w:after="120" w:line="240" w:lineRule="auto"/>
        <w:ind w:firstLine="567"/>
        <w:jc w:val="both"/>
        <w:rPr>
          <w:rFonts w:ascii="Arial" w:eastAsia="Calibri" w:hAnsi="Arial" w:cs="Arial"/>
          <w:lang w:val="uk-UA" w:eastAsia="ru-RU"/>
        </w:rPr>
      </w:pPr>
    </w:p>
    <w:p w14:paraId="18D78421" w14:textId="77777777" w:rsidR="00935656" w:rsidRDefault="00935656" w:rsidP="007E37C4">
      <w:pPr>
        <w:spacing w:after="120" w:line="240" w:lineRule="auto"/>
        <w:ind w:firstLine="567"/>
        <w:jc w:val="both"/>
        <w:rPr>
          <w:rFonts w:ascii="Arial" w:eastAsia="Calibri" w:hAnsi="Arial" w:cs="Arial"/>
          <w:lang w:val="uk-UA" w:eastAsia="ru-RU"/>
        </w:rPr>
      </w:pPr>
    </w:p>
    <w:p w14:paraId="280F4325" w14:textId="77777777" w:rsidR="00935656" w:rsidRDefault="00935656" w:rsidP="007E37C4">
      <w:pPr>
        <w:spacing w:after="120" w:line="240" w:lineRule="auto"/>
        <w:ind w:firstLine="567"/>
        <w:jc w:val="both"/>
        <w:rPr>
          <w:rFonts w:ascii="Arial" w:eastAsia="Calibri" w:hAnsi="Arial" w:cs="Arial"/>
          <w:lang w:val="uk-UA" w:eastAsia="ru-RU"/>
        </w:rPr>
      </w:pPr>
    </w:p>
    <w:p w14:paraId="0E0F40F0" w14:textId="77777777" w:rsidR="003360B3" w:rsidRDefault="003360B3" w:rsidP="007E37C4">
      <w:pPr>
        <w:spacing w:after="120" w:line="240" w:lineRule="auto"/>
        <w:ind w:firstLine="567"/>
        <w:jc w:val="both"/>
        <w:rPr>
          <w:rFonts w:ascii="Arial" w:eastAsia="Calibri" w:hAnsi="Arial" w:cs="Arial"/>
          <w:lang w:val="uk-UA" w:eastAsia="ru-RU"/>
        </w:rPr>
        <w:sectPr w:rsidR="003360B3" w:rsidSect="003F78AE">
          <w:pgSz w:w="11906" w:h="16838"/>
          <w:pgMar w:top="1021" w:right="851" w:bottom="1021" w:left="1134" w:header="709" w:footer="709" w:gutter="0"/>
          <w:cols w:space="708"/>
          <w:docGrid w:linePitch="360"/>
        </w:sectPr>
      </w:pPr>
    </w:p>
    <w:p w14:paraId="7A3AF90C" w14:textId="7CEC3B67" w:rsidR="003360B3" w:rsidRPr="003360B3" w:rsidRDefault="003054B2" w:rsidP="006549FD">
      <w:pPr>
        <w:pStyle w:val="1"/>
      </w:pPr>
      <w:r w:rsidRPr="003360B3">
        <w:lastRenderedPageBreak/>
        <w:t xml:space="preserve">ОРІЄНТОВНИЙ ПЕРЕЛІК ПРОЕКТІВ, ЯКІ ПІДТРИМУВАТИМУТЬСЯ В МЕЖАХ ПЛАНУ ДІЙ ЗІ СПРАВЕДЛИВОЇ ТРАНСФОРМАЦІЇ </w:t>
      </w:r>
      <w:r>
        <w:t>ЧЕРВОНОГРАДСЬКОЇ</w:t>
      </w:r>
      <w:r w:rsidRPr="003360B3">
        <w:t xml:space="preserve"> МІСЬКОЇ ТЕРИNОРІАЛЬНОЇ ГРОМАДИ НА ПЕРІОД ДО 2030 РОКУ</w:t>
      </w:r>
    </w:p>
    <w:p w14:paraId="43713499" w14:textId="77777777" w:rsidR="003360B3" w:rsidRPr="00A576A6" w:rsidRDefault="003360B3" w:rsidP="003360B3">
      <w:pPr>
        <w:rPr>
          <w:rFonts w:ascii="Arial" w:hAnsi="Arial" w:cs="Arial"/>
          <w:sz w:val="20"/>
          <w:szCs w:val="20"/>
          <w:lang w:val="uk-UA"/>
        </w:rPr>
      </w:pPr>
    </w:p>
    <w:tbl>
      <w:tblPr>
        <w:tblW w:w="26969" w:type="dxa"/>
        <w:tblCellMar>
          <w:top w:w="15" w:type="dxa"/>
          <w:left w:w="15" w:type="dxa"/>
          <w:bottom w:w="15" w:type="dxa"/>
          <w:right w:w="15" w:type="dxa"/>
        </w:tblCellMar>
        <w:tblLook w:val="04A0" w:firstRow="1" w:lastRow="0" w:firstColumn="1" w:lastColumn="0" w:noHBand="0" w:noVBand="1"/>
      </w:tblPr>
      <w:tblGrid>
        <w:gridCol w:w="3897"/>
        <w:gridCol w:w="2083"/>
        <w:gridCol w:w="1676"/>
        <w:gridCol w:w="4023"/>
        <w:gridCol w:w="3058"/>
        <w:gridCol w:w="3058"/>
        <w:gridCol w:w="3058"/>
        <w:gridCol w:w="3058"/>
        <w:gridCol w:w="3058"/>
      </w:tblGrid>
      <w:tr w:rsidR="003360B3" w:rsidRPr="003360B3" w14:paraId="7ABE1A66" w14:textId="77777777" w:rsidTr="009270BC">
        <w:trPr>
          <w:gridAfter w:val="4"/>
          <w:wAfter w:w="12232" w:type="dxa"/>
          <w:trHeight w:val="779"/>
          <w:tblHeader/>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68FBB981"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Назва проєкту</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1C088798"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Територія реалізації проєкту</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0E46A41E" w14:textId="77777777" w:rsidR="003360B3" w:rsidRPr="003360B3" w:rsidRDefault="003360B3" w:rsidP="009270BC">
            <w:pPr>
              <w:ind w:left="-112" w:right="-104"/>
              <w:jc w:val="center"/>
              <w:rPr>
                <w:rFonts w:ascii="Arial" w:hAnsi="Arial" w:cs="Arial"/>
                <w:b/>
                <w:bCs/>
                <w:sz w:val="20"/>
                <w:szCs w:val="20"/>
              </w:rPr>
            </w:pPr>
            <w:r w:rsidRPr="003360B3">
              <w:rPr>
                <w:rFonts w:ascii="Arial" w:hAnsi="Arial" w:cs="Arial"/>
                <w:b/>
                <w:bCs/>
                <w:sz w:val="20"/>
                <w:szCs w:val="20"/>
              </w:rPr>
              <w:t>Орієнтовний oбсяг фінансування, 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4712DAD4"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Зміст проєкту</w:t>
            </w:r>
          </w:p>
        </w:tc>
        <w:tc>
          <w:tcPr>
            <w:tcW w:w="3058"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3961DF3E"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Індикатори продукту / результату</w:t>
            </w:r>
          </w:p>
        </w:tc>
      </w:tr>
      <w:tr w:rsidR="003360B3" w:rsidRPr="003360B3" w14:paraId="5DBC5535" w14:textId="77777777" w:rsidTr="009270BC">
        <w:trPr>
          <w:gridAfter w:val="4"/>
          <w:wAfter w:w="12232" w:type="dxa"/>
          <w:trHeight w:val="26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4B29B" w:themeFill="accent1" w:themeFillTint="66"/>
            <w:tcMar>
              <w:top w:w="0" w:type="dxa"/>
              <w:left w:w="115" w:type="dxa"/>
              <w:bottom w:w="0" w:type="dxa"/>
              <w:right w:w="115" w:type="dxa"/>
            </w:tcMar>
            <w:vAlign w:val="center"/>
            <w:hideMark/>
          </w:tcPr>
          <w:p w14:paraId="6A07A2D4" w14:textId="77777777" w:rsidR="003360B3" w:rsidRPr="003360B3" w:rsidRDefault="003360B3" w:rsidP="009270BC">
            <w:pPr>
              <w:pStyle w:val="aff0"/>
              <w:keepNext/>
              <w:rPr>
                <w:sz w:val="20"/>
                <w:szCs w:val="20"/>
                <w:lang w:val="uk-UA"/>
              </w:rPr>
            </w:pPr>
            <w:r w:rsidRPr="003360B3">
              <w:rPr>
                <w:sz w:val="20"/>
                <w:szCs w:val="20"/>
                <w:lang w:val="uk-UA"/>
              </w:rPr>
              <w:t>А. Диверсифікована економіка громади на засадах розвитку нових інноваційних кластерів замкнутого циклу, декарбонізації</w:t>
            </w:r>
          </w:p>
          <w:p w14:paraId="41FE8EE2" w14:textId="77777777" w:rsidR="003360B3" w:rsidRPr="003360B3" w:rsidRDefault="003360B3" w:rsidP="009270BC">
            <w:pPr>
              <w:ind w:left="-112" w:right="-104"/>
              <w:jc w:val="center"/>
              <w:rPr>
                <w:rFonts w:ascii="Arial" w:hAnsi="Arial" w:cs="Arial"/>
                <w:sz w:val="20"/>
                <w:szCs w:val="20"/>
              </w:rPr>
            </w:pPr>
          </w:p>
        </w:tc>
      </w:tr>
      <w:tr w:rsidR="003360B3" w:rsidRPr="003360B3" w14:paraId="18B5CB7E"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vAlign w:val="center"/>
            <w:hideMark/>
          </w:tcPr>
          <w:p w14:paraId="1D1DBBAE" w14:textId="77777777" w:rsidR="003360B3" w:rsidRPr="003360B3" w:rsidRDefault="003360B3" w:rsidP="009270BC">
            <w:pPr>
              <w:ind w:left="-112" w:right="-104"/>
              <w:jc w:val="center"/>
              <w:rPr>
                <w:rFonts w:ascii="Arial" w:hAnsi="Arial" w:cs="Arial"/>
                <w:sz w:val="20"/>
                <w:szCs w:val="20"/>
              </w:rPr>
            </w:pPr>
            <w:r w:rsidRPr="003360B3">
              <w:rPr>
                <w:rFonts w:ascii="Arial" w:eastAsia="Calibri" w:hAnsi="Arial" w:cs="Arial"/>
                <w:sz w:val="20"/>
                <w:szCs w:val="20"/>
                <w:lang w:eastAsia="ru-RU"/>
              </w:rPr>
              <w:t>А.1. Диверсифікована економіка громади та розвиток нових інноваційних кластерів</w:t>
            </w:r>
          </w:p>
        </w:tc>
      </w:tr>
      <w:tr w:rsidR="003360B3" w:rsidRPr="003360B3" w14:paraId="2609E8AD"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C6CFB"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агропромислового Хабу для виробників сільськогосподарської продукції у вугільному мікрорегіоні</w:t>
            </w:r>
          </w:p>
          <w:p w14:paraId="3BFD823F" w14:textId="77777777" w:rsidR="003360B3" w:rsidRPr="003360B3" w:rsidRDefault="003360B3" w:rsidP="009270BC">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A730C" w14:textId="637A9DC6"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003360B3" w:rsidRPr="003360B3">
              <w:rPr>
                <w:rFonts w:ascii="Arial" w:hAnsi="Arial" w:cs="Arial"/>
                <w:sz w:val="20"/>
                <w:szCs w:val="20"/>
              </w:rPr>
              <w:t xml:space="preserve"> міська територіальна громада, вугільний мікрорегіон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C43C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60 000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076B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Підтримка агровиробників мікрорегіону шляхом створення сучасної інфраструктури для первинної переробки, зберігання та транспортування виробленої продукції (зокрема, фруктосховища, овочесховища, елеватора із зберігання зерна).</w:t>
            </w:r>
          </w:p>
          <w:p w14:paraId="46373374"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Стимулювання розвитку та співробітництва с/г виробників мікрорегіону шляхом їх фінансової підтримки у придбанні необхідного сільськогосподарського обладнання та впровадженні технологічних, інноваційних систем, організаційної підтримки на всіх етапах інвестування у створення кооперативів та господарств в напрямках вирощування, обробки та зберігання продукції, а також промоційної підтримки в частині брендингу продукції мікрорегіону, організації ярмарків, виставок.</w:t>
            </w:r>
          </w:p>
          <w:p w14:paraId="4EBDD556"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E292B"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lastRenderedPageBreak/>
              <w:t>Створені робочі місця - 100</w:t>
            </w:r>
          </w:p>
          <w:p w14:paraId="2B6E4A29"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МСП, що скористались послугами інституцій сприяння бізнесу після їх створення - 10</w:t>
            </w:r>
          </w:p>
          <w:p w14:paraId="411FE42E"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- 20</w:t>
            </w:r>
          </w:p>
          <w:p w14:paraId="7F819804"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Дослідницькі організації залучені до спільних проектів - 2</w:t>
            </w:r>
          </w:p>
          <w:p w14:paraId="29B1D37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Створені / підтримані існуючі  інституції сприяння бізнесу - 1</w:t>
            </w:r>
          </w:p>
        </w:tc>
      </w:tr>
      <w:tr w:rsidR="003360B3" w:rsidRPr="003360B3" w14:paraId="712520A1"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FF06"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shd w:val="clear" w:color="auto" w:fill="FFFFFF"/>
              </w:rPr>
              <w:lastRenderedPageBreak/>
              <w:t>Створення науково-технологічного парку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782A3" w14:textId="28EE6F08"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 вугільний мікрорегіон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B91E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50 000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98AAA"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Створення науково-технологічного парку в Шептицькому на базі комунального об'єкта з метою стимулювання розвитку інноваційної діяльності від генерації нових ідей до випуску і реалізації наукоємної продукції, що передбачатиме облаштування лабораторій, коворкінгів, лекторіїв та забезпечення їх необхідним високотехнологічним обладнанням. </w:t>
            </w:r>
          </w:p>
          <w:p w14:paraId="57294844"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62E7E"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Створені робочі місця - 100</w:t>
            </w:r>
          </w:p>
          <w:p w14:paraId="7EF29726"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Нові і покращені публічні цифрові послуги, продукти, процеси - 1</w:t>
            </w:r>
          </w:p>
          <w:p w14:paraId="3B9D84EA"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- 30</w:t>
            </w:r>
          </w:p>
          <w:p w14:paraId="2500E571"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Дослідницькі організації залучені до спільних проектів - 5</w:t>
            </w:r>
          </w:p>
          <w:p w14:paraId="2E6EF120"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Створені / підтримані існуючі  інституції сприяння бізнесу - 1</w:t>
            </w:r>
          </w:p>
        </w:tc>
      </w:tr>
      <w:tr w:rsidR="003360B3" w:rsidRPr="003360B3" w14:paraId="304387A3"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1AFAF" w14:textId="77777777"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Західний Буг єднає: розвиток водного спорту та туристичних маршрутів у басейні річки Західний Буг</w:t>
            </w:r>
          </w:p>
          <w:p w14:paraId="169D9555" w14:textId="77777777" w:rsidR="003360B3" w:rsidRPr="003360B3" w:rsidRDefault="003360B3" w:rsidP="009270BC">
            <w:pPr>
              <w:rPr>
                <w:rFonts w:ascii="Arial" w:hAnsi="Arial" w:cs="Arial"/>
                <w:b/>
                <w:b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69FAB" w14:textId="7D48C131"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 вугільний мікрорегіон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82907"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ADD71" w14:textId="2ED1B694" w:rsidR="003360B3" w:rsidRPr="003360B3" w:rsidRDefault="003360B3" w:rsidP="009270BC">
            <w:pPr>
              <w:rPr>
                <w:rFonts w:ascii="Arial" w:hAnsi="Arial" w:cs="Arial"/>
                <w:sz w:val="20"/>
                <w:szCs w:val="20"/>
              </w:rPr>
            </w:pPr>
            <w:r w:rsidRPr="003360B3">
              <w:rPr>
                <w:rFonts w:ascii="Arial" w:hAnsi="Arial" w:cs="Arial"/>
                <w:sz w:val="20"/>
                <w:szCs w:val="20"/>
              </w:rPr>
              <w:t xml:space="preserve">Комплексний розвиток водного спорту та розбудова інфраструктури на створених туристичних маршрутах у басейні Західного Бугу в межах Шептицького району, в тому числі створення опорної туристично-відпочинкової локації для водного туризму - байдаркової станції на березі Західного Бугу у </w:t>
            </w:r>
            <w:r w:rsidR="00383580">
              <w:rPr>
                <w:rFonts w:ascii="Arial" w:hAnsi="Arial" w:cs="Arial"/>
                <w:sz w:val="20"/>
                <w:szCs w:val="20"/>
                <w:lang w:val="uk-UA"/>
              </w:rPr>
              <w:t>Червоноградській</w:t>
            </w:r>
            <w:r w:rsidRPr="003360B3">
              <w:rPr>
                <w:rFonts w:ascii="Arial" w:hAnsi="Arial" w:cs="Arial"/>
                <w:sz w:val="20"/>
                <w:szCs w:val="20"/>
              </w:rPr>
              <w:t xml:space="preserve"> громаді; організаційні заходи щодо маркування водних маршрутів, створення системи оренди байдарок та супутнього спорядження, організації навчальних курсів для новачків та підготовки інструкторів з водного туризму, розробки туристичних путівників і карт для байдаркових </w:t>
            </w:r>
            <w:r w:rsidRPr="003360B3">
              <w:rPr>
                <w:rFonts w:ascii="Arial" w:hAnsi="Arial" w:cs="Arial"/>
                <w:sz w:val="20"/>
                <w:szCs w:val="20"/>
              </w:rPr>
              <w:lastRenderedPageBreak/>
              <w:t>маршрутів; рекламна кампанія, співпраця з місцевими громадами, туристичними агенціями та громадськими організаціями для підтримки розвитку байдаркових маршрутів.</w:t>
            </w:r>
          </w:p>
        </w:tc>
        <w:tc>
          <w:tcPr>
            <w:tcW w:w="3058" w:type="dxa"/>
            <w:tcBorders>
              <w:top w:val="single" w:sz="4" w:space="0" w:color="000000"/>
              <w:left w:val="single" w:sz="4" w:space="0" w:color="000000"/>
              <w:right w:val="single" w:sz="4" w:space="0" w:color="auto"/>
            </w:tcBorders>
            <w:tcMar>
              <w:top w:w="0" w:type="dxa"/>
              <w:left w:w="115" w:type="dxa"/>
              <w:bottom w:w="0" w:type="dxa"/>
              <w:right w:w="115" w:type="dxa"/>
            </w:tcMar>
          </w:tcPr>
          <w:p w14:paraId="0FFE011C"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lastRenderedPageBreak/>
              <w:t>Створені робочі місця - 25</w:t>
            </w:r>
          </w:p>
          <w:p w14:paraId="1E7D4679"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- 15</w:t>
            </w:r>
          </w:p>
          <w:p w14:paraId="47054561"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Нові та модернізовані об'єкти туризму - 1</w:t>
            </w:r>
          </w:p>
        </w:tc>
      </w:tr>
      <w:tr w:rsidR="003360B3" w:rsidRPr="003360B3" w14:paraId="74336A0A"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vAlign w:val="center"/>
            <w:hideMark/>
          </w:tcPr>
          <w:p w14:paraId="29B7332F"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lastRenderedPageBreak/>
              <w:t>А.2. Розвиток МСП і підтримка стартапів</w:t>
            </w:r>
          </w:p>
        </w:tc>
      </w:tr>
      <w:tr w:rsidR="003360B3" w:rsidRPr="003360B3" w14:paraId="679EA24B"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7E4E9"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Бізнес центру Буг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5B268" w14:textId="071DFB92"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A320C"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5 000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ED046"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Підприємці громадистикаються з численними викликами: відсутність знань, фінансові труднощі, брак інвестицій, складність виходу на міжнародні ринки. Рішенням цих проблем стане створення Бізнес центру Буг, який поєднає зусилля бізнесу та влади, забезпечить комфортні умови для ведення підприємницької діяльності, розвитку експорту та залучення інвестицій. Функціональні складові Центру:  (1) Бізнес-інкубатор – супровід стартапів, навчальні програми. (2) Бізнес-асоціація – об’єднання підприємців за кластерним принципом. (3) Експортний кейс – розвиток експортного потенціалу громади. (4) Юридична підтримка – консультації підприємців, правова допомога під час перевірок. (5) Бізнес-Call-center – дистанційні консультації. (6) Юридична адреса для бізнесу – реєстрація підприємств у громаді. (7) Бізнес-освіта </w:t>
            </w:r>
            <w:r w:rsidRPr="003360B3">
              <w:rPr>
                <w:rFonts w:ascii="Arial" w:hAnsi="Arial" w:cs="Arial"/>
                <w:sz w:val="20"/>
                <w:szCs w:val="20"/>
              </w:rPr>
              <w:lastRenderedPageBreak/>
              <w:t>– навчальні програми для молоді та підприємців.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8E612"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lastRenderedPageBreak/>
              <w:t>Створені робочі місця - 10</w:t>
            </w:r>
          </w:p>
          <w:p w14:paraId="59FF15CE"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Нові і покращені публічні цифрові послуги, продукти, процеси - 5</w:t>
            </w:r>
          </w:p>
          <w:p w14:paraId="29F474CD"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Новостворені підприємства, що функціонують понад 1 рік - 10</w:t>
            </w:r>
          </w:p>
          <w:p w14:paraId="2231A4B5"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МСП, що скористались послугами інституцій сприяння бізнесу після їх створення - 50</w:t>
            </w:r>
          </w:p>
          <w:p w14:paraId="65886B20"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Підприємства охоплені нефінансовою підтримкою  - 100</w:t>
            </w:r>
          </w:p>
          <w:p w14:paraId="3D828D62"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Створені / підтримані існуючі  інституції сприяння бізнесу - 1</w:t>
            </w:r>
          </w:p>
          <w:p w14:paraId="5476AB83" w14:textId="77777777" w:rsidR="003360B3" w:rsidRPr="003360B3" w:rsidRDefault="003360B3" w:rsidP="009270BC">
            <w:pPr>
              <w:rPr>
                <w:rFonts w:ascii="Arial" w:hAnsi="Arial" w:cs="Arial"/>
                <w:sz w:val="20"/>
                <w:szCs w:val="20"/>
              </w:rPr>
            </w:pPr>
          </w:p>
        </w:tc>
      </w:tr>
      <w:tr w:rsidR="003360B3" w:rsidRPr="003360B3" w14:paraId="6B6EF460"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5120E" w14:textId="09B11FB3" w:rsidR="003360B3" w:rsidRPr="003360B3" w:rsidRDefault="003360B3" w:rsidP="009270BC">
            <w:pPr>
              <w:rPr>
                <w:rFonts w:ascii="Arial" w:hAnsi="Arial" w:cs="Arial"/>
                <w:sz w:val="20"/>
                <w:szCs w:val="20"/>
              </w:rPr>
            </w:pPr>
            <w:r w:rsidRPr="003360B3">
              <w:rPr>
                <w:rFonts w:ascii="Arial" w:hAnsi="Arial" w:cs="Arial"/>
                <w:b/>
                <w:bCs/>
                <w:sz w:val="20"/>
                <w:szCs w:val="20"/>
              </w:rPr>
              <w:lastRenderedPageBreak/>
              <w:t xml:space="preserve">Програма фінансової підтримки малого і середнього підприємництва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rPr>
              <w:t>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271C2" w14:textId="149E865B"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3150B"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3 300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AFA40" w14:textId="77777777" w:rsidR="003360B3" w:rsidRPr="003360B3" w:rsidRDefault="003360B3" w:rsidP="009270BC">
            <w:pPr>
              <w:rPr>
                <w:rFonts w:ascii="Arial" w:hAnsi="Arial" w:cs="Arial"/>
                <w:sz w:val="20"/>
                <w:szCs w:val="20"/>
              </w:rPr>
            </w:pPr>
            <w:r w:rsidRPr="003360B3">
              <w:rPr>
                <w:rFonts w:ascii="Arial" w:hAnsi="Arial" w:cs="Arial"/>
                <w:sz w:val="20"/>
                <w:szCs w:val="20"/>
              </w:rPr>
              <w:t>Проект спрямований на створення ефективних механізмів фінансової допомоги МСП, стимулювання підприємницької активності, підтримку стартапів та залучення нових інвестицій. Проект включає фінансову підтримку через механізм часткового відшкодування кредитних відсотків, ваучерну підтримку для підприємців-початківців, навчання та консультації щодо ведення бізнесу, підготовки бізнес-планів, пошуку фінансування, співфінансування регіональних та інноваційних бізнес-проєктів.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F2604"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Підприємства охоплені фінансовою підтримкою - 10</w:t>
            </w:r>
          </w:p>
          <w:p w14:paraId="06724D36"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Підприємства охоплені нефінансовою підтримкою - 20</w:t>
            </w:r>
          </w:p>
          <w:p w14:paraId="6A08B75A" w14:textId="77777777" w:rsidR="003360B3" w:rsidRPr="003360B3" w:rsidRDefault="003360B3" w:rsidP="009270BC">
            <w:pPr>
              <w:rPr>
                <w:rFonts w:ascii="Arial" w:hAnsi="Arial" w:cs="Arial"/>
                <w:sz w:val="20"/>
                <w:szCs w:val="20"/>
              </w:rPr>
            </w:pPr>
          </w:p>
        </w:tc>
      </w:tr>
      <w:tr w:rsidR="003360B3" w:rsidRPr="003360B3" w14:paraId="50A68DAC"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hideMark/>
          </w:tcPr>
          <w:p w14:paraId="1AA1EA4F"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А.3. Ефективне використання постіндустріальних територій</w:t>
            </w:r>
          </w:p>
        </w:tc>
      </w:tr>
      <w:tr w:rsidR="003360B3" w:rsidRPr="003360B3" w14:paraId="3BF549FC"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5E96F"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реєстру промислових зон, придатних для інвестицій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91B05" w14:textId="100F8B1E"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E648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3ADD1" w14:textId="77777777" w:rsidR="003360B3" w:rsidRPr="003360B3" w:rsidRDefault="003360B3" w:rsidP="009270BC">
            <w:pPr>
              <w:rPr>
                <w:rFonts w:ascii="Arial" w:hAnsi="Arial" w:cs="Arial"/>
                <w:sz w:val="20"/>
                <w:szCs w:val="20"/>
              </w:rPr>
            </w:pPr>
            <w:r w:rsidRPr="003360B3">
              <w:rPr>
                <w:rFonts w:ascii="Arial" w:hAnsi="Arial" w:cs="Arial"/>
                <w:sz w:val="20"/>
                <w:szCs w:val="20"/>
              </w:rPr>
              <w:t>Проект передбачає створення електронного реєстру промислових зон на базі колишніх шахтних територій із використанням існуючої інфраструктури. Реєстр міститиме детальну інформацію про:</w:t>
            </w:r>
          </w:p>
          <w:p w14:paraId="321000DF"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земельні ділянки, що можуть бути використані під промислове виробництво;</w:t>
            </w:r>
          </w:p>
          <w:p w14:paraId="2AFE2B9A"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наявне інженерне забезпечення (електропостачання, водопостачання, газопостачання, логістичні можливості);</w:t>
            </w:r>
          </w:p>
          <w:p w14:paraId="73DB7C72"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lastRenderedPageBreak/>
              <w:t>потенційні об’єкти для інвестування;</w:t>
            </w:r>
          </w:p>
          <w:p w14:paraId="464228E2"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екологічний стан територій, їхня придатність для різних типів промислової діяльності;</w:t>
            </w:r>
          </w:p>
          <w:p w14:paraId="73274F86"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правовий статус та обмеження щодо використання ділянок.</w:t>
            </w:r>
          </w:p>
          <w:p w14:paraId="4622B753" w14:textId="77777777" w:rsidR="003360B3" w:rsidRPr="003360B3" w:rsidRDefault="003360B3" w:rsidP="009270BC">
            <w:pPr>
              <w:rPr>
                <w:rFonts w:ascii="Arial" w:hAnsi="Arial" w:cs="Arial"/>
                <w:sz w:val="20"/>
                <w:szCs w:val="20"/>
              </w:rPr>
            </w:pPr>
            <w:r w:rsidRPr="003360B3">
              <w:rPr>
                <w:rFonts w:ascii="Arial" w:hAnsi="Arial" w:cs="Arial"/>
                <w:sz w:val="20"/>
                <w:szCs w:val="20"/>
              </w:rPr>
              <w:t>Створення такого реєстру сприятиме залученню інвесторів, покращенню планування розвитку громади, а також дасть можливість ефективно використовувати території, що раніше були зайняті шахтами.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FB781"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lastRenderedPageBreak/>
              <w:t>Нові і покращені публічні цифрові послуги, продукти, процеси - 1</w:t>
            </w:r>
          </w:p>
          <w:p w14:paraId="6D8FAD39" w14:textId="77777777" w:rsidR="003360B3" w:rsidRPr="003360B3" w:rsidRDefault="003360B3" w:rsidP="009270BC">
            <w:pPr>
              <w:tabs>
                <w:tab w:val="left" w:pos="241"/>
              </w:tabs>
              <w:jc w:val="both"/>
              <w:rPr>
                <w:rFonts w:ascii="Arial" w:hAnsi="Arial" w:cs="Arial"/>
                <w:sz w:val="20"/>
                <w:szCs w:val="20"/>
              </w:rPr>
            </w:pPr>
          </w:p>
        </w:tc>
      </w:tr>
      <w:tr w:rsidR="003360B3" w:rsidRPr="003360B3" w14:paraId="20F1C585" w14:textId="77777777" w:rsidTr="009270BC">
        <w:trPr>
          <w:gridAfter w:val="4"/>
          <w:wAfter w:w="12232" w:type="dxa"/>
          <w:trHeight w:val="2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tcPr>
          <w:p w14:paraId="4C242023" w14:textId="77777777" w:rsidR="003360B3" w:rsidRPr="003360B3" w:rsidRDefault="003360B3" w:rsidP="009270BC">
            <w:pPr>
              <w:jc w:val="center"/>
              <w:rPr>
                <w:rFonts w:ascii="Arial" w:hAnsi="Arial" w:cs="Arial"/>
                <w:sz w:val="20"/>
                <w:szCs w:val="20"/>
                <w:shd w:val="clear" w:color="auto" w:fill="FFFFFF"/>
              </w:rPr>
            </w:pPr>
            <w:r w:rsidRPr="003360B3">
              <w:rPr>
                <w:rFonts w:ascii="Arial" w:eastAsia="Calibri" w:hAnsi="Arial" w:cs="Arial"/>
                <w:sz w:val="20"/>
                <w:szCs w:val="20"/>
                <w:lang w:eastAsia="ru-RU"/>
              </w:rPr>
              <w:lastRenderedPageBreak/>
              <w:t>А.4. Привабливий бізнес клімат і інвестиційні продукти громади</w:t>
            </w:r>
          </w:p>
        </w:tc>
      </w:tr>
      <w:tr w:rsidR="003360B3" w:rsidRPr="003360B3" w14:paraId="720670B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33AE2"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Сприяння створенню та розбудові інфраструктури індустріального парку “Червоноград“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6D974" w14:textId="48E9FDED"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0F99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3 500 000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46734"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rPr>
              <w:t>Стимулювання економічного розвитку вугільного мікрорегіону шляхом розбудови індустріального парку, що передбачає розробку проектно-кошторисної та містобудівної документації, облаштування та модернізацію інженерно-транспортної інфраструктури та розробку маркетингової стратегії.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82310"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Кількість інфраструктурних об'єктів та виробничих об’єктів, забезпечених технічною документацією - 1 </w:t>
            </w:r>
          </w:p>
          <w:p w14:paraId="06C5E93E" w14:textId="77777777" w:rsidR="003360B3" w:rsidRPr="003360B3" w:rsidRDefault="003360B3" w:rsidP="009270BC">
            <w:pPr>
              <w:ind w:right="160"/>
              <w:rPr>
                <w:rFonts w:ascii="Arial" w:hAnsi="Arial" w:cs="Arial"/>
                <w:sz w:val="20"/>
                <w:szCs w:val="20"/>
              </w:rPr>
            </w:pPr>
            <w:r w:rsidRPr="003360B3">
              <w:rPr>
                <w:rFonts w:ascii="Arial" w:hAnsi="Arial" w:cs="Arial"/>
                <w:sz w:val="20"/>
                <w:szCs w:val="20"/>
              </w:rPr>
              <w:t xml:space="preserve">Створені робочі місця – 1000 </w:t>
            </w:r>
          </w:p>
          <w:p w14:paraId="7191AD7D"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Новостворені підприємства, що функціонують понад 1 рік - 29 </w:t>
            </w:r>
          </w:p>
          <w:p w14:paraId="7CB97690"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4D54DD15" w14:textId="77777777" w:rsidTr="009270BC">
        <w:trPr>
          <w:gridAfter w:val="4"/>
          <w:wAfter w:w="12232" w:type="dxa"/>
          <w:trHeight w:val="22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0C1"/>
            <w:tcMar>
              <w:top w:w="0" w:type="dxa"/>
              <w:left w:w="115" w:type="dxa"/>
              <w:bottom w:w="0" w:type="dxa"/>
              <w:right w:w="115" w:type="dxa"/>
            </w:tcMar>
            <w:hideMark/>
          </w:tcPr>
          <w:p w14:paraId="7C1F06CD" w14:textId="77777777" w:rsidR="003360B3" w:rsidRPr="003360B3" w:rsidRDefault="003360B3" w:rsidP="009270BC">
            <w:pPr>
              <w:jc w:val="center"/>
              <w:rPr>
                <w:rFonts w:ascii="Arial" w:hAnsi="Arial" w:cs="Arial"/>
                <w:sz w:val="20"/>
                <w:szCs w:val="20"/>
              </w:rPr>
            </w:pPr>
            <w:r w:rsidRPr="003360B3">
              <w:rPr>
                <w:rFonts w:ascii="Arial" w:hAnsi="Arial" w:cs="Arial"/>
                <w:b/>
                <w:bCs/>
                <w:sz w:val="20"/>
                <w:szCs w:val="20"/>
              </w:rPr>
              <w:t xml:space="preserve">Стратегічна ціль </w:t>
            </w:r>
            <w:r w:rsidRPr="003360B3">
              <w:rPr>
                <w:rFonts w:ascii="Arial" w:hAnsi="Arial" w:cs="Arial"/>
                <w:sz w:val="20"/>
                <w:szCs w:val="20"/>
              </w:rPr>
              <w:t>В. Сучасна, комфортна соціальна інфраструктура та енергоефективна система життєзабезпечення громади</w:t>
            </w:r>
          </w:p>
        </w:tc>
      </w:tr>
      <w:tr w:rsidR="003360B3" w:rsidRPr="003360B3" w14:paraId="14AC5193"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8E1"/>
            <w:tcMar>
              <w:top w:w="0" w:type="dxa"/>
              <w:left w:w="115" w:type="dxa"/>
              <w:bottom w:w="0" w:type="dxa"/>
              <w:right w:w="115" w:type="dxa"/>
            </w:tcMar>
            <w:hideMark/>
          </w:tcPr>
          <w:p w14:paraId="4BB25D26"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В.1. Безпечна та комфортна транспортна система громади</w:t>
            </w:r>
          </w:p>
        </w:tc>
      </w:tr>
      <w:tr w:rsidR="003360B3" w:rsidRPr="003360B3" w14:paraId="32A0548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234EB" w14:textId="45D57401" w:rsidR="003360B3" w:rsidRPr="003360B3" w:rsidRDefault="003360B3" w:rsidP="009270BC">
            <w:pPr>
              <w:rPr>
                <w:rFonts w:ascii="Arial" w:hAnsi="Arial" w:cs="Arial"/>
                <w:sz w:val="20"/>
                <w:szCs w:val="20"/>
              </w:rPr>
            </w:pPr>
            <w:r w:rsidRPr="003360B3">
              <w:rPr>
                <w:rFonts w:ascii="Arial" w:hAnsi="Arial" w:cs="Arial"/>
                <w:b/>
                <w:bCs/>
                <w:sz w:val="20"/>
                <w:szCs w:val="20"/>
              </w:rPr>
              <w:t xml:space="preserve">Оновлення інфраструктури зупинок громадського транспорту та </w:t>
            </w:r>
            <w:r w:rsidRPr="003360B3">
              <w:rPr>
                <w:rFonts w:ascii="Arial" w:hAnsi="Arial" w:cs="Arial"/>
                <w:b/>
                <w:bCs/>
                <w:sz w:val="20"/>
                <w:szCs w:val="20"/>
              </w:rPr>
              <w:lastRenderedPageBreak/>
              <w:t xml:space="preserve">розбудова інфраструктури смарт-зупинок у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4DDE9" w14:textId="6BF47826" w:rsidR="003360B3" w:rsidRPr="003360B3" w:rsidRDefault="006549FD" w:rsidP="009270BC">
            <w:pPr>
              <w:jc w:val="center"/>
              <w:rPr>
                <w:rFonts w:ascii="Arial" w:hAnsi="Arial" w:cs="Arial"/>
                <w:sz w:val="20"/>
                <w:szCs w:val="20"/>
              </w:rPr>
            </w:pPr>
            <w:r>
              <w:rPr>
                <w:rFonts w:ascii="Arial" w:hAnsi="Arial" w:cs="Arial"/>
                <w:sz w:val="20"/>
                <w:szCs w:val="20"/>
                <w:lang w:val="uk-UA"/>
              </w:rPr>
              <w:lastRenderedPageBreak/>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w:t>
            </w:r>
            <w:r w:rsidR="003360B3" w:rsidRPr="003360B3">
              <w:rPr>
                <w:rFonts w:ascii="Arial" w:hAnsi="Arial" w:cs="Arial"/>
                <w:sz w:val="20"/>
                <w:szCs w:val="20"/>
              </w:rPr>
              <w:lastRenderedPageBreak/>
              <w:t>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1F28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lastRenderedPageBreak/>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14E48"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Розробка проектної документації. Закупівля обладнання. Будівництво та </w:t>
            </w:r>
            <w:r w:rsidRPr="003360B3">
              <w:rPr>
                <w:rFonts w:ascii="Arial" w:hAnsi="Arial" w:cs="Arial"/>
                <w:sz w:val="20"/>
                <w:szCs w:val="20"/>
              </w:rPr>
              <w:lastRenderedPageBreak/>
              <w:t xml:space="preserve">встановлення 10 смарт-зупинок. Впровадження системи моніторингу транспорту. Встановлення локальних сонячних станцій на зупинках. Навчання персоналу.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4DD98"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 xml:space="preserve">Міста та селища з новими або модернізованими цифровими </w:t>
            </w:r>
            <w:r w:rsidRPr="003360B3">
              <w:rPr>
                <w:rFonts w:ascii="Arial" w:hAnsi="Arial" w:cs="Arial"/>
                <w:sz w:val="20"/>
                <w:szCs w:val="20"/>
              </w:rPr>
              <w:lastRenderedPageBreak/>
              <w:t xml:space="preserve">системами громадського транспорту </w:t>
            </w:r>
            <w:r w:rsidRPr="003360B3">
              <w:rPr>
                <w:rFonts w:ascii="Arial" w:hAnsi="Arial" w:cs="Arial"/>
                <w:sz w:val="20"/>
                <w:szCs w:val="20"/>
                <w:lang w:val="uk-UA"/>
              </w:rPr>
              <w:t>- 2</w:t>
            </w:r>
          </w:p>
          <w:p w14:paraId="78460E5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10 000</w:t>
            </w:r>
          </w:p>
        </w:tc>
      </w:tr>
      <w:tr w:rsidR="003360B3" w:rsidRPr="003360B3" w14:paraId="2910E7C6"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8E1"/>
            <w:tcMar>
              <w:top w:w="0" w:type="dxa"/>
              <w:left w:w="115" w:type="dxa"/>
              <w:bottom w:w="0" w:type="dxa"/>
              <w:right w:w="115" w:type="dxa"/>
            </w:tcMar>
          </w:tcPr>
          <w:p w14:paraId="4BD798E2" w14:textId="77777777" w:rsidR="003360B3" w:rsidRPr="003360B3" w:rsidRDefault="003360B3" w:rsidP="009270BC">
            <w:pPr>
              <w:jc w:val="center"/>
              <w:rPr>
                <w:rStyle w:val="afff"/>
                <w:rFonts w:ascii="Arial" w:hAnsi="Arial" w:cs="Arial"/>
                <w:i w:val="0"/>
                <w:sz w:val="20"/>
                <w:szCs w:val="20"/>
              </w:rPr>
            </w:pPr>
            <w:r w:rsidRPr="003360B3">
              <w:rPr>
                <w:rFonts w:ascii="Arial" w:eastAsia="Calibri" w:hAnsi="Arial" w:cs="Arial"/>
                <w:sz w:val="20"/>
                <w:szCs w:val="20"/>
                <w:lang w:eastAsia="ru-RU"/>
              </w:rPr>
              <w:lastRenderedPageBreak/>
              <w:t>В 2. Енергоефективна комунальна інфраструктура</w:t>
            </w:r>
          </w:p>
        </w:tc>
      </w:tr>
      <w:tr w:rsidR="003360B3" w:rsidRPr="003360B3" w14:paraId="725F858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87053" w14:textId="56BB9186" w:rsidR="003360B3" w:rsidRPr="003360B3" w:rsidRDefault="003360B3" w:rsidP="009270BC">
            <w:pPr>
              <w:rPr>
                <w:rFonts w:ascii="Arial" w:hAnsi="Arial" w:cs="Arial"/>
                <w:b/>
                <w:bCs/>
                <w:sz w:val="20"/>
                <w:szCs w:val="20"/>
              </w:rPr>
            </w:pPr>
            <w:r w:rsidRPr="003360B3">
              <w:rPr>
                <w:rFonts w:ascii="Arial" w:hAnsi="Arial" w:cs="Arial"/>
                <w:b/>
                <w:bCs/>
                <w:sz w:val="20"/>
                <w:szCs w:val="20"/>
                <w:shd w:val="clear" w:color="auto" w:fill="FFFFFF"/>
              </w:rPr>
              <w:t xml:space="preserve">Енергоефективні громадські будівлі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9C803" w14:textId="7F29FC55"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B0D36" w14:textId="77777777" w:rsidR="003360B3" w:rsidRPr="003360B3" w:rsidRDefault="003360B3" w:rsidP="009270BC">
            <w:pPr>
              <w:jc w:val="center"/>
              <w:rPr>
                <w:rFonts w:ascii="Arial" w:hAnsi="Arial" w:cs="Arial"/>
                <w:sz w:val="20"/>
                <w:szCs w:val="20"/>
              </w:rPr>
            </w:pPr>
            <w:r w:rsidRPr="003360B3">
              <w:rPr>
                <w:rFonts w:ascii="Arial" w:hAnsi="Arial" w:cs="Arial"/>
                <w:sz w:val="20"/>
                <w:szCs w:val="20"/>
                <w:shd w:val="clear" w:color="auto" w:fill="FFFFFF"/>
              </w:rPr>
              <w:t>150 000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6763B" w14:textId="1CEDC148" w:rsidR="003360B3" w:rsidRPr="003360B3" w:rsidRDefault="003360B3" w:rsidP="009270BC">
            <w:pPr>
              <w:shd w:val="clear" w:color="auto" w:fill="FFFFFF"/>
              <w:ind w:right="160"/>
              <w:rPr>
                <w:rFonts w:ascii="Arial" w:hAnsi="Arial" w:cs="Arial"/>
                <w:sz w:val="20"/>
                <w:szCs w:val="20"/>
              </w:rPr>
            </w:pPr>
            <w:r w:rsidRPr="003360B3">
              <w:rPr>
                <w:rFonts w:ascii="Arial" w:hAnsi="Arial" w:cs="Arial"/>
                <w:sz w:val="20"/>
                <w:szCs w:val="20"/>
              </w:rPr>
              <w:t xml:space="preserve">Комплекс інфраструктурних та організаційних заходів для підвищення енергоефективності 20 закладів бюджетної сфери </w:t>
            </w:r>
            <w:r w:rsidR="00383580" w:rsidRPr="00383580">
              <w:rPr>
                <w:rFonts w:ascii="Arial" w:hAnsi="Arial" w:cs="Arial"/>
                <w:sz w:val="20"/>
                <w:szCs w:val="20"/>
              </w:rPr>
              <w:t>Червоноградської</w:t>
            </w:r>
            <w:r w:rsidR="00383580" w:rsidRPr="00CB44C1">
              <w:rPr>
                <w:rFonts w:ascii="Arial" w:hAnsi="Arial" w:cs="Arial"/>
                <w:lang w:val="uk-UA"/>
              </w:rPr>
              <w:t xml:space="preserve"> </w:t>
            </w:r>
            <w:r w:rsidRPr="003360B3">
              <w:rPr>
                <w:rFonts w:ascii="Arial" w:hAnsi="Arial" w:cs="Arial"/>
                <w:sz w:val="20"/>
                <w:szCs w:val="20"/>
              </w:rPr>
              <w:t>міської територіальної громади шляхом проведення термомодернізації будівель та впровадження на їх базі відновлювальних джерел енергії.</w:t>
            </w:r>
          </w:p>
          <w:p w14:paraId="45829651" w14:textId="77777777" w:rsidR="003360B3" w:rsidRPr="003360B3" w:rsidRDefault="003360B3" w:rsidP="009270BC">
            <w:pPr>
              <w:shd w:val="clear" w:color="auto" w:fill="FFFFFF"/>
              <w:ind w:right="160"/>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D75F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t>Громадські будівлі з покращеними енергетичними характеристиками</w:t>
            </w:r>
            <w:r w:rsidRPr="003360B3">
              <w:rPr>
                <w:rFonts w:ascii="Arial" w:hAnsi="Arial" w:cs="Arial"/>
                <w:sz w:val="20"/>
                <w:szCs w:val="20"/>
                <w:lang w:val="uk-UA"/>
              </w:rPr>
              <w:t xml:space="preserve"> - 20</w:t>
            </w:r>
          </w:p>
          <w:p w14:paraId="0E329A8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Загальна потужність створених об’єктів відновлюваної енергетики – 0,36</w:t>
            </w:r>
          </w:p>
          <w:p w14:paraId="46602B07"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- 20</w:t>
            </w:r>
          </w:p>
        </w:tc>
      </w:tr>
      <w:tr w:rsidR="003360B3" w:rsidRPr="003360B3" w14:paraId="35A756B3"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29204"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Високоефективна система резервного живлення міста Шептицький</w:t>
            </w:r>
            <w:r w:rsidRPr="003360B3">
              <w:rPr>
                <w:rFonts w:ascii="Arial" w:hAnsi="Arial" w:cs="Arial"/>
                <w:b/>
                <w:bCs/>
                <w:sz w:val="20"/>
                <w:szCs w:val="20"/>
                <w:shd w:val="clear" w:color="auto" w:fill="FFFFFF"/>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87499" w14:textId="1EF0AE2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E06EC" w14:textId="77777777" w:rsidR="003360B3" w:rsidRPr="003360B3" w:rsidRDefault="003360B3" w:rsidP="009270BC">
            <w:pPr>
              <w:jc w:val="center"/>
              <w:rPr>
                <w:rFonts w:ascii="Arial" w:hAnsi="Arial" w:cs="Arial"/>
                <w:sz w:val="20"/>
                <w:szCs w:val="20"/>
                <w:shd w:val="clear" w:color="auto" w:fill="FFFFFF"/>
              </w:rPr>
            </w:pPr>
            <w:r w:rsidRPr="003360B3">
              <w:rPr>
                <w:rFonts w:ascii="Arial" w:hAnsi="Arial" w:cs="Arial"/>
                <w:sz w:val="20"/>
                <w:szCs w:val="20"/>
                <w:shd w:val="clear" w:color="auto" w:fill="FFFFFF"/>
              </w:rPr>
              <w:t>68 500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C5099" w14:textId="77777777" w:rsidR="003360B3" w:rsidRPr="003360B3" w:rsidRDefault="003360B3" w:rsidP="009270BC">
            <w:pPr>
              <w:shd w:val="clear" w:color="auto" w:fill="FFFFFF"/>
              <w:ind w:right="164"/>
              <w:rPr>
                <w:rFonts w:ascii="Arial" w:hAnsi="Arial" w:cs="Arial"/>
                <w:sz w:val="20"/>
                <w:szCs w:val="20"/>
              </w:rPr>
            </w:pPr>
            <w:r w:rsidRPr="003360B3">
              <w:rPr>
                <w:rFonts w:ascii="Arial" w:hAnsi="Arial" w:cs="Arial"/>
                <w:sz w:val="20"/>
                <w:szCs w:val="20"/>
              </w:rPr>
              <w:t>Реконструкція електричних мереж з метою встановлення когенераційних установок для резервного живлення РГК-1 (під час опалювального сезону) в м.Шептицький, що дозволить забезпечити безперебійне постачання та зменшити споживання електричної енергії з мережі.</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CAE4A"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t>Кількість високоефективних когенераційних установок</w:t>
            </w:r>
            <w:r w:rsidRPr="003360B3">
              <w:rPr>
                <w:rFonts w:ascii="Arial" w:hAnsi="Arial" w:cs="Arial"/>
                <w:sz w:val="20"/>
                <w:szCs w:val="20"/>
                <w:lang w:val="uk-UA"/>
              </w:rPr>
              <w:t xml:space="preserve"> - 3</w:t>
            </w:r>
          </w:p>
          <w:p w14:paraId="2A2702E8"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 </w:t>
            </w:r>
          </w:p>
        </w:tc>
      </w:tr>
      <w:tr w:rsidR="003360B3" w:rsidRPr="003360B3" w14:paraId="52D0B784"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DCE4"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 xml:space="preserve">Реконструкція каналізаційних очисних споруд м. Соснівка </w:t>
            </w:r>
            <w:r w:rsidRPr="003360B3">
              <w:rPr>
                <w:rFonts w:ascii="Arial" w:hAnsi="Arial" w:cs="Arial"/>
                <w:b/>
                <w:bCs/>
                <w:sz w:val="20"/>
                <w:szCs w:val="20"/>
                <w:shd w:val="clear" w:color="auto" w:fill="FFFFFF"/>
              </w:rPr>
              <w:lastRenderedPageBreak/>
              <w:t>Шептицького району Львівського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8007A" w14:textId="1C15F904" w:rsidR="003360B3" w:rsidRPr="003360B3" w:rsidRDefault="006549FD" w:rsidP="009270BC">
            <w:pPr>
              <w:jc w:val="center"/>
              <w:rPr>
                <w:rFonts w:ascii="Arial" w:hAnsi="Arial" w:cs="Arial"/>
                <w:sz w:val="20"/>
                <w:szCs w:val="20"/>
              </w:rPr>
            </w:pPr>
            <w:r>
              <w:rPr>
                <w:rFonts w:ascii="Arial" w:hAnsi="Arial" w:cs="Arial"/>
                <w:sz w:val="20"/>
                <w:szCs w:val="20"/>
                <w:lang w:val="uk-UA"/>
              </w:rPr>
              <w:lastRenderedPageBreak/>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w:t>
            </w:r>
            <w:r w:rsidR="003360B3" w:rsidRPr="003360B3">
              <w:rPr>
                <w:rFonts w:ascii="Arial" w:hAnsi="Arial" w:cs="Arial"/>
                <w:sz w:val="20"/>
                <w:szCs w:val="20"/>
              </w:rPr>
              <w:lastRenderedPageBreak/>
              <w:t>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726A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lastRenderedPageBreak/>
              <w:t>114 500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2C8CF"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Проект передбачає реконструкцію каналізаційних очисних споруд м. Соснівка із впровадженням сучасних екологічно безпечних технологій </w:t>
            </w:r>
            <w:r w:rsidRPr="003360B3">
              <w:rPr>
                <w:rFonts w:ascii="Arial" w:hAnsi="Arial" w:cs="Arial"/>
                <w:sz w:val="20"/>
                <w:szCs w:val="20"/>
              </w:rPr>
              <w:lastRenderedPageBreak/>
              <w:t>очищення стоків. Основна увага буде зосереджена на застосуванні комбінованих методів очистки, які дозволять ефективно видаляти органічні речовини, важкі метали, азотні та фосфорні сполуки, що значно зменшить рівень забруднення ґрунтових і поверхневих вод.</w:t>
            </w:r>
          </w:p>
          <w:p w14:paraId="6A1E7581" w14:textId="77777777" w:rsidR="003360B3" w:rsidRPr="003360B3" w:rsidRDefault="003360B3" w:rsidP="009270BC">
            <w:pPr>
              <w:rPr>
                <w:rFonts w:ascii="Arial" w:hAnsi="Arial" w:cs="Arial"/>
                <w:sz w:val="20"/>
                <w:szCs w:val="20"/>
              </w:rPr>
            </w:pPr>
            <w:r w:rsidRPr="003360B3">
              <w:rPr>
                <w:rFonts w:ascii="Arial" w:hAnsi="Arial" w:cs="Arial"/>
                <w:sz w:val="20"/>
                <w:szCs w:val="20"/>
              </w:rPr>
              <w:t>В рамках проекту планується використання енергоефективного обладнання, що знизить експлуатаційні витрати та підвищить ефективність очищення, запровадження автоматизованої системи контролю та моніторингу якості очищення стічних вод, оптимізація інфраструктури КОС для підвищення її продуктивності, забезпечення безпечної утилізації осаду шляхом його зневоднення та використання у якості вторинного ресурсу, встановлення системи ультрафіолетового знезараження для запобігання бактеріальному забрудненню водних ресурсів.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EBA91"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 xml:space="preserve">Мешканці, що отримують користь від заходів з </w:t>
            </w:r>
            <w:r w:rsidRPr="003360B3">
              <w:rPr>
                <w:rFonts w:ascii="Arial" w:hAnsi="Arial" w:cs="Arial"/>
                <w:sz w:val="20"/>
                <w:szCs w:val="20"/>
              </w:rPr>
              <w:lastRenderedPageBreak/>
              <w:t>покращення якості водних ресурсів</w:t>
            </w:r>
            <w:r w:rsidRPr="003360B3">
              <w:rPr>
                <w:rFonts w:ascii="Arial" w:hAnsi="Arial" w:cs="Arial"/>
                <w:sz w:val="20"/>
                <w:szCs w:val="20"/>
                <w:lang w:val="uk-UA"/>
              </w:rPr>
              <w:t xml:space="preserve"> – 10 000</w:t>
            </w:r>
          </w:p>
          <w:p w14:paraId="57982B4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- 1</w:t>
            </w:r>
          </w:p>
          <w:p w14:paraId="03C25F5A"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 xml:space="preserve"> </w:t>
            </w:r>
          </w:p>
        </w:tc>
      </w:tr>
      <w:tr w:rsidR="003360B3" w:rsidRPr="003360B3" w14:paraId="38E78427" w14:textId="77777777" w:rsidTr="009270BC">
        <w:trPr>
          <w:trHeight w:val="225"/>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6D9"/>
            <w:tcMar>
              <w:top w:w="0" w:type="dxa"/>
              <w:left w:w="115" w:type="dxa"/>
              <w:bottom w:w="0" w:type="dxa"/>
              <w:right w:w="115" w:type="dxa"/>
            </w:tcMar>
            <w:hideMark/>
          </w:tcPr>
          <w:p w14:paraId="2C1D2928" w14:textId="77777777" w:rsidR="003360B3" w:rsidRPr="003360B3" w:rsidRDefault="003360B3" w:rsidP="009270BC">
            <w:pPr>
              <w:jc w:val="center"/>
              <w:rPr>
                <w:rFonts w:ascii="Arial" w:hAnsi="Arial" w:cs="Arial"/>
                <w:sz w:val="20"/>
                <w:szCs w:val="20"/>
                <w:lang w:val="uk-UA"/>
              </w:rPr>
            </w:pPr>
            <w:r w:rsidRPr="003360B3">
              <w:rPr>
                <w:rFonts w:ascii="Arial" w:eastAsia="Calibri" w:hAnsi="Arial" w:cs="Arial"/>
                <w:sz w:val="20"/>
                <w:szCs w:val="20"/>
                <w:lang w:val="uk-UA" w:eastAsia="ru-RU"/>
              </w:rPr>
              <w:lastRenderedPageBreak/>
              <w:t>В 3. Ефективна соціально відповідальна система управління трансформацією громади</w:t>
            </w:r>
          </w:p>
        </w:tc>
        <w:tc>
          <w:tcPr>
            <w:tcW w:w="3058" w:type="dxa"/>
          </w:tcPr>
          <w:p w14:paraId="75C0B414" w14:textId="77777777" w:rsidR="003360B3" w:rsidRPr="003360B3" w:rsidRDefault="003360B3" w:rsidP="009270BC">
            <w:pPr>
              <w:spacing w:line="278" w:lineRule="auto"/>
              <w:rPr>
                <w:rFonts w:ascii="Arial" w:hAnsi="Arial" w:cs="Arial"/>
                <w:sz w:val="20"/>
                <w:szCs w:val="20"/>
                <w:lang w:val="uk-UA"/>
              </w:rPr>
            </w:pPr>
          </w:p>
        </w:tc>
        <w:tc>
          <w:tcPr>
            <w:tcW w:w="3058" w:type="dxa"/>
          </w:tcPr>
          <w:p w14:paraId="7CC94737" w14:textId="77777777" w:rsidR="003360B3" w:rsidRPr="003360B3" w:rsidRDefault="003360B3" w:rsidP="009270BC">
            <w:pPr>
              <w:spacing w:line="278" w:lineRule="auto"/>
              <w:rPr>
                <w:rFonts w:ascii="Arial" w:hAnsi="Arial" w:cs="Arial"/>
                <w:sz w:val="20"/>
                <w:szCs w:val="20"/>
                <w:lang w:val="uk-UA"/>
              </w:rPr>
            </w:pPr>
          </w:p>
        </w:tc>
        <w:tc>
          <w:tcPr>
            <w:tcW w:w="3058" w:type="dxa"/>
          </w:tcPr>
          <w:p w14:paraId="50BE152C" w14:textId="77777777" w:rsidR="003360B3" w:rsidRPr="003360B3" w:rsidRDefault="003360B3" w:rsidP="009270BC">
            <w:pPr>
              <w:spacing w:line="278" w:lineRule="auto"/>
              <w:rPr>
                <w:rFonts w:ascii="Arial" w:hAnsi="Arial" w:cs="Arial"/>
                <w:sz w:val="20"/>
                <w:szCs w:val="20"/>
                <w:lang w:val="uk-UA"/>
              </w:rPr>
            </w:pPr>
          </w:p>
        </w:tc>
        <w:tc>
          <w:tcPr>
            <w:tcW w:w="3058" w:type="dxa"/>
          </w:tcPr>
          <w:p w14:paraId="273F0D21" w14:textId="77777777" w:rsidR="003360B3" w:rsidRPr="003360B3" w:rsidRDefault="003360B3" w:rsidP="009270BC">
            <w:pPr>
              <w:spacing w:line="278" w:lineRule="auto"/>
              <w:rPr>
                <w:rFonts w:ascii="Arial" w:hAnsi="Arial" w:cs="Arial"/>
                <w:sz w:val="20"/>
                <w:szCs w:val="20"/>
                <w:lang w:val="uk-UA"/>
              </w:rPr>
            </w:pPr>
          </w:p>
        </w:tc>
      </w:tr>
      <w:tr w:rsidR="003360B3" w:rsidRPr="003360B3" w14:paraId="336CBFC9"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5ABDA" w14:textId="77777777" w:rsidR="003360B3" w:rsidRPr="003360B3" w:rsidRDefault="003360B3" w:rsidP="009270BC">
            <w:pPr>
              <w:rPr>
                <w:rFonts w:ascii="Arial" w:hAnsi="Arial" w:cs="Arial"/>
                <w:sz w:val="20"/>
                <w:szCs w:val="20"/>
                <w:lang w:val="uk-UA"/>
              </w:rPr>
            </w:pPr>
            <w:r w:rsidRPr="003360B3">
              <w:rPr>
                <w:rFonts w:ascii="Arial" w:hAnsi="Arial" w:cs="Arial"/>
                <w:b/>
                <w:bCs/>
                <w:sz w:val="20"/>
                <w:szCs w:val="20"/>
                <w:lang w:val="uk-UA"/>
              </w:rPr>
              <w:t>Створення Агенції справедливої трансформації в м.</w:t>
            </w:r>
            <w:r w:rsidRPr="003360B3">
              <w:rPr>
                <w:rFonts w:ascii="Arial" w:hAnsi="Arial" w:cs="Arial"/>
                <w:b/>
                <w:bCs/>
                <w:sz w:val="20"/>
                <w:szCs w:val="20"/>
              </w:rPr>
              <w:t> </w:t>
            </w:r>
            <w:r w:rsidRPr="003360B3">
              <w:rPr>
                <w:rFonts w:ascii="Arial" w:hAnsi="Arial" w:cs="Arial"/>
                <w:b/>
                <w:bCs/>
                <w:sz w:val="20"/>
                <w:szCs w:val="20"/>
                <w:lang w:val="uk-UA"/>
              </w:rPr>
              <w:t>Шептицький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EA24F" w14:textId="76B2EA00"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5A1EB"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17974" w14:textId="2E2CAC4B" w:rsidR="003360B3" w:rsidRPr="003360B3" w:rsidRDefault="003360B3" w:rsidP="009270BC">
            <w:pPr>
              <w:rPr>
                <w:rFonts w:ascii="Arial" w:hAnsi="Arial" w:cs="Arial"/>
                <w:sz w:val="20"/>
                <w:szCs w:val="20"/>
              </w:rPr>
            </w:pPr>
            <w:r w:rsidRPr="003360B3">
              <w:rPr>
                <w:rFonts w:ascii="Arial" w:hAnsi="Arial" w:cs="Arial"/>
                <w:sz w:val="20"/>
                <w:szCs w:val="20"/>
              </w:rPr>
              <w:t xml:space="preserve">Заснування Агенції справедливої трансформації у місті Шептицький з метою координації та підтримки процесу справедливої трансформації місцевої економіки та суспільства в умовах поступового згортання вугільної </w:t>
            </w:r>
            <w:r w:rsidRPr="003360B3">
              <w:rPr>
                <w:rFonts w:ascii="Arial" w:hAnsi="Arial" w:cs="Arial"/>
                <w:sz w:val="20"/>
                <w:szCs w:val="20"/>
              </w:rPr>
              <w:lastRenderedPageBreak/>
              <w:t xml:space="preserve">промисловості. Проектом передбачено інституційну підтримку розвитку Агенції, створення матеріально-технічної бази, розробку політик інституції, підвищення професійного рівня її працівників, зокрема у сфері справедливої трансформації, управління проектами та комунікації, сприяння налагодженню співпраці з аналогічними інституціями, що працюють в країнах-членах ЄС, а також розробку Стратегії даної організації як координаційного органу з впровадження політики справедливої трансформації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Pr>
                <w:rFonts w:ascii="Arial" w:hAnsi="Arial" w:cs="Arial"/>
                <w:b/>
                <w:bCs/>
                <w:sz w:val="20"/>
                <w:szCs w:val="20"/>
                <w:lang w:val="uk-UA"/>
              </w:rPr>
              <w:t xml:space="preserve"> </w:t>
            </w:r>
            <w:r w:rsidRPr="003360B3">
              <w:rPr>
                <w:rFonts w:ascii="Arial" w:hAnsi="Arial" w:cs="Arial"/>
                <w:sz w:val="20"/>
                <w:szCs w:val="20"/>
              </w:rPr>
              <w:t>громаді.</w:t>
            </w:r>
          </w:p>
          <w:p w14:paraId="21BD431D"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47F8E"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Кількість розроблених політик /планувальних документів, що забезпечують процес управління справедливою трансформацією</w:t>
            </w:r>
            <w:r w:rsidRPr="003360B3">
              <w:rPr>
                <w:rFonts w:ascii="Arial" w:hAnsi="Arial" w:cs="Arial"/>
                <w:sz w:val="20"/>
                <w:szCs w:val="20"/>
                <w:lang w:val="uk-UA"/>
              </w:rPr>
              <w:t xml:space="preserve"> - 3</w:t>
            </w:r>
          </w:p>
          <w:p w14:paraId="315E6A7D"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lastRenderedPageBreak/>
              <w:t>Кількість управлінців, що підвищили свою кваліфікацію - 20</w:t>
            </w:r>
          </w:p>
          <w:p w14:paraId="0E2819A6"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- 1000</w:t>
            </w:r>
          </w:p>
        </w:tc>
      </w:tr>
      <w:tr w:rsidR="003360B3" w:rsidRPr="00A576A6" w14:paraId="548E0749" w14:textId="77777777" w:rsidTr="009270BC">
        <w:trPr>
          <w:gridAfter w:val="4"/>
          <w:wAfter w:w="12232" w:type="dxa"/>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64A9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lastRenderedPageBreak/>
              <w:t>Створення Простору справедливої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9B658" w14:textId="38B39D1F"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4F5C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4D84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rPr>
            </w:pPr>
            <w:r w:rsidRPr="003360B3">
              <w:rPr>
                <w:rFonts w:ascii="Arial" w:hAnsi="Arial" w:cs="Arial"/>
                <w:sz w:val="20"/>
                <w:szCs w:val="20"/>
                <w:shd w:val="clear" w:color="auto" w:fill="FFFFFF"/>
              </w:rPr>
              <w:t>Простір справедливої трансформації – це інклюзивний хаб для мешканців вугільної громади, що сприяє соціально-економічним змінам у період відмови від вугілля та переходу до сталого розвитку. Це місце, де кожен мешканець громади може отримати підтримку, доступ до необхідної інформації та долучитися до формування майбутнього своєї громади.</w:t>
            </w:r>
            <w:r w:rsidRPr="003360B3">
              <w:rPr>
                <w:rFonts w:ascii="Arial" w:hAnsi="Arial" w:cs="Arial"/>
                <w:sz w:val="20"/>
                <w:szCs w:val="20"/>
                <w:shd w:val="clear" w:color="auto" w:fill="FFFFFF"/>
              </w:rPr>
              <w:br/>
              <w:t>Мета Простору:</w:t>
            </w:r>
          </w:p>
          <w:p w14:paraId="17796972" w14:textId="77777777" w:rsidR="003360B3" w:rsidRPr="003360B3" w:rsidRDefault="003360B3" w:rsidP="003360B3">
            <w:pPr>
              <w:pStyle w:val="a5"/>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Забезпечення участі мешканців у процесах справедливої трансформації.</w:t>
            </w:r>
          </w:p>
          <w:p w14:paraId="27CEEB7E" w14:textId="77777777" w:rsidR="003360B3" w:rsidRPr="003360B3" w:rsidRDefault="003360B3" w:rsidP="003360B3">
            <w:pPr>
              <w:pStyle w:val="a5"/>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Сприяння економічній диверсифікації та створенню нових робочих місць.</w:t>
            </w:r>
          </w:p>
          <w:p w14:paraId="482D19A3" w14:textId="77777777" w:rsidR="003360B3" w:rsidRPr="003360B3" w:rsidRDefault="003360B3" w:rsidP="003360B3">
            <w:pPr>
              <w:pStyle w:val="a5"/>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lastRenderedPageBreak/>
              <w:t>Підвищення обізнаності про екологічні, соціальні та економічні аспекти трансформації.</w:t>
            </w:r>
          </w:p>
          <w:p w14:paraId="053D6C64" w14:textId="77777777" w:rsidR="003360B3" w:rsidRPr="003360B3" w:rsidRDefault="003360B3" w:rsidP="003360B3">
            <w:pPr>
              <w:pStyle w:val="a5"/>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Підтримка громадських ініціатив та підприємництва.</w:t>
            </w:r>
          </w:p>
          <w:p w14:paraId="2073FA91" w14:textId="77777777" w:rsidR="003360B3" w:rsidRPr="003360B3" w:rsidRDefault="003360B3" w:rsidP="003360B3">
            <w:pPr>
              <w:pStyle w:val="a5"/>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Розвиток навичок та підвищення кваліфікації населення.</w:t>
            </w:r>
          </w:p>
          <w:p w14:paraId="1C605608"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Простір сприятиме формуванню діалогу між різними стейкхолдерами процесу справедливої трансформації громади, посиленню соціальної згуртованості, створенню нових економічних можливостей та покращенню якості життя мешканців.</w:t>
            </w:r>
          </w:p>
          <w:p w14:paraId="36D1441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lang w:val="uk-UA"/>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D7E9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lastRenderedPageBreak/>
              <w:t>Кількість управлінців, що підвищили свою кваліфікацію - 200</w:t>
            </w:r>
          </w:p>
          <w:p w14:paraId="0D5D6F9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 xml:space="preserve"> </w:t>
            </w:r>
          </w:p>
        </w:tc>
      </w:tr>
      <w:tr w:rsidR="003360B3" w:rsidRPr="003360B3" w14:paraId="1923E9FB"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A4DCA" w14:textId="77777777" w:rsidR="003360B3" w:rsidRPr="003360B3" w:rsidRDefault="003360B3" w:rsidP="009270BC">
            <w:pPr>
              <w:rPr>
                <w:rFonts w:ascii="Arial" w:hAnsi="Arial" w:cs="Arial"/>
                <w:b/>
                <w:bCs/>
                <w:sz w:val="20"/>
                <w:szCs w:val="20"/>
                <w:lang w:val="uk-UA"/>
              </w:rPr>
            </w:pPr>
            <w:r w:rsidRPr="003360B3">
              <w:rPr>
                <w:rFonts w:ascii="Arial" w:hAnsi="Arial" w:cs="Arial"/>
                <w:b/>
                <w:bCs/>
                <w:sz w:val="20"/>
                <w:szCs w:val="20"/>
                <w:shd w:val="clear" w:color="auto" w:fill="FFFFFF"/>
                <w:lang w:val="uk-UA"/>
              </w:rPr>
              <w:lastRenderedPageBreak/>
              <w:t>Будівництво багатофункціонального адміністративного центру «Дім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72927" w14:textId="4DADAE2D"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2B727"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921EB"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Будинок трансформації – це багатофункціональний адміністративно-офісний центр, що стане важливим простором для розвитку громади. Він буде виконувати наступні функції:</w:t>
            </w:r>
          </w:p>
          <w:p w14:paraId="23D70A8A"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Інноваційний центр: місце для об'єднання влади, бізнесу, інноваційних стартапів та громадян задля розробки і впровадження новаторських рішень у сферах технологій, екології, транспорту тощо.</w:t>
            </w:r>
          </w:p>
          <w:p w14:paraId="0BBC25A1"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 xml:space="preserve">Громадський простір: залучення мешканців до процесів прийняття рішень, підвищення </w:t>
            </w:r>
            <w:r w:rsidRPr="003360B3">
              <w:rPr>
                <w:rFonts w:ascii="Arial" w:hAnsi="Arial" w:cs="Arial"/>
                <w:sz w:val="20"/>
                <w:szCs w:val="20"/>
                <w:shd w:val="clear" w:color="auto" w:fill="FFFFFF"/>
              </w:rPr>
              <w:lastRenderedPageBreak/>
              <w:t>їхньої активності у розвитку громади.</w:t>
            </w:r>
          </w:p>
          <w:p w14:paraId="4BFC4EA1"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Конференц-зона: проведення бізнес-форумів, освітніх заходів, зустрічей, громадських слухань.</w:t>
            </w:r>
          </w:p>
          <w:p w14:paraId="296158B9"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Коворкінг-центр: створення робочих місць для шахтарів, підприємців, профспілок, освітян та молодіжних ініціатив.</w:t>
            </w:r>
          </w:p>
          <w:p w14:paraId="169569B5"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ЦНАП та державні реєстратори: забезпечення зручного доступу до адміністративних послуг для мешканців громади.</w:t>
            </w:r>
          </w:p>
          <w:p w14:paraId="7D04F694"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Інвестиційний хаб: майданчик для залучення бізнесу, створення стартапів, підтримка нових технологічних кластерів.</w:t>
            </w:r>
          </w:p>
          <w:p w14:paraId="427483F3"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Будинок трансформації стане не лише архітектурною домінантою громади, а й платформою для ефективного муніципального управління та розвитку громади.</w:t>
            </w:r>
          </w:p>
          <w:p w14:paraId="0AF6E89B"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6484B"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Громадські будівлі з покращеними енергетичними характеристиками</w:t>
            </w:r>
            <w:r w:rsidRPr="003360B3">
              <w:rPr>
                <w:rFonts w:ascii="Arial" w:hAnsi="Arial" w:cs="Arial"/>
                <w:sz w:val="20"/>
                <w:szCs w:val="20"/>
                <w:lang w:val="uk-UA"/>
              </w:rPr>
              <w:t xml:space="preserve"> - 1</w:t>
            </w:r>
          </w:p>
          <w:p w14:paraId="4C5031B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Загальна потужність створених об’єктів відновлюваної енергетики – 0,036</w:t>
            </w:r>
          </w:p>
          <w:p w14:paraId="3B9157A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Мешканці – представники вразливих груп, охоплені заходами соціально-економічної інклюзії - 3000</w:t>
            </w:r>
          </w:p>
          <w:p w14:paraId="51DDB29C"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 xml:space="preserve">Кількість інфраструктурних та виробничих об’єктів, </w:t>
            </w:r>
            <w:r w:rsidRPr="003360B3">
              <w:rPr>
                <w:rFonts w:ascii="Arial" w:hAnsi="Arial" w:cs="Arial"/>
                <w:sz w:val="20"/>
                <w:szCs w:val="20"/>
                <w:lang w:val="uk-UA"/>
              </w:rPr>
              <w:lastRenderedPageBreak/>
              <w:t>забезпечених технічною документацією - 1</w:t>
            </w:r>
          </w:p>
          <w:p w14:paraId="4119E2F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- 20 000</w:t>
            </w:r>
          </w:p>
        </w:tc>
      </w:tr>
      <w:tr w:rsidR="003360B3" w:rsidRPr="003360B3" w14:paraId="0B6FE5A0"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3FF07"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lastRenderedPageBreak/>
              <w:t>Створення комунікаційного майданчика «МедіаХаб»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B75E7" w14:textId="621A3EAB"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6E7E6" w14:textId="77777777" w:rsidR="003360B3" w:rsidRPr="003360B3" w:rsidRDefault="003360B3" w:rsidP="009270BC">
            <w:pPr>
              <w:ind w:left="-112" w:right="-104"/>
              <w:jc w:val="center"/>
              <w:rPr>
                <w:rFonts w:ascii="Arial" w:hAnsi="Arial" w:cs="Arial"/>
                <w:sz w:val="20"/>
                <w:szCs w:val="20"/>
                <w:lang w:val="uk-UA"/>
              </w:rPr>
            </w:pPr>
            <w:r w:rsidRPr="003360B3">
              <w:rPr>
                <w:rFonts w:ascii="Arial" w:hAnsi="Arial" w:cs="Arial"/>
                <w:sz w:val="20"/>
                <w:szCs w:val="20"/>
              </w:rPr>
              <w:t>1 000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B393F"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 xml:space="preserve">МедіаХаб Справедливої Трансформації — це інформаційна та комунікаційна платформа, що висвітлює процеси справедливої трансформації вугільних регіонів України. Хаб об’єднує журналістів, експертів, активістів та представників громад для створення якісного контенту про соціально-економічні, екологічні та культурні зміни </w:t>
            </w:r>
            <w:r w:rsidRPr="003360B3">
              <w:rPr>
                <w:rFonts w:ascii="Arial" w:hAnsi="Arial" w:cs="Arial"/>
                <w:sz w:val="20"/>
                <w:szCs w:val="20"/>
                <w:shd w:val="clear" w:color="auto" w:fill="FFFFFF"/>
                <w:lang w:val="uk-UA"/>
              </w:rPr>
              <w:lastRenderedPageBreak/>
              <w:t>в громадах, що переходять до сталої економіки.</w:t>
            </w:r>
          </w:p>
          <w:p w14:paraId="146005CC"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Місія: сприяти прозорому, інклюзивному та справедливому процесу трансформації, забезпечуючи доступ до інформації, діалогу та залученню громади до прийняття рішень.</w:t>
            </w:r>
          </w:p>
          <w:p w14:paraId="42CB29C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rPr>
            </w:pPr>
            <w:r w:rsidRPr="003360B3">
              <w:rPr>
                <w:rFonts w:ascii="Arial" w:hAnsi="Arial" w:cs="Arial"/>
                <w:sz w:val="20"/>
                <w:szCs w:val="20"/>
                <w:shd w:val="clear" w:color="auto" w:fill="FFFFFF"/>
              </w:rPr>
              <w:t>Напрямки діяльності:</w:t>
            </w:r>
          </w:p>
          <w:p w14:paraId="070E290F" w14:textId="77777777" w:rsidR="003360B3" w:rsidRPr="003360B3" w:rsidRDefault="003360B3" w:rsidP="003360B3">
            <w:pPr>
              <w:pStyle w:val="a5"/>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Створення мультимедійного контенту (статті, відео, подкасти) про виклики та можливості трансформації;</w:t>
            </w:r>
          </w:p>
          <w:p w14:paraId="4549EAA8" w14:textId="77777777" w:rsidR="003360B3" w:rsidRPr="003360B3" w:rsidRDefault="003360B3" w:rsidP="003360B3">
            <w:pPr>
              <w:pStyle w:val="a5"/>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Інформаційна підтримка місцевих громад і активістів;</w:t>
            </w:r>
          </w:p>
          <w:p w14:paraId="3FBC1070" w14:textId="77777777" w:rsidR="003360B3" w:rsidRPr="003360B3" w:rsidRDefault="003360B3" w:rsidP="003360B3">
            <w:pPr>
              <w:pStyle w:val="a5"/>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Платформа для діалогу між громадянами, бізнесом та владою;</w:t>
            </w:r>
          </w:p>
          <w:p w14:paraId="2CCF77A0" w14:textId="77777777" w:rsidR="003360B3" w:rsidRPr="003360B3" w:rsidRDefault="003360B3" w:rsidP="003360B3">
            <w:pPr>
              <w:pStyle w:val="a5"/>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Освітні заходи та тренінги з комунікацій, кліматичної політики та соціальних інновацій.</w:t>
            </w:r>
          </w:p>
          <w:p w14:paraId="2E2CEDEC" w14:textId="77777777" w:rsidR="003360B3" w:rsidRPr="003360B3" w:rsidRDefault="003360B3" w:rsidP="009270BC">
            <w:pPr>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МедіаХаб сприяє висвітленню людських історій, соціальних ініціатив та практик зеленої економіки, формуючи бачення сталого майбутнього для поствугільних регіонів України.</w:t>
            </w:r>
          </w:p>
          <w:p w14:paraId="0CB04470" w14:textId="77777777" w:rsidR="003360B3" w:rsidRPr="003360B3" w:rsidRDefault="003360B3" w:rsidP="009270BC">
            <w:pPr>
              <w:jc w:val="both"/>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E3E06"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lastRenderedPageBreak/>
              <w:t>Кількість розроблених політик /планувальних документів, що забезпечують процес управління справедливою трансформацією - 1</w:t>
            </w:r>
          </w:p>
          <w:p w14:paraId="2BDE5502"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3 000</w:t>
            </w:r>
          </w:p>
        </w:tc>
      </w:tr>
      <w:tr w:rsidR="003360B3" w:rsidRPr="003360B3" w14:paraId="39E83C46"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F1EE" w14:textId="13F0BFB2" w:rsidR="003360B3" w:rsidRPr="003360B3" w:rsidRDefault="003360B3" w:rsidP="009270BC">
            <w:pPr>
              <w:rPr>
                <w:rFonts w:ascii="Arial" w:hAnsi="Arial" w:cs="Arial"/>
                <w:sz w:val="20"/>
                <w:szCs w:val="20"/>
                <w:shd w:val="clear" w:color="auto" w:fill="FFFFFF"/>
                <w:lang w:val="uk-UA"/>
              </w:rPr>
            </w:pPr>
            <w:r w:rsidRPr="003360B3">
              <w:rPr>
                <w:rFonts w:ascii="Arial" w:hAnsi="Arial" w:cs="Arial"/>
                <w:b/>
                <w:bCs/>
                <w:sz w:val="20"/>
                <w:szCs w:val="20"/>
                <w:shd w:val="clear" w:color="auto" w:fill="FFFFFF"/>
                <w:lang w:val="uk-UA"/>
              </w:rPr>
              <w:lastRenderedPageBreak/>
              <w:t xml:space="preserve">Розробка сучасної містобудівної документації - Комплексного плану просторового розвитку території </w:t>
            </w:r>
            <w:r w:rsidR="00CA5FEF" w:rsidRPr="00383580">
              <w:rPr>
                <w:rFonts w:ascii="Arial" w:hAnsi="Arial" w:cs="Arial"/>
                <w:b/>
                <w:bCs/>
                <w:sz w:val="20"/>
                <w:szCs w:val="20"/>
              </w:rPr>
              <w:lastRenderedPageBreak/>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міської 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62A40" w14:textId="5A0049D1"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lastRenderedPageBreak/>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FBD94"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8B8ED"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Реалізація проекту забезпечує вимоги прийнятих Законів України, відповідних постанов та інших директивних документів.  В процесі об’єднання громади відбулася зміна меж </w:t>
            </w:r>
            <w:r w:rsidRPr="003360B3">
              <w:rPr>
                <w:rFonts w:ascii="Arial" w:hAnsi="Arial" w:cs="Arial"/>
                <w:sz w:val="20"/>
                <w:szCs w:val="20"/>
                <w:shd w:val="clear" w:color="auto" w:fill="FFFFFF"/>
              </w:rPr>
              <w:lastRenderedPageBreak/>
              <w:t xml:space="preserve">Шептицької міської ради. Комплексний план просторового розвитку як інструмент регулювання питань планування територій,  визначає стратегію розвитку громади, встановлює  режими забудови територій, передбачених для містобудівного освоєння та обґрунтовує розподіл земель за цільовим призначенням. При розробленні комплексного  плану враховується розроблена  землевпорядна та містобудівна документації  (генеральні  плани  населених  пунктів, проєкти зонувань та детальні плани територій), проводиться їх моніторинг та визначається потребу їх коригування чи внесення змін , враховуючи вимоги сучасності. </w:t>
            </w:r>
          </w:p>
          <w:p w14:paraId="123B0DA1"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Комплексний план  просторового розвитку території забезпечить сталий розвиток громади.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8F6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 xml:space="preserve">Кількість розроблених політик /планувальних документів, що забезпечують процес </w:t>
            </w:r>
            <w:r w:rsidRPr="003360B3">
              <w:rPr>
                <w:rFonts w:ascii="Arial" w:hAnsi="Arial" w:cs="Arial"/>
                <w:sz w:val="20"/>
                <w:szCs w:val="20"/>
              </w:rPr>
              <w:lastRenderedPageBreak/>
              <w:t>управління справедливою трансформацією</w:t>
            </w:r>
            <w:r w:rsidRPr="003360B3">
              <w:rPr>
                <w:rFonts w:ascii="Arial" w:hAnsi="Arial" w:cs="Arial"/>
                <w:sz w:val="20"/>
                <w:szCs w:val="20"/>
                <w:lang w:val="uk-UA"/>
              </w:rPr>
              <w:t xml:space="preserve"> - 1</w:t>
            </w:r>
          </w:p>
          <w:p w14:paraId="0B398D23"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 </w:t>
            </w:r>
          </w:p>
        </w:tc>
      </w:tr>
      <w:tr w:rsidR="003360B3" w:rsidRPr="003360B3" w14:paraId="66BD9FFE"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D2AFD"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lastRenderedPageBreak/>
              <w:t>Розвиток ін</w:t>
            </w:r>
            <w:r w:rsidRPr="003360B3">
              <w:rPr>
                <w:rFonts w:ascii="Arial" w:hAnsi="Arial" w:cs="Arial"/>
                <w:b/>
                <w:bCs/>
                <w:sz w:val="20"/>
                <w:szCs w:val="20"/>
                <w:shd w:val="clear" w:color="auto" w:fill="FFFFFF"/>
              </w:rPr>
              <w:t>ституційної спроможності організацій громадянського суспільства громади у процесах справедливої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6F26C" w14:textId="630BDA77"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EC9C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1 000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018D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Підвищення інституційної спроможності організацій громадянського суспільства в громаді, що проходить процес справедливої трансформації, для ефективної участі у прийнятті рішень, залученні інвестицій, реалізації місцевих ініціатив та розвитку поствугільної економіки. У межах проєкту заплановано: розвиток компетенцій ОГС, навчання з </w:t>
            </w:r>
            <w:r w:rsidRPr="003360B3">
              <w:rPr>
                <w:rFonts w:ascii="Arial" w:hAnsi="Arial" w:cs="Arial"/>
                <w:sz w:val="20"/>
                <w:szCs w:val="20"/>
                <w:shd w:val="clear" w:color="auto" w:fill="FFFFFF"/>
              </w:rPr>
              <w:lastRenderedPageBreak/>
              <w:t>інструментів участі у процесах прийняття рішень, тренінги щодо пошуку і залучення міжнародних грантів, інвестицій та державної підтримки для реалізації проєктів, пов'язаних зі справедливою трансформацією;   створення консультаційного центру на базі Простору справедливої трансформації у місті Шептицький; створення платформи для обміну досвідом та налагодження співпраці між громадами, проведення інформаційних кампаній.  </w:t>
            </w:r>
          </w:p>
          <w:p w14:paraId="40658409"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73340" w14:textId="77777777" w:rsidR="003360B3" w:rsidRPr="003360B3" w:rsidRDefault="003360B3" w:rsidP="009270BC">
            <w:pPr>
              <w:rPr>
                <w:rFonts w:ascii="Arial" w:hAnsi="Arial" w:cs="Arial"/>
                <w:sz w:val="20"/>
                <w:szCs w:val="20"/>
              </w:rPr>
            </w:pPr>
            <w:r w:rsidRPr="003360B3">
              <w:rPr>
                <w:rFonts w:ascii="Arial" w:hAnsi="Arial" w:cs="Arial"/>
                <w:sz w:val="20"/>
                <w:szCs w:val="20"/>
              </w:rPr>
              <w:lastRenderedPageBreak/>
              <w:t xml:space="preserve">Кількість розроблених політик /планувальних документів, що забезпечують процес управління справедливою трансформацією - 1 </w:t>
            </w:r>
          </w:p>
          <w:p w14:paraId="0AC5D9E6"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rPr>
              <w:t>Споживачі нових і покращених бізнес цифрових послуг, продуктів, процесів і -</w:t>
            </w:r>
            <w:r w:rsidRPr="003360B3">
              <w:rPr>
                <w:rFonts w:ascii="Arial" w:hAnsi="Arial" w:cs="Arial"/>
                <w:sz w:val="20"/>
                <w:szCs w:val="20"/>
                <w:lang w:val="uk-UA"/>
              </w:rPr>
              <w:t>10</w:t>
            </w:r>
          </w:p>
          <w:p w14:paraId="6344F025" w14:textId="77777777" w:rsidR="003360B3" w:rsidRPr="003360B3" w:rsidRDefault="003360B3" w:rsidP="009270BC">
            <w:pPr>
              <w:ind w:right="160"/>
              <w:rPr>
                <w:rFonts w:ascii="Arial" w:hAnsi="Arial" w:cs="Arial"/>
                <w:sz w:val="20"/>
                <w:szCs w:val="20"/>
              </w:rPr>
            </w:pPr>
          </w:p>
        </w:tc>
      </w:tr>
      <w:tr w:rsidR="003360B3" w:rsidRPr="003360B3" w14:paraId="59F210C5" w14:textId="77777777" w:rsidTr="009270BC">
        <w:trPr>
          <w:gridAfter w:val="4"/>
          <w:wAfter w:w="12232" w:type="dxa"/>
          <w:trHeight w:val="294"/>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6D9"/>
            <w:tcMar>
              <w:top w:w="0" w:type="dxa"/>
              <w:left w:w="115" w:type="dxa"/>
              <w:bottom w:w="0" w:type="dxa"/>
              <w:right w:w="115" w:type="dxa"/>
            </w:tcMar>
          </w:tcPr>
          <w:p w14:paraId="13AFCA56" w14:textId="77777777" w:rsidR="003360B3" w:rsidRPr="003360B3" w:rsidRDefault="003360B3" w:rsidP="009270BC">
            <w:pPr>
              <w:jc w:val="center"/>
              <w:rPr>
                <w:rFonts w:ascii="Arial" w:hAnsi="Arial" w:cs="Arial"/>
                <w:sz w:val="20"/>
                <w:szCs w:val="20"/>
                <w:shd w:val="clear" w:color="auto" w:fill="FFFFFF"/>
              </w:rPr>
            </w:pPr>
            <w:r w:rsidRPr="003360B3">
              <w:rPr>
                <w:rFonts w:ascii="Arial" w:eastAsia="Calibri" w:hAnsi="Arial" w:cs="Arial"/>
                <w:sz w:val="20"/>
                <w:szCs w:val="20"/>
                <w:lang w:eastAsia="ru-RU"/>
              </w:rPr>
              <w:lastRenderedPageBreak/>
              <w:t>В 4. Ефективні соціальні сервіси, орієнтовані на потреби громади</w:t>
            </w:r>
          </w:p>
        </w:tc>
      </w:tr>
      <w:tr w:rsidR="003360B3" w:rsidRPr="003360B3" w14:paraId="70C1BB54"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A3301" w14:textId="45582190"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 xml:space="preserve">Гідні та екологічні умови проживання для внутрішньо переміщених осіб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37440" w14:textId="2DEADBA7"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F6848"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10 000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A0725D"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Забезпечення комфортного та безпечного фонду соціального житла для ВПО шляхом проведення реновації приміщень та будівель соціальної інфраструктури з впровадженням енергоефективних рішень та дотриманням вимог безбар’єрності.</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503C5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Нові та модернізовані заклади соціального захисту - </w:t>
            </w:r>
            <w:r w:rsidRPr="003360B3">
              <w:rPr>
                <w:rFonts w:ascii="Arial" w:hAnsi="Arial" w:cs="Arial"/>
                <w:sz w:val="20"/>
                <w:szCs w:val="20"/>
                <w:shd w:val="clear" w:color="auto" w:fill="FFFFFF"/>
                <w:lang w:val="uk-UA"/>
              </w:rPr>
              <w:t>1</w:t>
            </w:r>
          </w:p>
          <w:p w14:paraId="3B26C3DF"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t>Користувачі послуг нових або модернізованих закладів соціального захисту</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- 100</w:t>
            </w:r>
          </w:p>
          <w:p w14:paraId="593510AF"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t>Житлові будівлі з покращеними енергетичними характеристиками - 1</w:t>
            </w:r>
          </w:p>
          <w:p w14:paraId="63CDFF23"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7B298081"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C68A5" w14:textId="49936EB6"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lastRenderedPageBreak/>
              <w:t>Створення та облаштування</w:t>
            </w:r>
            <w:r w:rsidRPr="003360B3">
              <w:rPr>
                <w:rFonts w:ascii="Arial" w:hAnsi="Arial" w:cs="Arial"/>
                <w:b/>
                <w:bCs/>
                <w:sz w:val="20"/>
                <w:szCs w:val="20"/>
                <w:shd w:val="clear" w:color="auto" w:fill="FFFFFF"/>
              </w:rPr>
              <w:t> </w:t>
            </w:r>
            <w:r w:rsidRPr="003360B3">
              <w:rPr>
                <w:rFonts w:ascii="Arial" w:hAnsi="Arial" w:cs="Arial"/>
                <w:b/>
                <w:bCs/>
                <w:sz w:val="20"/>
                <w:szCs w:val="20"/>
                <w:shd w:val="clear" w:color="auto" w:fill="FFFFFF"/>
                <w:lang w:val="uk-UA"/>
              </w:rPr>
              <w:t xml:space="preserve"> молодіжних просторів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767C5" w14:textId="699729AB"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4C4A4"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 xml:space="preserve">3 000 </w:t>
            </w:r>
            <w:r w:rsidRPr="003360B3">
              <w:rPr>
                <w:rFonts w:ascii="Arial" w:hAnsi="Arial" w:cs="Arial"/>
                <w:sz w:val="20"/>
                <w:szCs w:val="20"/>
                <w:shd w:val="clear" w:color="auto" w:fill="FFFFFF"/>
              </w:rPr>
              <w:br/>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18736A" w14:textId="1B8DB4E5"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Створення сучасних молодіжних просторів європейського зразка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Pr>
                <w:rFonts w:ascii="Arial" w:hAnsi="Arial" w:cs="Arial"/>
                <w:b/>
                <w:bCs/>
                <w:sz w:val="20"/>
                <w:szCs w:val="20"/>
                <w:lang w:val="uk-UA"/>
              </w:rPr>
              <w:t xml:space="preserve"> </w:t>
            </w:r>
            <w:r w:rsidRPr="003360B3">
              <w:rPr>
                <w:rFonts w:ascii="Arial" w:hAnsi="Arial" w:cs="Arial"/>
                <w:sz w:val="20"/>
                <w:szCs w:val="20"/>
                <w:shd w:val="clear" w:color="auto" w:fill="FFFFFF"/>
              </w:rPr>
              <w:t>громаді, які стануть осередками практичної роботи з молоддю, сприятимуть громадянській освіті, популяризації здорового способу життя, волонтерства, молодіжному підприємництву, підвищенню рівня мобільності молоді тощо. В межах реалізації проєктів передбачається створення концепції просторів, підбір приміщень та їх модернізація, закупівля обладнання та техніки.</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1066F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Користувачі послуг нових та модернізованих об'єктів дозвілля  - </w:t>
            </w:r>
            <w:r w:rsidRPr="003360B3">
              <w:rPr>
                <w:rFonts w:ascii="Arial" w:hAnsi="Arial" w:cs="Arial"/>
                <w:sz w:val="20"/>
                <w:szCs w:val="20"/>
                <w:shd w:val="clear" w:color="auto" w:fill="FFFFFF"/>
                <w:lang w:val="uk-UA"/>
              </w:rPr>
              <w:t>1000</w:t>
            </w:r>
          </w:p>
          <w:p w14:paraId="454A5005"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lang w:val="uk-UA"/>
              </w:rPr>
              <w:t>Кількість інфраструктурних об'єктів та виробничих об’єктів, забезпечених технічною документацією - 2</w:t>
            </w:r>
            <w:r w:rsidRPr="003360B3">
              <w:rPr>
                <w:rFonts w:ascii="Arial" w:hAnsi="Arial" w:cs="Arial"/>
                <w:sz w:val="20"/>
                <w:szCs w:val="20"/>
                <w:shd w:val="clear" w:color="auto" w:fill="FFFFFF"/>
              </w:rPr>
              <w:t> </w:t>
            </w:r>
          </w:p>
          <w:p w14:paraId="4EEC9E31"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Нові та модернізовані об'єкти дозвілля – 2</w:t>
            </w:r>
          </w:p>
          <w:p w14:paraId="667D977D"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31C2604B"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3DCDD"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Фабрика-кухня в Шептицькому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CB17A" w14:textId="4A06C7A5"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148B9"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557 761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EFC2EB" w14:textId="77777777" w:rsidR="003360B3" w:rsidRPr="003360B3" w:rsidRDefault="003360B3" w:rsidP="00D347AD">
            <w:pPr>
              <w:rPr>
                <w:rFonts w:ascii="Arial" w:hAnsi="Arial" w:cs="Arial"/>
                <w:sz w:val="20"/>
                <w:szCs w:val="20"/>
                <w:shd w:val="clear" w:color="auto" w:fill="FFFFFF"/>
              </w:rPr>
            </w:pPr>
            <w:r w:rsidRPr="003360B3">
              <w:rPr>
                <w:rFonts w:ascii="Arial" w:hAnsi="Arial" w:cs="Arial"/>
                <w:sz w:val="20"/>
                <w:szCs w:val="20"/>
                <w:shd w:val="clear" w:color="auto" w:fill="FFFFFF"/>
              </w:rPr>
              <w:t>Фабрика-кухня в Шептицькому – це інноваційний проєкт, спрямований на створення високотехнологічної централізованої кухні, яка забезпечуватиме якісним, збалансованим і безпечним харчуванням заклади освіти в громаді. Реалізація проєкту має на меті розв’язання ключових викликів системи громадського харчування через модернізацію інфраструктури, впровадження сучасних технологій та залучення соціально значущих груп, зокрема ветеранів, до робочих процесів.</w:t>
            </w:r>
          </w:p>
          <w:p w14:paraId="42155F74" w14:textId="77777777" w:rsidR="003360B3" w:rsidRPr="003360B3" w:rsidRDefault="003360B3" w:rsidP="00D347AD">
            <w:pPr>
              <w:rPr>
                <w:rFonts w:ascii="Arial" w:hAnsi="Arial" w:cs="Arial"/>
                <w:sz w:val="20"/>
                <w:szCs w:val="20"/>
                <w:shd w:val="clear" w:color="auto" w:fill="FFFFFF"/>
              </w:rPr>
            </w:pPr>
            <w:r w:rsidRPr="003360B3">
              <w:rPr>
                <w:rFonts w:ascii="Arial" w:hAnsi="Arial" w:cs="Arial"/>
                <w:sz w:val="20"/>
                <w:szCs w:val="20"/>
                <w:shd w:val="clear" w:color="auto" w:fill="FFFFFF"/>
              </w:rPr>
              <w:t xml:space="preserve">Потужність фабрики-кухні дозволить готувати до 14 тисяч порцій їжі на день. Це забезпечить харчуванням десятки навчальних закладів ЗЗСО та ЗДО.  </w:t>
            </w:r>
            <w:r w:rsidRPr="003360B3">
              <w:rPr>
                <w:rFonts w:ascii="Arial" w:hAnsi="Arial" w:cs="Arial"/>
                <w:sz w:val="20"/>
                <w:szCs w:val="20"/>
                <w:shd w:val="clear" w:color="auto" w:fill="FFFFFF"/>
              </w:rPr>
              <w:lastRenderedPageBreak/>
              <w:t>Окрім того, будівництво та запуск фабрики-кухні створить нові робочі місця як для кваліфікованих фахівців, так і для некваліфікованого персоналу.</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FBB3D1"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Мешканці – представники вразливих груп, охоплені заходами соціально-економічної інклюзії</w:t>
            </w:r>
            <w:r w:rsidRPr="003360B3">
              <w:rPr>
                <w:rFonts w:ascii="Arial" w:hAnsi="Arial" w:cs="Arial"/>
                <w:sz w:val="20"/>
                <w:szCs w:val="20"/>
                <w:lang w:val="uk-UA"/>
              </w:rPr>
              <w:t xml:space="preserve"> - 5000</w:t>
            </w:r>
          </w:p>
          <w:p w14:paraId="7B2E281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1</w:t>
            </w:r>
          </w:p>
          <w:p w14:paraId="34C62D3E"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lang w:val="uk-UA"/>
              </w:rPr>
              <w:t xml:space="preserve"> </w:t>
            </w:r>
          </w:p>
        </w:tc>
      </w:tr>
      <w:tr w:rsidR="00C420BF" w:rsidRPr="003360B3" w14:paraId="2EC59BCC"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9E8CC" w14:textId="07989AF0" w:rsidR="00C420BF" w:rsidRPr="002F4529" w:rsidRDefault="002F4529" w:rsidP="009270BC">
            <w:pPr>
              <w:rPr>
                <w:rFonts w:ascii="Arial" w:hAnsi="Arial" w:cs="Arial"/>
                <w:b/>
                <w:bCs/>
                <w:sz w:val="20"/>
                <w:szCs w:val="20"/>
                <w:shd w:val="clear" w:color="auto" w:fill="FFFFFF"/>
                <w:lang w:val="uk-UA"/>
              </w:rPr>
            </w:pPr>
            <w:r>
              <w:rPr>
                <w:rFonts w:ascii="Arial" w:hAnsi="Arial" w:cs="Arial"/>
                <w:b/>
                <w:bCs/>
                <w:sz w:val="20"/>
                <w:szCs w:val="20"/>
                <w:shd w:val="clear" w:color="auto" w:fill="FFFFFF"/>
                <w:lang w:val="uk-UA"/>
              </w:rPr>
              <w:lastRenderedPageBreak/>
              <w:t xml:space="preserve">Реконструкція будівлі онкологічного відділення </w:t>
            </w:r>
            <w:r w:rsidR="00BD45D5">
              <w:rPr>
                <w:rFonts w:ascii="Arial" w:hAnsi="Arial" w:cs="Arial"/>
                <w:b/>
                <w:bCs/>
                <w:sz w:val="20"/>
                <w:szCs w:val="20"/>
                <w:shd w:val="clear" w:color="auto" w:fill="FFFFFF"/>
                <w:lang w:val="uk-UA"/>
              </w:rPr>
              <w:t xml:space="preserve"> з прибудовою спеціалізованих приміщень з метою встановлення медичного лінійного прискорювача </w:t>
            </w:r>
            <w:r w:rsidR="00F7066A">
              <w:rPr>
                <w:rFonts w:ascii="Arial" w:hAnsi="Arial" w:cs="Arial"/>
                <w:b/>
                <w:bCs/>
                <w:sz w:val="20"/>
                <w:szCs w:val="20"/>
                <w:shd w:val="clear" w:color="auto" w:fill="FFFFFF"/>
                <w:lang w:val="uk-UA"/>
              </w:rPr>
              <w:t>та комп</w:t>
            </w:r>
            <w:r w:rsidR="00F7066A" w:rsidRPr="00F75B7A">
              <w:rPr>
                <w:rFonts w:ascii="Arial" w:hAnsi="Arial" w:cs="Arial"/>
                <w:b/>
                <w:bCs/>
                <w:sz w:val="20"/>
                <w:szCs w:val="20"/>
                <w:shd w:val="clear" w:color="auto" w:fill="FFFFFF"/>
                <w:lang w:val="uk-UA"/>
              </w:rPr>
              <w:t>’</w:t>
            </w:r>
            <w:r w:rsidR="00F7066A">
              <w:rPr>
                <w:rFonts w:ascii="Arial" w:hAnsi="Arial" w:cs="Arial"/>
                <w:b/>
                <w:bCs/>
                <w:sz w:val="20"/>
                <w:szCs w:val="20"/>
                <w:shd w:val="clear" w:color="auto" w:fill="FFFFFF"/>
                <w:lang w:val="uk-UA"/>
              </w:rPr>
              <w:t>ютерного томографа в КНП Центральна міська лікарня Шептицької міської ради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4CCD3" w14:textId="79F3F01C" w:rsidR="00C420BF" w:rsidRDefault="00C420BF" w:rsidP="009270BC">
            <w:pPr>
              <w:jc w:val="center"/>
              <w:rPr>
                <w:rFonts w:ascii="Arial" w:hAnsi="Arial" w:cs="Arial"/>
                <w:sz w:val="20"/>
                <w:szCs w:val="20"/>
                <w:lang w:val="uk-UA"/>
              </w:rPr>
            </w:pPr>
            <w:r>
              <w:rPr>
                <w:rFonts w:ascii="Arial" w:hAnsi="Arial" w:cs="Arial"/>
                <w:sz w:val="20"/>
                <w:szCs w:val="20"/>
                <w:lang w:val="uk-UA"/>
              </w:rPr>
              <w:t>Червоноградська</w:t>
            </w:r>
            <w:r w:rsidRPr="003360B3">
              <w:rPr>
                <w:rFonts w:ascii="Arial" w:hAnsi="Arial" w:cs="Arial"/>
                <w:sz w:val="20"/>
                <w:szCs w:val="20"/>
              </w:rPr>
              <w:t xml:space="preserve"> </w:t>
            </w:r>
            <w:r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29817" w14:textId="0326165C" w:rsidR="00C420BF" w:rsidRPr="00C420BF" w:rsidRDefault="00C420BF" w:rsidP="009270BC">
            <w:pPr>
              <w:ind w:left="-112" w:right="-104"/>
              <w:jc w:val="center"/>
              <w:rPr>
                <w:rFonts w:ascii="Arial" w:hAnsi="Arial" w:cs="Arial"/>
                <w:sz w:val="20"/>
                <w:szCs w:val="20"/>
                <w:shd w:val="clear" w:color="auto" w:fill="FFFFFF"/>
                <w:lang w:val="uk-UA"/>
              </w:rPr>
            </w:pPr>
            <w:r>
              <w:rPr>
                <w:rFonts w:ascii="Arial" w:hAnsi="Arial" w:cs="Arial"/>
                <w:sz w:val="20"/>
                <w:szCs w:val="20"/>
                <w:shd w:val="clear" w:color="auto" w:fill="FFFFFF"/>
                <w:lang w:val="uk-UA"/>
              </w:rPr>
              <w:t>30 000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F1713D" w14:textId="6FECA1D9" w:rsidR="00C420BF" w:rsidRPr="00D347AD" w:rsidRDefault="00D347AD" w:rsidP="009270BC">
            <w:pPr>
              <w:jc w:val="both"/>
              <w:rPr>
                <w:rFonts w:ascii="Arial" w:hAnsi="Arial" w:cs="Arial"/>
                <w:sz w:val="20"/>
                <w:szCs w:val="20"/>
                <w:shd w:val="clear" w:color="auto" w:fill="FFFFFF"/>
                <w:lang w:val="uk-UA"/>
              </w:rPr>
            </w:pPr>
            <w:r>
              <w:rPr>
                <w:rFonts w:ascii="Arial" w:hAnsi="Arial" w:cs="Arial"/>
                <w:sz w:val="20"/>
                <w:szCs w:val="20"/>
                <w:shd w:val="clear" w:color="auto" w:fill="FFFFFF"/>
                <w:lang w:val="uk-UA"/>
              </w:rPr>
              <w:t xml:space="preserve">Підвищення якості надання медичних послуг пацієнтам з </w:t>
            </w:r>
            <w:r w:rsidR="00621012">
              <w:rPr>
                <w:rFonts w:ascii="Arial" w:hAnsi="Arial" w:cs="Arial"/>
                <w:sz w:val="20"/>
                <w:szCs w:val="20"/>
                <w:shd w:val="clear" w:color="auto" w:fill="FFFFFF"/>
                <w:lang w:val="uk-UA"/>
              </w:rPr>
              <w:t xml:space="preserve">пухлинними захворюваннями в онкологічному </w:t>
            </w:r>
            <w:r w:rsidR="00621012" w:rsidRPr="00F14A7A">
              <w:rPr>
                <w:rFonts w:ascii="Arial" w:hAnsi="Arial" w:cs="Arial"/>
                <w:sz w:val="20"/>
                <w:szCs w:val="20"/>
                <w:shd w:val="clear" w:color="auto" w:fill="FFFFFF"/>
                <w:lang w:val="uk-UA"/>
              </w:rPr>
              <w:t>відділенні Центральної міської лікарні Шептицької міської ради є пріоритетним завданням у сфері охорони здоров</w:t>
            </w:r>
            <w:r w:rsidR="00621012" w:rsidRPr="00A576A6">
              <w:rPr>
                <w:rFonts w:ascii="Arial" w:hAnsi="Arial" w:cs="Arial"/>
                <w:sz w:val="20"/>
                <w:szCs w:val="20"/>
                <w:shd w:val="clear" w:color="auto" w:fill="FFFFFF"/>
                <w:lang w:val="uk-UA"/>
              </w:rPr>
              <w:t>’</w:t>
            </w:r>
            <w:r w:rsidR="00621012" w:rsidRPr="00F14A7A">
              <w:rPr>
                <w:rFonts w:ascii="Arial" w:hAnsi="Arial" w:cs="Arial"/>
                <w:sz w:val="20"/>
                <w:szCs w:val="20"/>
                <w:shd w:val="clear" w:color="auto" w:fill="FFFFFF"/>
                <w:lang w:val="uk-UA"/>
              </w:rPr>
              <w:t>я громади з огляду</w:t>
            </w:r>
            <w:r w:rsidR="00621012">
              <w:rPr>
                <w:rFonts w:ascii="Arial" w:hAnsi="Arial" w:cs="Arial"/>
                <w:sz w:val="20"/>
                <w:szCs w:val="20"/>
                <w:shd w:val="clear" w:color="auto" w:fill="FFFFFF"/>
                <w:lang w:val="uk-UA"/>
              </w:rPr>
              <w:t xml:space="preserve"> на зростання кількості пацієнтів, яке спостурігається з року в рік. Проектом передбачено здійснення комплексу будівельних робіт, зокрема улаштування </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96B483" w14:textId="3A96AA08" w:rsidR="00C420BF" w:rsidRPr="003360B3" w:rsidRDefault="00C420BF" w:rsidP="00C420BF">
            <w:pPr>
              <w:rPr>
                <w:rFonts w:ascii="Arial" w:hAnsi="Arial" w:cs="Arial"/>
                <w:sz w:val="20"/>
                <w:szCs w:val="20"/>
                <w:lang w:val="uk-UA"/>
              </w:rPr>
            </w:pPr>
            <w:r w:rsidRPr="003360B3">
              <w:rPr>
                <w:rFonts w:ascii="Arial" w:hAnsi="Arial" w:cs="Arial"/>
                <w:sz w:val="20"/>
                <w:szCs w:val="20"/>
                <w:shd w:val="clear" w:color="auto" w:fill="FFFFFF"/>
              </w:rPr>
              <w:t xml:space="preserve">Нові та модернізовані заклади </w:t>
            </w:r>
            <w:r>
              <w:rPr>
                <w:rFonts w:ascii="Arial" w:hAnsi="Arial" w:cs="Arial"/>
                <w:sz w:val="20"/>
                <w:szCs w:val="20"/>
                <w:shd w:val="clear" w:color="auto" w:fill="FFFFFF"/>
                <w:lang w:val="uk-UA"/>
              </w:rPr>
              <w:t>охорони здоров</w:t>
            </w:r>
            <w:r w:rsidRPr="00C420BF">
              <w:rPr>
                <w:rFonts w:ascii="Arial" w:hAnsi="Arial" w:cs="Arial"/>
                <w:sz w:val="20"/>
                <w:szCs w:val="20"/>
                <w:shd w:val="clear" w:color="auto" w:fill="FFFFFF"/>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rPr>
              <w:t xml:space="preserve"> - </w:t>
            </w:r>
            <w:r w:rsidRPr="003360B3">
              <w:rPr>
                <w:rFonts w:ascii="Arial" w:hAnsi="Arial" w:cs="Arial"/>
                <w:sz w:val="20"/>
                <w:szCs w:val="20"/>
                <w:shd w:val="clear" w:color="auto" w:fill="FFFFFF"/>
                <w:lang w:val="uk-UA"/>
              </w:rPr>
              <w:t>1</w:t>
            </w:r>
          </w:p>
          <w:p w14:paraId="5D97C534" w14:textId="0D595BDB" w:rsidR="00C420BF" w:rsidRPr="00C420BF" w:rsidRDefault="00C420BF" w:rsidP="00C420BF">
            <w:pPr>
              <w:ind w:right="160"/>
              <w:rPr>
                <w:rFonts w:ascii="Arial" w:hAnsi="Arial" w:cs="Arial"/>
                <w:sz w:val="20"/>
                <w:szCs w:val="20"/>
                <w:lang w:val="uk-UA"/>
              </w:rPr>
            </w:pPr>
            <w:r w:rsidRPr="003360B3">
              <w:rPr>
                <w:rFonts w:ascii="Arial" w:hAnsi="Arial" w:cs="Arial"/>
                <w:sz w:val="20"/>
                <w:szCs w:val="20"/>
                <w:shd w:val="clear" w:color="auto" w:fill="FFFFFF"/>
                <w:lang w:val="uk-UA"/>
              </w:rPr>
              <w:t xml:space="preserve">Користувачі послуг нових або модернізованих закладів </w:t>
            </w:r>
            <w:r>
              <w:rPr>
                <w:rFonts w:ascii="Arial" w:hAnsi="Arial" w:cs="Arial"/>
                <w:sz w:val="20"/>
                <w:szCs w:val="20"/>
                <w:shd w:val="clear" w:color="auto" w:fill="FFFFFF"/>
                <w:lang w:val="uk-UA"/>
              </w:rPr>
              <w:t>охорони здоров</w:t>
            </w:r>
            <w:r w:rsidRPr="00C420BF">
              <w:rPr>
                <w:rFonts w:ascii="Arial" w:hAnsi="Arial" w:cs="Arial"/>
                <w:sz w:val="20"/>
                <w:szCs w:val="20"/>
                <w:shd w:val="clear" w:color="auto" w:fill="FFFFFF"/>
              </w:rPr>
              <w:t>’</w:t>
            </w:r>
            <w:r>
              <w:rPr>
                <w:rFonts w:ascii="Arial" w:hAnsi="Arial" w:cs="Arial"/>
                <w:sz w:val="20"/>
                <w:szCs w:val="20"/>
                <w:shd w:val="clear" w:color="auto" w:fill="FFFFFF"/>
                <w:lang w:val="uk-UA"/>
              </w:rPr>
              <w:t>я</w:t>
            </w:r>
            <w:r w:rsidR="00F75B7A">
              <w:rPr>
                <w:rFonts w:ascii="Arial" w:hAnsi="Arial" w:cs="Arial"/>
                <w:sz w:val="20"/>
                <w:szCs w:val="20"/>
                <w:shd w:val="clear" w:color="auto" w:fill="FFFFFF"/>
                <w:lang w:val="uk-UA"/>
              </w:rPr>
              <w:t xml:space="preserve"> </w:t>
            </w:r>
            <w:r w:rsidR="00F14A7A">
              <w:rPr>
                <w:rFonts w:ascii="Arial" w:hAnsi="Arial" w:cs="Arial"/>
                <w:sz w:val="20"/>
                <w:szCs w:val="20"/>
                <w:shd w:val="clear" w:color="auto" w:fill="FFFFFF"/>
                <w:lang w:val="uk-UA"/>
              </w:rPr>
              <w:t>–</w:t>
            </w:r>
            <w:r w:rsidR="00F75B7A">
              <w:rPr>
                <w:rFonts w:ascii="Arial" w:hAnsi="Arial" w:cs="Arial"/>
                <w:sz w:val="20"/>
                <w:szCs w:val="20"/>
                <w:shd w:val="clear" w:color="auto" w:fill="FFFFFF"/>
                <w:lang w:val="uk-UA"/>
              </w:rPr>
              <w:t xml:space="preserve"> </w:t>
            </w:r>
            <w:r w:rsidR="00F14A7A">
              <w:rPr>
                <w:rFonts w:ascii="Arial" w:hAnsi="Arial" w:cs="Arial"/>
                <w:sz w:val="20"/>
                <w:szCs w:val="20"/>
                <w:shd w:val="clear" w:color="auto" w:fill="FFFFFF"/>
                <w:lang w:val="uk-UA"/>
              </w:rPr>
              <w:t>1</w:t>
            </w:r>
            <w:r w:rsidR="00F75B7A">
              <w:rPr>
                <w:rFonts w:ascii="Arial" w:hAnsi="Arial" w:cs="Arial"/>
                <w:sz w:val="20"/>
                <w:szCs w:val="20"/>
                <w:shd w:val="clear" w:color="auto" w:fill="FFFFFF"/>
                <w:lang w:val="uk-UA"/>
              </w:rPr>
              <w:t>000</w:t>
            </w:r>
            <w:r w:rsidR="00F14A7A">
              <w:rPr>
                <w:rFonts w:ascii="Arial" w:hAnsi="Arial" w:cs="Arial"/>
                <w:sz w:val="20"/>
                <w:szCs w:val="20"/>
                <w:shd w:val="clear" w:color="auto" w:fill="FFFFFF"/>
                <w:lang w:val="uk-UA"/>
              </w:rPr>
              <w:t xml:space="preserve"> осіб в рік</w:t>
            </w:r>
          </w:p>
          <w:p w14:paraId="5A92048E" w14:textId="77777777" w:rsidR="00C420BF" w:rsidRPr="00C420BF" w:rsidRDefault="00C420BF" w:rsidP="009270BC">
            <w:pPr>
              <w:tabs>
                <w:tab w:val="left" w:pos="241"/>
              </w:tabs>
              <w:ind w:left="1"/>
              <w:jc w:val="both"/>
              <w:rPr>
                <w:rFonts w:ascii="Arial" w:hAnsi="Arial" w:cs="Arial"/>
                <w:sz w:val="20"/>
                <w:szCs w:val="20"/>
                <w:lang w:val="uk-UA"/>
              </w:rPr>
            </w:pPr>
          </w:p>
        </w:tc>
      </w:tr>
      <w:tr w:rsidR="003360B3" w:rsidRPr="003360B3" w14:paraId="34C12651" w14:textId="77777777" w:rsidTr="009270BC">
        <w:trPr>
          <w:gridAfter w:val="4"/>
          <w:wAfter w:w="12232" w:type="dxa"/>
          <w:trHeight w:val="206"/>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3FEC4"/>
            <w:tcMar>
              <w:top w:w="0" w:type="dxa"/>
              <w:left w:w="115" w:type="dxa"/>
              <w:bottom w:w="0" w:type="dxa"/>
              <w:right w:w="115" w:type="dxa"/>
            </w:tcMar>
          </w:tcPr>
          <w:p w14:paraId="08F4DCA4" w14:textId="77777777" w:rsidR="003360B3" w:rsidRPr="003360B3" w:rsidRDefault="003360B3" w:rsidP="009270BC">
            <w:pPr>
              <w:jc w:val="center"/>
              <w:rPr>
                <w:rFonts w:ascii="Arial" w:hAnsi="Arial" w:cs="Arial"/>
                <w:sz w:val="20"/>
                <w:szCs w:val="20"/>
                <w:shd w:val="clear" w:color="auto" w:fill="FFFFFF"/>
                <w:lang w:val="uk-UA"/>
              </w:rPr>
            </w:pPr>
            <w:r w:rsidRPr="003360B3">
              <w:rPr>
                <w:rFonts w:ascii="Arial" w:eastAsia="Calibri" w:hAnsi="Arial" w:cs="Arial"/>
                <w:sz w:val="20"/>
                <w:szCs w:val="20"/>
                <w:lang w:val="uk-UA" w:eastAsia="ru-RU"/>
              </w:rPr>
              <w:t>В.5. Сучасна система підготовки кадрів, орієнтована на нову модель економіки</w:t>
            </w:r>
          </w:p>
        </w:tc>
      </w:tr>
      <w:tr w:rsidR="003360B3" w:rsidRPr="003360B3" w14:paraId="6BFD89D8"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7C7BE"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Створення навчально-логістичного центру на базі Червоноградського гірничо-економічного фахового коледжу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6A775" w14:textId="26813D94"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2E87A"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8D7A4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Стимулювання розвитку нових спеціалізацій професійної освіти, адаптованих до вимог ринку та викликів вугільного мікрорегіону, що передбачатиме модернізацію інфраструктури та матеріально-технічної бази центру, а також створення програм перекваліфікації дорослого населення та підготовки спеціалістів у сфері логістики, налагодження співпраці бізнесу та освіти.</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987CC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Користувачі послуг нових та модернізованих освітніх закладів  - 90.</w:t>
            </w:r>
          </w:p>
          <w:p w14:paraId="41F71A8F"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освітні заклади - 1 </w:t>
            </w:r>
          </w:p>
          <w:p w14:paraId="3FC2B1FF"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rPr>
              <w:t xml:space="preserve">Користувачі освітніх програм перекваліфікації - 100 </w:t>
            </w:r>
          </w:p>
          <w:p w14:paraId="2B335982"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6A55A293"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E1774"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lastRenderedPageBreak/>
              <w:t>Створення Центру відновлювальної енергетики на базі Червоноградського професійного гірничо-будівельного ліцею</w:t>
            </w:r>
            <w:r w:rsidRPr="003360B3">
              <w:rPr>
                <w:rFonts w:ascii="Arial" w:hAnsi="Arial" w:cs="Arial"/>
                <w:b/>
                <w:bCs/>
                <w:sz w:val="20"/>
                <w:szCs w:val="20"/>
                <w:shd w:val="clear" w:color="auto" w:fill="FFFFFF"/>
                <w:lang w:val="uk-UA"/>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6C43C" w14:textId="4F084E69"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31ED2" w14:textId="77777777" w:rsidR="003360B3" w:rsidRPr="003360B3" w:rsidRDefault="003360B3" w:rsidP="009270BC">
            <w:pPr>
              <w:ind w:left="-112" w:right="-104"/>
              <w:jc w:val="cente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521CC8" w14:textId="77777777" w:rsidR="003360B3" w:rsidRPr="003360B3" w:rsidRDefault="003360B3" w:rsidP="009270BC">
            <w:pPr>
              <w:jc w:val="both"/>
              <w:rPr>
                <w:rFonts w:ascii="Arial" w:hAnsi="Arial" w:cs="Arial"/>
                <w:sz w:val="20"/>
                <w:szCs w:val="20"/>
                <w:lang w:val="uk-UA"/>
              </w:rPr>
            </w:pPr>
            <w:r w:rsidRPr="003360B3">
              <w:rPr>
                <w:rFonts w:ascii="Arial" w:hAnsi="Arial" w:cs="Arial"/>
                <w:sz w:val="20"/>
                <w:szCs w:val="20"/>
                <w:lang w:val="uk-UA"/>
              </w:rPr>
              <w:t>Проєкт, спрямований на розвиток зеленої енергетики у рамках трансформації вугільного регіону. Центр стане освітнім майданчиком для підготовки фахівців у сфері відновлювальної енергетики, зокрема сонячної та вітрової енергетики, енергоефективності та інших екологічних технологій. Проєкт сприяє економічній диверсифікації регіону та створенню нових робочих місць, відповідаючи викликам справедливої трансформації.</w:t>
            </w:r>
          </w:p>
          <w:p w14:paraId="5B26EADD" w14:textId="77777777" w:rsidR="003360B3" w:rsidRPr="003360B3" w:rsidRDefault="003360B3" w:rsidP="009270BC">
            <w:pPr>
              <w:jc w:val="both"/>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0D01B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lang w:val="uk-UA"/>
              </w:rPr>
              <w:t>Користувачі послуг нових та модернізованих освітніх закладів</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- 100</w:t>
            </w:r>
            <w:r w:rsidRPr="003360B3">
              <w:rPr>
                <w:rFonts w:ascii="Arial" w:hAnsi="Arial" w:cs="Arial"/>
                <w:sz w:val="20"/>
                <w:szCs w:val="20"/>
                <w:shd w:val="clear" w:color="auto" w:fill="FFFFFF"/>
              </w:rPr>
              <w:t> </w:t>
            </w:r>
          </w:p>
          <w:p w14:paraId="3106C23C"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освітні заклади - 1 </w:t>
            </w:r>
          </w:p>
          <w:p w14:paraId="6B56570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Користувачі освітніх програм перекваліфікації - </w:t>
            </w:r>
            <w:r w:rsidRPr="003360B3">
              <w:rPr>
                <w:rFonts w:ascii="Arial" w:hAnsi="Arial" w:cs="Arial"/>
                <w:sz w:val="20"/>
                <w:szCs w:val="20"/>
                <w:shd w:val="clear" w:color="auto" w:fill="FFFFFF"/>
                <w:lang w:val="uk-UA"/>
              </w:rPr>
              <w:t>3</w:t>
            </w:r>
            <w:r w:rsidRPr="003360B3">
              <w:rPr>
                <w:rFonts w:ascii="Arial" w:hAnsi="Arial" w:cs="Arial"/>
                <w:sz w:val="20"/>
                <w:szCs w:val="20"/>
                <w:shd w:val="clear" w:color="auto" w:fill="FFFFFF"/>
              </w:rPr>
              <w:t>00</w:t>
            </w:r>
          </w:p>
        </w:tc>
      </w:tr>
      <w:tr w:rsidR="003360B3" w:rsidRPr="003360B3" w14:paraId="25ADC471"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AC521"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Створення майстерні технічного обслуговування електротранспорту на базі ДПТНЗ «Червоноградський професійний гірничо-будівельний ліцей»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97A20" w14:textId="121BE7C0"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EF046"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8 643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646E51"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Комплекс заходів з впровадження перспективного напрямку спеціалізації, адаптованого до зеленого курсу, що сприятиме підготовці кваліфікованих кадрів та перекваліфікації працівників вугледобувної галузі мікрорегіону у сфері обслуговування електротранспорту шляхом </w:t>
            </w:r>
          </w:p>
          <w:p w14:paraId="1EE8FECE"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модернізації діючого приміщення площею 274 м кв, закупівлі обладнання.</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83F575"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 xml:space="preserve">Користувачі послуг нових та модернізованих освітніх закладів  - 130 </w:t>
            </w:r>
          </w:p>
          <w:p w14:paraId="406C746D"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Користувачі освітніх програм перекваліфікації - 150 </w:t>
            </w:r>
          </w:p>
          <w:p w14:paraId="1BBB5B3B"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Нові та модернізовані освітні заклади -</w:t>
            </w:r>
            <w:r w:rsidRPr="003360B3">
              <w:rPr>
                <w:rFonts w:ascii="Arial" w:hAnsi="Arial" w:cs="Arial"/>
                <w:sz w:val="20"/>
                <w:szCs w:val="20"/>
                <w:shd w:val="clear" w:color="auto" w:fill="FFFFFF"/>
                <w:lang w:val="uk-UA"/>
              </w:rPr>
              <w:t xml:space="preserve"> </w:t>
            </w:r>
            <w:r w:rsidRPr="003360B3">
              <w:rPr>
                <w:rFonts w:ascii="Arial" w:hAnsi="Arial" w:cs="Arial"/>
                <w:sz w:val="20"/>
                <w:szCs w:val="20"/>
                <w:shd w:val="clear" w:color="auto" w:fill="FFFFFF"/>
              </w:rPr>
              <w:t xml:space="preserve">1 </w:t>
            </w:r>
          </w:p>
          <w:p w14:paraId="7DA7B3E8" w14:textId="77777777" w:rsidR="003360B3" w:rsidRPr="003360B3" w:rsidRDefault="003360B3" w:rsidP="009270BC">
            <w:pPr>
              <w:rPr>
                <w:rFonts w:ascii="Arial" w:hAnsi="Arial" w:cs="Arial"/>
                <w:sz w:val="20"/>
                <w:szCs w:val="20"/>
                <w:shd w:val="clear" w:color="auto" w:fill="FFFFFF"/>
              </w:rPr>
            </w:pPr>
          </w:p>
        </w:tc>
      </w:tr>
      <w:tr w:rsidR="003360B3" w:rsidRPr="003360B3" w14:paraId="722E643C"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5F1F4" w14:textId="77777777" w:rsidR="003360B3" w:rsidRPr="003360B3" w:rsidRDefault="003360B3" w:rsidP="009270BC">
            <w:pPr>
              <w:ind w:right="-108"/>
              <w:rPr>
                <w:rFonts w:ascii="Arial" w:hAnsi="Arial" w:cs="Arial"/>
                <w:sz w:val="20"/>
                <w:szCs w:val="20"/>
              </w:rPr>
            </w:pPr>
            <w:r w:rsidRPr="003360B3">
              <w:rPr>
                <w:rFonts w:ascii="Arial" w:hAnsi="Arial" w:cs="Arial"/>
                <w:b/>
                <w:bCs/>
                <w:sz w:val="20"/>
                <w:szCs w:val="20"/>
                <w:shd w:val="clear" w:color="auto" w:fill="FFFFFF"/>
              </w:rPr>
              <w:t>Створення навчально-практичного центру монтажу та обслуговування систем безпеки і комфорту на базі ВПУ №11 м.Червонограда</w:t>
            </w:r>
          </w:p>
          <w:p w14:paraId="7A2FDB61" w14:textId="77777777" w:rsidR="003360B3" w:rsidRPr="003360B3" w:rsidRDefault="003360B3" w:rsidP="009270BC">
            <w:pPr>
              <w:rPr>
                <w:rFonts w:ascii="Arial" w:hAnsi="Arial" w:cs="Arial"/>
                <w:b/>
                <w:bCs/>
                <w:sz w:val="20"/>
                <w:szCs w:val="20"/>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00BDB" w14:textId="4CC368E7"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38E87"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42 000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0F8CD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Розширення інфраструктури підготовки, перепідготовки та підвищення кваліфікації за робітничими професіями (електромеханік з встановлення пожежних систем, монтажник систем вентиляції та кондиціювання повітря, </w:t>
            </w:r>
            <w:r w:rsidRPr="003360B3">
              <w:rPr>
                <w:rFonts w:ascii="Arial" w:hAnsi="Arial" w:cs="Arial"/>
                <w:sz w:val="20"/>
                <w:szCs w:val="20"/>
                <w:shd w:val="clear" w:color="auto" w:fill="FFFFFF"/>
              </w:rPr>
              <w:lastRenderedPageBreak/>
              <w:t>оператор відеоспостереження та електромеханік з встановлення систем відеонагляду) шляхом модернізації діючого приміщення площею 720 м кв, закупівлі обладнання під навчально-практичний центр. </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9AC5A3"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lastRenderedPageBreak/>
              <w:t xml:space="preserve">Користувачі послуг нових та модернізованих освітніх закладів - 180 </w:t>
            </w:r>
          </w:p>
          <w:p w14:paraId="1B9CB42A"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lastRenderedPageBreak/>
              <w:t xml:space="preserve">Користувачі освітніх програм перекваліфікації - 150 </w:t>
            </w:r>
          </w:p>
          <w:p w14:paraId="65B880B4" w14:textId="77777777" w:rsidR="003360B3" w:rsidRPr="003360B3" w:rsidRDefault="003360B3" w:rsidP="009270BC">
            <w:pPr>
              <w:ind w:right="160"/>
              <w:rPr>
                <w:rFonts w:ascii="Arial" w:hAnsi="Arial" w:cs="Arial"/>
                <w:sz w:val="20"/>
                <w:szCs w:val="20"/>
                <w:shd w:val="clear" w:color="auto" w:fill="FFFFFF"/>
              </w:rPr>
            </w:pPr>
            <w:r w:rsidRPr="003360B3">
              <w:rPr>
                <w:rFonts w:ascii="Arial" w:hAnsi="Arial" w:cs="Arial"/>
                <w:sz w:val="20"/>
                <w:szCs w:val="20"/>
                <w:shd w:val="clear" w:color="auto" w:fill="FFFFFF"/>
              </w:rPr>
              <w:t>Нові та модернізовані освітні заклади - 1</w:t>
            </w:r>
          </w:p>
        </w:tc>
      </w:tr>
      <w:tr w:rsidR="003360B3" w:rsidRPr="003360B3" w14:paraId="630A8A18"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52BF" w14:textId="77777777" w:rsidR="003360B3" w:rsidRPr="003360B3" w:rsidRDefault="003360B3" w:rsidP="009270BC">
            <w:pPr>
              <w:ind w:right="-108"/>
              <w:rPr>
                <w:rFonts w:ascii="Arial" w:hAnsi="Arial" w:cs="Arial"/>
                <w:b/>
                <w:bCs/>
                <w:sz w:val="20"/>
                <w:szCs w:val="20"/>
                <w:shd w:val="clear" w:color="auto" w:fill="FFFFFF"/>
                <w:lang w:val="uk-UA"/>
              </w:rPr>
            </w:pPr>
            <w:r w:rsidRPr="003360B3">
              <w:rPr>
                <w:rFonts w:ascii="Arial" w:hAnsi="Arial" w:cs="Arial"/>
                <w:b/>
                <w:bCs/>
                <w:sz w:val="20"/>
                <w:szCs w:val="20"/>
                <w:shd w:val="clear" w:color="auto" w:fill="FFFFFF"/>
              </w:rPr>
              <w:lastRenderedPageBreak/>
              <w:t>Створення STEM-лабораторії у Ліцеї імені Тараса Городецького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B5A74" w14:textId="2B1E066E"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9F1BB"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2 500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6B4163" w14:textId="77777777" w:rsidR="003360B3" w:rsidRPr="003360B3" w:rsidRDefault="003360B3" w:rsidP="009270BC">
            <w:pPr>
              <w:shd w:val="clear" w:color="auto" w:fill="FFFFFF"/>
              <w:jc w:val="both"/>
              <w:rPr>
                <w:rFonts w:ascii="Arial" w:hAnsi="Arial" w:cs="Arial"/>
                <w:sz w:val="20"/>
                <w:szCs w:val="20"/>
                <w:shd w:val="clear" w:color="auto" w:fill="FFFFFF"/>
              </w:rPr>
            </w:pPr>
            <w:r w:rsidRPr="003360B3">
              <w:rPr>
                <w:rFonts w:ascii="Arial" w:hAnsi="Arial" w:cs="Arial"/>
                <w:sz w:val="20"/>
                <w:szCs w:val="20"/>
                <w:shd w:val="clear" w:color="auto" w:fill="FFFFFF"/>
              </w:rPr>
              <w:t>Ліцей</w:t>
            </w:r>
            <w:r w:rsidRPr="003360B3">
              <w:rPr>
                <w:rFonts w:ascii="Arial" w:hAnsi="Arial" w:cs="Arial"/>
                <w:sz w:val="20"/>
                <w:szCs w:val="20"/>
                <w:shd w:val="clear" w:color="auto" w:fill="FFFFFF"/>
                <w:lang w:val="uk-UA"/>
              </w:rPr>
              <w:t xml:space="preserve"> імені Тараса Городецького</w:t>
            </w:r>
            <w:r w:rsidRPr="003360B3">
              <w:rPr>
                <w:rFonts w:ascii="Arial" w:hAnsi="Arial" w:cs="Arial"/>
                <w:sz w:val="20"/>
                <w:szCs w:val="20"/>
                <w:shd w:val="clear" w:color="auto" w:fill="FFFFFF"/>
              </w:rPr>
              <w:t>, де навчаються 625 старшокласників за 9 профільними напрямками, є прикладом успішної реалізації реформи середньої освіти з упровадженням новітніх методів навчання. Нова STEM лабораторія відкриває можливості для творчості, інженерного розвитку та практичних занять, сприяючи трансформації громади з видобувної на інноваційну. STEM-освіта дає дітям змогу здобути сучасні знання та навички, які стануть основою справедливої трансформації вугільних регіонів. Вона відкриває шлях до майбутнього, де громада орієнтується на інновації, а наукові, технологічні та енергетичні професії стають рушієм сталого розвитку.</w:t>
            </w:r>
            <w:r w:rsidRPr="003360B3">
              <w:rPr>
                <w:rFonts w:ascii="Arial" w:hAnsi="Arial" w:cs="Arial"/>
                <w:sz w:val="20"/>
                <w:szCs w:val="20"/>
                <w:shd w:val="clear" w:color="auto" w:fill="FFFFFF"/>
              </w:rPr>
              <w:br/>
              <w:t>STEM-лабораторія – це простір для розвитку наукових інтересів для учнів.</w:t>
            </w:r>
            <w:r w:rsidRPr="003360B3">
              <w:rPr>
                <w:rFonts w:ascii="Arial" w:hAnsi="Arial" w:cs="Arial"/>
                <w:sz w:val="20"/>
                <w:szCs w:val="20"/>
                <w:shd w:val="clear" w:color="auto" w:fill="FFFFFF"/>
              </w:rPr>
              <w:br/>
              <w:t>Лобораторія має мати все необхідне сучасне обладнання:</w:t>
            </w:r>
          </w:p>
          <w:p w14:paraId="48B8647B" w14:textId="77777777" w:rsidR="003360B3" w:rsidRPr="003360B3" w:rsidRDefault="003360B3" w:rsidP="003360B3">
            <w:pPr>
              <w:pStyle w:val="a5"/>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3D-принтери, що допомагають створювати моделі — від простих деталей до складних конструкцій. </w:t>
            </w:r>
          </w:p>
          <w:p w14:paraId="64F3A3A4" w14:textId="77777777" w:rsidR="003360B3" w:rsidRPr="003360B3" w:rsidRDefault="003360B3" w:rsidP="003360B3">
            <w:pPr>
              <w:pStyle w:val="a5"/>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lastRenderedPageBreak/>
              <w:t xml:space="preserve">Лазерний верстат, який виготовляє точні вироби з різних матеріалів. </w:t>
            </w:r>
          </w:p>
          <w:p w14:paraId="71D9A610" w14:textId="77777777" w:rsidR="003360B3" w:rsidRPr="003360B3" w:rsidRDefault="003360B3" w:rsidP="003360B3">
            <w:pPr>
              <w:pStyle w:val="a5"/>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Набори з робототехніки, що навчають конструювати та програмувати роботів. </w:t>
            </w:r>
          </w:p>
          <w:p w14:paraId="45C4ABB3" w14:textId="77777777" w:rsidR="003360B3" w:rsidRPr="003360B3" w:rsidRDefault="003360B3" w:rsidP="003360B3">
            <w:pPr>
              <w:pStyle w:val="a5"/>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Енергетичні комплекти, які знайомлять із відновлюваними джерелами енергії. </w:t>
            </w:r>
          </w:p>
          <w:p w14:paraId="24FBBD7B" w14:textId="77777777" w:rsidR="003360B3" w:rsidRPr="003360B3" w:rsidRDefault="003360B3" w:rsidP="003360B3">
            <w:pPr>
              <w:pStyle w:val="a5"/>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Цифрова STEM лабораторія, що дає простір для експериментів і досліджень. </w:t>
            </w:r>
          </w:p>
          <w:p w14:paraId="68A0EE26" w14:textId="77777777" w:rsidR="003360B3" w:rsidRPr="003360B3" w:rsidRDefault="003360B3" w:rsidP="009270BC">
            <w:pPr>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DD192D"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lastRenderedPageBreak/>
              <w:t>Користувачі послуг нових та модернізованих освітніх закладів - 625</w:t>
            </w:r>
          </w:p>
          <w:p w14:paraId="3D1B8001" w14:textId="77777777" w:rsidR="003360B3" w:rsidRPr="003360B3" w:rsidRDefault="003360B3" w:rsidP="009270BC">
            <w:pPr>
              <w:ind w:right="160"/>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Нові та модернізовані освітні заклади - 1</w:t>
            </w:r>
          </w:p>
        </w:tc>
      </w:tr>
      <w:tr w:rsidR="003360B3" w:rsidRPr="003360B3" w14:paraId="5E2A1BAD"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096F5" w14:textId="0623A9D1" w:rsidR="003360B3" w:rsidRPr="003360B3" w:rsidRDefault="003360B3" w:rsidP="009270BC">
            <w:pPr>
              <w:ind w:right="-108"/>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lastRenderedPageBreak/>
              <w:t>Школа підприємництва “</w:t>
            </w:r>
            <w:r w:rsidRPr="003360B3">
              <w:rPr>
                <w:rFonts w:ascii="Arial" w:hAnsi="Arial" w:cs="Arial"/>
                <w:b/>
                <w:bCs/>
                <w:sz w:val="20"/>
                <w:szCs w:val="20"/>
                <w:shd w:val="clear" w:color="auto" w:fill="FFFFFF"/>
              </w:rPr>
              <w:t>Smart</w:t>
            </w:r>
            <w:r w:rsidRPr="003360B3">
              <w:rPr>
                <w:rFonts w:ascii="Arial" w:hAnsi="Arial" w:cs="Arial"/>
                <w:b/>
                <w:bCs/>
                <w:sz w:val="20"/>
                <w:szCs w:val="20"/>
                <w:shd w:val="clear" w:color="auto" w:fill="FFFFFF"/>
                <w:lang w:val="uk-UA"/>
              </w:rPr>
              <w:t xml:space="preserve"> </w:t>
            </w:r>
            <w:r w:rsidRPr="003360B3">
              <w:rPr>
                <w:rFonts w:ascii="Arial" w:hAnsi="Arial" w:cs="Arial"/>
                <w:b/>
                <w:bCs/>
                <w:sz w:val="20"/>
                <w:szCs w:val="20"/>
                <w:shd w:val="clear" w:color="auto" w:fill="FFFFFF"/>
              </w:rPr>
              <w:t>project</w:t>
            </w:r>
            <w:r w:rsidRPr="003360B3">
              <w:rPr>
                <w:rFonts w:ascii="Arial" w:hAnsi="Arial" w:cs="Arial"/>
                <w:b/>
                <w:bCs/>
                <w:sz w:val="20"/>
                <w:szCs w:val="20"/>
                <w:shd w:val="clear" w:color="auto" w:fill="FFFFFF"/>
                <w:lang w:val="uk-UA"/>
              </w:rPr>
              <w:t xml:space="preserve">” для учнів ЗЗСО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BFF7B" w14:textId="4D5E2D8F"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500A7"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86E0E2"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Сучасна економіка потребує нових підприємницьких ініціатив, тому важливо формувати підприємницькі навички ще зі шкільних років. Школа підприємництва “Smart project” надасть учням знання та практичний досвід у сфері бізнесу, допоможе розвинути стратегічне мислення, управлінські компетенції та фінансову грамотність.</w:t>
            </w:r>
          </w:p>
          <w:p w14:paraId="666E0C40"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Курс спрямований на розвиток підприємницького мислення у молоді, підготовку до реальної економічної діяльності, а також сприяння створенню власних бізнес-ідей та стартапів.</w:t>
            </w:r>
          </w:p>
          <w:p w14:paraId="26D8DE66"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D8BF27" w14:textId="77777777" w:rsidR="003360B3" w:rsidRPr="003360B3" w:rsidRDefault="003360B3" w:rsidP="009270BC">
            <w:pPr>
              <w:ind w:right="160"/>
              <w:rPr>
                <w:rFonts w:ascii="Arial" w:hAnsi="Arial" w:cs="Arial"/>
                <w:sz w:val="20"/>
                <w:szCs w:val="20"/>
                <w:shd w:val="clear" w:color="auto" w:fill="FFFFFF"/>
                <w:lang w:val="uk-UA"/>
              </w:rPr>
            </w:pPr>
            <w:r w:rsidRPr="003360B3">
              <w:rPr>
                <w:rFonts w:ascii="Arial" w:hAnsi="Arial" w:cs="Arial"/>
                <w:sz w:val="20"/>
                <w:szCs w:val="20"/>
              </w:rPr>
              <w:t xml:space="preserve">Споживачі нових і покращених бізнес цифрових послуг, продуктів, процесів </w:t>
            </w:r>
            <w:r w:rsidRPr="003360B3">
              <w:rPr>
                <w:rFonts w:ascii="Arial" w:hAnsi="Arial" w:cs="Arial"/>
                <w:sz w:val="20"/>
                <w:szCs w:val="20"/>
                <w:lang w:val="uk-UA"/>
              </w:rPr>
              <w:t>- 1000</w:t>
            </w:r>
          </w:p>
        </w:tc>
      </w:tr>
      <w:tr w:rsidR="003360B3" w:rsidRPr="003360B3" w14:paraId="635A55B6" w14:textId="77777777" w:rsidTr="009270BC">
        <w:trPr>
          <w:gridAfter w:val="4"/>
          <w:wAfter w:w="12232" w:type="dxa"/>
          <w:trHeight w:val="142"/>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D0BCBC" w:themeFill="accent6" w:themeFillTint="66"/>
            <w:tcMar>
              <w:top w:w="0" w:type="dxa"/>
              <w:left w:w="115" w:type="dxa"/>
              <w:bottom w:w="0" w:type="dxa"/>
              <w:right w:w="115" w:type="dxa"/>
            </w:tcMar>
          </w:tcPr>
          <w:p w14:paraId="107493E4" w14:textId="77777777" w:rsidR="003360B3" w:rsidRPr="003360B3" w:rsidRDefault="003360B3" w:rsidP="009270BC">
            <w:pPr>
              <w:pStyle w:val="aff0"/>
              <w:keepNext/>
              <w:jc w:val="center"/>
              <w:rPr>
                <w:rStyle w:val="afff"/>
                <w:b w:val="0"/>
                <w:i w:val="0"/>
                <w:sz w:val="20"/>
                <w:szCs w:val="20"/>
              </w:rPr>
            </w:pPr>
            <w:r w:rsidRPr="003360B3">
              <w:rPr>
                <w:sz w:val="20"/>
                <w:szCs w:val="20"/>
                <w:lang w:val="uk-UA"/>
              </w:rPr>
              <w:t>С. Чисте довкілля та розвиток зеленої енергетики</w:t>
            </w:r>
          </w:p>
        </w:tc>
      </w:tr>
      <w:tr w:rsidR="003360B3" w:rsidRPr="003360B3" w14:paraId="0E4E232D"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tcPr>
          <w:p w14:paraId="1B9716B0" w14:textId="77777777" w:rsidR="003360B3" w:rsidRPr="003360B3" w:rsidRDefault="003360B3" w:rsidP="009270BC">
            <w:pPr>
              <w:ind w:right="-108"/>
              <w:jc w:val="center"/>
              <w:rPr>
                <w:rStyle w:val="afff"/>
                <w:rFonts w:ascii="Arial" w:hAnsi="Arial" w:cs="Arial"/>
                <w:i w:val="0"/>
                <w:sz w:val="20"/>
                <w:szCs w:val="20"/>
              </w:rPr>
            </w:pPr>
            <w:r w:rsidRPr="003360B3">
              <w:rPr>
                <w:rFonts w:ascii="Arial" w:eastAsia="Calibri" w:hAnsi="Arial" w:cs="Arial"/>
                <w:sz w:val="20"/>
                <w:szCs w:val="20"/>
                <w:lang w:eastAsia="ru-RU"/>
              </w:rPr>
              <w:t>С.1. Ефективна система контролю за станом довкілля</w:t>
            </w:r>
          </w:p>
        </w:tc>
      </w:tr>
      <w:tr w:rsidR="003360B3" w:rsidRPr="003360B3" w14:paraId="3DAFE640" w14:textId="77777777" w:rsidTr="009270BC">
        <w:trPr>
          <w:gridAfter w:val="4"/>
          <w:wAfter w:w="12232" w:type="dxa"/>
          <w:trHeight w:val="32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82287" w14:textId="0F7222E8" w:rsidR="003360B3" w:rsidRPr="003360B3" w:rsidRDefault="003360B3" w:rsidP="009270BC">
            <w:pPr>
              <w:ind w:right="-108"/>
              <w:rPr>
                <w:rFonts w:ascii="Arial" w:hAnsi="Arial" w:cs="Arial"/>
                <w:b/>
                <w:bCs/>
                <w:sz w:val="20"/>
                <w:szCs w:val="20"/>
                <w:shd w:val="clear" w:color="auto" w:fill="FFFFFF"/>
              </w:rPr>
            </w:pPr>
            <w:r w:rsidRPr="003360B3">
              <w:rPr>
                <w:rFonts w:ascii="Arial" w:hAnsi="Arial" w:cs="Arial"/>
                <w:b/>
                <w:bCs/>
                <w:sz w:val="20"/>
                <w:szCs w:val="20"/>
                <w:shd w:val="clear" w:color="auto" w:fill="FFFFFF"/>
              </w:rPr>
              <w:lastRenderedPageBreak/>
              <w:t xml:space="preserve">Станція  знезалізнення  води на водозаборах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18330" w14:textId="680DE323" w:rsidR="003360B3" w:rsidRPr="003360B3" w:rsidRDefault="006549FD" w:rsidP="009270BC">
            <w:pPr>
              <w:ind w:right="-108"/>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2A2B9"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75 000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98EB1" w14:textId="77777777" w:rsidR="003360B3" w:rsidRPr="003360B3" w:rsidRDefault="003360B3" w:rsidP="003360B3">
            <w:pPr>
              <w:numPr>
                <w:ilvl w:val="0"/>
                <w:numId w:val="34"/>
              </w:numPr>
              <w:spacing w:after="0" w:line="240" w:lineRule="auto"/>
              <w:ind w:left="0"/>
              <w:textAlignment w:val="baseline"/>
              <w:rPr>
                <w:rFonts w:ascii="Arial" w:hAnsi="Arial" w:cs="Arial"/>
                <w:b/>
                <w:bCs/>
                <w:sz w:val="20"/>
                <w:szCs w:val="20"/>
              </w:rPr>
            </w:pPr>
            <w:r w:rsidRPr="003360B3">
              <w:rPr>
                <w:rFonts w:ascii="Arial" w:hAnsi="Arial" w:cs="Arial"/>
                <w:sz w:val="20"/>
                <w:szCs w:val="20"/>
              </w:rPr>
              <w:t>Комплекс планувальних та інфраструктурних заходів з встановлення  2 станцій із знезалізнення води на Межирічанському та Правдинському водозаборах, навчання персоналу</w:t>
            </w:r>
          </w:p>
          <w:p w14:paraId="3723DCF7"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0C033"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Мешканці, що отримують користь від заходів з покращення якості водних ресурсів  - 45 тис.осіб. </w:t>
            </w:r>
          </w:p>
          <w:p w14:paraId="4A3A67E0" w14:textId="77777777" w:rsidR="003360B3" w:rsidRPr="003360B3" w:rsidRDefault="003360B3" w:rsidP="009270BC">
            <w:pPr>
              <w:rPr>
                <w:rFonts w:ascii="Arial" w:hAnsi="Arial" w:cs="Arial"/>
                <w:sz w:val="20"/>
                <w:szCs w:val="20"/>
                <w:shd w:val="clear" w:color="auto" w:fill="FFFFFF"/>
              </w:rPr>
            </w:pPr>
          </w:p>
        </w:tc>
      </w:tr>
      <w:tr w:rsidR="003360B3" w:rsidRPr="003360B3" w14:paraId="47A59E50" w14:textId="77777777" w:rsidTr="009270BC">
        <w:trPr>
          <w:gridAfter w:val="4"/>
          <w:wAfter w:w="12232" w:type="dxa"/>
          <w:trHeight w:val="32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0F1FB" w14:textId="77777777" w:rsidR="003360B3" w:rsidRPr="003360B3" w:rsidRDefault="003360B3" w:rsidP="009270BC">
            <w:pPr>
              <w:ind w:right="-108"/>
              <w:rPr>
                <w:rFonts w:ascii="Arial" w:hAnsi="Arial" w:cs="Arial"/>
                <w:b/>
                <w:bCs/>
                <w:sz w:val="20"/>
                <w:szCs w:val="20"/>
                <w:shd w:val="clear" w:color="auto" w:fill="FFFFFF"/>
              </w:rPr>
            </w:pPr>
            <w:r w:rsidRPr="003360B3">
              <w:rPr>
                <w:rFonts w:ascii="Arial" w:hAnsi="Arial" w:cs="Arial"/>
                <w:b/>
                <w:bCs/>
                <w:sz w:val="20"/>
                <w:szCs w:val="20"/>
                <w:shd w:val="clear" w:color="auto" w:fill="FFFFFF"/>
              </w:rPr>
              <w:t>Чисте повітря вугільного мікрорегіону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FDDA9" w14:textId="73526EC5"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76E11" w14:textId="77777777" w:rsidR="003360B3" w:rsidRPr="003360B3" w:rsidRDefault="003360B3" w:rsidP="009270BC">
            <w:pPr>
              <w:jc w:val="center"/>
              <w:rPr>
                <w:rFonts w:ascii="Arial" w:hAnsi="Arial" w:cs="Arial"/>
                <w:sz w:val="20"/>
                <w:szCs w:val="20"/>
              </w:rPr>
            </w:pPr>
          </w:p>
          <w:p w14:paraId="50E65B91" w14:textId="77777777" w:rsidR="003360B3" w:rsidRPr="003360B3" w:rsidRDefault="003360B3" w:rsidP="009270BC">
            <w:pPr>
              <w:ind w:left="-540" w:right="-100"/>
              <w:jc w:val="center"/>
              <w:rPr>
                <w:rFonts w:ascii="Arial" w:hAnsi="Arial" w:cs="Arial"/>
                <w:sz w:val="20"/>
                <w:szCs w:val="20"/>
              </w:rPr>
            </w:pPr>
          </w:p>
          <w:p w14:paraId="305397E7" w14:textId="77777777" w:rsidR="003360B3" w:rsidRPr="003360B3" w:rsidRDefault="003360B3" w:rsidP="009270BC">
            <w:pPr>
              <w:jc w:val="center"/>
              <w:rPr>
                <w:rFonts w:ascii="Arial" w:hAnsi="Arial" w:cs="Arial"/>
                <w:sz w:val="20"/>
                <w:szCs w:val="20"/>
              </w:rPr>
            </w:pPr>
            <w:r w:rsidRPr="003360B3">
              <w:rPr>
                <w:rFonts w:ascii="Arial" w:hAnsi="Arial" w:cs="Arial"/>
                <w:sz w:val="20"/>
                <w:szCs w:val="20"/>
              </w:rPr>
              <w:br/>
            </w:r>
          </w:p>
          <w:p w14:paraId="11F744AC"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24676" w14:textId="77777777" w:rsidR="003360B3" w:rsidRPr="003360B3" w:rsidRDefault="003360B3" w:rsidP="003360B3">
            <w:pPr>
              <w:numPr>
                <w:ilvl w:val="0"/>
                <w:numId w:val="34"/>
              </w:numPr>
              <w:spacing w:after="0" w:line="240" w:lineRule="auto"/>
              <w:ind w:left="0"/>
              <w:textAlignment w:val="baseline"/>
              <w:rPr>
                <w:rFonts w:ascii="Arial" w:hAnsi="Arial" w:cs="Arial"/>
                <w:sz w:val="20"/>
                <w:szCs w:val="20"/>
              </w:rPr>
            </w:pPr>
            <w:r w:rsidRPr="003360B3">
              <w:rPr>
                <w:rFonts w:ascii="Arial" w:hAnsi="Arial" w:cs="Arial"/>
                <w:sz w:val="20"/>
                <w:szCs w:val="20"/>
                <w:shd w:val="clear" w:color="auto" w:fill="FFFFFF"/>
              </w:rPr>
              <w:t xml:space="preserve">Впровадження системи онлайн-інформування населення про стан забруднення, автоматичний забір повітря та аналіз даних у режимі реального часу шляхом придбання та встановлення станцій моніторингу атмосферного повітря, програмного забезпечення та сервера для збору даних в місті Шептицькому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5FDC1"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Територія, охоплена встановленими системами моніторингу забруднення повітря - 3001,2 км2</w:t>
            </w:r>
          </w:p>
          <w:p w14:paraId="4A848345" w14:textId="77777777" w:rsidR="003360B3" w:rsidRPr="003360B3" w:rsidRDefault="003360B3" w:rsidP="009270BC">
            <w:pPr>
              <w:rPr>
                <w:rFonts w:ascii="Arial" w:hAnsi="Arial" w:cs="Arial"/>
                <w:sz w:val="20"/>
                <w:szCs w:val="20"/>
              </w:rPr>
            </w:pPr>
          </w:p>
          <w:p w14:paraId="58ACC3B5" w14:textId="77777777" w:rsidR="003360B3" w:rsidRPr="003360B3" w:rsidRDefault="003360B3" w:rsidP="009270BC">
            <w:pPr>
              <w:rPr>
                <w:rFonts w:ascii="Arial" w:hAnsi="Arial" w:cs="Arial"/>
                <w:sz w:val="20"/>
                <w:szCs w:val="20"/>
              </w:rPr>
            </w:pPr>
            <w:r w:rsidRPr="003360B3">
              <w:rPr>
                <w:rFonts w:ascii="Arial" w:hAnsi="Arial" w:cs="Arial"/>
                <w:sz w:val="20"/>
                <w:szCs w:val="20"/>
              </w:rPr>
              <w:t>Мешканці, що отримують користь від заходів з покращення якості повітря - 220 тис. осіб</w:t>
            </w:r>
          </w:p>
          <w:p w14:paraId="76DCE831" w14:textId="77777777" w:rsidR="003360B3" w:rsidRPr="003360B3" w:rsidRDefault="003360B3" w:rsidP="009270BC">
            <w:pPr>
              <w:rPr>
                <w:rFonts w:ascii="Arial" w:hAnsi="Arial" w:cs="Arial"/>
                <w:sz w:val="20"/>
                <w:szCs w:val="20"/>
              </w:rPr>
            </w:pPr>
          </w:p>
          <w:p w14:paraId="13C4A02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 xml:space="preserve">Споживачі нових і покращених публічних цифрових послуг, продуктів, процесів  </w:t>
            </w:r>
            <w:r w:rsidRPr="003360B3">
              <w:rPr>
                <w:rFonts w:ascii="Arial" w:hAnsi="Arial" w:cs="Arial"/>
                <w:sz w:val="20"/>
                <w:szCs w:val="20"/>
              </w:rPr>
              <w:t>- 220 тис. осіб</w:t>
            </w:r>
          </w:p>
          <w:p w14:paraId="7940D7D9" w14:textId="77777777" w:rsidR="003360B3" w:rsidRPr="003360B3" w:rsidRDefault="003360B3" w:rsidP="009270BC">
            <w:pPr>
              <w:ind w:right="164"/>
              <w:rPr>
                <w:rFonts w:ascii="Arial" w:hAnsi="Arial" w:cs="Arial"/>
                <w:sz w:val="20"/>
                <w:szCs w:val="20"/>
              </w:rPr>
            </w:pPr>
          </w:p>
        </w:tc>
      </w:tr>
      <w:tr w:rsidR="003360B3" w:rsidRPr="003360B3" w14:paraId="09695575"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37B72DEB" w14:textId="77777777" w:rsidR="003360B3" w:rsidRPr="003360B3" w:rsidRDefault="003360B3" w:rsidP="009270BC">
            <w:pPr>
              <w:ind w:right="-108"/>
              <w:jc w:val="center"/>
              <w:rPr>
                <w:rStyle w:val="afff"/>
                <w:rFonts w:ascii="Arial" w:hAnsi="Arial" w:cs="Arial"/>
                <w:i w:val="0"/>
                <w:sz w:val="20"/>
                <w:szCs w:val="20"/>
              </w:rPr>
            </w:pPr>
            <w:r w:rsidRPr="003360B3">
              <w:rPr>
                <w:rFonts w:ascii="Arial" w:eastAsia="Calibri" w:hAnsi="Arial" w:cs="Arial"/>
                <w:sz w:val="20"/>
                <w:szCs w:val="20"/>
                <w:lang w:eastAsia="ru-RU"/>
              </w:rPr>
              <w:t>С 2. Ефективний енергоменеджмент громади</w:t>
            </w:r>
          </w:p>
        </w:tc>
      </w:tr>
      <w:tr w:rsidR="003360B3" w:rsidRPr="003360B3" w14:paraId="30695202"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02F1D" w14:textId="4BF64C8C" w:rsidR="003360B3" w:rsidRPr="003360B3" w:rsidRDefault="003360B3" w:rsidP="009270BC">
            <w:pPr>
              <w:ind w:right="-108"/>
              <w:rPr>
                <w:rFonts w:ascii="Arial" w:hAnsi="Arial" w:cs="Arial"/>
                <w:sz w:val="20"/>
                <w:szCs w:val="20"/>
              </w:rPr>
            </w:pPr>
            <w:r w:rsidRPr="003360B3">
              <w:rPr>
                <w:rFonts w:ascii="Arial" w:hAnsi="Arial" w:cs="Arial"/>
                <w:b/>
                <w:bCs/>
                <w:sz w:val="20"/>
                <w:szCs w:val="20"/>
              </w:rPr>
              <w:lastRenderedPageBreak/>
              <w:t xml:space="preserve">Формування енергетичної політики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rPr>
              <w:t xml:space="preserve">громади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C3B90" w14:textId="3F69276C"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5B67D"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6B592"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Розроблення місцевого енергетичного плану, що дозволить визначити на місцевому рівні довгострокові цілі сталого енергетичного розвитку громади та спланувати заходи спрямовані на їх досягнення з урахуванням національних цілей з енергоефективності, розвитку відновлюваних джерел енергії та інших цілей, які пов'язані з використанням енергії.</w:t>
            </w:r>
          </w:p>
          <w:p w14:paraId="0E008BEB"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cPr>
          <w:p w14:paraId="46045CCF"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Кількість розроблених політик /планувальних документів, що забезпечують процес управління справедливою трансформацією  - 1 </w:t>
            </w:r>
          </w:p>
        </w:tc>
      </w:tr>
      <w:tr w:rsidR="003360B3" w:rsidRPr="003360B3" w14:paraId="5DCCE0E9"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BE447" w14:textId="7905616A" w:rsidR="003360B3" w:rsidRPr="003360B3" w:rsidRDefault="003360B3" w:rsidP="009270BC">
            <w:pPr>
              <w:ind w:right="-108"/>
              <w:rPr>
                <w:rFonts w:ascii="Arial" w:hAnsi="Arial" w:cs="Arial"/>
                <w:b/>
                <w:bCs/>
                <w:sz w:val="20"/>
                <w:szCs w:val="20"/>
              </w:rPr>
            </w:pPr>
            <w:r w:rsidRPr="003360B3">
              <w:rPr>
                <w:rFonts w:ascii="Arial" w:hAnsi="Arial" w:cs="Arial"/>
                <w:b/>
                <w:bCs/>
                <w:sz w:val="20"/>
                <w:szCs w:val="20"/>
              </w:rPr>
              <w:t xml:space="preserve">Запровадження комплексної системи енергоменеджменту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1518E" w14:textId="3CA137E8"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2A5A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9D52E"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Забезпечення підвищення енергоефективності громади шляхом підтримки створення спеціалізованих підрозділів енергоменеджменту та навчання працівників; придбання програмного забезпечення, закупівля валіз енергоменеджерів, </w:t>
            </w:r>
          </w:p>
          <w:p w14:paraId="59E4138F"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проведення моніторингу показників споживання енергоресурсів, популяризації енергоефективності. </w:t>
            </w:r>
          </w:p>
        </w:tc>
        <w:tc>
          <w:tcPr>
            <w:tcW w:w="3058"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cPr>
          <w:p w14:paraId="1DCF4A97" w14:textId="77777777" w:rsidR="003360B3" w:rsidRPr="003360B3" w:rsidRDefault="003360B3" w:rsidP="009270BC">
            <w:pPr>
              <w:rPr>
                <w:rFonts w:ascii="Arial" w:hAnsi="Arial" w:cs="Arial"/>
                <w:sz w:val="20"/>
                <w:szCs w:val="20"/>
              </w:rPr>
            </w:pPr>
            <w:r w:rsidRPr="003360B3">
              <w:rPr>
                <w:rFonts w:ascii="Arial" w:hAnsi="Arial" w:cs="Arial"/>
                <w:sz w:val="20"/>
                <w:szCs w:val="20"/>
              </w:rPr>
              <w:t>Кількість управлінців, що підвищили свою кваліфікацію - 20 осіб в рік</w:t>
            </w:r>
          </w:p>
          <w:p w14:paraId="346D3D13" w14:textId="77777777" w:rsidR="003360B3" w:rsidRPr="003360B3" w:rsidRDefault="003360B3" w:rsidP="009270BC">
            <w:pPr>
              <w:rPr>
                <w:rFonts w:ascii="Arial" w:hAnsi="Arial" w:cs="Arial"/>
                <w:sz w:val="20"/>
                <w:szCs w:val="20"/>
              </w:rPr>
            </w:pPr>
          </w:p>
        </w:tc>
      </w:tr>
      <w:tr w:rsidR="003360B3" w:rsidRPr="003360B3" w14:paraId="25E5C331"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D30C6" w14:textId="2DC88DC6"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 xml:space="preserve">Школа відновлювальної енергетики для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4E583" w14:textId="32CAF0E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5944E"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7334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Комплекс навчальних та інформаційних заходів для мешканців, представників бізнесу та бюджетних установ громад вугільного мікрорегіону з метою сприяння розвитку та масштабуванню децентралізованих систем відновлюваної енергетики, а також підготовка/перепідготовка кваліфікованих фахівців цього напрямку </w:t>
            </w:r>
            <w:r w:rsidRPr="003360B3">
              <w:rPr>
                <w:rFonts w:ascii="Arial" w:hAnsi="Arial" w:cs="Arial"/>
                <w:sz w:val="20"/>
                <w:szCs w:val="20"/>
                <w:shd w:val="clear" w:color="auto" w:fill="FFFFFF"/>
              </w:rPr>
              <w:lastRenderedPageBreak/>
              <w:t>на базі Навчального центру відновлювальної енергетики у Червоноградському професійному гірничо-будівельному ліцеї</w:t>
            </w:r>
          </w:p>
          <w:p w14:paraId="4216F473" w14:textId="77777777" w:rsidR="003360B3" w:rsidRPr="003360B3" w:rsidRDefault="003360B3" w:rsidP="009270BC">
            <w:pPr>
              <w:ind w:right="-108"/>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CA876" w14:textId="77777777" w:rsidR="003360B3" w:rsidRPr="003360B3" w:rsidRDefault="003360B3" w:rsidP="009270BC">
            <w:pPr>
              <w:rPr>
                <w:rFonts w:ascii="Arial" w:hAnsi="Arial" w:cs="Arial"/>
                <w:sz w:val="20"/>
                <w:szCs w:val="20"/>
                <w:lang w:val="uk-UA"/>
              </w:rPr>
            </w:pPr>
            <w:r w:rsidRPr="003360B3">
              <w:rPr>
                <w:rFonts w:ascii="Arial" w:hAnsi="Arial" w:cs="Arial"/>
                <w:sz w:val="20"/>
                <w:szCs w:val="20"/>
              </w:rPr>
              <w:lastRenderedPageBreak/>
              <w:t xml:space="preserve">Користувачі освітніх програм перекваліфікації – 100 </w:t>
            </w:r>
            <w:r w:rsidRPr="003360B3">
              <w:rPr>
                <w:rFonts w:ascii="Arial" w:hAnsi="Arial" w:cs="Arial"/>
                <w:sz w:val="20"/>
                <w:szCs w:val="20"/>
                <w:lang w:val="uk-UA"/>
              </w:rPr>
              <w:t>осіб</w:t>
            </w:r>
          </w:p>
          <w:p w14:paraId="4BC771AF" w14:textId="77777777" w:rsidR="003360B3" w:rsidRPr="003360B3" w:rsidRDefault="003360B3" w:rsidP="009270BC">
            <w:pPr>
              <w:rPr>
                <w:rFonts w:ascii="Arial" w:hAnsi="Arial" w:cs="Arial"/>
                <w:sz w:val="20"/>
                <w:szCs w:val="20"/>
              </w:rPr>
            </w:pPr>
          </w:p>
          <w:p w14:paraId="3D6136F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Мешканці- представники вразливих груп, охоплені заходами соціально-економічної інклюзії - 50 осіб</w:t>
            </w:r>
          </w:p>
          <w:p w14:paraId="55868D40" w14:textId="77777777" w:rsidR="003360B3" w:rsidRPr="003360B3" w:rsidRDefault="003360B3" w:rsidP="009270BC">
            <w:pPr>
              <w:rPr>
                <w:rFonts w:ascii="Arial" w:hAnsi="Arial" w:cs="Arial"/>
                <w:sz w:val="20"/>
                <w:szCs w:val="20"/>
              </w:rPr>
            </w:pPr>
          </w:p>
        </w:tc>
      </w:tr>
      <w:tr w:rsidR="003360B3" w:rsidRPr="00A576A6" w14:paraId="18E012C8"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DFAB3"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lastRenderedPageBreak/>
              <w:t>Центр пасивних технологій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7A54E" w14:textId="66ADD736"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D79FB"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56 000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D4117"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lang w:val="uk-UA"/>
              </w:rPr>
              <w:t>Центр пасивних технологій</w:t>
            </w:r>
            <w:r w:rsidRPr="003360B3">
              <w:rPr>
                <w:rFonts w:ascii="Arial" w:hAnsi="Arial" w:cs="Arial"/>
                <w:sz w:val="20"/>
                <w:szCs w:val="20"/>
                <w:shd w:val="clear" w:color="auto" w:fill="FFFFFF"/>
              </w:rPr>
              <w:t xml:space="preserve"> – це архітектурно-технологічний хаб, покликаний демонструвати, масштабувати та інтегрувати найкращі енергоефективні рішення в промисловому та муніципальному секторах. Проект спрямовано на подолання розриву між інноваційними енергетичними рішеннями та їх реальним застосуванням для органів місцевого самоврядування, підприємств і місцевих жителів.</w:t>
            </w:r>
          </w:p>
          <w:p w14:paraId="4C56DDF4"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Проект містить 3 основні компоненти:</w:t>
            </w:r>
          </w:p>
          <w:p w14:paraId="3B8DC83C"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 Сучасна технологічна інфраструктура, яка демонструє найкращі практики децентралізованих енергетичних рішень.</w:t>
            </w:r>
          </w:p>
          <w:p w14:paraId="49478388"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 Стратегічна співпраця з ключовими зацікавленими сторонами — центрами професійно-технічної підготовки, підприємцями та громадськими лідерами — для трансферу знань і практичного впровадження.</w:t>
            </w:r>
          </w:p>
          <w:p w14:paraId="578DDB29"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lastRenderedPageBreak/>
              <w:t>● Повністю діючий, самоокупний об’єкт, який служить демонстраційним і навчальним майданчиком для масштабованих технологій чистої енергії.</w:t>
            </w:r>
          </w:p>
          <w:p w14:paraId="781D9D2A"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П</w:t>
            </w:r>
            <w:r w:rsidRPr="003360B3">
              <w:rPr>
                <w:rFonts w:ascii="Arial" w:hAnsi="Arial" w:cs="Arial"/>
                <w:sz w:val="20"/>
                <w:szCs w:val="20"/>
                <w:shd w:val="clear" w:color="auto" w:fill="FFFFFF"/>
              </w:rPr>
              <w:t>одібне будівництво в індустріальному парку «Червоноград» дасть поштовх залученню інших учасників та диверсифікації місцевої економіки.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35C54"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lastRenderedPageBreak/>
              <w:t>Користувачі освітніх програм перекваліфікації – 1000 осіб</w:t>
            </w:r>
          </w:p>
          <w:p w14:paraId="1E99D6F6" w14:textId="77777777" w:rsidR="003360B3" w:rsidRPr="003360B3" w:rsidRDefault="003360B3" w:rsidP="009270BC">
            <w:pPr>
              <w:tabs>
                <w:tab w:val="left" w:pos="241"/>
              </w:tabs>
              <w:jc w:val="both"/>
              <w:rPr>
                <w:rFonts w:ascii="Arial" w:hAnsi="Arial" w:cs="Arial"/>
                <w:sz w:val="20"/>
                <w:szCs w:val="20"/>
                <w:shd w:val="clear" w:color="auto" w:fill="FFFFFF"/>
                <w:lang w:val="uk-UA"/>
              </w:rPr>
            </w:pPr>
            <w:r w:rsidRPr="00A576A6">
              <w:rPr>
                <w:rFonts w:ascii="Arial" w:hAnsi="Arial" w:cs="Arial"/>
                <w:sz w:val="20"/>
                <w:szCs w:val="20"/>
                <w:shd w:val="clear" w:color="auto" w:fill="FFFFFF"/>
                <w:lang w:val="uk-UA"/>
              </w:rPr>
              <w:t>Підприємства охоплені нефінансовою підтримкою -</w:t>
            </w:r>
            <w:r w:rsidRPr="003360B3">
              <w:rPr>
                <w:rFonts w:ascii="Arial" w:hAnsi="Arial" w:cs="Arial"/>
                <w:sz w:val="20"/>
                <w:szCs w:val="20"/>
                <w:shd w:val="clear" w:color="auto" w:fill="FFFFFF"/>
                <w:lang w:val="uk-UA"/>
              </w:rPr>
              <w:t xml:space="preserve"> 100</w:t>
            </w:r>
          </w:p>
          <w:p w14:paraId="0ED86A0C" w14:textId="77777777" w:rsidR="003360B3" w:rsidRPr="003360B3" w:rsidRDefault="003360B3" w:rsidP="009270BC">
            <w:pPr>
              <w:rPr>
                <w:rFonts w:ascii="Arial" w:hAnsi="Arial" w:cs="Arial"/>
                <w:sz w:val="20"/>
                <w:szCs w:val="20"/>
                <w:lang w:val="uk-UA"/>
              </w:rPr>
            </w:pPr>
          </w:p>
          <w:p w14:paraId="1F68F733" w14:textId="77777777" w:rsidR="003360B3" w:rsidRPr="003360B3" w:rsidRDefault="003360B3" w:rsidP="009270BC">
            <w:pPr>
              <w:rPr>
                <w:rFonts w:ascii="Arial" w:hAnsi="Arial" w:cs="Arial"/>
                <w:sz w:val="20"/>
                <w:szCs w:val="20"/>
                <w:lang w:val="uk-UA"/>
              </w:rPr>
            </w:pPr>
          </w:p>
        </w:tc>
      </w:tr>
      <w:tr w:rsidR="003360B3" w:rsidRPr="003360B3" w14:paraId="33B6F7FD"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673D3F6C" w14:textId="77777777" w:rsidR="003360B3" w:rsidRPr="003360B3" w:rsidRDefault="003360B3" w:rsidP="009270BC">
            <w:pPr>
              <w:ind w:right="-108"/>
              <w:jc w:val="center"/>
              <w:rPr>
                <w:rStyle w:val="afff"/>
                <w:rFonts w:ascii="Arial" w:hAnsi="Arial" w:cs="Arial"/>
                <w:i w:val="0"/>
                <w:sz w:val="20"/>
                <w:szCs w:val="20"/>
                <w:lang w:val="uk-UA"/>
              </w:rPr>
            </w:pPr>
            <w:r w:rsidRPr="003360B3">
              <w:rPr>
                <w:rFonts w:ascii="Arial" w:eastAsia="Calibri" w:hAnsi="Arial" w:cs="Arial"/>
                <w:sz w:val="20"/>
                <w:szCs w:val="20"/>
                <w:lang w:val="uk-UA" w:eastAsia="ru-RU"/>
              </w:rPr>
              <w:lastRenderedPageBreak/>
              <w:t>С.3. Розвиток альтернативних джерел енергії, зеленої енергетики</w:t>
            </w:r>
          </w:p>
        </w:tc>
      </w:tr>
      <w:tr w:rsidR="003360B3" w:rsidRPr="003360B3" w14:paraId="06963B75"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547204" w14:textId="25AF4FFC" w:rsidR="003360B3" w:rsidRPr="003360B3" w:rsidRDefault="003360B3" w:rsidP="009270BC">
            <w:pPr>
              <w:rPr>
                <w:rFonts w:ascii="Arial" w:hAnsi="Arial" w:cs="Arial"/>
                <w:sz w:val="20"/>
                <w:szCs w:val="20"/>
              </w:rPr>
            </w:pPr>
            <w:r w:rsidRPr="003360B3">
              <w:rPr>
                <w:rFonts w:ascii="Arial" w:hAnsi="Arial" w:cs="Arial"/>
                <w:b/>
                <w:bCs/>
                <w:sz w:val="20"/>
                <w:szCs w:val="20"/>
              </w:rPr>
              <w:t xml:space="preserve">Створення Регіонального інкубатора відновлюваної енергетики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rPr>
              <w:t>громаді на базі енергетичного дерева павловнії</w:t>
            </w:r>
          </w:p>
          <w:p w14:paraId="7BA6B367" w14:textId="77777777" w:rsidR="003360B3" w:rsidRPr="003360B3" w:rsidRDefault="003360B3" w:rsidP="009270BC">
            <w:pPr>
              <w:rPr>
                <w:rFonts w:ascii="Arial" w:hAnsi="Arial" w:cs="Arial"/>
                <w:b/>
                <w:bCs/>
                <w:sz w:val="20"/>
                <w:szCs w:val="20"/>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D8036" w14:textId="71D1BB76" w:rsidR="003360B3" w:rsidRPr="003360B3" w:rsidRDefault="006549FD" w:rsidP="009270BC">
            <w:pPr>
              <w:ind w:right="-108"/>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C72F4"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rPr>
              <w:t>9 600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2E497" w14:textId="4F518DC9" w:rsidR="003360B3" w:rsidRPr="003360B3" w:rsidRDefault="003360B3" w:rsidP="009270BC">
            <w:pPr>
              <w:rPr>
                <w:rFonts w:ascii="Arial" w:hAnsi="Arial" w:cs="Arial"/>
                <w:sz w:val="20"/>
                <w:szCs w:val="20"/>
              </w:rPr>
            </w:pPr>
            <w:r w:rsidRPr="003360B3">
              <w:rPr>
                <w:rFonts w:ascii="Arial" w:hAnsi="Arial" w:cs="Arial"/>
                <w:sz w:val="20"/>
                <w:szCs w:val="20"/>
              </w:rPr>
              <w:t xml:space="preserve">Децентралізація малої генерації електроенергії та теплопостачання з метою створення замкнутого циклу вирощування енергетичної сировини та її використання для потреб теплопостачання шляхом проведення комплексного дослідження та розробка концепції щодо створення Регіонального інкубатора відновлюваної енергетики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sidRPr="00CB44C1">
              <w:rPr>
                <w:rFonts w:ascii="Arial" w:hAnsi="Arial" w:cs="Arial"/>
                <w:lang w:val="uk-UA"/>
              </w:rPr>
              <w:t xml:space="preserve"> </w:t>
            </w:r>
            <w:r w:rsidRPr="003360B3">
              <w:rPr>
                <w:rFonts w:ascii="Arial" w:hAnsi="Arial" w:cs="Arial"/>
                <w:sz w:val="20"/>
                <w:szCs w:val="20"/>
              </w:rPr>
              <w:t>громаді на основі висадки швидкорослих енергетичних рослин - дерев павловнії; закупівля та висадка 10 000 дерев павловнії; придбання, налагодження та запуск виробничої лінії з виробництва деревних пелет з деревини павловнії.</w:t>
            </w:r>
          </w:p>
          <w:p w14:paraId="0288488E"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41EF1" w14:textId="77777777" w:rsidR="003360B3" w:rsidRPr="003360B3" w:rsidRDefault="003360B3" w:rsidP="009270BC">
            <w:pPr>
              <w:ind w:right="160"/>
              <w:rPr>
                <w:rFonts w:ascii="Arial" w:hAnsi="Arial" w:cs="Arial"/>
                <w:sz w:val="20"/>
                <w:szCs w:val="20"/>
                <w:lang w:val="uk-UA"/>
              </w:rPr>
            </w:pPr>
            <w:r w:rsidRPr="003360B3">
              <w:rPr>
                <w:rFonts w:ascii="Arial" w:eastAsia="Times New Roman" w:hAnsi="Arial" w:cs="Arial"/>
                <w:sz w:val="20"/>
                <w:szCs w:val="20"/>
              </w:rPr>
              <w:t>Кількість впроваджених проєктів енергоефективності у громаді, одиниць</w:t>
            </w:r>
            <w:r w:rsidRPr="003360B3">
              <w:rPr>
                <w:rFonts w:ascii="Arial" w:hAnsi="Arial" w:cs="Arial"/>
                <w:sz w:val="20"/>
                <w:szCs w:val="20"/>
                <w:lang w:val="uk-UA"/>
              </w:rPr>
              <w:t xml:space="preserve"> – 1</w:t>
            </w:r>
          </w:p>
          <w:p w14:paraId="5333D599"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lang w:val="uk-UA"/>
              </w:rPr>
              <w:t>Створені робочі місця - 5</w:t>
            </w:r>
          </w:p>
        </w:tc>
      </w:tr>
      <w:tr w:rsidR="003360B3" w:rsidRPr="003360B3" w14:paraId="41C9F72C"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73A80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lastRenderedPageBreak/>
              <w:t>Встановлення сонячних електростанцій для системи водопостачання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315E7" w14:textId="386C1E04"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територіальна громада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BF936"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12 704,2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47298" w14:textId="085BE660" w:rsidR="003360B3" w:rsidRPr="003360B3" w:rsidRDefault="003360B3" w:rsidP="009270BC">
            <w:pPr>
              <w:rPr>
                <w:rFonts w:ascii="Arial" w:hAnsi="Arial" w:cs="Arial"/>
                <w:sz w:val="20"/>
                <w:szCs w:val="20"/>
              </w:rPr>
            </w:pPr>
            <w:r w:rsidRPr="003360B3">
              <w:rPr>
                <w:rFonts w:ascii="Arial" w:hAnsi="Arial" w:cs="Arial"/>
                <w:sz w:val="20"/>
                <w:szCs w:val="20"/>
              </w:rPr>
              <w:t xml:space="preserve">Створення умов для безперебійного енергоживлення об’єктів водопостачання шляхом встановлення сонячних електростанцій на трьох водозаборах </w:t>
            </w:r>
            <w:r w:rsidR="00CA5FEF" w:rsidRPr="00CA5FEF">
              <w:rPr>
                <w:rFonts w:ascii="Arial" w:hAnsi="Arial" w:cs="Arial"/>
                <w:sz w:val="20"/>
                <w:szCs w:val="20"/>
              </w:rPr>
              <w:t>Червоноградської</w:t>
            </w:r>
            <w:r w:rsidR="00CA5FEF" w:rsidRPr="00CB44C1">
              <w:rPr>
                <w:rFonts w:ascii="Arial" w:hAnsi="Arial" w:cs="Arial"/>
                <w:lang w:val="uk-UA"/>
              </w:rPr>
              <w:t xml:space="preserve"> </w:t>
            </w:r>
            <w:r w:rsidRPr="003360B3">
              <w:rPr>
                <w:rFonts w:ascii="Arial" w:hAnsi="Arial" w:cs="Arial"/>
                <w:sz w:val="20"/>
                <w:szCs w:val="20"/>
              </w:rPr>
              <w:t>громади.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D134C" w14:textId="77777777" w:rsidR="003360B3" w:rsidRPr="003360B3" w:rsidRDefault="003360B3" w:rsidP="009270BC">
            <w:pPr>
              <w:rPr>
                <w:rFonts w:ascii="Arial" w:hAnsi="Arial" w:cs="Arial"/>
                <w:sz w:val="20"/>
                <w:szCs w:val="20"/>
              </w:rPr>
            </w:pPr>
            <w:r w:rsidRPr="003360B3">
              <w:rPr>
                <w:rFonts w:ascii="Arial" w:hAnsi="Arial" w:cs="Arial"/>
                <w:sz w:val="20"/>
                <w:szCs w:val="20"/>
              </w:rPr>
              <w:t>Загальна</w:t>
            </w:r>
          </w:p>
          <w:p w14:paraId="000A41E6" w14:textId="77777777" w:rsidR="003360B3" w:rsidRPr="003360B3" w:rsidRDefault="003360B3" w:rsidP="009270BC">
            <w:pPr>
              <w:rPr>
                <w:rFonts w:ascii="Arial" w:hAnsi="Arial" w:cs="Arial"/>
                <w:sz w:val="20"/>
                <w:szCs w:val="20"/>
              </w:rPr>
            </w:pPr>
            <w:r w:rsidRPr="003360B3">
              <w:rPr>
                <w:rFonts w:ascii="Arial" w:hAnsi="Arial" w:cs="Arial"/>
                <w:sz w:val="20"/>
                <w:szCs w:val="20"/>
              </w:rPr>
              <w:t>потужність створених об’єктів відновлюваної енергетики – 0,22 МВт </w:t>
            </w:r>
          </w:p>
          <w:p w14:paraId="248ECEA0" w14:textId="77777777" w:rsidR="003360B3" w:rsidRPr="003360B3" w:rsidRDefault="003360B3" w:rsidP="009270BC">
            <w:pPr>
              <w:rPr>
                <w:rFonts w:ascii="Arial" w:hAnsi="Arial" w:cs="Arial"/>
                <w:sz w:val="20"/>
                <w:szCs w:val="20"/>
              </w:rPr>
            </w:pPr>
          </w:p>
          <w:p w14:paraId="1599A134" w14:textId="77777777" w:rsidR="003360B3" w:rsidRPr="003360B3" w:rsidRDefault="003360B3" w:rsidP="009270BC">
            <w:pPr>
              <w:ind w:right="160"/>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фінансовою підтримкою - 2 од.</w:t>
            </w:r>
          </w:p>
        </w:tc>
      </w:tr>
      <w:tr w:rsidR="003360B3" w:rsidRPr="003360B3" w14:paraId="1C6B29B7"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1C1E0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Сприяння залученню інвестицій у розвиток відновлюваної енергетики вугільного мікрорегіону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A25CD" w14:textId="6FE27ABC"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територіальна громада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9092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11BA6"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Сприяння диверсифікації виробництва електроенергії у вугільному мікрорегіоні за рахунок покращення системи стратегічного планування, впровадження інвестиційних проєктів та інвестиційного супроводу бізнесу в галузі відновлюваної енергетики (СЕС, ВЕС, ГЕС).</w:t>
            </w:r>
          </w:p>
          <w:p w14:paraId="69BE7A28"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13BFA"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 xml:space="preserve">Створені робочі місця - 100 </w:t>
            </w:r>
          </w:p>
          <w:p w14:paraId="6C46D1CA" w14:textId="77777777" w:rsidR="003360B3" w:rsidRPr="003360B3" w:rsidRDefault="003360B3" w:rsidP="009270BC">
            <w:pPr>
              <w:rPr>
                <w:rFonts w:ascii="Arial" w:hAnsi="Arial" w:cs="Arial"/>
                <w:sz w:val="20"/>
                <w:szCs w:val="20"/>
              </w:rPr>
            </w:pPr>
          </w:p>
          <w:p w14:paraId="73EB28C4"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Загальна потужність створених об’єктів відновлюваної енергетики - 40,5 МВт</w:t>
            </w:r>
          </w:p>
          <w:p w14:paraId="1F87E71C" w14:textId="77777777" w:rsidR="003360B3" w:rsidRPr="003360B3" w:rsidRDefault="003360B3" w:rsidP="009270BC">
            <w:pPr>
              <w:rPr>
                <w:rFonts w:ascii="Arial" w:hAnsi="Arial" w:cs="Arial"/>
                <w:sz w:val="20"/>
                <w:szCs w:val="20"/>
              </w:rPr>
            </w:pPr>
          </w:p>
          <w:p w14:paraId="3BB9D30C"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Створені потужності відновлюваної енергетики - 5 од.</w:t>
            </w:r>
          </w:p>
          <w:p w14:paraId="62E23DD6" w14:textId="77777777" w:rsidR="003360B3" w:rsidRPr="003360B3" w:rsidRDefault="003360B3" w:rsidP="009270BC">
            <w:pPr>
              <w:rPr>
                <w:rFonts w:ascii="Arial" w:hAnsi="Arial" w:cs="Arial"/>
                <w:sz w:val="20"/>
                <w:szCs w:val="20"/>
              </w:rPr>
            </w:pPr>
          </w:p>
        </w:tc>
      </w:tr>
      <w:tr w:rsidR="003360B3" w:rsidRPr="003360B3" w14:paraId="71D55C07"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562C0554" w14:textId="77777777" w:rsidR="003360B3" w:rsidRPr="003360B3" w:rsidRDefault="003360B3" w:rsidP="009270BC">
            <w:pPr>
              <w:ind w:right="-108"/>
              <w:jc w:val="center"/>
              <w:rPr>
                <w:rFonts w:ascii="Arial" w:hAnsi="Arial" w:cs="Arial"/>
                <w:sz w:val="20"/>
                <w:szCs w:val="20"/>
              </w:rPr>
            </w:pPr>
            <w:r w:rsidRPr="003360B3">
              <w:rPr>
                <w:rFonts w:ascii="Arial" w:eastAsia="Calibri" w:hAnsi="Arial" w:cs="Arial"/>
                <w:sz w:val="20"/>
                <w:szCs w:val="20"/>
                <w:lang w:eastAsia="ru-RU"/>
              </w:rPr>
              <w:t>С.4. Сучасні екологічно дружні простори для дозвілля та відновлення</w:t>
            </w:r>
          </w:p>
        </w:tc>
      </w:tr>
      <w:tr w:rsidR="003360B3" w:rsidRPr="003360B3" w14:paraId="094E0BF2"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863B1" w14:textId="7CB4DC28"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 xml:space="preserve">Концепція  планування інклюзивних громадських просторів у населених пунктів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54D8D" w14:textId="24D4D077"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CE24D"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2 000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29A22" w14:textId="617BB2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Створення сучасних, інклюзивних та доступних громадських просторів у населених пункт</w:t>
            </w:r>
            <w:r w:rsidR="00CA5FEF">
              <w:rPr>
                <w:rFonts w:ascii="Arial" w:hAnsi="Arial" w:cs="Arial"/>
                <w:sz w:val="20"/>
                <w:szCs w:val="20"/>
                <w:shd w:val="clear" w:color="auto" w:fill="FFFFFF"/>
                <w:lang w:val="uk-UA"/>
              </w:rPr>
              <w:t>ів</w:t>
            </w:r>
            <w:r w:rsidRPr="003360B3">
              <w:rPr>
                <w:rFonts w:ascii="Arial" w:hAnsi="Arial" w:cs="Arial"/>
                <w:sz w:val="20"/>
                <w:szCs w:val="20"/>
                <w:shd w:val="clear" w:color="auto" w:fill="FFFFFF"/>
              </w:rPr>
              <w:t xml:space="preserve"> </w:t>
            </w:r>
            <w:r w:rsidR="00CA5FEF" w:rsidRPr="00CA5FEF">
              <w:rPr>
                <w:rFonts w:ascii="Arial" w:hAnsi="Arial" w:cs="Arial"/>
                <w:sz w:val="20"/>
                <w:szCs w:val="20"/>
              </w:rPr>
              <w:t>Червоноградської</w:t>
            </w:r>
            <w:r w:rsidR="00CA5FEF" w:rsidRPr="00CB44C1">
              <w:rPr>
                <w:rFonts w:ascii="Arial" w:hAnsi="Arial" w:cs="Arial"/>
                <w:lang w:val="uk-UA"/>
              </w:rPr>
              <w:t xml:space="preserve"> </w:t>
            </w:r>
            <w:r w:rsidRPr="003360B3">
              <w:rPr>
                <w:rFonts w:ascii="Arial" w:hAnsi="Arial" w:cs="Arial"/>
                <w:sz w:val="20"/>
                <w:szCs w:val="20"/>
                <w:shd w:val="clear" w:color="auto" w:fill="FFFFFF"/>
              </w:rPr>
              <w:t xml:space="preserve">громади, які стануть місцем для спілкування, активного відпочинку та інтеграції різних соціальних груп, </w:t>
            </w:r>
            <w:r w:rsidRPr="003360B3">
              <w:rPr>
                <w:rFonts w:ascii="Arial" w:hAnsi="Arial" w:cs="Arial"/>
                <w:sz w:val="20"/>
                <w:szCs w:val="20"/>
                <w:shd w:val="clear" w:color="auto" w:fill="FFFFFF"/>
              </w:rPr>
              <w:lastRenderedPageBreak/>
              <w:t>зокрема шахтарів, людей з інвалідністю, ветеранів та внутрішньо переміщених осіб. В межах реалізації проєктів передбачається планування та дизайн концепцій для інклюзивних просторів та їх облаштування.</w:t>
            </w:r>
          </w:p>
          <w:p w14:paraId="176FF55A" w14:textId="77777777" w:rsidR="003360B3" w:rsidRPr="003360B3" w:rsidRDefault="003360B3" w:rsidP="009270BC">
            <w:pPr>
              <w:ind w:right="160"/>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43FDC"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lastRenderedPageBreak/>
              <w:t xml:space="preserve">Кількість інфраструктурних об'єктів та виробничих об’єктів, забезпечених технічною документацією - </w:t>
            </w:r>
            <w:r w:rsidRPr="003360B3">
              <w:rPr>
                <w:rFonts w:ascii="Arial" w:hAnsi="Arial" w:cs="Arial"/>
                <w:sz w:val="20"/>
                <w:szCs w:val="20"/>
                <w:shd w:val="clear" w:color="auto" w:fill="FFFFFF"/>
                <w:lang w:val="uk-UA"/>
              </w:rPr>
              <w:t>1</w:t>
            </w:r>
          </w:p>
          <w:p w14:paraId="32B29D4F" w14:textId="77777777" w:rsidR="003360B3" w:rsidRPr="003360B3" w:rsidRDefault="003360B3" w:rsidP="009270BC">
            <w:pPr>
              <w:rPr>
                <w:rFonts w:ascii="Arial" w:hAnsi="Arial" w:cs="Arial"/>
                <w:sz w:val="20"/>
                <w:szCs w:val="20"/>
              </w:rPr>
            </w:pPr>
          </w:p>
          <w:p w14:paraId="0949B6FF"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lastRenderedPageBreak/>
              <w:t xml:space="preserve">Нові та модернізовані об'єкти дозвілля – </w:t>
            </w:r>
            <w:r w:rsidRPr="003360B3">
              <w:rPr>
                <w:rFonts w:ascii="Arial" w:hAnsi="Arial" w:cs="Arial"/>
                <w:sz w:val="20"/>
                <w:szCs w:val="20"/>
                <w:shd w:val="clear" w:color="auto" w:fill="FFFFFF"/>
                <w:lang w:val="uk-UA"/>
              </w:rPr>
              <w:t>1</w:t>
            </w:r>
          </w:p>
          <w:p w14:paraId="6BFDF933" w14:textId="77777777" w:rsidR="003360B3" w:rsidRPr="003360B3" w:rsidRDefault="003360B3" w:rsidP="009270BC">
            <w:pPr>
              <w:ind w:right="160"/>
              <w:rPr>
                <w:rFonts w:ascii="Arial" w:hAnsi="Arial" w:cs="Arial"/>
                <w:sz w:val="20"/>
                <w:szCs w:val="20"/>
              </w:rPr>
            </w:pPr>
          </w:p>
        </w:tc>
      </w:tr>
      <w:tr w:rsidR="003360B3" w:rsidRPr="003360B3" w14:paraId="641193AF"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tcPr>
          <w:p w14:paraId="122D047B"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lastRenderedPageBreak/>
              <w:t>С.5. Сучасна система поводження з ТПВ</w:t>
            </w:r>
          </w:p>
        </w:tc>
      </w:tr>
      <w:tr w:rsidR="003360B3" w:rsidRPr="003360B3" w14:paraId="0A9CB63B"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5B98D6" w14:textId="77777777" w:rsidR="003360B3" w:rsidRPr="003360B3" w:rsidRDefault="003360B3" w:rsidP="009270BC">
            <w:pPr>
              <w:rPr>
                <w:rFonts w:ascii="Arial" w:hAnsi="Arial" w:cs="Arial"/>
                <w:sz w:val="20"/>
                <w:szCs w:val="20"/>
              </w:rPr>
            </w:pPr>
            <w:r w:rsidRPr="003360B3">
              <w:rPr>
                <w:rFonts w:ascii="Arial" w:hAnsi="Arial" w:cs="Arial"/>
                <w:b/>
                <w:bCs/>
                <w:sz w:val="20"/>
                <w:szCs w:val="20"/>
              </w:rPr>
              <w:t>Рекультивація тимчасового полігону твердих побутових відходів в м.Шептицький з метою влаштування фотовольтаїчної підстанції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0311AD" w14:textId="36C041C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9DBB6"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130 000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FEA1FF" w14:textId="77777777" w:rsidR="003360B3" w:rsidRPr="003360B3" w:rsidRDefault="003360B3" w:rsidP="009270BC">
            <w:pPr>
              <w:rPr>
                <w:rFonts w:ascii="Arial" w:hAnsi="Arial" w:cs="Arial"/>
                <w:sz w:val="20"/>
                <w:szCs w:val="20"/>
              </w:rPr>
            </w:pPr>
            <w:r w:rsidRPr="003360B3">
              <w:rPr>
                <w:rFonts w:ascii="Arial" w:hAnsi="Arial" w:cs="Arial"/>
                <w:sz w:val="20"/>
                <w:szCs w:val="20"/>
              </w:rPr>
              <w:t>Планування поверхні сміттєзвалища, влаштування  захисного шару, системи газового дренажу, висадження зелених насаджень, що у підсумку дозволить ревіталізувати та рекультивувати 5 га землі. Влаштування на території полігону фотовольтаїчної станції потужністю 1,6 МВт</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998C0E" w14:textId="77777777" w:rsidR="003360B3" w:rsidRPr="003360B3" w:rsidRDefault="003360B3" w:rsidP="009270BC">
            <w:pPr>
              <w:rPr>
                <w:rFonts w:ascii="Arial" w:hAnsi="Arial" w:cs="Arial"/>
                <w:sz w:val="20"/>
                <w:szCs w:val="20"/>
              </w:rPr>
            </w:pPr>
            <w:r w:rsidRPr="003360B3">
              <w:rPr>
                <w:rFonts w:ascii="Arial" w:hAnsi="Arial" w:cs="Arial"/>
                <w:sz w:val="20"/>
                <w:szCs w:val="20"/>
              </w:rPr>
              <w:t>Площа ревіталізованих та рекультивованих територій - 5 га</w:t>
            </w:r>
          </w:p>
          <w:p w14:paraId="109EB574" w14:textId="77777777" w:rsidR="003360B3" w:rsidRPr="003360B3" w:rsidRDefault="003360B3" w:rsidP="009270BC">
            <w:pPr>
              <w:rPr>
                <w:rFonts w:ascii="Arial" w:hAnsi="Arial" w:cs="Arial"/>
                <w:sz w:val="20"/>
                <w:szCs w:val="20"/>
              </w:rPr>
            </w:pPr>
          </w:p>
          <w:p w14:paraId="33A3D7BE" w14:textId="77777777" w:rsidR="003360B3" w:rsidRPr="003360B3" w:rsidRDefault="003360B3" w:rsidP="009270BC">
            <w:pPr>
              <w:rPr>
                <w:rFonts w:ascii="Arial" w:hAnsi="Arial" w:cs="Arial"/>
                <w:sz w:val="20"/>
                <w:szCs w:val="20"/>
              </w:rPr>
            </w:pPr>
            <w:r w:rsidRPr="003360B3">
              <w:rPr>
                <w:rFonts w:ascii="Arial" w:hAnsi="Arial" w:cs="Arial"/>
                <w:sz w:val="20"/>
                <w:szCs w:val="20"/>
              </w:rPr>
              <w:t>Ревіталізовані та  рекультивовані землі, що використовуються для зелених насаджень, соціального житла, господарського чи іншого використання – 5 га. </w:t>
            </w:r>
          </w:p>
          <w:p w14:paraId="2F985B22" w14:textId="77777777" w:rsidR="003360B3" w:rsidRPr="003360B3" w:rsidRDefault="003360B3" w:rsidP="009270BC">
            <w:pPr>
              <w:rPr>
                <w:rFonts w:ascii="Arial" w:hAnsi="Arial" w:cs="Arial"/>
                <w:sz w:val="20"/>
                <w:szCs w:val="20"/>
              </w:rPr>
            </w:pPr>
          </w:p>
          <w:p w14:paraId="02ECE94B" w14:textId="77777777" w:rsidR="003360B3" w:rsidRPr="003360B3" w:rsidRDefault="003360B3" w:rsidP="009270BC">
            <w:pPr>
              <w:rPr>
                <w:rFonts w:ascii="Arial" w:hAnsi="Arial" w:cs="Arial"/>
                <w:sz w:val="20"/>
                <w:szCs w:val="20"/>
              </w:rPr>
            </w:pPr>
            <w:r w:rsidRPr="003360B3">
              <w:rPr>
                <w:rFonts w:ascii="Arial" w:hAnsi="Arial" w:cs="Arial"/>
                <w:sz w:val="20"/>
                <w:szCs w:val="20"/>
              </w:rPr>
              <w:t>Створені потужності відновлюваної енергетики - 1,6 МВт</w:t>
            </w:r>
          </w:p>
          <w:p w14:paraId="55BE8FBA" w14:textId="77777777" w:rsidR="003360B3" w:rsidRPr="003360B3" w:rsidRDefault="003360B3" w:rsidP="009270BC">
            <w:pPr>
              <w:rPr>
                <w:rFonts w:ascii="Arial" w:hAnsi="Arial" w:cs="Arial"/>
                <w:sz w:val="20"/>
                <w:szCs w:val="20"/>
              </w:rPr>
            </w:pPr>
          </w:p>
        </w:tc>
      </w:tr>
      <w:tr w:rsidR="003360B3" w:rsidRPr="003360B3" w14:paraId="00AB1EF4"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07AFE1" w14:textId="77777777" w:rsidR="003360B3" w:rsidRPr="003360B3" w:rsidRDefault="003360B3" w:rsidP="009270BC">
            <w:pPr>
              <w:rPr>
                <w:rFonts w:ascii="Arial" w:hAnsi="Arial" w:cs="Arial"/>
                <w:sz w:val="20"/>
                <w:szCs w:val="20"/>
              </w:rPr>
            </w:pPr>
            <w:r w:rsidRPr="003360B3">
              <w:rPr>
                <w:rFonts w:ascii="Arial" w:hAnsi="Arial" w:cs="Arial"/>
                <w:b/>
                <w:bCs/>
                <w:sz w:val="20"/>
                <w:szCs w:val="20"/>
              </w:rPr>
              <w:t>Будівництво цеху для виготовлення компосту з відходів зеленого господарства м. Шептицький</w:t>
            </w:r>
          </w:p>
          <w:p w14:paraId="76F31849" w14:textId="77777777" w:rsidR="003360B3" w:rsidRPr="003360B3" w:rsidRDefault="003360B3" w:rsidP="009270BC">
            <w:pPr>
              <w:rPr>
                <w:rFonts w:ascii="Arial" w:hAnsi="Arial" w:cs="Arial"/>
                <w:b/>
                <w:b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7A8A5" w14:textId="55C69B19" w:rsidR="003360B3" w:rsidRPr="003360B3" w:rsidRDefault="006549FD" w:rsidP="009270BC">
            <w:pPr>
              <w:jc w:val="center"/>
              <w:rPr>
                <w:rFonts w:ascii="Arial" w:hAnsi="Arial" w:cs="Arial"/>
                <w:sz w:val="20"/>
                <w:szCs w:val="20"/>
              </w:rPr>
            </w:pPr>
            <w:r>
              <w:rPr>
                <w:rFonts w:ascii="Arial" w:hAnsi="Arial" w:cs="Arial"/>
                <w:sz w:val="20"/>
                <w:szCs w:val="20"/>
                <w:lang w:val="uk-UA"/>
              </w:rPr>
              <w:lastRenderedPageBreak/>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w:t>
            </w:r>
            <w:r w:rsidR="003360B3" w:rsidRPr="003360B3">
              <w:rPr>
                <w:rFonts w:ascii="Arial" w:hAnsi="Arial" w:cs="Arial"/>
                <w:sz w:val="20"/>
                <w:szCs w:val="20"/>
              </w:rPr>
              <w:lastRenderedPageBreak/>
              <w:t>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DB32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lastRenderedPageBreak/>
              <w:t>52 000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9EF0FB"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Облаштування цеху для виготовлення компосту на ділянці площею 1,754 га (галерея компостування; тунель </w:t>
            </w:r>
            <w:r w:rsidRPr="003360B3">
              <w:rPr>
                <w:rFonts w:ascii="Arial" w:hAnsi="Arial" w:cs="Arial"/>
                <w:sz w:val="20"/>
                <w:szCs w:val="20"/>
              </w:rPr>
              <w:lastRenderedPageBreak/>
              <w:t>компостування; приміщення повітродувної;</w:t>
            </w:r>
          </w:p>
          <w:p w14:paraId="6A8F92CA" w14:textId="77777777" w:rsidR="003360B3" w:rsidRPr="003360B3" w:rsidRDefault="003360B3" w:rsidP="009270BC">
            <w:pPr>
              <w:rPr>
                <w:rFonts w:ascii="Arial" w:hAnsi="Arial" w:cs="Arial"/>
                <w:sz w:val="20"/>
                <w:szCs w:val="20"/>
              </w:rPr>
            </w:pPr>
            <w:r w:rsidRPr="003360B3">
              <w:rPr>
                <w:rFonts w:ascii="Arial" w:hAnsi="Arial" w:cs="Arial"/>
                <w:sz w:val="20"/>
                <w:szCs w:val="20"/>
              </w:rPr>
              <w:t>приміщення дизель-генераторної; склад-навіс гумусу).</w:t>
            </w:r>
          </w:p>
          <w:p w14:paraId="20FF45C6"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24701A"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lastRenderedPageBreak/>
              <w:t>Створені об’єкти з тепло-, енергогенеруючими потужностями з біомаси -</w:t>
            </w:r>
            <w:r w:rsidRPr="003360B3">
              <w:rPr>
                <w:rFonts w:ascii="Arial" w:hAnsi="Arial" w:cs="Arial"/>
                <w:sz w:val="20"/>
                <w:szCs w:val="20"/>
                <w:shd w:val="clear" w:color="auto" w:fill="FFFFFF"/>
                <w:lang w:val="uk-UA"/>
              </w:rPr>
              <w:t xml:space="preserve"> </w:t>
            </w:r>
            <w:r w:rsidRPr="003360B3">
              <w:rPr>
                <w:rFonts w:ascii="Arial" w:hAnsi="Arial" w:cs="Arial"/>
                <w:sz w:val="20"/>
                <w:szCs w:val="20"/>
                <w:shd w:val="clear" w:color="auto" w:fill="FFFFFF"/>
              </w:rPr>
              <w:t xml:space="preserve">1 </w:t>
            </w:r>
          </w:p>
          <w:p w14:paraId="1CED97F9" w14:textId="77777777" w:rsidR="003360B3" w:rsidRPr="003360B3" w:rsidRDefault="003360B3" w:rsidP="009270BC">
            <w:pPr>
              <w:rPr>
                <w:rFonts w:ascii="Arial" w:hAnsi="Arial" w:cs="Arial"/>
                <w:sz w:val="20"/>
                <w:szCs w:val="20"/>
              </w:rPr>
            </w:pPr>
          </w:p>
          <w:p w14:paraId="61EBEF1E" w14:textId="77777777" w:rsidR="003360B3" w:rsidRPr="003360B3" w:rsidRDefault="003360B3" w:rsidP="009270BC">
            <w:pPr>
              <w:rPr>
                <w:rFonts w:ascii="Arial" w:hAnsi="Arial" w:cs="Arial"/>
                <w:sz w:val="20"/>
                <w:szCs w:val="20"/>
              </w:rPr>
            </w:pPr>
            <w:r w:rsidRPr="003360B3">
              <w:rPr>
                <w:rFonts w:ascii="Arial" w:hAnsi="Arial" w:cs="Arial"/>
                <w:sz w:val="20"/>
                <w:szCs w:val="20"/>
              </w:rPr>
              <w:t>Створ</w:t>
            </w:r>
            <w:r w:rsidRPr="003360B3">
              <w:rPr>
                <w:rFonts w:ascii="Arial" w:hAnsi="Arial" w:cs="Arial"/>
                <w:sz w:val="20"/>
                <w:szCs w:val="20"/>
                <w:shd w:val="clear" w:color="auto" w:fill="FFFFFF"/>
              </w:rPr>
              <w:t xml:space="preserve">ені робочі місця - 9 </w:t>
            </w:r>
          </w:p>
          <w:p w14:paraId="33412C90" w14:textId="77777777" w:rsidR="003360B3" w:rsidRPr="003360B3" w:rsidRDefault="003360B3" w:rsidP="009270BC">
            <w:pPr>
              <w:rPr>
                <w:rFonts w:ascii="Arial" w:hAnsi="Arial" w:cs="Arial"/>
                <w:sz w:val="20"/>
                <w:szCs w:val="20"/>
              </w:rPr>
            </w:pPr>
          </w:p>
          <w:p w14:paraId="665761E8"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Підприємства охоплені фінансовою підтримкою - 1 </w:t>
            </w:r>
          </w:p>
          <w:p w14:paraId="4153FA11" w14:textId="77777777" w:rsidR="003360B3" w:rsidRPr="003360B3" w:rsidRDefault="003360B3" w:rsidP="009270BC">
            <w:pPr>
              <w:rPr>
                <w:rFonts w:ascii="Arial" w:hAnsi="Arial" w:cs="Arial"/>
                <w:sz w:val="20"/>
                <w:szCs w:val="20"/>
              </w:rPr>
            </w:pPr>
          </w:p>
          <w:p w14:paraId="4DAD3085"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Додаткові потужності для переробки відходів - 1</w:t>
            </w:r>
          </w:p>
          <w:p w14:paraId="082B5010" w14:textId="77777777" w:rsidR="003360B3" w:rsidRPr="003360B3" w:rsidRDefault="003360B3" w:rsidP="009270BC">
            <w:pPr>
              <w:rPr>
                <w:rFonts w:ascii="Arial" w:hAnsi="Arial" w:cs="Arial"/>
                <w:sz w:val="20"/>
                <w:szCs w:val="20"/>
              </w:rPr>
            </w:pPr>
          </w:p>
        </w:tc>
      </w:tr>
      <w:tr w:rsidR="003360B3" w:rsidRPr="003360B3" w14:paraId="384A488D"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F1F67" w14:textId="77777777" w:rsidR="003360B3" w:rsidRPr="003360B3" w:rsidRDefault="003360B3" w:rsidP="009270BC">
            <w:pPr>
              <w:ind w:right="-115"/>
              <w:rPr>
                <w:rFonts w:ascii="Arial" w:hAnsi="Arial" w:cs="Arial"/>
                <w:sz w:val="20"/>
                <w:szCs w:val="20"/>
              </w:rPr>
            </w:pPr>
            <w:r w:rsidRPr="003360B3">
              <w:rPr>
                <w:rFonts w:ascii="Arial" w:hAnsi="Arial" w:cs="Arial"/>
                <w:b/>
                <w:bCs/>
                <w:sz w:val="20"/>
                <w:szCs w:val="20"/>
                <w:shd w:val="clear" w:color="auto" w:fill="FFFFFF"/>
              </w:rPr>
              <w:lastRenderedPageBreak/>
              <w:t>Екосвідомість у дії: Освіта та відповідальне управління ТПВ</w:t>
            </w:r>
          </w:p>
          <w:p w14:paraId="07F48512" w14:textId="77777777" w:rsidR="003360B3" w:rsidRPr="003360B3" w:rsidRDefault="003360B3" w:rsidP="009270BC">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A1A987" w14:textId="06652C0E"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17D6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64BEB1"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Комплекс заходів з формування екологічної свідомості мешканців, зокрема щодо необхідності сортування сміття: розробка та друк навчальних матеріалів; проведення тренінгів та семінарів для населення громади про важливість відходів та їх переробки; організація зустрічей у школах, дитячих садках для роз'яснення процесу сортування; проведення тренінгів у громадських просторах громад громали; проведення екологічного конкурсу про важливість сортування сміття.</w:t>
            </w:r>
          </w:p>
          <w:p w14:paraId="58F48A2E"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65E68C" w14:textId="77777777" w:rsidR="003360B3" w:rsidRPr="003360B3" w:rsidRDefault="003360B3" w:rsidP="009270BC">
            <w:pPr>
              <w:rPr>
                <w:rFonts w:ascii="Arial" w:hAnsi="Arial" w:cs="Arial"/>
                <w:sz w:val="20"/>
                <w:szCs w:val="20"/>
              </w:rPr>
            </w:pPr>
            <w:r w:rsidRPr="003360B3">
              <w:rPr>
                <w:rFonts w:ascii="Arial" w:hAnsi="Arial" w:cs="Arial"/>
                <w:sz w:val="20"/>
                <w:szCs w:val="20"/>
              </w:rPr>
              <w:t>Фінансування проектів / заходів з роздільного збору ТПВ - 900 тис. грн</w:t>
            </w:r>
          </w:p>
        </w:tc>
      </w:tr>
    </w:tbl>
    <w:p w14:paraId="14CE0BD6" w14:textId="77777777" w:rsidR="003360B3" w:rsidRPr="003360B3" w:rsidRDefault="003360B3" w:rsidP="003360B3">
      <w:pPr>
        <w:rPr>
          <w:rFonts w:ascii="Arial" w:hAnsi="Arial" w:cs="Arial"/>
          <w:sz w:val="20"/>
          <w:szCs w:val="20"/>
        </w:rPr>
      </w:pPr>
    </w:p>
    <w:p w14:paraId="3FA8D693" w14:textId="77777777" w:rsidR="003360B3" w:rsidRPr="003360B3" w:rsidRDefault="003360B3" w:rsidP="003360B3">
      <w:pPr>
        <w:jc w:val="center"/>
        <w:rPr>
          <w:rFonts w:ascii="Arial" w:eastAsiaTheme="majorEastAsia" w:hAnsi="Arial" w:cs="Arial"/>
          <w:b/>
          <w:bCs/>
          <w:color w:val="9D3511" w:themeColor="accent1" w:themeShade="BF"/>
          <w:kern w:val="2"/>
          <w:sz w:val="20"/>
          <w:szCs w:val="20"/>
          <w14:ligatures w14:val="standardContextual"/>
        </w:rPr>
      </w:pPr>
      <w:bookmarkStart w:id="83" w:name="_Toc299775501"/>
    </w:p>
    <w:bookmarkEnd w:id="83"/>
    <w:p w14:paraId="4B3CAA55" w14:textId="77777777" w:rsidR="003360B3" w:rsidRPr="003360B3" w:rsidRDefault="003360B3" w:rsidP="003360B3">
      <w:pPr>
        <w:rPr>
          <w:rFonts w:ascii="Arial" w:hAnsi="Arial" w:cs="Arial"/>
          <w:b/>
          <w:color w:val="000000" w:themeColor="text1"/>
          <w:sz w:val="20"/>
          <w:szCs w:val="20"/>
        </w:rPr>
      </w:pPr>
    </w:p>
    <w:sectPr w:rsidR="003360B3" w:rsidRPr="003360B3" w:rsidSect="003360B3">
      <w:footerReference w:type="default" r:id="rId43"/>
      <w:pgSz w:w="15840" w:h="12240" w:orient="landscape"/>
      <w:pgMar w:top="1417" w:right="850" w:bottom="850"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238C3" w14:textId="77777777" w:rsidR="00763B2D" w:rsidRDefault="00763B2D" w:rsidP="00F10D1D">
      <w:pPr>
        <w:spacing w:after="0" w:line="240" w:lineRule="auto"/>
      </w:pPr>
      <w:r>
        <w:separator/>
      </w:r>
    </w:p>
  </w:endnote>
  <w:endnote w:type="continuationSeparator" w:id="0">
    <w:p w14:paraId="66F48711" w14:textId="77777777" w:rsidR="00763B2D" w:rsidRDefault="00763B2D" w:rsidP="00F10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altName w:val="Lucida Console"/>
    <w:panose1 w:val="02070309020205020404"/>
    <w:charset w:val="CC"/>
    <w:family w:val="modern"/>
    <w:pitch w:val="fixed"/>
    <w:sig w:usb0="E0002EFF" w:usb1="C0007843"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Wingdings">
    <w:altName w:val="Wingdings 3"/>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F101D22D-55F7-4BC4-B9AC-4D01A08A8F88}"/>
  </w:font>
  <w:font w:name="Arial">
    <w:panose1 w:val="020B0604020202020204"/>
    <w:charset w:val="CC"/>
    <w:family w:val="swiss"/>
    <w:pitch w:val="variable"/>
    <w:sig w:usb0="E0002EFF" w:usb1="C000785B" w:usb2="00000009" w:usb3="00000000" w:csb0="000001FF" w:csb1="00000000"/>
  </w:font>
  <w:font w:name="Calibri">
    <w:altName w:val="Century Gothic"/>
    <w:panose1 w:val="020F0502020204030204"/>
    <w:charset w:val="CC"/>
    <w:family w:val="swiss"/>
    <w:pitch w:val="variable"/>
    <w:sig w:usb0="E4002EFF" w:usb1="C200247B" w:usb2="00000009" w:usb3="00000000" w:csb0="000001FF" w:csb1="00000000"/>
    <w:embedRegular r:id="rId2" w:fontKey="{794A9160-D0E7-414B-AA66-8BE6C7D87B5C}"/>
    <w:embedBold r:id="rId3" w:fontKey="{CA500283-A031-4C9D-92BF-882377D5B2AE}"/>
    <w:embedItalic r:id="rId4" w:fontKey="{92072A71-F4CF-4A07-85AB-60764E7368D4}"/>
    <w:embedBoldItalic r:id="rId5" w:fontKey="{657A12EB-08E5-4E74-A46A-11A18E24A4F5}"/>
  </w:font>
  <w:font w:name="Calibri Light">
    <w:panose1 w:val="020F0302020204030204"/>
    <w:charset w:val="CC"/>
    <w:family w:val="swiss"/>
    <w:pitch w:val="variable"/>
    <w:sig w:usb0="E4002EFF" w:usb1="C200247B" w:usb2="00000009" w:usb3="00000000" w:csb0="000001FF" w:csb1="00000000"/>
    <w:embedRegular r:id="rId6" w:fontKey="{23CAFE91-EF7F-494E-8598-F23A25DF15A9}"/>
  </w:font>
  <w:font w:name="Segoe UI">
    <w:altName w:val="Calibri"/>
    <w:panose1 w:val="020B0502040204020203"/>
    <w:charset w:val="CC"/>
    <w:family w:val="swiss"/>
    <w:pitch w:val="variable"/>
    <w:sig w:usb0="E4002EFF" w:usb1="C000E47F" w:usb2="00000009" w:usb3="00000000" w:csb0="000001FF" w:csb1="00000000"/>
    <w:embedRegular r:id="rId7" w:fontKey="{A80E5B5B-AC33-430B-B236-5968AFFF2D85}"/>
  </w:font>
  <w:font w:name="Helvetica Neue">
    <w:altName w:val="Sylfae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ntiqua">
    <w:altName w:val="MV Boli"/>
    <w:charset w:val="00"/>
    <w:family w:val="swiss"/>
    <w:pitch w:val="variable"/>
    <w:sig w:usb0="00000203" w:usb1="00000000" w:usb2="00000000" w:usb3="00000000" w:csb0="00000005" w:csb1="00000000"/>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695698"/>
      <w:docPartObj>
        <w:docPartGallery w:val="Page Numbers (Bottom of Page)"/>
        <w:docPartUnique/>
      </w:docPartObj>
    </w:sdtPr>
    <w:sdtEndPr>
      <w:rPr>
        <w:rFonts w:ascii="Arial" w:hAnsi="Arial" w:cs="Arial"/>
        <w:b/>
        <w:i/>
        <w:color w:val="63A537"/>
        <w:sz w:val="20"/>
        <w:szCs w:val="20"/>
      </w:rPr>
    </w:sdtEndPr>
    <w:sdtContent>
      <w:p w14:paraId="36DC0351" w14:textId="79DC436E" w:rsidR="00BE7BB0" w:rsidRPr="00D96BD1" w:rsidRDefault="00BE7BB0">
        <w:pPr>
          <w:pStyle w:val="af"/>
          <w:jc w:val="right"/>
          <w:rPr>
            <w:rFonts w:ascii="Arial" w:hAnsi="Arial" w:cs="Arial"/>
            <w:b/>
            <w:i/>
            <w:color w:val="63A537"/>
            <w:sz w:val="20"/>
            <w:szCs w:val="20"/>
          </w:rPr>
        </w:pPr>
        <w:r w:rsidRPr="00D96BD1">
          <w:rPr>
            <w:rFonts w:ascii="Arial" w:hAnsi="Arial" w:cs="Arial"/>
            <w:b/>
            <w:i/>
            <w:color w:val="63A537"/>
            <w:sz w:val="20"/>
            <w:szCs w:val="20"/>
          </w:rPr>
          <w:fldChar w:fldCharType="begin"/>
        </w:r>
        <w:r w:rsidRPr="00D96BD1">
          <w:rPr>
            <w:rFonts w:ascii="Arial" w:hAnsi="Arial" w:cs="Arial"/>
            <w:b/>
            <w:i/>
            <w:color w:val="63A537"/>
            <w:sz w:val="20"/>
            <w:szCs w:val="20"/>
          </w:rPr>
          <w:instrText>PAGE   \* MERGEFORMAT</w:instrText>
        </w:r>
        <w:r w:rsidRPr="00D96BD1">
          <w:rPr>
            <w:rFonts w:ascii="Arial" w:hAnsi="Arial" w:cs="Arial"/>
            <w:b/>
            <w:i/>
            <w:color w:val="63A537"/>
            <w:sz w:val="20"/>
            <w:szCs w:val="20"/>
          </w:rPr>
          <w:fldChar w:fldCharType="separate"/>
        </w:r>
        <w:r w:rsidR="00A576A6" w:rsidRPr="00A576A6">
          <w:rPr>
            <w:rFonts w:ascii="Arial" w:hAnsi="Arial" w:cs="Arial"/>
            <w:b/>
            <w:i/>
            <w:noProof/>
            <w:color w:val="63A537"/>
            <w:sz w:val="20"/>
            <w:szCs w:val="20"/>
            <w14:textFill>
              <w14:solidFill>
                <w14:srgbClr w14:val="63A537">
                  <w14:lumMod w14:val="75000"/>
                </w14:srgbClr>
              </w14:solidFill>
            </w14:textFill>
          </w:rPr>
          <w:t>22</w:t>
        </w:r>
        <w:r w:rsidRPr="00D96BD1">
          <w:rPr>
            <w:rFonts w:ascii="Arial" w:hAnsi="Arial" w:cs="Arial"/>
            <w:b/>
            <w:i/>
            <w:color w:val="63A537"/>
            <w:sz w:val="20"/>
            <w:szCs w:val="20"/>
          </w:rPr>
          <w:fldChar w:fldCharType="end"/>
        </w:r>
      </w:p>
    </w:sdtContent>
  </w:sdt>
  <w:p w14:paraId="304E5548" w14:textId="69D1F61F" w:rsidR="00BE7BB0" w:rsidRPr="006E2191" w:rsidRDefault="00BE7BB0">
    <w:pPr>
      <w:pStyle w:val="af"/>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9241E" w14:textId="77777777" w:rsidR="00B460F7" w:rsidRDefault="00B460F7">
    <w:pPr>
      <w:pStyle w:val="af"/>
    </w:pPr>
  </w:p>
  <w:p w14:paraId="24FB6925" w14:textId="77777777" w:rsidR="00B460F7" w:rsidRDefault="00B460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327E8" w14:textId="77777777" w:rsidR="00763B2D" w:rsidRDefault="00763B2D" w:rsidP="00F10D1D">
      <w:pPr>
        <w:spacing w:after="0" w:line="240" w:lineRule="auto"/>
      </w:pPr>
      <w:r>
        <w:separator/>
      </w:r>
    </w:p>
  </w:footnote>
  <w:footnote w:type="continuationSeparator" w:id="0">
    <w:p w14:paraId="370A1880" w14:textId="77777777" w:rsidR="00763B2D" w:rsidRDefault="00763B2D" w:rsidP="00F10D1D">
      <w:pPr>
        <w:spacing w:after="0" w:line="240" w:lineRule="auto"/>
      </w:pPr>
      <w:r>
        <w:continuationSeparator/>
      </w:r>
    </w:p>
  </w:footnote>
  <w:footnote w:id="1">
    <w:p w14:paraId="610B4940" w14:textId="16062A41" w:rsidR="00BE7BB0" w:rsidRPr="00A5360F" w:rsidRDefault="00BE7BB0" w:rsidP="0017748B">
      <w:pPr>
        <w:pStyle w:val="af2"/>
        <w:rPr>
          <w:rStyle w:val="a4"/>
        </w:rPr>
      </w:pPr>
      <w:r w:rsidRPr="00A5360F">
        <w:rPr>
          <w:rStyle w:val="a4"/>
        </w:rPr>
        <w:footnoteRef/>
      </w:r>
      <w:r w:rsidRPr="00A5360F">
        <w:rPr>
          <w:rStyle w:val="a4"/>
        </w:rPr>
        <w:t xml:space="preserve"> https://apl.loda.gov.ua/portal/apps/sites/#/site</w:t>
      </w:r>
    </w:p>
  </w:footnote>
  <w:footnote w:id="2">
    <w:p w14:paraId="5CA6D9F2" w14:textId="2105A77E" w:rsidR="00523DC7" w:rsidRDefault="00523DC7">
      <w:pPr>
        <w:pStyle w:val="af2"/>
      </w:pPr>
      <w:r>
        <w:rPr>
          <w:rStyle w:val="af4"/>
        </w:rPr>
        <w:footnoteRef/>
      </w:r>
      <w:r>
        <w:t xml:space="preserve"> </w:t>
      </w:r>
      <w:r w:rsidRPr="00523DC7">
        <w:t>https://www.chg.gov.ua/Normatyvno-pravova-baza/CHG-3955#</w:t>
      </w:r>
    </w:p>
  </w:footnote>
  <w:footnote w:id="3">
    <w:p w14:paraId="787B239E" w14:textId="48397FDA" w:rsidR="00BE7BB0" w:rsidRPr="003664DF" w:rsidRDefault="00BE7BB0" w:rsidP="0017748B">
      <w:pPr>
        <w:pStyle w:val="af2"/>
        <w:rPr>
          <w:rStyle w:val="a4"/>
        </w:rPr>
      </w:pPr>
      <w:r w:rsidRPr="003664DF">
        <w:rPr>
          <w:rStyle w:val="a4"/>
        </w:rPr>
        <w:footnoteRef/>
      </w:r>
      <w:r w:rsidRPr="003664DF">
        <w:rPr>
          <w:rStyle w:val="a4"/>
        </w:rPr>
        <w:t xml:space="preserve"> </w:t>
      </w:r>
      <w:hyperlink r:id="rId1" w:history="1">
        <w:r w:rsidRPr="006C0521">
          <w:rPr>
            <w:rStyle w:val="a4"/>
          </w:rPr>
          <w:t>https://rgo.minjust.gov.ua/</w:t>
        </w:r>
      </w:hyperlink>
      <w:r w:rsidRPr="003664DF">
        <w:rPr>
          <w:rStyle w:val="a4"/>
        </w:rPr>
        <w:t xml:space="preserve"> </w:t>
      </w:r>
    </w:p>
  </w:footnote>
  <w:footnote w:id="4">
    <w:p w14:paraId="0E2E3A94" w14:textId="27CFCD27" w:rsidR="00BE7BB0" w:rsidRPr="006C0831" w:rsidRDefault="00BE7BB0" w:rsidP="0017748B">
      <w:pPr>
        <w:pStyle w:val="af2"/>
        <w:rPr>
          <w:rStyle w:val="a4"/>
        </w:rPr>
      </w:pPr>
      <w:r w:rsidRPr="006C0831">
        <w:rPr>
          <w:rStyle w:val="a4"/>
        </w:rPr>
        <w:footnoteRef/>
      </w:r>
      <w:r w:rsidRPr="006C0831">
        <w:rPr>
          <w:rStyle w:val="a4"/>
        </w:rPr>
        <w:t xml:space="preserve"> https://webportal.nrada.gov.ua/derzhavnyj-reyestr-sub-yektiv-informatsijnoyi-diyalnosti-u-sferi-telebachennya-i-radiomovlennya/</w:t>
      </w:r>
    </w:p>
  </w:footnote>
  <w:footnote w:id="5">
    <w:p w14:paraId="0181F948" w14:textId="2F6547C4" w:rsidR="00BE7BB0" w:rsidRPr="006C0521" w:rsidRDefault="00BE7BB0" w:rsidP="0017748B">
      <w:pPr>
        <w:pStyle w:val="af2"/>
      </w:pPr>
      <w:r w:rsidRPr="006C0831">
        <w:rPr>
          <w:rStyle w:val="a4"/>
        </w:rPr>
        <w:footnoteRef/>
      </w:r>
      <w:r w:rsidRPr="006C0831">
        <w:rPr>
          <w:rStyle w:val="a4"/>
        </w:rPr>
        <w:t xml:space="preserve"> </w:t>
      </w:r>
      <w:hyperlink r:id="rId2" w:history="1">
        <w:r w:rsidRPr="006C0521">
          <w:rPr>
            <w:rStyle w:val="a4"/>
          </w:rPr>
          <w:t>https://data.gov.ua/dataset/fd25a249-4e5e-4257-b243-b9c16a8d0b6d/resource/088187f8-f1db-4ad5-9016-862bfed4228b</w:t>
        </w:r>
      </w:hyperlink>
    </w:p>
  </w:footnote>
  <w:footnote w:id="6">
    <w:p w14:paraId="043F388B" w14:textId="3FE38400" w:rsidR="00BE7BB0" w:rsidRDefault="00BE7BB0">
      <w:pPr>
        <w:pStyle w:val="af2"/>
      </w:pPr>
      <w:r>
        <w:rPr>
          <w:rStyle w:val="af4"/>
        </w:rPr>
        <w:footnoteRef/>
      </w:r>
      <w:r>
        <w:t xml:space="preserve"> </w:t>
      </w:r>
      <w:r w:rsidRPr="00AB0D68">
        <w:t xml:space="preserve">Демографічний прогноз м. </w:t>
      </w:r>
      <w:r w:rsidR="008F1E6A">
        <w:t>Шептицький</w:t>
      </w:r>
      <w:r w:rsidRPr="00AB0D68">
        <w:t>. [Електронний ресурс]. – Доступний з http://www.ebed.org.ua/sites/expertise.one2action.com/files/repo/chervonohrad_ukr_0.pdf.</w:t>
      </w:r>
    </w:p>
  </w:footnote>
  <w:footnote w:id="7">
    <w:p w14:paraId="4D374451" w14:textId="291B6009" w:rsidR="00BE7BB0" w:rsidRDefault="00BE7BB0" w:rsidP="00AB0D68">
      <w:pPr>
        <w:pStyle w:val="af2"/>
      </w:pPr>
      <w:r>
        <w:rPr>
          <w:rStyle w:val="af4"/>
        </w:rPr>
        <w:footnoteRef/>
      </w:r>
      <w:r>
        <w:t xml:space="preserve"> Аналітична модель для прогнозування змін у структурі населення об’єднаних територіальних громад. - ЄГ Матвіїшин</w:t>
      </w:r>
    </w:p>
  </w:footnote>
  <w:footnote w:id="8">
    <w:p w14:paraId="18F82E33" w14:textId="51ED0521" w:rsidR="00BE7BB0" w:rsidRPr="00AD05CF" w:rsidRDefault="00BE7BB0" w:rsidP="004D4FF8">
      <w:pPr>
        <w:pStyle w:val="af2"/>
        <w:rPr>
          <w:lang w:val="ru-RU"/>
        </w:rPr>
      </w:pPr>
      <w:r>
        <w:rPr>
          <w:rStyle w:val="af4"/>
        </w:rPr>
        <w:footnoteRef/>
      </w:r>
      <w:r>
        <w:t xml:space="preserve"> </w:t>
      </w:r>
      <w:r w:rsidRPr="00D4696C">
        <w:t>Соціально-економічна довідка на 01.01.2024</w:t>
      </w:r>
      <w:r>
        <w:t xml:space="preserve"> відділу економіки </w:t>
      </w:r>
      <w:r w:rsidR="00DE500E">
        <w:t>Червоноградської</w:t>
      </w:r>
      <w:r w:rsidRPr="00D4696C">
        <w:t xml:space="preserve"> міськ</w:t>
      </w:r>
      <w:r>
        <w:t xml:space="preserve">ої </w:t>
      </w:r>
      <w:r w:rsidRPr="00D4696C">
        <w:t>територіальн</w:t>
      </w:r>
      <w:r>
        <w:t>ої</w:t>
      </w:r>
      <w:r w:rsidRPr="00D4696C">
        <w:t xml:space="preserve"> громад</w:t>
      </w:r>
      <w:r>
        <w:t xml:space="preserve">и. </w:t>
      </w:r>
      <w:r w:rsidRPr="00D4696C">
        <w:t xml:space="preserve">[Електронний ресурс]. – </w:t>
      </w:r>
      <w:r>
        <w:t>Режим доступу:</w:t>
      </w:r>
      <w:r w:rsidRPr="00AD05CF">
        <w:rPr>
          <w:lang w:val="ru-RU"/>
        </w:rPr>
        <w:t xml:space="preserve"> </w:t>
      </w:r>
      <w:r w:rsidRPr="00D4696C">
        <w:rPr>
          <w:lang w:val="en-US"/>
        </w:rPr>
        <w:t>https</w:t>
      </w:r>
      <w:r w:rsidRPr="00AD05CF">
        <w:rPr>
          <w:lang w:val="ru-RU"/>
        </w:rPr>
        <w:t>://</w:t>
      </w:r>
      <w:r w:rsidRPr="00D4696C">
        <w:rPr>
          <w:lang w:val="en-US"/>
        </w:rPr>
        <w:t>www</w:t>
      </w:r>
      <w:r w:rsidRPr="00AD05CF">
        <w:rPr>
          <w:lang w:val="ru-RU"/>
        </w:rPr>
        <w:t>.</w:t>
      </w:r>
      <w:r w:rsidRPr="00D4696C">
        <w:rPr>
          <w:lang w:val="en-US"/>
        </w:rPr>
        <w:t>chg</w:t>
      </w:r>
      <w:r w:rsidRPr="00AD05CF">
        <w:rPr>
          <w:lang w:val="ru-RU"/>
        </w:rPr>
        <w:t>.</w:t>
      </w:r>
      <w:r w:rsidRPr="00D4696C">
        <w:rPr>
          <w:lang w:val="en-US"/>
        </w:rPr>
        <w:t>gov</w:t>
      </w:r>
      <w:r w:rsidRPr="00AD05CF">
        <w:rPr>
          <w:lang w:val="ru-RU"/>
        </w:rPr>
        <w:t>.</w:t>
      </w:r>
      <w:r w:rsidRPr="00D4696C">
        <w:rPr>
          <w:lang w:val="en-US"/>
        </w:rPr>
        <w:t>ua</w:t>
      </w:r>
      <w:r w:rsidRPr="00AD05CF">
        <w:rPr>
          <w:lang w:val="ru-RU"/>
        </w:rPr>
        <w:t>/</w:t>
      </w:r>
      <w:r w:rsidRPr="00D4696C">
        <w:rPr>
          <w:lang w:val="en-US"/>
        </w:rPr>
        <w:t>Sotsialno</w:t>
      </w:r>
      <w:r w:rsidRPr="00AD05CF">
        <w:rPr>
          <w:lang w:val="ru-RU"/>
        </w:rPr>
        <w:t>-</w:t>
      </w:r>
      <w:r w:rsidRPr="00D4696C">
        <w:rPr>
          <w:lang w:val="en-US"/>
        </w:rPr>
        <w:t>ekonomichna</w:t>
      </w:r>
      <w:r w:rsidRPr="00AD05CF">
        <w:rPr>
          <w:lang w:val="ru-RU"/>
        </w:rPr>
        <w:t>-</w:t>
      </w:r>
      <w:r w:rsidRPr="00D4696C">
        <w:rPr>
          <w:lang w:val="en-US"/>
        </w:rPr>
        <w:t>dovidka</w:t>
      </w:r>
      <w:r w:rsidRPr="00AD05CF">
        <w:rPr>
          <w:lang w:val="ru-RU"/>
        </w:rPr>
        <w:t>/</w:t>
      </w:r>
      <w:r w:rsidRPr="00D4696C">
        <w:rPr>
          <w:lang w:val="en-US"/>
        </w:rPr>
        <w:t>st</w:t>
      </w:r>
      <w:r w:rsidRPr="00AD05CF">
        <w:rPr>
          <w:lang w:val="ru-RU"/>
        </w:rPr>
        <w:t>-5135.</w:t>
      </w:r>
    </w:p>
  </w:footnote>
  <w:footnote w:id="9">
    <w:p w14:paraId="7F3357F2" w14:textId="0E3DFBA3" w:rsidR="00BE7BB0" w:rsidRDefault="00BE7BB0">
      <w:pPr>
        <w:pStyle w:val="af2"/>
      </w:pPr>
      <w:r>
        <w:rPr>
          <w:rStyle w:val="af4"/>
        </w:rPr>
        <w:footnoteRef/>
      </w:r>
      <w:r>
        <w:t xml:space="preserve"> Офіційні дані Головного управління статистики у Львівській області</w:t>
      </w:r>
    </w:p>
  </w:footnote>
  <w:footnote w:id="10">
    <w:p w14:paraId="7C0243D6" w14:textId="139ABB8D" w:rsidR="00BE7BB0" w:rsidRPr="004F0A26" w:rsidRDefault="00BE7BB0" w:rsidP="0017748B">
      <w:pPr>
        <w:pStyle w:val="af2"/>
      </w:pPr>
      <w:r w:rsidRPr="004F0A26">
        <w:rPr>
          <w:rStyle w:val="af4"/>
        </w:rPr>
        <w:footnoteRef/>
      </w:r>
      <w:r w:rsidRPr="004F0A26">
        <w:t xml:space="preserve"> На основі інформації про укладені декларації мешканцями громади</w:t>
      </w:r>
      <w:r>
        <w:t xml:space="preserve"> станом на 23.08.2024</w:t>
      </w:r>
      <w:r w:rsidRPr="004F0A26">
        <w:t>. Офіційний сайт НСЗУ</w:t>
      </w:r>
      <w:r>
        <w:t xml:space="preserve">. </w:t>
      </w:r>
      <w:hyperlink r:id="rId3" w:history="1">
        <w:r w:rsidRPr="00734FD0">
          <w:rPr>
            <w:rStyle w:val="a4"/>
          </w:rPr>
          <w:t>https://edata.e-health.gov.ua/e-data/dashboard/declar-stats</w:t>
        </w:r>
      </w:hyperlink>
      <w:r>
        <w:t xml:space="preserve"> </w:t>
      </w:r>
    </w:p>
  </w:footnote>
  <w:footnote w:id="11">
    <w:p w14:paraId="6C7BFA56" w14:textId="5D08356C" w:rsidR="00BE7BB0" w:rsidRPr="0017748B" w:rsidRDefault="00BE7BB0" w:rsidP="0017748B">
      <w:pPr>
        <w:pStyle w:val="af2"/>
      </w:pPr>
      <w:r w:rsidRPr="0017748B">
        <w:rPr>
          <w:rStyle w:val="af4"/>
          <w:vertAlign w:val="baseline"/>
        </w:rPr>
        <w:footnoteRef/>
      </w:r>
      <w:r w:rsidRPr="0017748B">
        <w:t xml:space="preserve"> </w:t>
      </w:r>
      <w:hyperlink r:id="rId4" w:history="1">
        <w:r w:rsidRPr="0017748B">
          <w:rPr>
            <w:rStyle w:val="a4"/>
            <w:color w:val="auto"/>
            <w:u w:val="none"/>
          </w:rPr>
          <w:t>https://clarity-project.info/hromada/UA46120130000026331/business</w:t>
        </w:r>
      </w:hyperlink>
      <w:r w:rsidRPr="0017748B">
        <w:t xml:space="preserve"> </w:t>
      </w:r>
    </w:p>
  </w:footnote>
  <w:footnote w:id="12">
    <w:p w14:paraId="1DF406CC" w14:textId="1BB997DD" w:rsidR="00BE7BB0" w:rsidRPr="00AD05CF" w:rsidRDefault="00BE7BB0" w:rsidP="004D4FF8">
      <w:pPr>
        <w:pStyle w:val="af2"/>
        <w:rPr>
          <w:lang w:val="ru-RU"/>
        </w:rPr>
      </w:pPr>
      <w:r>
        <w:rPr>
          <w:rStyle w:val="af4"/>
        </w:rPr>
        <w:footnoteRef/>
      </w:r>
      <w:r>
        <w:t xml:space="preserve"> </w:t>
      </w:r>
      <w:r w:rsidRPr="00D4696C">
        <w:t>Соціально-економічна довідка на 01.01.2024</w:t>
      </w:r>
      <w:r>
        <w:t xml:space="preserve"> відділу економіки </w:t>
      </w:r>
      <w:r w:rsidR="008F1E6A">
        <w:t>Шептицької</w:t>
      </w:r>
      <w:r w:rsidRPr="00D4696C">
        <w:t xml:space="preserve"> міськ</w:t>
      </w:r>
      <w:r>
        <w:t xml:space="preserve">ої </w:t>
      </w:r>
      <w:r w:rsidRPr="00D4696C">
        <w:t>територіальн</w:t>
      </w:r>
      <w:r>
        <w:t>ої</w:t>
      </w:r>
      <w:r w:rsidRPr="00D4696C">
        <w:t xml:space="preserve"> громад</w:t>
      </w:r>
      <w:r>
        <w:t xml:space="preserve">и. </w:t>
      </w:r>
      <w:r w:rsidRPr="00D4696C">
        <w:t xml:space="preserve">[Електронний ресурс]. – </w:t>
      </w:r>
      <w:r>
        <w:t>Режим доступу:</w:t>
      </w:r>
      <w:r w:rsidRPr="00AD05CF">
        <w:rPr>
          <w:lang w:val="ru-RU"/>
        </w:rPr>
        <w:t xml:space="preserve"> </w:t>
      </w:r>
      <w:r w:rsidRPr="00D4696C">
        <w:rPr>
          <w:lang w:val="en-US"/>
        </w:rPr>
        <w:t>https</w:t>
      </w:r>
      <w:r w:rsidRPr="00AD05CF">
        <w:rPr>
          <w:lang w:val="ru-RU"/>
        </w:rPr>
        <w:t>://</w:t>
      </w:r>
      <w:r w:rsidRPr="00D4696C">
        <w:rPr>
          <w:lang w:val="en-US"/>
        </w:rPr>
        <w:t>www</w:t>
      </w:r>
      <w:r w:rsidRPr="00AD05CF">
        <w:rPr>
          <w:lang w:val="ru-RU"/>
        </w:rPr>
        <w:t>.</w:t>
      </w:r>
      <w:r w:rsidRPr="00D4696C">
        <w:rPr>
          <w:lang w:val="en-US"/>
        </w:rPr>
        <w:t>chg</w:t>
      </w:r>
      <w:r w:rsidRPr="00AD05CF">
        <w:rPr>
          <w:lang w:val="ru-RU"/>
        </w:rPr>
        <w:t>.</w:t>
      </w:r>
      <w:r w:rsidRPr="00D4696C">
        <w:rPr>
          <w:lang w:val="en-US"/>
        </w:rPr>
        <w:t>gov</w:t>
      </w:r>
      <w:r w:rsidRPr="00AD05CF">
        <w:rPr>
          <w:lang w:val="ru-RU"/>
        </w:rPr>
        <w:t>.</w:t>
      </w:r>
      <w:r w:rsidRPr="00D4696C">
        <w:rPr>
          <w:lang w:val="en-US"/>
        </w:rPr>
        <w:t>ua</w:t>
      </w:r>
      <w:r w:rsidRPr="00AD05CF">
        <w:rPr>
          <w:lang w:val="ru-RU"/>
        </w:rPr>
        <w:t>/</w:t>
      </w:r>
      <w:r w:rsidRPr="00D4696C">
        <w:rPr>
          <w:lang w:val="en-US"/>
        </w:rPr>
        <w:t>Sotsialno</w:t>
      </w:r>
      <w:r w:rsidRPr="00AD05CF">
        <w:rPr>
          <w:lang w:val="ru-RU"/>
        </w:rPr>
        <w:t>-</w:t>
      </w:r>
      <w:r w:rsidRPr="00D4696C">
        <w:rPr>
          <w:lang w:val="en-US"/>
        </w:rPr>
        <w:t>ekonomichna</w:t>
      </w:r>
      <w:r w:rsidRPr="00AD05CF">
        <w:rPr>
          <w:lang w:val="ru-RU"/>
        </w:rPr>
        <w:t>-</w:t>
      </w:r>
      <w:r w:rsidRPr="00D4696C">
        <w:rPr>
          <w:lang w:val="en-US"/>
        </w:rPr>
        <w:t>dovidka</w:t>
      </w:r>
      <w:r w:rsidRPr="00AD05CF">
        <w:rPr>
          <w:lang w:val="ru-RU"/>
        </w:rPr>
        <w:t>/</w:t>
      </w:r>
      <w:r w:rsidRPr="00D4696C">
        <w:rPr>
          <w:lang w:val="en-US"/>
        </w:rPr>
        <w:t>st</w:t>
      </w:r>
      <w:r w:rsidRPr="00AD05CF">
        <w:rPr>
          <w:lang w:val="ru-RU"/>
        </w:rPr>
        <w:t>-5135.</w:t>
      </w:r>
    </w:p>
  </w:footnote>
  <w:footnote w:id="13">
    <w:p w14:paraId="254D212A" w14:textId="570470D3" w:rsidR="00BE7BB0" w:rsidRPr="0017748B" w:rsidRDefault="00BE7BB0" w:rsidP="0017748B">
      <w:pPr>
        <w:pStyle w:val="af2"/>
      </w:pPr>
      <w:r>
        <w:rPr>
          <w:rStyle w:val="af4"/>
        </w:rPr>
        <w:footnoteRef/>
      </w:r>
      <w:r>
        <w:t xml:space="preserve"> За даними</w:t>
      </w:r>
      <w:r w:rsidRPr="0017748B">
        <w:t xml:space="preserve"> Головного управління ДПС у Львівській області</w:t>
      </w:r>
    </w:p>
  </w:footnote>
  <w:footnote w:id="14">
    <w:p w14:paraId="7FC1BB12" w14:textId="072FE88D" w:rsidR="005C087C" w:rsidRDefault="005C087C">
      <w:pPr>
        <w:pStyle w:val="af2"/>
      </w:pPr>
      <w:r>
        <w:rPr>
          <w:rStyle w:val="af4"/>
        </w:rPr>
        <w:footnoteRef/>
      </w:r>
      <w:r>
        <w:t xml:space="preserve"> </w:t>
      </w:r>
      <w:r w:rsidRPr="005C087C">
        <w:t>https://apl.loda.gov.ua</w:t>
      </w:r>
    </w:p>
  </w:footnote>
  <w:footnote w:id="15">
    <w:p w14:paraId="0F1137BD" w14:textId="5607258C" w:rsidR="005C087C" w:rsidRDefault="005C087C">
      <w:pPr>
        <w:pStyle w:val="af2"/>
      </w:pPr>
      <w:r>
        <w:rPr>
          <w:rStyle w:val="af4"/>
        </w:rPr>
        <w:footnoteRef/>
      </w:r>
      <w:r>
        <w:t xml:space="preserve"> </w:t>
      </w:r>
      <w:r w:rsidRPr="005C087C">
        <w:t>https://apl.loda.gov.ua</w:t>
      </w:r>
    </w:p>
  </w:footnote>
  <w:footnote w:id="16">
    <w:p w14:paraId="05AEE50A" w14:textId="41C09C28" w:rsidR="005C087C" w:rsidRDefault="005C087C">
      <w:pPr>
        <w:pStyle w:val="af2"/>
      </w:pPr>
      <w:r>
        <w:rPr>
          <w:rStyle w:val="af4"/>
        </w:rPr>
        <w:footnoteRef/>
      </w:r>
      <w:r>
        <w:t xml:space="preserve"> </w:t>
      </w:r>
      <w:hyperlink r:id="rId5" w:history="1">
        <w:r w:rsidRPr="0087373B">
          <w:rPr>
            <w:rStyle w:val="a4"/>
          </w:rPr>
          <w:t>https://openbudget.gov.ua</w:t>
        </w:r>
      </w:hyperlink>
    </w:p>
  </w:footnote>
  <w:footnote w:id="17">
    <w:p w14:paraId="419B7628" w14:textId="394E4B63" w:rsidR="00BE7BB0" w:rsidRDefault="00BE7BB0">
      <w:pPr>
        <w:pStyle w:val="af2"/>
      </w:pPr>
      <w:r>
        <w:rPr>
          <w:rStyle w:val="af4"/>
        </w:rPr>
        <w:footnoteRef/>
      </w:r>
      <w:r>
        <w:t xml:space="preserve"> </w:t>
      </w:r>
      <w:hyperlink r:id="rId6" w:history="1">
        <w:r w:rsidRPr="0087373B">
          <w:rPr>
            <w:rStyle w:val="a4"/>
          </w:rPr>
          <w:t>https://map.tax.gov.ua/community/UA46120130000026331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983E" w14:textId="13017F0C" w:rsidR="00BE7BB0" w:rsidRPr="002D2AC5" w:rsidRDefault="00BE7BB0" w:rsidP="0049572A">
    <w:pPr>
      <w:pStyle w:val="afa"/>
      <w:spacing w:after="240"/>
      <w:jc w:val="center"/>
      <w:rPr>
        <w:rFonts w:ascii="Arial" w:hAnsi="Arial" w:cs="Arial"/>
        <w:b/>
        <w:i/>
        <w:color w:val="63A537"/>
        <w:sz w:val="20"/>
        <w:szCs w:val="20"/>
        <w:lang w:val="uk-UA"/>
      </w:rPr>
    </w:pPr>
    <w:r>
      <w:rPr>
        <w:rFonts w:ascii="Arial" w:hAnsi="Arial" w:cs="Arial"/>
        <w:b/>
        <w:i/>
        <w:color w:val="63A537"/>
        <w:sz w:val="20"/>
        <w:szCs w:val="20"/>
        <w:lang w:val="uk-UA"/>
      </w:rPr>
      <w:t xml:space="preserve">План дій </w:t>
    </w:r>
    <w:r w:rsidRPr="002D2AC5">
      <w:rPr>
        <w:rFonts w:ascii="Arial" w:hAnsi="Arial" w:cs="Arial"/>
        <w:b/>
        <w:i/>
        <w:color w:val="63A537"/>
        <w:sz w:val="20"/>
        <w:szCs w:val="20"/>
        <w:lang w:val="uk-UA"/>
      </w:rPr>
      <w:t xml:space="preserve">справедливої трансформації </w:t>
    </w:r>
    <w:r w:rsidR="00DC7460">
      <w:rPr>
        <w:rFonts w:ascii="Arial" w:hAnsi="Arial" w:cs="Arial"/>
        <w:b/>
        <w:i/>
        <w:color w:val="63A537"/>
        <w:sz w:val="20"/>
        <w:szCs w:val="20"/>
        <w:lang w:val="uk-UA"/>
      </w:rPr>
      <w:t>Червоноградської</w:t>
    </w:r>
    <w:r w:rsidRPr="002D2AC5">
      <w:rPr>
        <w:rFonts w:ascii="Arial" w:hAnsi="Arial" w:cs="Arial"/>
        <w:b/>
        <w:i/>
        <w:color w:val="63A537"/>
        <w:sz w:val="20"/>
        <w:szCs w:val="20"/>
        <w:lang w:val="uk-UA"/>
      </w:rPr>
      <w:t xml:space="preserve"> </w:t>
    </w:r>
    <w:r>
      <w:rPr>
        <w:rFonts w:ascii="Arial" w:hAnsi="Arial" w:cs="Arial"/>
        <w:b/>
        <w:i/>
        <w:color w:val="63A537"/>
        <w:sz w:val="20"/>
        <w:szCs w:val="20"/>
        <w:lang w:val="uk-UA"/>
      </w:rPr>
      <w:t xml:space="preserve">міської територіальної </w:t>
    </w:r>
    <w:r w:rsidRPr="002D2AC5">
      <w:rPr>
        <w:rFonts w:ascii="Arial" w:hAnsi="Arial" w:cs="Arial"/>
        <w:b/>
        <w:i/>
        <w:color w:val="63A537"/>
        <w:sz w:val="20"/>
        <w:szCs w:val="20"/>
        <w:lang w:val="uk-UA"/>
      </w:rPr>
      <w:t>громади на період до 2030 року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472649"/>
      <w:docPartObj>
        <w:docPartGallery w:val="Page Numbers (Top of Page)"/>
        <w:docPartUnique/>
      </w:docPartObj>
    </w:sdtPr>
    <w:sdtEndPr/>
    <w:sdtContent>
      <w:p w14:paraId="035BABA3" w14:textId="2ADD048D" w:rsidR="00BE7BB0" w:rsidRDefault="00BE7BB0">
        <w:pPr>
          <w:pStyle w:val="afa"/>
          <w:jc w:val="right"/>
        </w:pPr>
        <w:r>
          <w:fldChar w:fldCharType="begin"/>
        </w:r>
        <w:r>
          <w:instrText>PAGE   \* MERGEFORMAT</w:instrText>
        </w:r>
        <w:r>
          <w:fldChar w:fldCharType="separate"/>
        </w:r>
        <w:r w:rsidR="00A576A6" w:rsidRPr="00A576A6">
          <w:rPr>
            <w:noProof/>
            <w:lang w:val="uk-UA"/>
          </w:rPr>
          <w:t>1</w:t>
        </w:r>
        <w:r>
          <w:fldChar w:fldCharType="end"/>
        </w:r>
      </w:p>
    </w:sdtContent>
  </w:sdt>
  <w:p w14:paraId="3D4B78AE" w14:textId="77777777" w:rsidR="00BE7BB0" w:rsidRDefault="00BE7BB0">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18C"/>
    <w:multiLevelType w:val="multilevel"/>
    <w:tmpl w:val="ACBAD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90299"/>
    <w:multiLevelType w:val="multilevel"/>
    <w:tmpl w:val="C6C8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B710A"/>
    <w:multiLevelType w:val="hybridMultilevel"/>
    <w:tmpl w:val="C64CCD4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47BAB"/>
    <w:multiLevelType w:val="hybridMultilevel"/>
    <w:tmpl w:val="3FE49BF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D9C3D50"/>
    <w:multiLevelType w:val="hybridMultilevel"/>
    <w:tmpl w:val="DC985222"/>
    <w:lvl w:ilvl="0" w:tplc="420C3406">
      <w:start w:val="1"/>
      <w:numFmt w:val="bullet"/>
      <w:lvlText w:val=""/>
      <w:lvlJc w:val="left"/>
      <w:pPr>
        <w:tabs>
          <w:tab w:val="num" w:pos="720"/>
        </w:tabs>
        <w:ind w:left="720" w:hanging="360"/>
      </w:pPr>
      <w:rPr>
        <w:rFonts w:ascii="Wingdings" w:hAnsi="Wingdings" w:hint="default"/>
      </w:rPr>
    </w:lvl>
    <w:lvl w:ilvl="1" w:tplc="3336ECC2" w:tentative="1">
      <w:start w:val="1"/>
      <w:numFmt w:val="bullet"/>
      <w:lvlText w:val=""/>
      <w:lvlJc w:val="left"/>
      <w:pPr>
        <w:tabs>
          <w:tab w:val="num" w:pos="1440"/>
        </w:tabs>
        <w:ind w:left="1440" w:hanging="360"/>
      </w:pPr>
      <w:rPr>
        <w:rFonts w:ascii="Wingdings" w:hAnsi="Wingdings" w:hint="default"/>
      </w:rPr>
    </w:lvl>
    <w:lvl w:ilvl="2" w:tplc="7C24ED08" w:tentative="1">
      <w:start w:val="1"/>
      <w:numFmt w:val="bullet"/>
      <w:lvlText w:val=""/>
      <w:lvlJc w:val="left"/>
      <w:pPr>
        <w:tabs>
          <w:tab w:val="num" w:pos="2160"/>
        </w:tabs>
        <w:ind w:left="2160" w:hanging="360"/>
      </w:pPr>
      <w:rPr>
        <w:rFonts w:ascii="Wingdings" w:hAnsi="Wingdings" w:hint="default"/>
      </w:rPr>
    </w:lvl>
    <w:lvl w:ilvl="3" w:tplc="EE20EF22" w:tentative="1">
      <w:start w:val="1"/>
      <w:numFmt w:val="bullet"/>
      <w:lvlText w:val=""/>
      <w:lvlJc w:val="left"/>
      <w:pPr>
        <w:tabs>
          <w:tab w:val="num" w:pos="2880"/>
        </w:tabs>
        <w:ind w:left="2880" w:hanging="360"/>
      </w:pPr>
      <w:rPr>
        <w:rFonts w:ascii="Wingdings" w:hAnsi="Wingdings" w:hint="default"/>
      </w:rPr>
    </w:lvl>
    <w:lvl w:ilvl="4" w:tplc="6E68FCEA" w:tentative="1">
      <w:start w:val="1"/>
      <w:numFmt w:val="bullet"/>
      <w:lvlText w:val=""/>
      <w:lvlJc w:val="left"/>
      <w:pPr>
        <w:tabs>
          <w:tab w:val="num" w:pos="3600"/>
        </w:tabs>
        <w:ind w:left="3600" w:hanging="360"/>
      </w:pPr>
      <w:rPr>
        <w:rFonts w:ascii="Wingdings" w:hAnsi="Wingdings" w:hint="default"/>
      </w:rPr>
    </w:lvl>
    <w:lvl w:ilvl="5" w:tplc="57EC7BE6" w:tentative="1">
      <w:start w:val="1"/>
      <w:numFmt w:val="bullet"/>
      <w:lvlText w:val=""/>
      <w:lvlJc w:val="left"/>
      <w:pPr>
        <w:tabs>
          <w:tab w:val="num" w:pos="4320"/>
        </w:tabs>
        <w:ind w:left="4320" w:hanging="360"/>
      </w:pPr>
      <w:rPr>
        <w:rFonts w:ascii="Wingdings" w:hAnsi="Wingdings" w:hint="default"/>
      </w:rPr>
    </w:lvl>
    <w:lvl w:ilvl="6" w:tplc="897E20E0" w:tentative="1">
      <w:start w:val="1"/>
      <w:numFmt w:val="bullet"/>
      <w:lvlText w:val=""/>
      <w:lvlJc w:val="left"/>
      <w:pPr>
        <w:tabs>
          <w:tab w:val="num" w:pos="5040"/>
        </w:tabs>
        <w:ind w:left="5040" w:hanging="360"/>
      </w:pPr>
      <w:rPr>
        <w:rFonts w:ascii="Wingdings" w:hAnsi="Wingdings" w:hint="default"/>
      </w:rPr>
    </w:lvl>
    <w:lvl w:ilvl="7" w:tplc="9EC80C16" w:tentative="1">
      <w:start w:val="1"/>
      <w:numFmt w:val="bullet"/>
      <w:lvlText w:val=""/>
      <w:lvlJc w:val="left"/>
      <w:pPr>
        <w:tabs>
          <w:tab w:val="num" w:pos="5760"/>
        </w:tabs>
        <w:ind w:left="5760" w:hanging="360"/>
      </w:pPr>
      <w:rPr>
        <w:rFonts w:ascii="Wingdings" w:hAnsi="Wingdings" w:hint="default"/>
      </w:rPr>
    </w:lvl>
    <w:lvl w:ilvl="8" w:tplc="031E13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6627"/>
    <w:multiLevelType w:val="hybridMultilevel"/>
    <w:tmpl w:val="47607A7E"/>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6" w15:restartNumberingAfterBreak="0">
    <w:nsid w:val="0E6D15BC"/>
    <w:multiLevelType w:val="hybridMultilevel"/>
    <w:tmpl w:val="A170B4DC"/>
    <w:lvl w:ilvl="0" w:tplc="CD98DFF2">
      <w:start w:val="1"/>
      <w:numFmt w:val="bullet"/>
      <w:lvlText w:val=""/>
      <w:lvlJc w:val="left"/>
      <w:pPr>
        <w:ind w:left="720" w:hanging="360"/>
      </w:pPr>
      <w:rPr>
        <w:rFonts w:ascii="Wingdings" w:hAnsi="Wingdings" w:hint="default"/>
        <w:b w:val="0"/>
        <w:i w:val="0"/>
        <w:strike w:val="0"/>
        <w:dstrike w:val="0"/>
        <w:color w:val="000000" w:themeColor="text1"/>
        <w:sz w:val="24"/>
        <w:szCs w:val="24"/>
        <w:u w:val="none" w:color="000000"/>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951876"/>
    <w:multiLevelType w:val="multilevel"/>
    <w:tmpl w:val="13C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D020E"/>
    <w:multiLevelType w:val="multilevel"/>
    <w:tmpl w:val="FD4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45410"/>
    <w:multiLevelType w:val="hybridMultilevel"/>
    <w:tmpl w:val="4A4A6F7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78F089E"/>
    <w:multiLevelType w:val="hybridMultilevel"/>
    <w:tmpl w:val="7FB60334"/>
    <w:lvl w:ilvl="0" w:tplc="FFFFFFFF">
      <w:start w:val="1"/>
      <w:numFmt w:val="bullet"/>
      <w:lvlText w:val="w"/>
      <w:lvlJc w:val="left"/>
      <w:pPr>
        <w:ind w:left="720" w:hanging="360"/>
      </w:pPr>
      <w:rPr>
        <w:rFonts w:ascii="Wingdings 3" w:hAnsi="Wingdings 3" w:hint="default"/>
        <w:b w:val="0"/>
        <w:i w:val="0"/>
        <w:strike w:val="0"/>
        <w:dstrike w:val="0"/>
        <w:color w:val="FFC000"/>
        <w:sz w:val="24"/>
        <w:szCs w:val="24"/>
        <w:u w:val="none" w:color="000000"/>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39129E"/>
    <w:multiLevelType w:val="hybridMultilevel"/>
    <w:tmpl w:val="EA4AA80C"/>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2" w15:restartNumberingAfterBreak="0">
    <w:nsid w:val="1FD32928"/>
    <w:multiLevelType w:val="multilevel"/>
    <w:tmpl w:val="CF0EF202"/>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385A2A"/>
    <w:multiLevelType w:val="hybridMultilevel"/>
    <w:tmpl w:val="80909726"/>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C2C5B93"/>
    <w:multiLevelType w:val="multilevel"/>
    <w:tmpl w:val="DE26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241734"/>
    <w:multiLevelType w:val="hybridMultilevel"/>
    <w:tmpl w:val="C994C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1115DA"/>
    <w:multiLevelType w:val="multilevel"/>
    <w:tmpl w:val="F102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847C1"/>
    <w:multiLevelType w:val="multilevel"/>
    <w:tmpl w:val="F3C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5B2EAD"/>
    <w:multiLevelType w:val="multilevel"/>
    <w:tmpl w:val="BF8E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D538B"/>
    <w:multiLevelType w:val="multilevel"/>
    <w:tmpl w:val="71F67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474907"/>
    <w:multiLevelType w:val="multilevel"/>
    <w:tmpl w:val="92B4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4C7B7B"/>
    <w:multiLevelType w:val="hybridMultilevel"/>
    <w:tmpl w:val="CBF4C508"/>
    <w:lvl w:ilvl="0" w:tplc="7124ECD2">
      <w:start w:val="1"/>
      <w:numFmt w:val="bullet"/>
      <w:lvlText w:val=""/>
      <w:lvlJc w:val="left"/>
      <w:pPr>
        <w:ind w:left="720" w:hanging="360"/>
      </w:pPr>
      <w:rPr>
        <w:rFonts w:ascii="Wingdings" w:hAnsi="Wingdings" w:hint="default"/>
        <w:b w:val="0"/>
        <w:i w:val="0"/>
        <w:strike w:val="0"/>
        <w:dstrike w:val="0"/>
        <w:color w:val="000000" w:themeColor="text1"/>
        <w:sz w:val="22"/>
        <w:szCs w:val="22"/>
        <w:u w:val="none" w:color="FFC000"/>
        <w:effect w:val="none"/>
        <w:vertAlign w:val="baseline"/>
        <w:lang w:val="uk-U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190DF7"/>
    <w:multiLevelType w:val="hybridMultilevel"/>
    <w:tmpl w:val="E160CDD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1D525FD"/>
    <w:multiLevelType w:val="hybridMultilevel"/>
    <w:tmpl w:val="4296E2A8"/>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4" w15:restartNumberingAfterBreak="0">
    <w:nsid w:val="525F5859"/>
    <w:multiLevelType w:val="hybridMultilevel"/>
    <w:tmpl w:val="EE96AC5E"/>
    <w:lvl w:ilvl="0" w:tplc="441E8E18">
      <w:start w:val="1"/>
      <w:numFmt w:val="decimal"/>
      <w:pStyle w:val="1"/>
      <w:lvlText w:val="%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2734CAB"/>
    <w:multiLevelType w:val="multilevel"/>
    <w:tmpl w:val="EA96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60ABB"/>
    <w:multiLevelType w:val="multilevel"/>
    <w:tmpl w:val="CD420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9A2EF2"/>
    <w:multiLevelType w:val="hybridMultilevel"/>
    <w:tmpl w:val="54AA579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15:restartNumberingAfterBreak="0">
    <w:nsid w:val="5A19430C"/>
    <w:multiLevelType w:val="hybridMultilevel"/>
    <w:tmpl w:val="50FAED2E"/>
    <w:lvl w:ilvl="0" w:tplc="E410BF4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B679E"/>
    <w:multiLevelType w:val="multilevel"/>
    <w:tmpl w:val="A980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11BF8"/>
    <w:multiLevelType w:val="hybridMultilevel"/>
    <w:tmpl w:val="E6F4D0F0"/>
    <w:lvl w:ilvl="0" w:tplc="742A04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6A376D"/>
    <w:multiLevelType w:val="hybridMultilevel"/>
    <w:tmpl w:val="33AA502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15:restartNumberingAfterBreak="0">
    <w:nsid w:val="608C3593"/>
    <w:multiLevelType w:val="hybridMultilevel"/>
    <w:tmpl w:val="158C2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1E5290"/>
    <w:multiLevelType w:val="multilevel"/>
    <w:tmpl w:val="71F67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A35338"/>
    <w:multiLevelType w:val="hybridMultilevel"/>
    <w:tmpl w:val="2E1E97C6"/>
    <w:lvl w:ilvl="0" w:tplc="30A81C98">
      <w:start w:val="1"/>
      <w:numFmt w:val="bullet"/>
      <w:lvlText w:val=""/>
      <w:lvlJc w:val="left"/>
      <w:pPr>
        <w:ind w:left="720" w:hanging="360"/>
      </w:pPr>
      <w:rPr>
        <w:rFonts w:ascii="Wingdings" w:hAnsi="Wingdings" w:hint="default"/>
        <w:b w:val="0"/>
        <w:i w:val="0"/>
        <w:strike w:val="0"/>
        <w:dstrike w:val="0"/>
        <w:color w:val="000000" w:themeColor="text1"/>
        <w:sz w:val="22"/>
        <w:szCs w:val="22"/>
        <w:u w:val="none" w:color="FFC000"/>
        <w:vertAlign w:val="baseline"/>
        <w:lang w:val="uk-U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46A76C4"/>
    <w:multiLevelType w:val="hybridMultilevel"/>
    <w:tmpl w:val="D15E969C"/>
    <w:lvl w:ilvl="0" w:tplc="810045AC">
      <w:start w:val="1"/>
      <w:numFmt w:val="bullet"/>
      <w:lvlText w:val=""/>
      <w:lvlJc w:val="left"/>
      <w:pPr>
        <w:ind w:left="893" w:hanging="360"/>
      </w:pPr>
      <w:rPr>
        <w:rFonts w:ascii="Symbol" w:hAnsi="Symbol" w:hint="default"/>
        <w:color w:val="000000" w:themeColor="text1"/>
      </w:rPr>
    </w:lvl>
    <w:lvl w:ilvl="1" w:tplc="04220003" w:tentative="1">
      <w:start w:val="1"/>
      <w:numFmt w:val="bullet"/>
      <w:lvlText w:val="o"/>
      <w:lvlJc w:val="left"/>
      <w:pPr>
        <w:ind w:left="1613" w:hanging="360"/>
      </w:pPr>
      <w:rPr>
        <w:rFonts w:ascii="Courier New" w:hAnsi="Courier New" w:cs="Courier New" w:hint="default"/>
      </w:rPr>
    </w:lvl>
    <w:lvl w:ilvl="2" w:tplc="04220005" w:tentative="1">
      <w:start w:val="1"/>
      <w:numFmt w:val="bullet"/>
      <w:lvlText w:val=""/>
      <w:lvlJc w:val="left"/>
      <w:pPr>
        <w:ind w:left="2333" w:hanging="360"/>
      </w:pPr>
      <w:rPr>
        <w:rFonts w:ascii="Wingdings" w:hAnsi="Wingdings" w:hint="default"/>
      </w:rPr>
    </w:lvl>
    <w:lvl w:ilvl="3" w:tplc="04220001" w:tentative="1">
      <w:start w:val="1"/>
      <w:numFmt w:val="bullet"/>
      <w:lvlText w:val=""/>
      <w:lvlJc w:val="left"/>
      <w:pPr>
        <w:ind w:left="3053" w:hanging="360"/>
      </w:pPr>
      <w:rPr>
        <w:rFonts w:ascii="Symbol" w:hAnsi="Symbol" w:hint="default"/>
      </w:rPr>
    </w:lvl>
    <w:lvl w:ilvl="4" w:tplc="04220003" w:tentative="1">
      <w:start w:val="1"/>
      <w:numFmt w:val="bullet"/>
      <w:lvlText w:val="o"/>
      <w:lvlJc w:val="left"/>
      <w:pPr>
        <w:ind w:left="3773" w:hanging="360"/>
      </w:pPr>
      <w:rPr>
        <w:rFonts w:ascii="Courier New" w:hAnsi="Courier New" w:cs="Courier New" w:hint="default"/>
      </w:rPr>
    </w:lvl>
    <w:lvl w:ilvl="5" w:tplc="04220005" w:tentative="1">
      <w:start w:val="1"/>
      <w:numFmt w:val="bullet"/>
      <w:lvlText w:val=""/>
      <w:lvlJc w:val="left"/>
      <w:pPr>
        <w:ind w:left="4493" w:hanging="360"/>
      </w:pPr>
      <w:rPr>
        <w:rFonts w:ascii="Wingdings" w:hAnsi="Wingdings" w:hint="default"/>
      </w:rPr>
    </w:lvl>
    <w:lvl w:ilvl="6" w:tplc="04220001" w:tentative="1">
      <w:start w:val="1"/>
      <w:numFmt w:val="bullet"/>
      <w:lvlText w:val=""/>
      <w:lvlJc w:val="left"/>
      <w:pPr>
        <w:ind w:left="5213" w:hanging="360"/>
      </w:pPr>
      <w:rPr>
        <w:rFonts w:ascii="Symbol" w:hAnsi="Symbol" w:hint="default"/>
      </w:rPr>
    </w:lvl>
    <w:lvl w:ilvl="7" w:tplc="04220003" w:tentative="1">
      <w:start w:val="1"/>
      <w:numFmt w:val="bullet"/>
      <w:lvlText w:val="o"/>
      <w:lvlJc w:val="left"/>
      <w:pPr>
        <w:ind w:left="5933" w:hanging="360"/>
      </w:pPr>
      <w:rPr>
        <w:rFonts w:ascii="Courier New" w:hAnsi="Courier New" w:cs="Courier New" w:hint="default"/>
      </w:rPr>
    </w:lvl>
    <w:lvl w:ilvl="8" w:tplc="04220005" w:tentative="1">
      <w:start w:val="1"/>
      <w:numFmt w:val="bullet"/>
      <w:lvlText w:val=""/>
      <w:lvlJc w:val="left"/>
      <w:pPr>
        <w:ind w:left="6653" w:hanging="360"/>
      </w:pPr>
      <w:rPr>
        <w:rFonts w:ascii="Wingdings" w:hAnsi="Wingdings" w:hint="default"/>
      </w:rPr>
    </w:lvl>
  </w:abstractNum>
  <w:abstractNum w:abstractNumId="36" w15:restartNumberingAfterBreak="0">
    <w:nsid w:val="685679B8"/>
    <w:multiLevelType w:val="multilevel"/>
    <w:tmpl w:val="98624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FD292E"/>
    <w:multiLevelType w:val="hybridMultilevel"/>
    <w:tmpl w:val="50D6A378"/>
    <w:lvl w:ilvl="0" w:tplc="0ACC759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EE64D3F"/>
    <w:multiLevelType w:val="multilevel"/>
    <w:tmpl w:val="6ABC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B3106"/>
    <w:multiLevelType w:val="hybridMultilevel"/>
    <w:tmpl w:val="E5B277E6"/>
    <w:lvl w:ilvl="0" w:tplc="517A456C">
      <w:start w:val="1"/>
      <w:numFmt w:val="bullet"/>
      <w:pStyle w:val="10"/>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25627"/>
    <w:multiLevelType w:val="multilevel"/>
    <w:tmpl w:val="C960E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B52DA6"/>
    <w:multiLevelType w:val="multilevel"/>
    <w:tmpl w:val="0B7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
  </w:num>
  <w:num w:numId="3">
    <w:abstractNumId w:val="12"/>
  </w:num>
  <w:num w:numId="4">
    <w:abstractNumId w:val="32"/>
  </w:num>
  <w:num w:numId="5">
    <w:abstractNumId w:val="4"/>
  </w:num>
  <w:num w:numId="6">
    <w:abstractNumId w:val="19"/>
  </w:num>
  <w:num w:numId="7">
    <w:abstractNumId w:val="33"/>
  </w:num>
  <w:num w:numId="8">
    <w:abstractNumId w:val="39"/>
  </w:num>
  <w:num w:numId="9">
    <w:abstractNumId w:val="22"/>
  </w:num>
  <w:num w:numId="10">
    <w:abstractNumId w:val="24"/>
  </w:num>
  <w:num w:numId="11">
    <w:abstractNumId w:val="15"/>
  </w:num>
  <w:num w:numId="12">
    <w:abstractNumId w:val="13"/>
  </w:num>
  <w:num w:numId="13">
    <w:abstractNumId w:val="5"/>
  </w:num>
  <w:num w:numId="14">
    <w:abstractNumId w:val="23"/>
  </w:num>
  <w:num w:numId="15">
    <w:abstractNumId w:val="11"/>
  </w:num>
  <w:num w:numId="16">
    <w:abstractNumId w:val="9"/>
  </w:num>
  <w:num w:numId="17">
    <w:abstractNumId w:val="10"/>
  </w:num>
  <w:num w:numId="18">
    <w:abstractNumId w:val="34"/>
  </w:num>
  <w:num w:numId="19">
    <w:abstractNumId w:val="21"/>
  </w:num>
  <w:num w:numId="20">
    <w:abstractNumId w:val="6"/>
  </w:num>
  <w:num w:numId="21">
    <w:abstractNumId w:val="3"/>
  </w:num>
  <w:num w:numId="22">
    <w:abstractNumId w:val="16"/>
  </w:num>
  <w:num w:numId="23">
    <w:abstractNumId w:val="36"/>
  </w:num>
  <w:num w:numId="24">
    <w:abstractNumId w:val="26"/>
  </w:num>
  <w:num w:numId="25">
    <w:abstractNumId w:val="40"/>
  </w:num>
  <w:num w:numId="26">
    <w:abstractNumId w:val="7"/>
  </w:num>
  <w:num w:numId="27">
    <w:abstractNumId w:val="41"/>
  </w:num>
  <w:num w:numId="28">
    <w:abstractNumId w:val="31"/>
  </w:num>
  <w:num w:numId="29">
    <w:abstractNumId w:val="24"/>
  </w:num>
  <w:num w:numId="30">
    <w:abstractNumId w:val="24"/>
  </w:num>
  <w:num w:numId="31">
    <w:abstractNumId w:val="1"/>
  </w:num>
  <w:num w:numId="32">
    <w:abstractNumId w:val="24"/>
  </w:num>
  <w:num w:numId="33">
    <w:abstractNumId w:val="24"/>
  </w:num>
  <w:num w:numId="34">
    <w:abstractNumId w:val="8"/>
  </w:num>
  <w:num w:numId="35">
    <w:abstractNumId w:val="27"/>
  </w:num>
  <w:num w:numId="36">
    <w:abstractNumId w:val="18"/>
  </w:num>
  <w:num w:numId="37">
    <w:abstractNumId w:val="29"/>
  </w:num>
  <w:num w:numId="38">
    <w:abstractNumId w:val="0"/>
  </w:num>
  <w:num w:numId="39">
    <w:abstractNumId w:val="20"/>
  </w:num>
  <w:num w:numId="40">
    <w:abstractNumId w:val="17"/>
  </w:num>
  <w:num w:numId="41">
    <w:abstractNumId w:val="38"/>
  </w:num>
  <w:num w:numId="42">
    <w:abstractNumId w:val="14"/>
  </w:num>
  <w:num w:numId="43">
    <w:abstractNumId w:val="25"/>
  </w:num>
  <w:num w:numId="44">
    <w:abstractNumId w:val="28"/>
  </w:num>
  <w:num w:numId="45">
    <w:abstractNumId w:val="30"/>
  </w:num>
  <w:num w:numId="46">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56"/>
    <w:rsid w:val="0000135E"/>
    <w:rsid w:val="000036E4"/>
    <w:rsid w:val="00004CAE"/>
    <w:rsid w:val="000056FF"/>
    <w:rsid w:val="00005841"/>
    <w:rsid w:val="00005B06"/>
    <w:rsid w:val="000119F5"/>
    <w:rsid w:val="00011B07"/>
    <w:rsid w:val="00012B4A"/>
    <w:rsid w:val="00013F9C"/>
    <w:rsid w:val="00014DD7"/>
    <w:rsid w:val="00014E35"/>
    <w:rsid w:val="000158C6"/>
    <w:rsid w:val="0001610F"/>
    <w:rsid w:val="00016943"/>
    <w:rsid w:val="00017FEC"/>
    <w:rsid w:val="00020E3F"/>
    <w:rsid w:val="0002108F"/>
    <w:rsid w:val="000219D9"/>
    <w:rsid w:val="00021C12"/>
    <w:rsid w:val="000223F7"/>
    <w:rsid w:val="00023DCD"/>
    <w:rsid w:val="000243F3"/>
    <w:rsid w:val="0002596B"/>
    <w:rsid w:val="00025978"/>
    <w:rsid w:val="00025E63"/>
    <w:rsid w:val="00026385"/>
    <w:rsid w:val="00030553"/>
    <w:rsid w:val="000311EB"/>
    <w:rsid w:val="000331D0"/>
    <w:rsid w:val="000349E9"/>
    <w:rsid w:val="00034C03"/>
    <w:rsid w:val="00035C33"/>
    <w:rsid w:val="00035D45"/>
    <w:rsid w:val="0003626B"/>
    <w:rsid w:val="00036AC8"/>
    <w:rsid w:val="00040ABD"/>
    <w:rsid w:val="0004133E"/>
    <w:rsid w:val="00041639"/>
    <w:rsid w:val="00042152"/>
    <w:rsid w:val="000422B0"/>
    <w:rsid w:val="00042DEF"/>
    <w:rsid w:val="00043A27"/>
    <w:rsid w:val="0004477B"/>
    <w:rsid w:val="00045B2D"/>
    <w:rsid w:val="00045F29"/>
    <w:rsid w:val="000461A3"/>
    <w:rsid w:val="00050941"/>
    <w:rsid w:val="00051628"/>
    <w:rsid w:val="00051A6B"/>
    <w:rsid w:val="00051EE2"/>
    <w:rsid w:val="00052462"/>
    <w:rsid w:val="00052F5E"/>
    <w:rsid w:val="00052FC0"/>
    <w:rsid w:val="00053ED8"/>
    <w:rsid w:val="000548E9"/>
    <w:rsid w:val="0005684D"/>
    <w:rsid w:val="00057213"/>
    <w:rsid w:val="000575EC"/>
    <w:rsid w:val="00060EA3"/>
    <w:rsid w:val="00063AF2"/>
    <w:rsid w:val="00063DAF"/>
    <w:rsid w:val="00063DD4"/>
    <w:rsid w:val="000643D7"/>
    <w:rsid w:val="00064F95"/>
    <w:rsid w:val="00067456"/>
    <w:rsid w:val="000674D4"/>
    <w:rsid w:val="00071C9E"/>
    <w:rsid w:val="00072B14"/>
    <w:rsid w:val="00072E9F"/>
    <w:rsid w:val="00072EF2"/>
    <w:rsid w:val="00072F79"/>
    <w:rsid w:val="0007308D"/>
    <w:rsid w:val="00075691"/>
    <w:rsid w:val="00075DE5"/>
    <w:rsid w:val="00075DFC"/>
    <w:rsid w:val="000804C8"/>
    <w:rsid w:val="00080A07"/>
    <w:rsid w:val="00083128"/>
    <w:rsid w:val="00083357"/>
    <w:rsid w:val="00084C82"/>
    <w:rsid w:val="0008523A"/>
    <w:rsid w:val="00085397"/>
    <w:rsid w:val="00085975"/>
    <w:rsid w:val="00090477"/>
    <w:rsid w:val="00093014"/>
    <w:rsid w:val="00093809"/>
    <w:rsid w:val="00093998"/>
    <w:rsid w:val="00093CAA"/>
    <w:rsid w:val="00094AF3"/>
    <w:rsid w:val="0009649A"/>
    <w:rsid w:val="00096B05"/>
    <w:rsid w:val="00096F2E"/>
    <w:rsid w:val="000A35E6"/>
    <w:rsid w:val="000A5A59"/>
    <w:rsid w:val="000A7542"/>
    <w:rsid w:val="000A7820"/>
    <w:rsid w:val="000B070C"/>
    <w:rsid w:val="000B1C63"/>
    <w:rsid w:val="000B2003"/>
    <w:rsid w:val="000B2EAC"/>
    <w:rsid w:val="000B3E53"/>
    <w:rsid w:val="000B4478"/>
    <w:rsid w:val="000B4AC5"/>
    <w:rsid w:val="000B528A"/>
    <w:rsid w:val="000B5F1A"/>
    <w:rsid w:val="000B6475"/>
    <w:rsid w:val="000B78B1"/>
    <w:rsid w:val="000C006A"/>
    <w:rsid w:val="000C4F19"/>
    <w:rsid w:val="000C531F"/>
    <w:rsid w:val="000C59BD"/>
    <w:rsid w:val="000C68FC"/>
    <w:rsid w:val="000C7D13"/>
    <w:rsid w:val="000D07B5"/>
    <w:rsid w:val="000D2081"/>
    <w:rsid w:val="000D2AD6"/>
    <w:rsid w:val="000D2DF2"/>
    <w:rsid w:val="000D503F"/>
    <w:rsid w:val="000D5463"/>
    <w:rsid w:val="000D6412"/>
    <w:rsid w:val="000D6C18"/>
    <w:rsid w:val="000D6DB0"/>
    <w:rsid w:val="000D6E95"/>
    <w:rsid w:val="000D7D45"/>
    <w:rsid w:val="000E1D1C"/>
    <w:rsid w:val="000E4429"/>
    <w:rsid w:val="000E4745"/>
    <w:rsid w:val="000E5290"/>
    <w:rsid w:val="000E6305"/>
    <w:rsid w:val="000F3FA4"/>
    <w:rsid w:val="000F45B9"/>
    <w:rsid w:val="000F4A58"/>
    <w:rsid w:val="000F4ED2"/>
    <w:rsid w:val="000F4F55"/>
    <w:rsid w:val="000F5C33"/>
    <w:rsid w:val="000F61E0"/>
    <w:rsid w:val="000F62BD"/>
    <w:rsid w:val="000F66AC"/>
    <w:rsid w:val="000F6FEA"/>
    <w:rsid w:val="000F7225"/>
    <w:rsid w:val="0010084F"/>
    <w:rsid w:val="00100B89"/>
    <w:rsid w:val="00100C2A"/>
    <w:rsid w:val="00100C89"/>
    <w:rsid w:val="00101330"/>
    <w:rsid w:val="00101749"/>
    <w:rsid w:val="00101A9C"/>
    <w:rsid w:val="001022E6"/>
    <w:rsid w:val="0010351E"/>
    <w:rsid w:val="001044FD"/>
    <w:rsid w:val="00105916"/>
    <w:rsid w:val="00107BCF"/>
    <w:rsid w:val="00110C03"/>
    <w:rsid w:val="00111416"/>
    <w:rsid w:val="0011222E"/>
    <w:rsid w:val="00113777"/>
    <w:rsid w:val="00113F52"/>
    <w:rsid w:val="00113F76"/>
    <w:rsid w:val="0011486D"/>
    <w:rsid w:val="00115116"/>
    <w:rsid w:val="001169AC"/>
    <w:rsid w:val="00117294"/>
    <w:rsid w:val="00117481"/>
    <w:rsid w:val="0012004C"/>
    <w:rsid w:val="00120B39"/>
    <w:rsid w:val="00121BD8"/>
    <w:rsid w:val="00123DCF"/>
    <w:rsid w:val="00123FE3"/>
    <w:rsid w:val="00125140"/>
    <w:rsid w:val="001270CB"/>
    <w:rsid w:val="001310C8"/>
    <w:rsid w:val="001311D7"/>
    <w:rsid w:val="001326BA"/>
    <w:rsid w:val="00132839"/>
    <w:rsid w:val="00132C07"/>
    <w:rsid w:val="00133479"/>
    <w:rsid w:val="001334D7"/>
    <w:rsid w:val="001357F9"/>
    <w:rsid w:val="001359CE"/>
    <w:rsid w:val="00137A37"/>
    <w:rsid w:val="00137B54"/>
    <w:rsid w:val="00140351"/>
    <w:rsid w:val="0014041F"/>
    <w:rsid w:val="00140634"/>
    <w:rsid w:val="00141A87"/>
    <w:rsid w:val="00142CE5"/>
    <w:rsid w:val="00143CB1"/>
    <w:rsid w:val="00143FB0"/>
    <w:rsid w:val="00146017"/>
    <w:rsid w:val="00147478"/>
    <w:rsid w:val="00150ED7"/>
    <w:rsid w:val="00152A07"/>
    <w:rsid w:val="00152CF4"/>
    <w:rsid w:val="001530C6"/>
    <w:rsid w:val="00153633"/>
    <w:rsid w:val="00153C25"/>
    <w:rsid w:val="00155278"/>
    <w:rsid w:val="00155DFB"/>
    <w:rsid w:val="00156205"/>
    <w:rsid w:val="00156395"/>
    <w:rsid w:val="00160379"/>
    <w:rsid w:val="001617C5"/>
    <w:rsid w:val="0016256C"/>
    <w:rsid w:val="0016274A"/>
    <w:rsid w:val="00162CAD"/>
    <w:rsid w:val="00162D30"/>
    <w:rsid w:val="001633B0"/>
    <w:rsid w:val="001640BE"/>
    <w:rsid w:val="001640C3"/>
    <w:rsid w:val="00165ACA"/>
    <w:rsid w:val="001661C3"/>
    <w:rsid w:val="00166D82"/>
    <w:rsid w:val="00167422"/>
    <w:rsid w:val="00167F3C"/>
    <w:rsid w:val="001725DE"/>
    <w:rsid w:val="0017373D"/>
    <w:rsid w:val="00174DE6"/>
    <w:rsid w:val="0017555B"/>
    <w:rsid w:val="0017575A"/>
    <w:rsid w:val="00175992"/>
    <w:rsid w:val="00175C25"/>
    <w:rsid w:val="00176785"/>
    <w:rsid w:val="00176B26"/>
    <w:rsid w:val="0017748B"/>
    <w:rsid w:val="00177F0E"/>
    <w:rsid w:val="001804F7"/>
    <w:rsid w:val="00180690"/>
    <w:rsid w:val="00180F0F"/>
    <w:rsid w:val="00182397"/>
    <w:rsid w:val="001832C7"/>
    <w:rsid w:val="00183FE9"/>
    <w:rsid w:val="001849BF"/>
    <w:rsid w:val="00184C58"/>
    <w:rsid w:val="00184F90"/>
    <w:rsid w:val="00185C6F"/>
    <w:rsid w:val="001862C6"/>
    <w:rsid w:val="00186469"/>
    <w:rsid w:val="00186716"/>
    <w:rsid w:val="00187A34"/>
    <w:rsid w:val="00187D71"/>
    <w:rsid w:val="00190111"/>
    <w:rsid w:val="001923F2"/>
    <w:rsid w:val="00193035"/>
    <w:rsid w:val="001934A9"/>
    <w:rsid w:val="00194A7E"/>
    <w:rsid w:val="00194CFF"/>
    <w:rsid w:val="00195236"/>
    <w:rsid w:val="001965CF"/>
    <w:rsid w:val="001974A4"/>
    <w:rsid w:val="001A0262"/>
    <w:rsid w:val="001A2C28"/>
    <w:rsid w:val="001A354A"/>
    <w:rsid w:val="001A3873"/>
    <w:rsid w:val="001A387E"/>
    <w:rsid w:val="001A4A4F"/>
    <w:rsid w:val="001A66F1"/>
    <w:rsid w:val="001A749F"/>
    <w:rsid w:val="001B03D3"/>
    <w:rsid w:val="001B14B1"/>
    <w:rsid w:val="001B3F12"/>
    <w:rsid w:val="001B40C9"/>
    <w:rsid w:val="001B4CFF"/>
    <w:rsid w:val="001B507B"/>
    <w:rsid w:val="001B6503"/>
    <w:rsid w:val="001B6605"/>
    <w:rsid w:val="001B6DFA"/>
    <w:rsid w:val="001C0914"/>
    <w:rsid w:val="001C0AEA"/>
    <w:rsid w:val="001C1AE8"/>
    <w:rsid w:val="001C202E"/>
    <w:rsid w:val="001C23E7"/>
    <w:rsid w:val="001C3308"/>
    <w:rsid w:val="001C3A57"/>
    <w:rsid w:val="001C4577"/>
    <w:rsid w:val="001C486A"/>
    <w:rsid w:val="001C488D"/>
    <w:rsid w:val="001C4B2B"/>
    <w:rsid w:val="001C6201"/>
    <w:rsid w:val="001C6612"/>
    <w:rsid w:val="001D0B70"/>
    <w:rsid w:val="001D180D"/>
    <w:rsid w:val="001D1A91"/>
    <w:rsid w:val="001D2916"/>
    <w:rsid w:val="001D300E"/>
    <w:rsid w:val="001D3D66"/>
    <w:rsid w:val="001D4956"/>
    <w:rsid w:val="001D74B8"/>
    <w:rsid w:val="001D75C3"/>
    <w:rsid w:val="001E322B"/>
    <w:rsid w:val="001E3CEF"/>
    <w:rsid w:val="001E485F"/>
    <w:rsid w:val="001E60A6"/>
    <w:rsid w:val="001E6583"/>
    <w:rsid w:val="001E67BF"/>
    <w:rsid w:val="001E67FC"/>
    <w:rsid w:val="001E6D75"/>
    <w:rsid w:val="001E755C"/>
    <w:rsid w:val="001F0C30"/>
    <w:rsid w:val="001F11B7"/>
    <w:rsid w:val="001F3F96"/>
    <w:rsid w:val="001F4F62"/>
    <w:rsid w:val="001F544B"/>
    <w:rsid w:val="001F70DB"/>
    <w:rsid w:val="002018F4"/>
    <w:rsid w:val="00201D26"/>
    <w:rsid w:val="0020293E"/>
    <w:rsid w:val="00203AEB"/>
    <w:rsid w:val="00204C61"/>
    <w:rsid w:val="00205A97"/>
    <w:rsid w:val="00214F90"/>
    <w:rsid w:val="00215C5E"/>
    <w:rsid w:val="0021614C"/>
    <w:rsid w:val="002162A7"/>
    <w:rsid w:val="00216FC9"/>
    <w:rsid w:val="002175A2"/>
    <w:rsid w:val="00222716"/>
    <w:rsid w:val="002231A2"/>
    <w:rsid w:val="0022432F"/>
    <w:rsid w:val="00225577"/>
    <w:rsid w:val="002259CC"/>
    <w:rsid w:val="00226166"/>
    <w:rsid w:val="0022621D"/>
    <w:rsid w:val="00226AC8"/>
    <w:rsid w:val="00230C7A"/>
    <w:rsid w:val="00232A05"/>
    <w:rsid w:val="00233CCA"/>
    <w:rsid w:val="00234127"/>
    <w:rsid w:val="00234B36"/>
    <w:rsid w:val="0023545A"/>
    <w:rsid w:val="002354C3"/>
    <w:rsid w:val="00235519"/>
    <w:rsid w:val="00237614"/>
    <w:rsid w:val="0024026F"/>
    <w:rsid w:val="00240A48"/>
    <w:rsid w:val="00240BE6"/>
    <w:rsid w:val="00241CF8"/>
    <w:rsid w:val="002438F4"/>
    <w:rsid w:val="00243933"/>
    <w:rsid w:val="00244721"/>
    <w:rsid w:val="0024525E"/>
    <w:rsid w:val="00245DA0"/>
    <w:rsid w:val="002466D5"/>
    <w:rsid w:val="00247338"/>
    <w:rsid w:val="002477E9"/>
    <w:rsid w:val="00250A39"/>
    <w:rsid w:val="00252BE0"/>
    <w:rsid w:val="00253E3E"/>
    <w:rsid w:val="00255885"/>
    <w:rsid w:val="00260B19"/>
    <w:rsid w:val="00263BFD"/>
    <w:rsid w:val="00267F9D"/>
    <w:rsid w:val="00271036"/>
    <w:rsid w:val="00271A4A"/>
    <w:rsid w:val="0027255E"/>
    <w:rsid w:val="00272C53"/>
    <w:rsid w:val="002744C1"/>
    <w:rsid w:val="002746E2"/>
    <w:rsid w:val="00274701"/>
    <w:rsid w:val="00275129"/>
    <w:rsid w:val="00276816"/>
    <w:rsid w:val="00276B96"/>
    <w:rsid w:val="00276CBA"/>
    <w:rsid w:val="00276D99"/>
    <w:rsid w:val="00277927"/>
    <w:rsid w:val="00280577"/>
    <w:rsid w:val="002811CD"/>
    <w:rsid w:val="002830A5"/>
    <w:rsid w:val="00284B34"/>
    <w:rsid w:val="0028543C"/>
    <w:rsid w:val="00286DB0"/>
    <w:rsid w:val="0028718E"/>
    <w:rsid w:val="0029058E"/>
    <w:rsid w:val="00290879"/>
    <w:rsid w:val="002917D2"/>
    <w:rsid w:val="002918F4"/>
    <w:rsid w:val="00291953"/>
    <w:rsid w:val="00291B64"/>
    <w:rsid w:val="002920F3"/>
    <w:rsid w:val="00292E2F"/>
    <w:rsid w:val="002931D2"/>
    <w:rsid w:val="002934C0"/>
    <w:rsid w:val="00294807"/>
    <w:rsid w:val="00294B25"/>
    <w:rsid w:val="00294E27"/>
    <w:rsid w:val="002968E9"/>
    <w:rsid w:val="00297703"/>
    <w:rsid w:val="00297774"/>
    <w:rsid w:val="002A0C11"/>
    <w:rsid w:val="002A37D6"/>
    <w:rsid w:val="002A42B2"/>
    <w:rsid w:val="002A5721"/>
    <w:rsid w:val="002A7444"/>
    <w:rsid w:val="002A7486"/>
    <w:rsid w:val="002A76C7"/>
    <w:rsid w:val="002B0479"/>
    <w:rsid w:val="002B2452"/>
    <w:rsid w:val="002B28F5"/>
    <w:rsid w:val="002B36BA"/>
    <w:rsid w:val="002B4FE9"/>
    <w:rsid w:val="002B6454"/>
    <w:rsid w:val="002B6F9A"/>
    <w:rsid w:val="002B7295"/>
    <w:rsid w:val="002B757A"/>
    <w:rsid w:val="002C01EE"/>
    <w:rsid w:val="002C2371"/>
    <w:rsid w:val="002C2C1A"/>
    <w:rsid w:val="002C3DDC"/>
    <w:rsid w:val="002C4275"/>
    <w:rsid w:val="002C4E0D"/>
    <w:rsid w:val="002C607B"/>
    <w:rsid w:val="002C7440"/>
    <w:rsid w:val="002C774A"/>
    <w:rsid w:val="002C78E0"/>
    <w:rsid w:val="002C7977"/>
    <w:rsid w:val="002C7E98"/>
    <w:rsid w:val="002D0C4C"/>
    <w:rsid w:val="002D0C9C"/>
    <w:rsid w:val="002D0CA0"/>
    <w:rsid w:val="002D1D37"/>
    <w:rsid w:val="002D20FD"/>
    <w:rsid w:val="002D2634"/>
    <w:rsid w:val="002D2AC5"/>
    <w:rsid w:val="002D2C4D"/>
    <w:rsid w:val="002D2CAB"/>
    <w:rsid w:val="002D45ED"/>
    <w:rsid w:val="002D4742"/>
    <w:rsid w:val="002D62A5"/>
    <w:rsid w:val="002D6F63"/>
    <w:rsid w:val="002E1C16"/>
    <w:rsid w:val="002E20E4"/>
    <w:rsid w:val="002E2C88"/>
    <w:rsid w:val="002F15B2"/>
    <w:rsid w:val="002F1E3D"/>
    <w:rsid w:val="002F2C0B"/>
    <w:rsid w:val="002F35FE"/>
    <w:rsid w:val="002F4529"/>
    <w:rsid w:val="002F506D"/>
    <w:rsid w:val="002F65F1"/>
    <w:rsid w:val="002F6F78"/>
    <w:rsid w:val="00300959"/>
    <w:rsid w:val="00301492"/>
    <w:rsid w:val="003045ED"/>
    <w:rsid w:val="003045F6"/>
    <w:rsid w:val="003054B2"/>
    <w:rsid w:val="00311766"/>
    <w:rsid w:val="00311CE8"/>
    <w:rsid w:val="00314362"/>
    <w:rsid w:val="0031447A"/>
    <w:rsid w:val="00314D8A"/>
    <w:rsid w:val="00315265"/>
    <w:rsid w:val="00316C72"/>
    <w:rsid w:val="00317185"/>
    <w:rsid w:val="003202F1"/>
    <w:rsid w:val="00320A0B"/>
    <w:rsid w:val="00320E9C"/>
    <w:rsid w:val="00320EAE"/>
    <w:rsid w:val="003216DE"/>
    <w:rsid w:val="0032192E"/>
    <w:rsid w:val="00321FDB"/>
    <w:rsid w:val="00321FDF"/>
    <w:rsid w:val="003223D8"/>
    <w:rsid w:val="00322BFB"/>
    <w:rsid w:val="00324A33"/>
    <w:rsid w:val="0032575E"/>
    <w:rsid w:val="00327A0B"/>
    <w:rsid w:val="00330075"/>
    <w:rsid w:val="00330196"/>
    <w:rsid w:val="003306F5"/>
    <w:rsid w:val="00331016"/>
    <w:rsid w:val="00331920"/>
    <w:rsid w:val="00332007"/>
    <w:rsid w:val="00332CF1"/>
    <w:rsid w:val="00332D52"/>
    <w:rsid w:val="0033494E"/>
    <w:rsid w:val="00334D15"/>
    <w:rsid w:val="00334E2A"/>
    <w:rsid w:val="00334F4F"/>
    <w:rsid w:val="003360B3"/>
    <w:rsid w:val="00336C17"/>
    <w:rsid w:val="00340003"/>
    <w:rsid w:val="003410A6"/>
    <w:rsid w:val="00341AC6"/>
    <w:rsid w:val="00341E91"/>
    <w:rsid w:val="00342D41"/>
    <w:rsid w:val="003433CC"/>
    <w:rsid w:val="003450DB"/>
    <w:rsid w:val="00345787"/>
    <w:rsid w:val="00345E12"/>
    <w:rsid w:val="00350083"/>
    <w:rsid w:val="00351363"/>
    <w:rsid w:val="003526D4"/>
    <w:rsid w:val="003527C0"/>
    <w:rsid w:val="0035317A"/>
    <w:rsid w:val="0035449A"/>
    <w:rsid w:val="00354C5F"/>
    <w:rsid w:val="00354D56"/>
    <w:rsid w:val="00354ED4"/>
    <w:rsid w:val="003563D4"/>
    <w:rsid w:val="00356B3D"/>
    <w:rsid w:val="00357994"/>
    <w:rsid w:val="00360455"/>
    <w:rsid w:val="00362E9F"/>
    <w:rsid w:val="003642B2"/>
    <w:rsid w:val="003645B9"/>
    <w:rsid w:val="00364F89"/>
    <w:rsid w:val="003664DF"/>
    <w:rsid w:val="00366A37"/>
    <w:rsid w:val="00367EA3"/>
    <w:rsid w:val="00370221"/>
    <w:rsid w:val="00370BB0"/>
    <w:rsid w:val="0037255C"/>
    <w:rsid w:val="003739FC"/>
    <w:rsid w:val="00373A4B"/>
    <w:rsid w:val="00374330"/>
    <w:rsid w:val="00376451"/>
    <w:rsid w:val="003778E2"/>
    <w:rsid w:val="0038085E"/>
    <w:rsid w:val="00380ABF"/>
    <w:rsid w:val="00382807"/>
    <w:rsid w:val="00382A7B"/>
    <w:rsid w:val="00383580"/>
    <w:rsid w:val="00383A60"/>
    <w:rsid w:val="00383EBD"/>
    <w:rsid w:val="003847C2"/>
    <w:rsid w:val="00384F7C"/>
    <w:rsid w:val="003852C0"/>
    <w:rsid w:val="00386211"/>
    <w:rsid w:val="003870D6"/>
    <w:rsid w:val="003903B0"/>
    <w:rsid w:val="00391D1E"/>
    <w:rsid w:val="003941A3"/>
    <w:rsid w:val="003948C6"/>
    <w:rsid w:val="00395269"/>
    <w:rsid w:val="003964A3"/>
    <w:rsid w:val="00396EA2"/>
    <w:rsid w:val="0039741A"/>
    <w:rsid w:val="00397C71"/>
    <w:rsid w:val="003A110F"/>
    <w:rsid w:val="003A2232"/>
    <w:rsid w:val="003A29C8"/>
    <w:rsid w:val="003A3A95"/>
    <w:rsid w:val="003A5A4F"/>
    <w:rsid w:val="003A601A"/>
    <w:rsid w:val="003A6684"/>
    <w:rsid w:val="003A69C8"/>
    <w:rsid w:val="003A72A1"/>
    <w:rsid w:val="003A7868"/>
    <w:rsid w:val="003A7A2D"/>
    <w:rsid w:val="003B0405"/>
    <w:rsid w:val="003B0998"/>
    <w:rsid w:val="003B191C"/>
    <w:rsid w:val="003B1F76"/>
    <w:rsid w:val="003B395B"/>
    <w:rsid w:val="003B396D"/>
    <w:rsid w:val="003B4C62"/>
    <w:rsid w:val="003B5B82"/>
    <w:rsid w:val="003B6905"/>
    <w:rsid w:val="003B6B83"/>
    <w:rsid w:val="003C0A2E"/>
    <w:rsid w:val="003C1119"/>
    <w:rsid w:val="003C2C25"/>
    <w:rsid w:val="003C307D"/>
    <w:rsid w:val="003C3C73"/>
    <w:rsid w:val="003C40A9"/>
    <w:rsid w:val="003C598E"/>
    <w:rsid w:val="003C65BB"/>
    <w:rsid w:val="003D005F"/>
    <w:rsid w:val="003D02A4"/>
    <w:rsid w:val="003D0362"/>
    <w:rsid w:val="003D0697"/>
    <w:rsid w:val="003D1F7D"/>
    <w:rsid w:val="003D242E"/>
    <w:rsid w:val="003D307A"/>
    <w:rsid w:val="003D3E69"/>
    <w:rsid w:val="003D54D8"/>
    <w:rsid w:val="003D5675"/>
    <w:rsid w:val="003D5862"/>
    <w:rsid w:val="003D68FB"/>
    <w:rsid w:val="003D6C8D"/>
    <w:rsid w:val="003D7369"/>
    <w:rsid w:val="003D7815"/>
    <w:rsid w:val="003E025F"/>
    <w:rsid w:val="003E0D5D"/>
    <w:rsid w:val="003E2A99"/>
    <w:rsid w:val="003E303A"/>
    <w:rsid w:val="003E44CE"/>
    <w:rsid w:val="003E48AD"/>
    <w:rsid w:val="003E520A"/>
    <w:rsid w:val="003F0CB2"/>
    <w:rsid w:val="003F0E3B"/>
    <w:rsid w:val="003F1113"/>
    <w:rsid w:val="003F1A00"/>
    <w:rsid w:val="003F2621"/>
    <w:rsid w:val="003F282C"/>
    <w:rsid w:val="003F359E"/>
    <w:rsid w:val="003F46E0"/>
    <w:rsid w:val="003F4DD8"/>
    <w:rsid w:val="003F51EC"/>
    <w:rsid w:val="003F5C01"/>
    <w:rsid w:val="003F74EC"/>
    <w:rsid w:val="003F78AE"/>
    <w:rsid w:val="00401662"/>
    <w:rsid w:val="00402311"/>
    <w:rsid w:val="004024EC"/>
    <w:rsid w:val="004034E3"/>
    <w:rsid w:val="004041BA"/>
    <w:rsid w:val="004048CA"/>
    <w:rsid w:val="004049E8"/>
    <w:rsid w:val="00404CBA"/>
    <w:rsid w:val="0040574F"/>
    <w:rsid w:val="0040589E"/>
    <w:rsid w:val="00405D91"/>
    <w:rsid w:val="00405EBA"/>
    <w:rsid w:val="00410291"/>
    <w:rsid w:val="00410533"/>
    <w:rsid w:val="00411745"/>
    <w:rsid w:val="00412372"/>
    <w:rsid w:val="00412B06"/>
    <w:rsid w:val="00413731"/>
    <w:rsid w:val="00413E57"/>
    <w:rsid w:val="004141F9"/>
    <w:rsid w:val="00414CEE"/>
    <w:rsid w:val="00415A7F"/>
    <w:rsid w:val="00416697"/>
    <w:rsid w:val="004168F4"/>
    <w:rsid w:val="004201F8"/>
    <w:rsid w:val="00420602"/>
    <w:rsid w:val="0042419C"/>
    <w:rsid w:val="00425D34"/>
    <w:rsid w:val="00426F70"/>
    <w:rsid w:val="0042704D"/>
    <w:rsid w:val="004272A3"/>
    <w:rsid w:val="0043214A"/>
    <w:rsid w:val="00432C3D"/>
    <w:rsid w:val="00432CF5"/>
    <w:rsid w:val="00432F39"/>
    <w:rsid w:val="00434832"/>
    <w:rsid w:val="00434848"/>
    <w:rsid w:val="00434BAA"/>
    <w:rsid w:val="00436EE8"/>
    <w:rsid w:val="0043783D"/>
    <w:rsid w:val="00437E6E"/>
    <w:rsid w:val="00446690"/>
    <w:rsid w:val="00446F33"/>
    <w:rsid w:val="0045037D"/>
    <w:rsid w:val="00451389"/>
    <w:rsid w:val="00453F39"/>
    <w:rsid w:val="00454799"/>
    <w:rsid w:val="004550E3"/>
    <w:rsid w:val="004560EB"/>
    <w:rsid w:val="00456891"/>
    <w:rsid w:val="00456E8A"/>
    <w:rsid w:val="0045717C"/>
    <w:rsid w:val="004578C6"/>
    <w:rsid w:val="004633F3"/>
    <w:rsid w:val="00464406"/>
    <w:rsid w:val="00464446"/>
    <w:rsid w:val="004644EB"/>
    <w:rsid w:val="004659A2"/>
    <w:rsid w:val="00466B00"/>
    <w:rsid w:val="00466EAA"/>
    <w:rsid w:val="00467970"/>
    <w:rsid w:val="00470673"/>
    <w:rsid w:val="00472B8B"/>
    <w:rsid w:val="00472C98"/>
    <w:rsid w:val="00476092"/>
    <w:rsid w:val="00476597"/>
    <w:rsid w:val="004766C4"/>
    <w:rsid w:val="00476B94"/>
    <w:rsid w:val="00477E50"/>
    <w:rsid w:val="00477F90"/>
    <w:rsid w:val="004850F4"/>
    <w:rsid w:val="004859DC"/>
    <w:rsid w:val="00485F5D"/>
    <w:rsid w:val="00490533"/>
    <w:rsid w:val="00490E3F"/>
    <w:rsid w:val="00491681"/>
    <w:rsid w:val="00491C55"/>
    <w:rsid w:val="00491DE1"/>
    <w:rsid w:val="00492E8C"/>
    <w:rsid w:val="0049453D"/>
    <w:rsid w:val="0049572A"/>
    <w:rsid w:val="00496A2B"/>
    <w:rsid w:val="004A135B"/>
    <w:rsid w:val="004A13AC"/>
    <w:rsid w:val="004A19D5"/>
    <w:rsid w:val="004A277C"/>
    <w:rsid w:val="004A311A"/>
    <w:rsid w:val="004A38DE"/>
    <w:rsid w:val="004A51A7"/>
    <w:rsid w:val="004A673C"/>
    <w:rsid w:val="004A699D"/>
    <w:rsid w:val="004A6DB5"/>
    <w:rsid w:val="004A6FE0"/>
    <w:rsid w:val="004A7DA9"/>
    <w:rsid w:val="004B277E"/>
    <w:rsid w:val="004B3D56"/>
    <w:rsid w:val="004B45DD"/>
    <w:rsid w:val="004B4671"/>
    <w:rsid w:val="004B4F93"/>
    <w:rsid w:val="004B6063"/>
    <w:rsid w:val="004B70C7"/>
    <w:rsid w:val="004C07E6"/>
    <w:rsid w:val="004C0F9C"/>
    <w:rsid w:val="004C172B"/>
    <w:rsid w:val="004C2097"/>
    <w:rsid w:val="004C2CE4"/>
    <w:rsid w:val="004C347E"/>
    <w:rsid w:val="004C4849"/>
    <w:rsid w:val="004C53A9"/>
    <w:rsid w:val="004C6ECF"/>
    <w:rsid w:val="004C73CA"/>
    <w:rsid w:val="004D0009"/>
    <w:rsid w:val="004D14AF"/>
    <w:rsid w:val="004D21F8"/>
    <w:rsid w:val="004D2F6D"/>
    <w:rsid w:val="004D3900"/>
    <w:rsid w:val="004D3EC2"/>
    <w:rsid w:val="004D4FF8"/>
    <w:rsid w:val="004E042E"/>
    <w:rsid w:val="004E1163"/>
    <w:rsid w:val="004E1734"/>
    <w:rsid w:val="004E1AEE"/>
    <w:rsid w:val="004E234D"/>
    <w:rsid w:val="004E33B4"/>
    <w:rsid w:val="004E3D98"/>
    <w:rsid w:val="004E40AD"/>
    <w:rsid w:val="004E4275"/>
    <w:rsid w:val="004E446F"/>
    <w:rsid w:val="004E4E2E"/>
    <w:rsid w:val="004E50E4"/>
    <w:rsid w:val="004E5570"/>
    <w:rsid w:val="004E6C73"/>
    <w:rsid w:val="004E703E"/>
    <w:rsid w:val="004E723D"/>
    <w:rsid w:val="004F0A26"/>
    <w:rsid w:val="004F0FFD"/>
    <w:rsid w:val="004F2802"/>
    <w:rsid w:val="004F6368"/>
    <w:rsid w:val="004F776B"/>
    <w:rsid w:val="004F7CDE"/>
    <w:rsid w:val="00500AE8"/>
    <w:rsid w:val="005016F7"/>
    <w:rsid w:val="0050393D"/>
    <w:rsid w:val="00503E52"/>
    <w:rsid w:val="00504A2A"/>
    <w:rsid w:val="00505AA9"/>
    <w:rsid w:val="005064F8"/>
    <w:rsid w:val="0050657F"/>
    <w:rsid w:val="005100E0"/>
    <w:rsid w:val="00511B78"/>
    <w:rsid w:val="0051219A"/>
    <w:rsid w:val="00512863"/>
    <w:rsid w:val="005142D3"/>
    <w:rsid w:val="00514398"/>
    <w:rsid w:val="00514C31"/>
    <w:rsid w:val="00516419"/>
    <w:rsid w:val="00520D63"/>
    <w:rsid w:val="0052160B"/>
    <w:rsid w:val="005219B4"/>
    <w:rsid w:val="00521F08"/>
    <w:rsid w:val="00522195"/>
    <w:rsid w:val="00523198"/>
    <w:rsid w:val="00523DC7"/>
    <w:rsid w:val="005246D3"/>
    <w:rsid w:val="00525135"/>
    <w:rsid w:val="00525D50"/>
    <w:rsid w:val="005270CC"/>
    <w:rsid w:val="005271DB"/>
    <w:rsid w:val="005278BF"/>
    <w:rsid w:val="00530502"/>
    <w:rsid w:val="005311CD"/>
    <w:rsid w:val="00531B33"/>
    <w:rsid w:val="00531E94"/>
    <w:rsid w:val="0053212B"/>
    <w:rsid w:val="005348EB"/>
    <w:rsid w:val="00535F20"/>
    <w:rsid w:val="005366C1"/>
    <w:rsid w:val="005368E6"/>
    <w:rsid w:val="00537EA6"/>
    <w:rsid w:val="005411C2"/>
    <w:rsid w:val="0054141B"/>
    <w:rsid w:val="00541565"/>
    <w:rsid w:val="00541C65"/>
    <w:rsid w:val="00541DD9"/>
    <w:rsid w:val="00542046"/>
    <w:rsid w:val="00542F23"/>
    <w:rsid w:val="00543064"/>
    <w:rsid w:val="00546A0F"/>
    <w:rsid w:val="00551DE8"/>
    <w:rsid w:val="00551E6D"/>
    <w:rsid w:val="00553063"/>
    <w:rsid w:val="00554A3D"/>
    <w:rsid w:val="00556D45"/>
    <w:rsid w:val="0056194E"/>
    <w:rsid w:val="00562259"/>
    <w:rsid w:val="005628D8"/>
    <w:rsid w:val="00564151"/>
    <w:rsid w:val="00564DAA"/>
    <w:rsid w:val="00564FC9"/>
    <w:rsid w:val="005678C2"/>
    <w:rsid w:val="00567CEA"/>
    <w:rsid w:val="00570E4D"/>
    <w:rsid w:val="00570E8D"/>
    <w:rsid w:val="00573AAD"/>
    <w:rsid w:val="0057420A"/>
    <w:rsid w:val="00576793"/>
    <w:rsid w:val="00580DBA"/>
    <w:rsid w:val="005817C7"/>
    <w:rsid w:val="00582A87"/>
    <w:rsid w:val="00584B1F"/>
    <w:rsid w:val="00585BF9"/>
    <w:rsid w:val="00586199"/>
    <w:rsid w:val="005866D0"/>
    <w:rsid w:val="00587630"/>
    <w:rsid w:val="005902C8"/>
    <w:rsid w:val="00590605"/>
    <w:rsid w:val="00590D03"/>
    <w:rsid w:val="00591D5D"/>
    <w:rsid w:val="00592484"/>
    <w:rsid w:val="005938BA"/>
    <w:rsid w:val="00594289"/>
    <w:rsid w:val="00596A4A"/>
    <w:rsid w:val="0059707C"/>
    <w:rsid w:val="005A0C8D"/>
    <w:rsid w:val="005A1151"/>
    <w:rsid w:val="005A2056"/>
    <w:rsid w:val="005A28D9"/>
    <w:rsid w:val="005A3341"/>
    <w:rsid w:val="005A3760"/>
    <w:rsid w:val="005A3AA5"/>
    <w:rsid w:val="005A61DA"/>
    <w:rsid w:val="005A71D4"/>
    <w:rsid w:val="005A7786"/>
    <w:rsid w:val="005A7B9A"/>
    <w:rsid w:val="005B11C6"/>
    <w:rsid w:val="005B18CE"/>
    <w:rsid w:val="005B2A33"/>
    <w:rsid w:val="005B3446"/>
    <w:rsid w:val="005B3765"/>
    <w:rsid w:val="005B4866"/>
    <w:rsid w:val="005B4B81"/>
    <w:rsid w:val="005B53D8"/>
    <w:rsid w:val="005B560F"/>
    <w:rsid w:val="005B5711"/>
    <w:rsid w:val="005B5E16"/>
    <w:rsid w:val="005B68D6"/>
    <w:rsid w:val="005C087C"/>
    <w:rsid w:val="005C2FE2"/>
    <w:rsid w:val="005C3388"/>
    <w:rsid w:val="005C3679"/>
    <w:rsid w:val="005C39F7"/>
    <w:rsid w:val="005C4967"/>
    <w:rsid w:val="005C63F9"/>
    <w:rsid w:val="005C71DD"/>
    <w:rsid w:val="005C7850"/>
    <w:rsid w:val="005C7ED9"/>
    <w:rsid w:val="005D1E0F"/>
    <w:rsid w:val="005D2356"/>
    <w:rsid w:val="005D2392"/>
    <w:rsid w:val="005D29B6"/>
    <w:rsid w:val="005D2F17"/>
    <w:rsid w:val="005D3065"/>
    <w:rsid w:val="005D405B"/>
    <w:rsid w:val="005D708E"/>
    <w:rsid w:val="005D7879"/>
    <w:rsid w:val="005D7AF0"/>
    <w:rsid w:val="005E0D83"/>
    <w:rsid w:val="005E0F8E"/>
    <w:rsid w:val="005E12F9"/>
    <w:rsid w:val="005E4331"/>
    <w:rsid w:val="005E4990"/>
    <w:rsid w:val="005E6860"/>
    <w:rsid w:val="005F079C"/>
    <w:rsid w:val="005F1E7D"/>
    <w:rsid w:val="005F3262"/>
    <w:rsid w:val="005F36FD"/>
    <w:rsid w:val="005F3774"/>
    <w:rsid w:val="005F478E"/>
    <w:rsid w:val="005F48DD"/>
    <w:rsid w:val="005F4ECC"/>
    <w:rsid w:val="005F582E"/>
    <w:rsid w:val="005F6447"/>
    <w:rsid w:val="006072AE"/>
    <w:rsid w:val="00607354"/>
    <w:rsid w:val="006103FB"/>
    <w:rsid w:val="00610741"/>
    <w:rsid w:val="0061149C"/>
    <w:rsid w:val="00612098"/>
    <w:rsid w:val="00612F16"/>
    <w:rsid w:val="0061371C"/>
    <w:rsid w:val="00615226"/>
    <w:rsid w:val="006170FC"/>
    <w:rsid w:val="00617EB9"/>
    <w:rsid w:val="00620695"/>
    <w:rsid w:val="00621012"/>
    <w:rsid w:val="0062182D"/>
    <w:rsid w:val="00622B7F"/>
    <w:rsid w:val="00623620"/>
    <w:rsid w:val="00623FEC"/>
    <w:rsid w:val="00625766"/>
    <w:rsid w:val="006263D3"/>
    <w:rsid w:val="006266BD"/>
    <w:rsid w:val="00627646"/>
    <w:rsid w:val="00627B12"/>
    <w:rsid w:val="0063015E"/>
    <w:rsid w:val="00635565"/>
    <w:rsid w:val="006355FE"/>
    <w:rsid w:val="00635FE5"/>
    <w:rsid w:val="006370B6"/>
    <w:rsid w:val="00637412"/>
    <w:rsid w:val="0064076F"/>
    <w:rsid w:val="00640C87"/>
    <w:rsid w:val="006414C4"/>
    <w:rsid w:val="00641ADD"/>
    <w:rsid w:val="00641B65"/>
    <w:rsid w:val="00642B77"/>
    <w:rsid w:val="00644B37"/>
    <w:rsid w:val="00644BFD"/>
    <w:rsid w:val="006468A8"/>
    <w:rsid w:val="00647354"/>
    <w:rsid w:val="0064764D"/>
    <w:rsid w:val="006508EA"/>
    <w:rsid w:val="00650DB8"/>
    <w:rsid w:val="00651D2E"/>
    <w:rsid w:val="006530BA"/>
    <w:rsid w:val="006549FD"/>
    <w:rsid w:val="0065568C"/>
    <w:rsid w:val="00655946"/>
    <w:rsid w:val="00655EB2"/>
    <w:rsid w:val="00656666"/>
    <w:rsid w:val="00656D3A"/>
    <w:rsid w:val="006574E9"/>
    <w:rsid w:val="00657645"/>
    <w:rsid w:val="006576B3"/>
    <w:rsid w:val="00660E1A"/>
    <w:rsid w:val="00662380"/>
    <w:rsid w:val="006623EC"/>
    <w:rsid w:val="00663804"/>
    <w:rsid w:val="006638C9"/>
    <w:rsid w:val="00664552"/>
    <w:rsid w:val="00665F8E"/>
    <w:rsid w:val="006672E0"/>
    <w:rsid w:val="00667F63"/>
    <w:rsid w:val="00670D43"/>
    <w:rsid w:val="00671D90"/>
    <w:rsid w:val="00672EA3"/>
    <w:rsid w:val="00674AB3"/>
    <w:rsid w:val="0067541B"/>
    <w:rsid w:val="00676D4A"/>
    <w:rsid w:val="0067749D"/>
    <w:rsid w:val="006774C8"/>
    <w:rsid w:val="00677600"/>
    <w:rsid w:val="0068022B"/>
    <w:rsid w:val="00680E34"/>
    <w:rsid w:val="00681793"/>
    <w:rsid w:val="0068203F"/>
    <w:rsid w:val="006825EB"/>
    <w:rsid w:val="00683816"/>
    <w:rsid w:val="006841D6"/>
    <w:rsid w:val="006846DA"/>
    <w:rsid w:val="00684AEB"/>
    <w:rsid w:val="00685040"/>
    <w:rsid w:val="00685127"/>
    <w:rsid w:val="00690FAC"/>
    <w:rsid w:val="00691919"/>
    <w:rsid w:val="006925F0"/>
    <w:rsid w:val="0069337A"/>
    <w:rsid w:val="0069368A"/>
    <w:rsid w:val="00693CA6"/>
    <w:rsid w:val="00694300"/>
    <w:rsid w:val="006943D9"/>
    <w:rsid w:val="006946F9"/>
    <w:rsid w:val="006961BB"/>
    <w:rsid w:val="00696559"/>
    <w:rsid w:val="00696BEF"/>
    <w:rsid w:val="006A086D"/>
    <w:rsid w:val="006A0F28"/>
    <w:rsid w:val="006A2318"/>
    <w:rsid w:val="006A329E"/>
    <w:rsid w:val="006A3FEE"/>
    <w:rsid w:val="006A418B"/>
    <w:rsid w:val="006A55CE"/>
    <w:rsid w:val="006A6190"/>
    <w:rsid w:val="006A6675"/>
    <w:rsid w:val="006A7AEF"/>
    <w:rsid w:val="006A7FDE"/>
    <w:rsid w:val="006B0729"/>
    <w:rsid w:val="006B09F9"/>
    <w:rsid w:val="006B1950"/>
    <w:rsid w:val="006B228C"/>
    <w:rsid w:val="006B2B35"/>
    <w:rsid w:val="006B3106"/>
    <w:rsid w:val="006B3561"/>
    <w:rsid w:val="006B3794"/>
    <w:rsid w:val="006B4C1C"/>
    <w:rsid w:val="006B4CD8"/>
    <w:rsid w:val="006B4FD8"/>
    <w:rsid w:val="006B55F4"/>
    <w:rsid w:val="006B5ABC"/>
    <w:rsid w:val="006B5F35"/>
    <w:rsid w:val="006B5F70"/>
    <w:rsid w:val="006B6A5E"/>
    <w:rsid w:val="006B7265"/>
    <w:rsid w:val="006B777E"/>
    <w:rsid w:val="006B7C52"/>
    <w:rsid w:val="006B7C56"/>
    <w:rsid w:val="006C0521"/>
    <w:rsid w:val="006C0831"/>
    <w:rsid w:val="006C2722"/>
    <w:rsid w:val="006C3C27"/>
    <w:rsid w:val="006C434D"/>
    <w:rsid w:val="006C4B36"/>
    <w:rsid w:val="006C4C6A"/>
    <w:rsid w:val="006C5529"/>
    <w:rsid w:val="006C6279"/>
    <w:rsid w:val="006C66F8"/>
    <w:rsid w:val="006C6C86"/>
    <w:rsid w:val="006C6DF1"/>
    <w:rsid w:val="006C7E40"/>
    <w:rsid w:val="006D0CD1"/>
    <w:rsid w:val="006D220B"/>
    <w:rsid w:val="006D3F05"/>
    <w:rsid w:val="006D3F87"/>
    <w:rsid w:val="006D50EB"/>
    <w:rsid w:val="006D61B1"/>
    <w:rsid w:val="006E0501"/>
    <w:rsid w:val="006E0589"/>
    <w:rsid w:val="006E1B6E"/>
    <w:rsid w:val="006E2191"/>
    <w:rsid w:val="006E2E85"/>
    <w:rsid w:val="006E4202"/>
    <w:rsid w:val="006E52C0"/>
    <w:rsid w:val="006E6836"/>
    <w:rsid w:val="006E7D87"/>
    <w:rsid w:val="006F06A9"/>
    <w:rsid w:val="006F1FDC"/>
    <w:rsid w:val="006F2044"/>
    <w:rsid w:val="006F27C5"/>
    <w:rsid w:val="006F421E"/>
    <w:rsid w:val="006F56F8"/>
    <w:rsid w:val="006F57E5"/>
    <w:rsid w:val="006F7A5F"/>
    <w:rsid w:val="00702846"/>
    <w:rsid w:val="00702A6E"/>
    <w:rsid w:val="007037C5"/>
    <w:rsid w:val="007078A4"/>
    <w:rsid w:val="007125F9"/>
    <w:rsid w:val="0071264D"/>
    <w:rsid w:val="00713498"/>
    <w:rsid w:val="00715398"/>
    <w:rsid w:val="007156E7"/>
    <w:rsid w:val="00721478"/>
    <w:rsid w:val="00722DB9"/>
    <w:rsid w:val="00722DFD"/>
    <w:rsid w:val="00722EA5"/>
    <w:rsid w:val="00724B3E"/>
    <w:rsid w:val="007251A4"/>
    <w:rsid w:val="00725ADA"/>
    <w:rsid w:val="007269DC"/>
    <w:rsid w:val="007312A2"/>
    <w:rsid w:val="007313B6"/>
    <w:rsid w:val="007313CB"/>
    <w:rsid w:val="00732382"/>
    <w:rsid w:val="00733A91"/>
    <w:rsid w:val="007343E9"/>
    <w:rsid w:val="0073494A"/>
    <w:rsid w:val="007357BC"/>
    <w:rsid w:val="00735F91"/>
    <w:rsid w:val="0073678E"/>
    <w:rsid w:val="007373CA"/>
    <w:rsid w:val="007425FF"/>
    <w:rsid w:val="00744433"/>
    <w:rsid w:val="00744657"/>
    <w:rsid w:val="00746247"/>
    <w:rsid w:val="0075177C"/>
    <w:rsid w:val="00751A69"/>
    <w:rsid w:val="00753F27"/>
    <w:rsid w:val="007550C5"/>
    <w:rsid w:val="0075600E"/>
    <w:rsid w:val="00756C22"/>
    <w:rsid w:val="00757333"/>
    <w:rsid w:val="00757347"/>
    <w:rsid w:val="007577A0"/>
    <w:rsid w:val="0076065C"/>
    <w:rsid w:val="00761BB1"/>
    <w:rsid w:val="00762B7E"/>
    <w:rsid w:val="007634AD"/>
    <w:rsid w:val="00763655"/>
    <w:rsid w:val="00763B2D"/>
    <w:rsid w:val="0076479A"/>
    <w:rsid w:val="00765E37"/>
    <w:rsid w:val="0076757C"/>
    <w:rsid w:val="00767764"/>
    <w:rsid w:val="00767C48"/>
    <w:rsid w:val="00772E20"/>
    <w:rsid w:val="00773C2C"/>
    <w:rsid w:val="00773C83"/>
    <w:rsid w:val="007769DF"/>
    <w:rsid w:val="00782294"/>
    <w:rsid w:val="007835A1"/>
    <w:rsid w:val="0078477B"/>
    <w:rsid w:val="00787AA0"/>
    <w:rsid w:val="0079141C"/>
    <w:rsid w:val="00793C63"/>
    <w:rsid w:val="007942A5"/>
    <w:rsid w:val="00794CC6"/>
    <w:rsid w:val="00794F18"/>
    <w:rsid w:val="007954D3"/>
    <w:rsid w:val="00797730"/>
    <w:rsid w:val="00797C88"/>
    <w:rsid w:val="007A0BCB"/>
    <w:rsid w:val="007A105A"/>
    <w:rsid w:val="007A1162"/>
    <w:rsid w:val="007A36DC"/>
    <w:rsid w:val="007A3E9B"/>
    <w:rsid w:val="007A60CE"/>
    <w:rsid w:val="007A7FA2"/>
    <w:rsid w:val="007B104F"/>
    <w:rsid w:val="007B15B6"/>
    <w:rsid w:val="007B1C28"/>
    <w:rsid w:val="007B2774"/>
    <w:rsid w:val="007B46CF"/>
    <w:rsid w:val="007B5D37"/>
    <w:rsid w:val="007B7089"/>
    <w:rsid w:val="007B73C3"/>
    <w:rsid w:val="007B73CF"/>
    <w:rsid w:val="007B73EF"/>
    <w:rsid w:val="007B768D"/>
    <w:rsid w:val="007C144F"/>
    <w:rsid w:val="007C1754"/>
    <w:rsid w:val="007C1D48"/>
    <w:rsid w:val="007C271A"/>
    <w:rsid w:val="007C273C"/>
    <w:rsid w:val="007C375E"/>
    <w:rsid w:val="007C4E2A"/>
    <w:rsid w:val="007C5C2B"/>
    <w:rsid w:val="007C5DF5"/>
    <w:rsid w:val="007C607D"/>
    <w:rsid w:val="007C77F2"/>
    <w:rsid w:val="007D1934"/>
    <w:rsid w:val="007D277F"/>
    <w:rsid w:val="007D4E48"/>
    <w:rsid w:val="007D5C07"/>
    <w:rsid w:val="007D7B17"/>
    <w:rsid w:val="007E04E8"/>
    <w:rsid w:val="007E188A"/>
    <w:rsid w:val="007E37C4"/>
    <w:rsid w:val="007E40B8"/>
    <w:rsid w:val="007E499C"/>
    <w:rsid w:val="007E6618"/>
    <w:rsid w:val="007E736F"/>
    <w:rsid w:val="007F1211"/>
    <w:rsid w:val="007F21B6"/>
    <w:rsid w:val="007F22E9"/>
    <w:rsid w:val="007F2EFE"/>
    <w:rsid w:val="007F3E9C"/>
    <w:rsid w:val="007F4E71"/>
    <w:rsid w:val="00801AEA"/>
    <w:rsid w:val="00801C43"/>
    <w:rsid w:val="00802C90"/>
    <w:rsid w:val="0080571C"/>
    <w:rsid w:val="0081047D"/>
    <w:rsid w:val="00810C38"/>
    <w:rsid w:val="0081395E"/>
    <w:rsid w:val="0081516F"/>
    <w:rsid w:val="008159C4"/>
    <w:rsid w:val="00816290"/>
    <w:rsid w:val="008213F9"/>
    <w:rsid w:val="00821D9F"/>
    <w:rsid w:val="00821F2C"/>
    <w:rsid w:val="00822092"/>
    <w:rsid w:val="008224EC"/>
    <w:rsid w:val="0082267B"/>
    <w:rsid w:val="00822964"/>
    <w:rsid w:val="00823D45"/>
    <w:rsid w:val="0082682D"/>
    <w:rsid w:val="008279C5"/>
    <w:rsid w:val="00830485"/>
    <w:rsid w:val="00831B13"/>
    <w:rsid w:val="00831F78"/>
    <w:rsid w:val="00832997"/>
    <w:rsid w:val="00832CF5"/>
    <w:rsid w:val="00833C42"/>
    <w:rsid w:val="00833C7C"/>
    <w:rsid w:val="00834927"/>
    <w:rsid w:val="00835EBC"/>
    <w:rsid w:val="00836230"/>
    <w:rsid w:val="00836299"/>
    <w:rsid w:val="00840223"/>
    <w:rsid w:val="00840F57"/>
    <w:rsid w:val="00842092"/>
    <w:rsid w:val="00843E01"/>
    <w:rsid w:val="00844AB4"/>
    <w:rsid w:val="008464D1"/>
    <w:rsid w:val="00846C75"/>
    <w:rsid w:val="00847715"/>
    <w:rsid w:val="00847721"/>
    <w:rsid w:val="008509C0"/>
    <w:rsid w:val="00851452"/>
    <w:rsid w:val="00851746"/>
    <w:rsid w:val="0085336E"/>
    <w:rsid w:val="00853899"/>
    <w:rsid w:val="00853FFF"/>
    <w:rsid w:val="00856A4C"/>
    <w:rsid w:val="00856FFF"/>
    <w:rsid w:val="00861886"/>
    <w:rsid w:val="00861A04"/>
    <w:rsid w:val="00861A0E"/>
    <w:rsid w:val="00861B55"/>
    <w:rsid w:val="008631D9"/>
    <w:rsid w:val="00863292"/>
    <w:rsid w:val="008662AF"/>
    <w:rsid w:val="00866CFE"/>
    <w:rsid w:val="00866FA3"/>
    <w:rsid w:val="0087155F"/>
    <w:rsid w:val="00871EE7"/>
    <w:rsid w:val="00872095"/>
    <w:rsid w:val="00872B30"/>
    <w:rsid w:val="008739AB"/>
    <w:rsid w:val="00873E3A"/>
    <w:rsid w:val="0087426A"/>
    <w:rsid w:val="00874D95"/>
    <w:rsid w:val="00877213"/>
    <w:rsid w:val="0088099C"/>
    <w:rsid w:val="00880C79"/>
    <w:rsid w:val="008811C6"/>
    <w:rsid w:val="0088202D"/>
    <w:rsid w:val="008825EE"/>
    <w:rsid w:val="0088299B"/>
    <w:rsid w:val="00882FD9"/>
    <w:rsid w:val="00884083"/>
    <w:rsid w:val="008850C7"/>
    <w:rsid w:val="008869E1"/>
    <w:rsid w:val="00886ECD"/>
    <w:rsid w:val="0088707B"/>
    <w:rsid w:val="008875CE"/>
    <w:rsid w:val="00887927"/>
    <w:rsid w:val="008905E9"/>
    <w:rsid w:val="00890751"/>
    <w:rsid w:val="0089090A"/>
    <w:rsid w:val="00891E26"/>
    <w:rsid w:val="0089371E"/>
    <w:rsid w:val="00893A15"/>
    <w:rsid w:val="00893C45"/>
    <w:rsid w:val="00894913"/>
    <w:rsid w:val="00896BDB"/>
    <w:rsid w:val="008976BE"/>
    <w:rsid w:val="00897CFF"/>
    <w:rsid w:val="00897F93"/>
    <w:rsid w:val="008A05EA"/>
    <w:rsid w:val="008A1B25"/>
    <w:rsid w:val="008A1CEC"/>
    <w:rsid w:val="008A26D9"/>
    <w:rsid w:val="008A2E58"/>
    <w:rsid w:val="008A3EEB"/>
    <w:rsid w:val="008A4CA7"/>
    <w:rsid w:val="008A5508"/>
    <w:rsid w:val="008A59FA"/>
    <w:rsid w:val="008A5E5E"/>
    <w:rsid w:val="008A60A2"/>
    <w:rsid w:val="008A6837"/>
    <w:rsid w:val="008A6DD9"/>
    <w:rsid w:val="008A720A"/>
    <w:rsid w:val="008B0404"/>
    <w:rsid w:val="008B1085"/>
    <w:rsid w:val="008B28A1"/>
    <w:rsid w:val="008B2A95"/>
    <w:rsid w:val="008B336E"/>
    <w:rsid w:val="008B4559"/>
    <w:rsid w:val="008B6B89"/>
    <w:rsid w:val="008B72D7"/>
    <w:rsid w:val="008C0A41"/>
    <w:rsid w:val="008C0B22"/>
    <w:rsid w:val="008C147A"/>
    <w:rsid w:val="008C26FD"/>
    <w:rsid w:val="008C280A"/>
    <w:rsid w:val="008C311C"/>
    <w:rsid w:val="008C3250"/>
    <w:rsid w:val="008C392B"/>
    <w:rsid w:val="008C3963"/>
    <w:rsid w:val="008C417F"/>
    <w:rsid w:val="008C469D"/>
    <w:rsid w:val="008C5E48"/>
    <w:rsid w:val="008C629A"/>
    <w:rsid w:val="008C6E13"/>
    <w:rsid w:val="008C717B"/>
    <w:rsid w:val="008C77C3"/>
    <w:rsid w:val="008D043F"/>
    <w:rsid w:val="008D0CD1"/>
    <w:rsid w:val="008D2390"/>
    <w:rsid w:val="008D2BB2"/>
    <w:rsid w:val="008D3327"/>
    <w:rsid w:val="008D4827"/>
    <w:rsid w:val="008D483E"/>
    <w:rsid w:val="008D5AF8"/>
    <w:rsid w:val="008D6790"/>
    <w:rsid w:val="008D7C2F"/>
    <w:rsid w:val="008E00B4"/>
    <w:rsid w:val="008E1223"/>
    <w:rsid w:val="008E2C13"/>
    <w:rsid w:val="008E3250"/>
    <w:rsid w:val="008E4FC8"/>
    <w:rsid w:val="008F1E6A"/>
    <w:rsid w:val="008F2867"/>
    <w:rsid w:val="008F4386"/>
    <w:rsid w:val="008F4B03"/>
    <w:rsid w:val="008F5612"/>
    <w:rsid w:val="00900D32"/>
    <w:rsid w:val="009017F8"/>
    <w:rsid w:val="009026B1"/>
    <w:rsid w:val="00902FA8"/>
    <w:rsid w:val="009036E8"/>
    <w:rsid w:val="00904C5B"/>
    <w:rsid w:val="00905058"/>
    <w:rsid w:val="00907A15"/>
    <w:rsid w:val="00910464"/>
    <w:rsid w:val="009121C6"/>
    <w:rsid w:val="009129E5"/>
    <w:rsid w:val="00913504"/>
    <w:rsid w:val="009158D2"/>
    <w:rsid w:val="00915D0F"/>
    <w:rsid w:val="0091730A"/>
    <w:rsid w:val="00917352"/>
    <w:rsid w:val="00917A9E"/>
    <w:rsid w:val="00920B29"/>
    <w:rsid w:val="009214C1"/>
    <w:rsid w:val="009217A2"/>
    <w:rsid w:val="00921EF9"/>
    <w:rsid w:val="00922093"/>
    <w:rsid w:val="00922D86"/>
    <w:rsid w:val="0092455B"/>
    <w:rsid w:val="009269D7"/>
    <w:rsid w:val="00926EEE"/>
    <w:rsid w:val="00927EBF"/>
    <w:rsid w:val="00931417"/>
    <w:rsid w:val="009314CB"/>
    <w:rsid w:val="0093172D"/>
    <w:rsid w:val="0093272C"/>
    <w:rsid w:val="009333D0"/>
    <w:rsid w:val="00933403"/>
    <w:rsid w:val="0093342E"/>
    <w:rsid w:val="009336B3"/>
    <w:rsid w:val="00933C9D"/>
    <w:rsid w:val="00933F42"/>
    <w:rsid w:val="00933FBE"/>
    <w:rsid w:val="0093417B"/>
    <w:rsid w:val="00934D8D"/>
    <w:rsid w:val="00935323"/>
    <w:rsid w:val="00935656"/>
    <w:rsid w:val="0093614B"/>
    <w:rsid w:val="00936285"/>
    <w:rsid w:val="00940825"/>
    <w:rsid w:val="00940FF4"/>
    <w:rsid w:val="00941849"/>
    <w:rsid w:val="00941F8A"/>
    <w:rsid w:val="00942458"/>
    <w:rsid w:val="00942897"/>
    <w:rsid w:val="0094471B"/>
    <w:rsid w:val="009456EE"/>
    <w:rsid w:val="009458FC"/>
    <w:rsid w:val="009465A9"/>
    <w:rsid w:val="00946E55"/>
    <w:rsid w:val="00947B52"/>
    <w:rsid w:val="00947E85"/>
    <w:rsid w:val="009508DC"/>
    <w:rsid w:val="009519A4"/>
    <w:rsid w:val="00952190"/>
    <w:rsid w:val="0095240A"/>
    <w:rsid w:val="00952C5D"/>
    <w:rsid w:val="00954049"/>
    <w:rsid w:val="0095493B"/>
    <w:rsid w:val="00955606"/>
    <w:rsid w:val="00955B6D"/>
    <w:rsid w:val="00955C71"/>
    <w:rsid w:val="00955FA9"/>
    <w:rsid w:val="00956124"/>
    <w:rsid w:val="00956E78"/>
    <w:rsid w:val="009616E9"/>
    <w:rsid w:val="0096176A"/>
    <w:rsid w:val="0096314F"/>
    <w:rsid w:val="009637C3"/>
    <w:rsid w:val="00966082"/>
    <w:rsid w:val="00966E36"/>
    <w:rsid w:val="00967C98"/>
    <w:rsid w:val="00967D09"/>
    <w:rsid w:val="00971A32"/>
    <w:rsid w:val="00971BC8"/>
    <w:rsid w:val="00972EE3"/>
    <w:rsid w:val="009734EC"/>
    <w:rsid w:val="00975537"/>
    <w:rsid w:val="009755E0"/>
    <w:rsid w:val="009769AD"/>
    <w:rsid w:val="00980386"/>
    <w:rsid w:val="009808D2"/>
    <w:rsid w:val="009811B9"/>
    <w:rsid w:val="00981280"/>
    <w:rsid w:val="00981311"/>
    <w:rsid w:val="009818B4"/>
    <w:rsid w:val="009819CD"/>
    <w:rsid w:val="00981AF8"/>
    <w:rsid w:val="00982217"/>
    <w:rsid w:val="00982A53"/>
    <w:rsid w:val="00983042"/>
    <w:rsid w:val="009830C3"/>
    <w:rsid w:val="0098310F"/>
    <w:rsid w:val="009838E7"/>
    <w:rsid w:val="00983BA2"/>
    <w:rsid w:val="00983C6F"/>
    <w:rsid w:val="00983E4A"/>
    <w:rsid w:val="00983F22"/>
    <w:rsid w:val="009844A7"/>
    <w:rsid w:val="00985233"/>
    <w:rsid w:val="00985ADC"/>
    <w:rsid w:val="00986921"/>
    <w:rsid w:val="009900A0"/>
    <w:rsid w:val="00990AD4"/>
    <w:rsid w:val="00991CA0"/>
    <w:rsid w:val="00991ED4"/>
    <w:rsid w:val="00994194"/>
    <w:rsid w:val="009947BD"/>
    <w:rsid w:val="0099547A"/>
    <w:rsid w:val="0099624E"/>
    <w:rsid w:val="0099665C"/>
    <w:rsid w:val="009979C1"/>
    <w:rsid w:val="00997D36"/>
    <w:rsid w:val="009A0637"/>
    <w:rsid w:val="009A065A"/>
    <w:rsid w:val="009A0970"/>
    <w:rsid w:val="009A0A59"/>
    <w:rsid w:val="009A0B8C"/>
    <w:rsid w:val="009A0E24"/>
    <w:rsid w:val="009A1C2C"/>
    <w:rsid w:val="009A2AFD"/>
    <w:rsid w:val="009A3B15"/>
    <w:rsid w:val="009A40F5"/>
    <w:rsid w:val="009A5532"/>
    <w:rsid w:val="009A6ECE"/>
    <w:rsid w:val="009B09A6"/>
    <w:rsid w:val="009B1D6B"/>
    <w:rsid w:val="009B33C4"/>
    <w:rsid w:val="009B380B"/>
    <w:rsid w:val="009B44F5"/>
    <w:rsid w:val="009B48B2"/>
    <w:rsid w:val="009B5103"/>
    <w:rsid w:val="009B53BF"/>
    <w:rsid w:val="009B565D"/>
    <w:rsid w:val="009B5739"/>
    <w:rsid w:val="009B704D"/>
    <w:rsid w:val="009C0677"/>
    <w:rsid w:val="009C06F5"/>
    <w:rsid w:val="009C08E4"/>
    <w:rsid w:val="009C1D50"/>
    <w:rsid w:val="009C1E57"/>
    <w:rsid w:val="009C3E91"/>
    <w:rsid w:val="009C3F00"/>
    <w:rsid w:val="009C4F67"/>
    <w:rsid w:val="009C52A7"/>
    <w:rsid w:val="009C5844"/>
    <w:rsid w:val="009C5C2E"/>
    <w:rsid w:val="009C6468"/>
    <w:rsid w:val="009C6999"/>
    <w:rsid w:val="009C6DBE"/>
    <w:rsid w:val="009C7F86"/>
    <w:rsid w:val="009D05A0"/>
    <w:rsid w:val="009D05AC"/>
    <w:rsid w:val="009D1F9D"/>
    <w:rsid w:val="009D2580"/>
    <w:rsid w:val="009D2C31"/>
    <w:rsid w:val="009D4E73"/>
    <w:rsid w:val="009D5270"/>
    <w:rsid w:val="009D6680"/>
    <w:rsid w:val="009D7288"/>
    <w:rsid w:val="009D7EF4"/>
    <w:rsid w:val="009E0C90"/>
    <w:rsid w:val="009E1136"/>
    <w:rsid w:val="009E1B25"/>
    <w:rsid w:val="009E1E34"/>
    <w:rsid w:val="009E208A"/>
    <w:rsid w:val="009E21B6"/>
    <w:rsid w:val="009E2729"/>
    <w:rsid w:val="009E28A4"/>
    <w:rsid w:val="009E2C66"/>
    <w:rsid w:val="009E2FD7"/>
    <w:rsid w:val="009E3094"/>
    <w:rsid w:val="009E41E3"/>
    <w:rsid w:val="009E4D89"/>
    <w:rsid w:val="009E5635"/>
    <w:rsid w:val="009E5704"/>
    <w:rsid w:val="009E5C89"/>
    <w:rsid w:val="009E6058"/>
    <w:rsid w:val="009E6135"/>
    <w:rsid w:val="009E6DC8"/>
    <w:rsid w:val="009F0C38"/>
    <w:rsid w:val="009F411C"/>
    <w:rsid w:val="009F4229"/>
    <w:rsid w:val="009F52E4"/>
    <w:rsid w:val="009F6F56"/>
    <w:rsid w:val="009F704C"/>
    <w:rsid w:val="009F7EF1"/>
    <w:rsid w:val="00A00332"/>
    <w:rsid w:val="00A0051F"/>
    <w:rsid w:val="00A00F7C"/>
    <w:rsid w:val="00A01B12"/>
    <w:rsid w:val="00A020D1"/>
    <w:rsid w:val="00A038A0"/>
    <w:rsid w:val="00A06E63"/>
    <w:rsid w:val="00A07543"/>
    <w:rsid w:val="00A10364"/>
    <w:rsid w:val="00A10388"/>
    <w:rsid w:val="00A10D99"/>
    <w:rsid w:val="00A11424"/>
    <w:rsid w:val="00A11926"/>
    <w:rsid w:val="00A1213A"/>
    <w:rsid w:val="00A12F80"/>
    <w:rsid w:val="00A16431"/>
    <w:rsid w:val="00A212E9"/>
    <w:rsid w:val="00A217E5"/>
    <w:rsid w:val="00A223E7"/>
    <w:rsid w:val="00A22E23"/>
    <w:rsid w:val="00A22E4C"/>
    <w:rsid w:val="00A23F74"/>
    <w:rsid w:val="00A25977"/>
    <w:rsid w:val="00A2783D"/>
    <w:rsid w:val="00A27C06"/>
    <w:rsid w:val="00A326D6"/>
    <w:rsid w:val="00A34628"/>
    <w:rsid w:val="00A34EDB"/>
    <w:rsid w:val="00A35512"/>
    <w:rsid w:val="00A36D2B"/>
    <w:rsid w:val="00A4035E"/>
    <w:rsid w:val="00A41F75"/>
    <w:rsid w:val="00A430AC"/>
    <w:rsid w:val="00A4372C"/>
    <w:rsid w:val="00A45248"/>
    <w:rsid w:val="00A475BA"/>
    <w:rsid w:val="00A479EE"/>
    <w:rsid w:val="00A47F13"/>
    <w:rsid w:val="00A50256"/>
    <w:rsid w:val="00A503B4"/>
    <w:rsid w:val="00A512B6"/>
    <w:rsid w:val="00A51368"/>
    <w:rsid w:val="00A51493"/>
    <w:rsid w:val="00A51DD9"/>
    <w:rsid w:val="00A52531"/>
    <w:rsid w:val="00A52580"/>
    <w:rsid w:val="00A5360F"/>
    <w:rsid w:val="00A53A52"/>
    <w:rsid w:val="00A544AB"/>
    <w:rsid w:val="00A54626"/>
    <w:rsid w:val="00A550F0"/>
    <w:rsid w:val="00A55287"/>
    <w:rsid w:val="00A5565F"/>
    <w:rsid w:val="00A55875"/>
    <w:rsid w:val="00A569E1"/>
    <w:rsid w:val="00A576A6"/>
    <w:rsid w:val="00A576F1"/>
    <w:rsid w:val="00A57B44"/>
    <w:rsid w:val="00A57C27"/>
    <w:rsid w:val="00A62098"/>
    <w:rsid w:val="00A64BBD"/>
    <w:rsid w:val="00A66094"/>
    <w:rsid w:val="00A6650E"/>
    <w:rsid w:val="00A675CD"/>
    <w:rsid w:val="00A73727"/>
    <w:rsid w:val="00A73961"/>
    <w:rsid w:val="00A73C11"/>
    <w:rsid w:val="00A73F12"/>
    <w:rsid w:val="00A74363"/>
    <w:rsid w:val="00A74E65"/>
    <w:rsid w:val="00A753CD"/>
    <w:rsid w:val="00A75AAE"/>
    <w:rsid w:val="00A75ECE"/>
    <w:rsid w:val="00A75F02"/>
    <w:rsid w:val="00A81097"/>
    <w:rsid w:val="00A81F61"/>
    <w:rsid w:val="00A823F6"/>
    <w:rsid w:val="00A83082"/>
    <w:rsid w:val="00A83480"/>
    <w:rsid w:val="00A84607"/>
    <w:rsid w:val="00A8580F"/>
    <w:rsid w:val="00A85CFD"/>
    <w:rsid w:val="00A86D46"/>
    <w:rsid w:val="00A87C7F"/>
    <w:rsid w:val="00A9146D"/>
    <w:rsid w:val="00A9161D"/>
    <w:rsid w:val="00A91807"/>
    <w:rsid w:val="00A91EF8"/>
    <w:rsid w:val="00A91FB6"/>
    <w:rsid w:val="00A9297E"/>
    <w:rsid w:val="00A937F3"/>
    <w:rsid w:val="00A9444A"/>
    <w:rsid w:val="00A94D33"/>
    <w:rsid w:val="00A95FEF"/>
    <w:rsid w:val="00A96699"/>
    <w:rsid w:val="00A9676C"/>
    <w:rsid w:val="00AA02A7"/>
    <w:rsid w:val="00AA237A"/>
    <w:rsid w:val="00AA26D6"/>
    <w:rsid w:val="00AA27E1"/>
    <w:rsid w:val="00AA3B00"/>
    <w:rsid w:val="00AA4461"/>
    <w:rsid w:val="00AA4AE9"/>
    <w:rsid w:val="00AA5E28"/>
    <w:rsid w:val="00AA6D51"/>
    <w:rsid w:val="00AA7935"/>
    <w:rsid w:val="00AB0A56"/>
    <w:rsid w:val="00AB0D68"/>
    <w:rsid w:val="00AB21F5"/>
    <w:rsid w:val="00AB2C92"/>
    <w:rsid w:val="00AB2CAD"/>
    <w:rsid w:val="00AB4737"/>
    <w:rsid w:val="00AB6210"/>
    <w:rsid w:val="00AB6608"/>
    <w:rsid w:val="00AB6AE2"/>
    <w:rsid w:val="00AB6BA3"/>
    <w:rsid w:val="00AC01DF"/>
    <w:rsid w:val="00AC06E3"/>
    <w:rsid w:val="00AC0F9A"/>
    <w:rsid w:val="00AC0F9B"/>
    <w:rsid w:val="00AC2151"/>
    <w:rsid w:val="00AC3A30"/>
    <w:rsid w:val="00AC448E"/>
    <w:rsid w:val="00AC4EE0"/>
    <w:rsid w:val="00AC5164"/>
    <w:rsid w:val="00AC5732"/>
    <w:rsid w:val="00AD05CF"/>
    <w:rsid w:val="00AD0E30"/>
    <w:rsid w:val="00AD0FD3"/>
    <w:rsid w:val="00AD1606"/>
    <w:rsid w:val="00AD26D3"/>
    <w:rsid w:val="00AD28C4"/>
    <w:rsid w:val="00AD3D0A"/>
    <w:rsid w:val="00AD46DB"/>
    <w:rsid w:val="00AD4820"/>
    <w:rsid w:val="00AD5A73"/>
    <w:rsid w:val="00AD6138"/>
    <w:rsid w:val="00AE0085"/>
    <w:rsid w:val="00AE2CDB"/>
    <w:rsid w:val="00AE3842"/>
    <w:rsid w:val="00AE518D"/>
    <w:rsid w:val="00AE5D65"/>
    <w:rsid w:val="00AE5F13"/>
    <w:rsid w:val="00AF0584"/>
    <w:rsid w:val="00AF0852"/>
    <w:rsid w:val="00AF394F"/>
    <w:rsid w:val="00AF3B3B"/>
    <w:rsid w:val="00AF4B91"/>
    <w:rsid w:val="00AF4DD6"/>
    <w:rsid w:val="00AF52DD"/>
    <w:rsid w:val="00AF6EC3"/>
    <w:rsid w:val="00AF6FC8"/>
    <w:rsid w:val="00AF74C7"/>
    <w:rsid w:val="00AF7BB5"/>
    <w:rsid w:val="00AF7DE5"/>
    <w:rsid w:val="00B006F4"/>
    <w:rsid w:val="00B015C3"/>
    <w:rsid w:val="00B01E38"/>
    <w:rsid w:val="00B03E23"/>
    <w:rsid w:val="00B040B8"/>
    <w:rsid w:val="00B04D87"/>
    <w:rsid w:val="00B05344"/>
    <w:rsid w:val="00B0588C"/>
    <w:rsid w:val="00B05A04"/>
    <w:rsid w:val="00B05C0F"/>
    <w:rsid w:val="00B06E5C"/>
    <w:rsid w:val="00B070AB"/>
    <w:rsid w:val="00B07891"/>
    <w:rsid w:val="00B07B1E"/>
    <w:rsid w:val="00B1068E"/>
    <w:rsid w:val="00B10CA9"/>
    <w:rsid w:val="00B11378"/>
    <w:rsid w:val="00B1244D"/>
    <w:rsid w:val="00B135CA"/>
    <w:rsid w:val="00B136C6"/>
    <w:rsid w:val="00B1371C"/>
    <w:rsid w:val="00B13957"/>
    <w:rsid w:val="00B142DA"/>
    <w:rsid w:val="00B14AEC"/>
    <w:rsid w:val="00B15498"/>
    <w:rsid w:val="00B175A7"/>
    <w:rsid w:val="00B20E8A"/>
    <w:rsid w:val="00B21DE4"/>
    <w:rsid w:val="00B2439A"/>
    <w:rsid w:val="00B24405"/>
    <w:rsid w:val="00B2527E"/>
    <w:rsid w:val="00B256CD"/>
    <w:rsid w:val="00B27040"/>
    <w:rsid w:val="00B3222F"/>
    <w:rsid w:val="00B34871"/>
    <w:rsid w:val="00B34F5C"/>
    <w:rsid w:val="00B35198"/>
    <w:rsid w:val="00B35F73"/>
    <w:rsid w:val="00B3721C"/>
    <w:rsid w:val="00B37D49"/>
    <w:rsid w:val="00B408FE"/>
    <w:rsid w:val="00B410EC"/>
    <w:rsid w:val="00B423F0"/>
    <w:rsid w:val="00B45E48"/>
    <w:rsid w:val="00B45E86"/>
    <w:rsid w:val="00B460F7"/>
    <w:rsid w:val="00B46146"/>
    <w:rsid w:val="00B4666D"/>
    <w:rsid w:val="00B471DD"/>
    <w:rsid w:val="00B50046"/>
    <w:rsid w:val="00B5009C"/>
    <w:rsid w:val="00B51C47"/>
    <w:rsid w:val="00B521CA"/>
    <w:rsid w:val="00B5467D"/>
    <w:rsid w:val="00B54981"/>
    <w:rsid w:val="00B57A40"/>
    <w:rsid w:val="00B57E51"/>
    <w:rsid w:val="00B60C52"/>
    <w:rsid w:val="00B62E7B"/>
    <w:rsid w:val="00B640B2"/>
    <w:rsid w:val="00B64461"/>
    <w:rsid w:val="00B65497"/>
    <w:rsid w:val="00B66921"/>
    <w:rsid w:val="00B674F4"/>
    <w:rsid w:val="00B70F90"/>
    <w:rsid w:val="00B716CA"/>
    <w:rsid w:val="00B7459A"/>
    <w:rsid w:val="00B75B8E"/>
    <w:rsid w:val="00B7665E"/>
    <w:rsid w:val="00B76DF0"/>
    <w:rsid w:val="00B80D27"/>
    <w:rsid w:val="00B8267A"/>
    <w:rsid w:val="00B8273C"/>
    <w:rsid w:val="00B83A2B"/>
    <w:rsid w:val="00B87D17"/>
    <w:rsid w:val="00B919DB"/>
    <w:rsid w:val="00B91F87"/>
    <w:rsid w:val="00B9284E"/>
    <w:rsid w:val="00B93EA1"/>
    <w:rsid w:val="00B944C8"/>
    <w:rsid w:val="00B95B5C"/>
    <w:rsid w:val="00B9625E"/>
    <w:rsid w:val="00B962A2"/>
    <w:rsid w:val="00B9655F"/>
    <w:rsid w:val="00B96B47"/>
    <w:rsid w:val="00B96C03"/>
    <w:rsid w:val="00BA0942"/>
    <w:rsid w:val="00BA290B"/>
    <w:rsid w:val="00BA3E9B"/>
    <w:rsid w:val="00BA3FE8"/>
    <w:rsid w:val="00BA4ACA"/>
    <w:rsid w:val="00BA4EF5"/>
    <w:rsid w:val="00BA691A"/>
    <w:rsid w:val="00BA737D"/>
    <w:rsid w:val="00BA7A07"/>
    <w:rsid w:val="00BA7C69"/>
    <w:rsid w:val="00BA7F88"/>
    <w:rsid w:val="00BB0826"/>
    <w:rsid w:val="00BB1D43"/>
    <w:rsid w:val="00BB237B"/>
    <w:rsid w:val="00BB2BDE"/>
    <w:rsid w:val="00BB3CB6"/>
    <w:rsid w:val="00BB4C79"/>
    <w:rsid w:val="00BB56CA"/>
    <w:rsid w:val="00BB6892"/>
    <w:rsid w:val="00BB7F79"/>
    <w:rsid w:val="00BC0A5D"/>
    <w:rsid w:val="00BC1F56"/>
    <w:rsid w:val="00BC35EA"/>
    <w:rsid w:val="00BC3629"/>
    <w:rsid w:val="00BC371F"/>
    <w:rsid w:val="00BC41D6"/>
    <w:rsid w:val="00BC4E8A"/>
    <w:rsid w:val="00BC5D69"/>
    <w:rsid w:val="00BC7FEF"/>
    <w:rsid w:val="00BD041A"/>
    <w:rsid w:val="00BD171D"/>
    <w:rsid w:val="00BD27B0"/>
    <w:rsid w:val="00BD2825"/>
    <w:rsid w:val="00BD35C5"/>
    <w:rsid w:val="00BD45D5"/>
    <w:rsid w:val="00BD46F7"/>
    <w:rsid w:val="00BD54EC"/>
    <w:rsid w:val="00BD62DA"/>
    <w:rsid w:val="00BE2CEA"/>
    <w:rsid w:val="00BE35C6"/>
    <w:rsid w:val="00BE3A56"/>
    <w:rsid w:val="00BE53FF"/>
    <w:rsid w:val="00BE552D"/>
    <w:rsid w:val="00BE556A"/>
    <w:rsid w:val="00BE5A01"/>
    <w:rsid w:val="00BE7421"/>
    <w:rsid w:val="00BE76B9"/>
    <w:rsid w:val="00BE7BB0"/>
    <w:rsid w:val="00BE7E56"/>
    <w:rsid w:val="00BF0D8D"/>
    <w:rsid w:val="00BF5163"/>
    <w:rsid w:val="00BF6338"/>
    <w:rsid w:val="00BF796F"/>
    <w:rsid w:val="00C00165"/>
    <w:rsid w:val="00C0129F"/>
    <w:rsid w:val="00C02411"/>
    <w:rsid w:val="00C02F58"/>
    <w:rsid w:val="00C04AA9"/>
    <w:rsid w:val="00C058BC"/>
    <w:rsid w:val="00C05F04"/>
    <w:rsid w:val="00C07469"/>
    <w:rsid w:val="00C07A57"/>
    <w:rsid w:val="00C07CC0"/>
    <w:rsid w:val="00C11CA1"/>
    <w:rsid w:val="00C129C2"/>
    <w:rsid w:val="00C13A40"/>
    <w:rsid w:val="00C15FC0"/>
    <w:rsid w:val="00C15FEC"/>
    <w:rsid w:val="00C161A1"/>
    <w:rsid w:val="00C168FE"/>
    <w:rsid w:val="00C16C30"/>
    <w:rsid w:val="00C17490"/>
    <w:rsid w:val="00C178E9"/>
    <w:rsid w:val="00C20030"/>
    <w:rsid w:val="00C25FB9"/>
    <w:rsid w:val="00C27E74"/>
    <w:rsid w:val="00C31931"/>
    <w:rsid w:val="00C346F0"/>
    <w:rsid w:val="00C35A65"/>
    <w:rsid w:val="00C35B99"/>
    <w:rsid w:val="00C4207A"/>
    <w:rsid w:val="00C420BF"/>
    <w:rsid w:val="00C42C93"/>
    <w:rsid w:val="00C42E7F"/>
    <w:rsid w:val="00C43BE6"/>
    <w:rsid w:val="00C43F14"/>
    <w:rsid w:val="00C44362"/>
    <w:rsid w:val="00C445EA"/>
    <w:rsid w:val="00C45773"/>
    <w:rsid w:val="00C4671E"/>
    <w:rsid w:val="00C47E5A"/>
    <w:rsid w:val="00C47EC7"/>
    <w:rsid w:val="00C515A9"/>
    <w:rsid w:val="00C5364C"/>
    <w:rsid w:val="00C55307"/>
    <w:rsid w:val="00C561D5"/>
    <w:rsid w:val="00C56A66"/>
    <w:rsid w:val="00C56C2E"/>
    <w:rsid w:val="00C56F0F"/>
    <w:rsid w:val="00C5782D"/>
    <w:rsid w:val="00C60618"/>
    <w:rsid w:val="00C6128A"/>
    <w:rsid w:val="00C61CCA"/>
    <w:rsid w:val="00C61E9A"/>
    <w:rsid w:val="00C64844"/>
    <w:rsid w:val="00C65545"/>
    <w:rsid w:val="00C65C52"/>
    <w:rsid w:val="00C6612A"/>
    <w:rsid w:val="00C66747"/>
    <w:rsid w:val="00C67852"/>
    <w:rsid w:val="00C67DA6"/>
    <w:rsid w:val="00C67F45"/>
    <w:rsid w:val="00C70143"/>
    <w:rsid w:val="00C7031A"/>
    <w:rsid w:val="00C7207A"/>
    <w:rsid w:val="00C738D7"/>
    <w:rsid w:val="00C7483B"/>
    <w:rsid w:val="00C7515D"/>
    <w:rsid w:val="00C755D2"/>
    <w:rsid w:val="00C7596D"/>
    <w:rsid w:val="00C76722"/>
    <w:rsid w:val="00C76886"/>
    <w:rsid w:val="00C772D2"/>
    <w:rsid w:val="00C777A9"/>
    <w:rsid w:val="00C77A9D"/>
    <w:rsid w:val="00C81259"/>
    <w:rsid w:val="00C823DE"/>
    <w:rsid w:val="00C8240E"/>
    <w:rsid w:val="00C8291A"/>
    <w:rsid w:val="00C82DEE"/>
    <w:rsid w:val="00C84F98"/>
    <w:rsid w:val="00C85016"/>
    <w:rsid w:val="00C86D0E"/>
    <w:rsid w:val="00C87252"/>
    <w:rsid w:val="00C926B5"/>
    <w:rsid w:val="00C93509"/>
    <w:rsid w:val="00C93BEF"/>
    <w:rsid w:val="00C94231"/>
    <w:rsid w:val="00C94317"/>
    <w:rsid w:val="00C94E83"/>
    <w:rsid w:val="00C97088"/>
    <w:rsid w:val="00C97241"/>
    <w:rsid w:val="00CA2353"/>
    <w:rsid w:val="00CA368D"/>
    <w:rsid w:val="00CA3C62"/>
    <w:rsid w:val="00CA4C0B"/>
    <w:rsid w:val="00CA5470"/>
    <w:rsid w:val="00CA5AC5"/>
    <w:rsid w:val="00CA5FEF"/>
    <w:rsid w:val="00CA7644"/>
    <w:rsid w:val="00CA79C5"/>
    <w:rsid w:val="00CA7A4F"/>
    <w:rsid w:val="00CB247F"/>
    <w:rsid w:val="00CB3786"/>
    <w:rsid w:val="00CB44C1"/>
    <w:rsid w:val="00CB4DB2"/>
    <w:rsid w:val="00CB4EA0"/>
    <w:rsid w:val="00CB683D"/>
    <w:rsid w:val="00CB7414"/>
    <w:rsid w:val="00CB78C8"/>
    <w:rsid w:val="00CB78DE"/>
    <w:rsid w:val="00CB7AD3"/>
    <w:rsid w:val="00CC095E"/>
    <w:rsid w:val="00CC3605"/>
    <w:rsid w:val="00CC3F8A"/>
    <w:rsid w:val="00CC4345"/>
    <w:rsid w:val="00CC4595"/>
    <w:rsid w:val="00CC4E91"/>
    <w:rsid w:val="00CC5212"/>
    <w:rsid w:val="00CC5AA5"/>
    <w:rsid w:val="00CC5B47"/>
    <w:rsid w:val="00CC6628"/>
    <w:rsid w:val="00CC738D"/>
    <w:rsid w:val="00CD0EE1"/>
    <w:rsid w:val="00CD13EC"/>
    <w:rsid w:val="00CD1E81"/>
    <w:rsid w:val="00CD25BE"/>
    <w:rsid w:val="00CD2ECB"/>
    <w:rsid w:val="00CD3671"/>
    <w:rsid w:val="00CD485D"/>
    <w:rsid w:val="00CD57A5"/>
    <w:rsid w:val="00CD5D29"/>
    <w:rsid w:val="00CD6BE2"/>
    <w:rsid w:val="00CE09CC"/>
    <w:rsid w:val="00CE0ED8"/>
    <w:rsid w:val="00CE108F"/>
    <w:rsid w:val="00CE10B9"/>
    <w:rsid w:val="00CE3090"/>
    <w:rsid w:val="00CE30B6"/>
    <w:rsid w:val="00CE42A6"/>
    <w:rsid w:val="00CE4673"/>
    <w:rsid w:val="00CE4EFB"/>
    <w:rsid w:val="00CE65B0"/>
    <w:rsid w:val="00CE7275"/>
    <w:rsid w:val="00CE7F3B"/>
    <w:rsid w:val="00CF027E"/>
    <w:rsid w:val="00CF07D0"/>
    <w:rsid w:val="00CF0F92"/>
    <w:rsid w:val="00CF1ABB"/>
    <w:rsid w:val="00CF1F79"/>
    <w:rsid w:val="00CF404D"/>
    <w:rsid w:val="00CF4B00"/>
    <w:rsid w:val="00CF4F3A"/>
    <w:rsid w:val="00CF5232"/>
    <w:rsid w:val="00CF5330"/>
    <w:rsid w:val="00CF6EA4"/>
    <w:rsid w:val="00CF748A"/>
    <w:rsid w:val="00CF7636"/>
    <w:rsid w:val="00CF7A64"/>
    <w:rsid w:val="00CF7BD2"/>
    <w:rsid w:val="00CF7F51"/>
    <w:rsid w:val="00D00417"/>
    <w:rsid w:val="00D02628"/>
    <w:rsid w:val="00D02F50"/>
    <w:rsid w:val="00D0428D"/>
    <w:rsid w:val="00D071E1"/>
    <w:rsid w:val="00D07AB7"/>
    <w:rsid w:val="00D07FAF"/>
    <w:rsid w:val="00D114B9"/>
    <w:rsid w:val="00D11661"/>
    <w:rsid w:val="00D11988"/>
    <w:rsid w:val="00D129DD"/>
    <w:rsid w:val="00D147AB"/>
    <w:rsid w:val="00D14933"/>
    <w:rsid w:val="00D14B1C"/>
    <w:rsid w:val="00D150C0"/>
    <w:rsid w:val="00D202E6"/>
    <w:rsid w:val="00D203E5"/>
    <w:rsid w:val="00D20AF2"/>
    <w:rsid w:val="00D2110E"/>
    <w:rsid w:val="00D21252"/>
    <w:rsid w:val="00D21EB6"/>
    <w:rsid w:val="00D22382"/>
    <w:rsid w:val="00D24427"/>
    <w:rsid w:val="00D245E2"/>
    <w:rsid w:val="00D24979"/>
    <w:rsid w:val="00D24C97"/>
    <w:rsid w:val="00D25BBD"/>
    <w:rsid w:val="00D276D0"/>
    <w:rsid w:val="00D31154"/>
    <w:rsid w:val="00D31E5B"/>
    <w:rsid w:val="00D322AA"/>
    <w:rsid w:val="00D324A5"/>
    <w:rsid w:val="00D33B6C"/>
    <w:rsid w:val="00D33CF3"/>
    <w:rsid w:val="00D347AD"/>
    <w:rsid w:val="00D35ED8"/>
    <w:rsid w:val="00D36A23"/>
    <w:rsid w:val="00D37375"/>
    <w:rsid w:val="00D374AE"/>
    <w:rsid w:val="00D402A1"/>
    <w:rsid w:val="00D41A0A"/>
    <w:rsid w:val="00D43498"/>
    <w:rsid w:val="00D43CEC"/>
    <w:rsid w:val="00D45DCD"/>
    <w:rsid w:val="00D45E64"/>
    <w:rsid w:val="00D4696C"/>
    <w:rsid w:val="00D46D7F"/>
    <w:rsid w:val="00D470F1"/>
    <w:rsid w:val="00D47DE3"/>
    <w:rsid w:val="00D50FAE"/>
    <w:rsid w:val="00D51EA4"/>
    <w:rsid w:val="00D52A94"/>
    <w:rsid w:val="00D53427"/>
    <w:rsid w:val="00D54069"/>
    <w:rsid w:val="00D5436A"/>
    <w:rsid w:val="00D5489F"/>
    <w:rsid w:val="00D54CCA"/>
    <w:rsid w:val="00D56DF4"/>
    <w:rsid w:val="00D57DCE"/>
    <w:rsid w:val="00D60CEB"/>
    <w:rsid w:val="00D61742"/>
    <w:rsid w:val="00D61D3E"/>
    <w:rsid w:val="00D63576"/>
    <w:rsid w:val="00D641C5"/>
    <w:rsid w:val="00D64A44"/>
    <w:rsid w:val="00D65733"/>
    <w:rsid w:val="00D65833"/>
    <w:rsid w:val="00D65A72"/>
    <w:rsid w:val="00D66A11"/>
    <w:rsid w:val="00D66EF7"/>
    <w:rsid w:val="00D6710B"/>
    <w:rsid w:val="00D67B10"/>
    <w:rsid w:val="00D71392"/>
    <w:rsid w:val="00D71DE7"/>
    <w:rsid w:val="00D72DE2"/>
    <w:rsid w:val="00D760ED"/>
    <w:rsid w:val="00D7635A"/>
    <w:rsid w:val="00D803AA"/>
    <w:rsid w:val="00D822D1"/>
    <w:rsid w:val="00D82760"/>
    <w:rsid w:val="00D82F6A"/>
    <w:rsid w:val="00D836EF"/>
    <w:rsid w:val="00D86E5E"/>
    <w:rsid w:val="00D87D6D"/>
    <w:rsid w:val="00D90006"/>
    <w:rsid w:val="00D90E93"/>
    <w:rsid w:val="00D91579"/>
    <w:rsid w:val="00D937BB"/>
    <w:rsid w:val="00D93D0D"/>
    <w:rsid w:val="00D9610D"/>
    <w:rsid w:val="00D96BD1"/>
    <w:rsid w:val="00D96F38"/>
    <w:rsid w:val="00DA1F94"/>
    <w:rsid w:val="00DA2A0E"/>
    <w:rsid w:val="00DA2BA5"/>
    <w:rsid w:val="00DA3094"/>
    <w:rsid w:val="00DA3BFB"/>
    <w:rsid w:val="00DA4042"/>
    <w:rsid w:val="00DA50B3"/>
    <w:rsid w:val="00DA5535"/>
    <w:rsid w:val="00DA5F28"/>
    <w:rsid w:val="00DA63C4"/>
    <w:rsid w:val="00DB1086"/>
    <w:rsid w:val="00DB1B75"/>
    <w:rsid w:val="00DB313B"/>
    <w:rsid w:val="00DB3841"/>
    <w:rsid w:val="00DB3AB9"/>
    <w:rsid w:val="00DB60AE"/>
    <w:rsid w:val="00DB60DD"/>
    <w:rsid w:val="00DC09E5"/>
    <w:rsid w:val="00DC0E94"/>
    <w:rsid w:val="00DC1B89"/>
    <w:rsid w:val="00DC238F"/>
    <w:rsid w:val="00DC2B5A"/>
    <w:rsid w:val="00DC30CB"/>
    <w:rsid w:val="00DC495A"/>
    <w:rsid w:val="00DC70DE"/>
    <w:rsid w:val="00DC7234"/>
    <w:rsid w:val="00DC7460"/>
    <w:rsid w:val="00DC79B8"/>
    <w:rsid w:val="00DC79F3"/>
    <w:rsid w:val="00DD0735"/>
    <w:rsid w:val="00DD10EF"/>
    <w:rsid w:val="00DD1176"/>
    <w:rsid w:val="00DD36FA"/>
    <w:rsid w:val="00DD3999"/>
    <w:rsid w:val="00DD40E3"/>
    <w:rsid w:val="00DD4FAA"/>
    <w:rsid w:val="00DD5AA0"/>
    <w:rsid w:val="00DD5D4D"/>
    <w:rsid w:val="00DD5DAA"/>
    <w:rsid w:val="00DD6ECC"/>
    <w:rsid w:val="00DD6F16"/>
    <w:rsid w:val="00DD712B"/>
    <w:rsid w:val="00DD7B43"/>
    <w:rsid w:val="00DE0C93"/>
    <w:rsid w:val="00DE253C"/>
    <w:rsid w:val="00DE2C53"/>
    <w:rsid w:val="00DE3B2C"/>
    <w:rsid w:val="00DE4EEA"/>
    <w:rsid w:val="00DE500E"/>
    <w:rsid w:val="00DE5AC0"/>
    <w:rsid w:val="00DE78EA"/>
    <w:rsid w:val="00DE7D08"/>
    <w:rsid w:val="00DF07AD"/>
    <w:rsid w:val="00DF0FD2"/>
    <w:rsid w:val="00DF31A8"/>
    <w:rsid w:val="00DF48ED"/>
    <w:rsid w:val="00DF546A"/>
    <w:rsid w:val="00DF5AD0"/>
    <w:rsid w:val="00DF6BA3"/>
    <w:rsid w:val="00DF6E69"/>
    <w:rsid w:val="00DF6F08"/>
    <w:rsid w:val="00DF7503"/>
    <w:rsid w:val="00E0145C"/>
    <w:rsid w:val="00E027CB"/>
    <w:rsid w:val="00E03A7D"/>
    <w:rsid w:val="00E04168"/>
    <w:rsid w:val="00E05C55"/>
    <w:rsid w:val="00E073DA"/>
    <w:rsid w:val="00E07567"/>
    <w:rsid w:val="00E077BC"/>
    <w:rsid w:val="00E10291"/>
    <w:rsid w:val="00E10701"/>
    <w:rsid w:val="00E10A10"/>
    <w:rsid w:val="00E12074"/>
    <w:rsid w:val="00E131B2"/>
    <w:rsid w:val="00E13740"/>
    <w:rsid w:val="00E13BD1"/>
    <w:rsid w:val="00E15402"/>
    <w:rsid w:val="00E15A92"/>
    <w:rsid w:val="00E15AFB"/>
    <w:rsid w:val="00E16AB6"/>
    <w:rsid w:val="00E17914"/>
    <w:rsid w:val="00E17BEE"/>
    <w:rsid w:val="00E17DDF"/>
    <w:rsid w:val="00E20851"/>
    <w:rsid w:val="00E214C2"/>
    <w:rsid w:val="00E216B6"/>
    <w:rsid w:val="00E22976"/>
    <w:rsid w:val="00E23B9B"/>
    <w:rsid w:val="00E23FA6"/>
    <w:rsid w:val="00E26376"/>
    <w:rsid w:val="00E31476"/>
    <w:rsid w:val="00E3168C"/>
    <w:rsid w:val="00E32C20"/>
    <w:rsid w:val="00E347B1"/>
    <w:rsid w:val="00E35867"/>
    <w:rsid w:val="00E360F7"/>
    <w:rsid w:val="00E40036"/>
    <w:rsid w:val="00E407CA"/>
    <w:rsid w:val="00E41365"/>
    <w:rsid w:val="00E417BC"/>
    <w:rsid w:val="00E42A52"/>
    <w:rsid w:val="00E42F42"/>
    <w:rsid w:val="00E44969"/>
    <w:rsid w:val="00E44A06"/>
    <w:rsid w:val="00E45F35"/>
    <w:rsid w:val="00E473E9"/>
    <w:rsid w:val="00E50FD2"/>
    <w:rsid w:val="00E5213E"/>
    <w:rsid w:val="00E524FD"/>
    <w:rsid w:val="00E52955"/>
    <w:rsid w:val="00E529A1"/>
    <w:rsid w:val="00E53383"/>
    <w:rsid w:val="00E53C8A"/>
    <w:rsid w:val="00E53D0E"/>
    <w:rsid w:val="00E54149"/>
    <w:rsid w:val="00E54760"/>
    <w:rsid w:val="00E55017"/>
    <w:rsid w:val="00E55A13"/>
    <w:rsid w:val="00E57BBF"/>
    <w:rsid w:val="00E57D8C"/>
    <w:rsid w:val="00E61BEA"/>
    <w:rsid w:val="00E61E54"/>
    <w:rsid w:val="00E6270A"/>
    <w:rsid w:val="00E63F75"/>
    <w:rsid w:val="00E643EC"/>
    <w:rsid w:val="00E64551"/>
    <w:rsid w:val="00E67761"/>
    <w:rsid w:val="00E700D5"/>
    <w:rsid w:val="00E70982"/>
    <w:rsid w:val="00E71730"/>
    <w:rsid w:val="00E73989"/>
    <w:rsid w:val="00E73CEC"/>
    <w:rsid w:val="00E73E71"/>
    <w:rsid w:val="00E74234"/>
    <w:rsid w:val="00E7471C"/>
    <w:rsid w:val="00E74B90"/>
    <w:rsid w:val="00E7696C"/>
    <w:rsid w:val="00E769CF"/>
    <w:rsid w:val="00E77386"/>
    <w:rsid w:val="00E7792B"/>
    <w:rsid w:val="00E77BC6"/>
    <w:rsid w:val="00E8075B"/>
    <w:rsid w:val="00E830C2"/>
    <w:rsid w:val="00E83D06"/>
    <w:rsid w:val="00E847B6"/>
    <w:rsid w:val="00E856F5"/>
    <w:rsid w:val="00E858B5"/>
    <w:rsid w:val="00E905CB"/>
    <w:rsid w:val="00E90AD0"/>
    <w:rsid w:val="00E90F57"/>
    <w:rsid w:val="00E91E77"/>
    <w:rsid w:val="00E9272C"/>
    <w:rsid w:val="00E92C6C"/>
    <w:rsid w:val="00E92FFA"/>
    <w:rsid w:val="00E933AD"/>
    <w:rsid w:val="00E93AEA"/>
    <w:rsid w:val="00E942CE"/>
    <w:rsid w:val="00E9489D"/>
    <w:rsid w:val="00E94BB1"/>
    <w:rsid w:val="00E94E44"/>
    <w:rsid w:val="00E9755F"/>
    <w:rsid w:val="00E97B4B"/>
    <w:rsid w:val="00EA2209"/>
    <w:rsid w:val="00EA3563"/>
    <w:rsid w:val="00EA3BCE"/>
    <w:rsid w:val="00EA7641"/>
    <w:rsid w:val="00EB0351"/>
    <w:rsid w:val="00EB07F7"/>
    <w:rsid w:val="00EB3412"/>
    <w:rsid w:val="00EB3B97"/>
    <w:rsid w:val="00EB4143"/>
    <w:rsid w:val="00EB4915"/>
    <w:rsid w:val="00EB4DCA"/>
    <w:rsid w:val="00EB4FD7"/>
    <w:rsid w:val="00EB51BB"/>
    <w:rsid w:val="00EB6C89"/>
    <w:rsid w:val="00EC0A86"/>
    <w:rsid w:val="00EC3C71"/>
    <w:rsid w:val="00EC6F9B"/>
    <w:rsid w:val="00EC706C"/>
    <w:rsid w:val="00ED1679"/>
    <w:rsid w:val="00ED2689"/>
    <w:rsid w:val="00ED3357"/>
    <w:rsid w:val="00ED375D"/>
    <w:rsid w:val="00ED444C"/>
    <w:rsid w:val="00ED4999"/>
    <w:rsid w:val="00ED60BE"/>
    <w:rsid w:val="00ED661F"/>
    <w:rsid w:val="00ED6FBD"/>
    <w:rsid w:val="00EE0003"/>
    <w:rsid w:val="00EE0A69"/>
    <w:rsid w:val="00EE16FE"/>
    <w:rsid w:val="00EE1F5D"/>
    <w:rsid w:val="00EE2A17"/>
    <w:rsid w:val="00EE2FC5"/>
    <w:rsid w:val="00EE3DE0"/>
    <w:rsid w:val="00EE3FC6"/>
    <w:rsid w:val="00EE5E67"/>
    <w:rsid w:val="00EF06A4"/>
    <w:rsid w:val="00EF0890"/>
    <w:rsid w:val="00EF226F"/>
    <w:rsid w:val="00EF280A"/>
    <w:rsid w:val="00EF3C29"/>
    <w:rsid w:val="00EF3F63"/>
    <w:rsid w:val="00EF6533"/>
    <w:rsid w:val="00EF6910"/>
    <w:rsid w:val="00F0149F"/>
    <w:rsid w:val="00F02007"/>
    <w:rsid w:val="00F02101"/>
    <w:rsid w:val="00F03C6C"/>
    <w:rsid w:val="00F04347"/>
    <w:rsid w:val="00F044BB"/>
    <w:rsid w:val="00F04EFD"/>
    <w:rsid w:val="00F05593"/>
    <w:rsid w:val="00F05987"/>
    <w:rsid w:val="00F064EB"/>
    <w:rsid w:val="00F06B99"/>
    <w:rsid w:val="00F071C7"/>
    <w:rsid w:val="00F07750"/>
    <w:rsid w:val="00F10035"/>
    <w:rsid w:val="00F10D1D"/>
    <w:rsid w:val="00F11A9B"/>
    <w:rsid w:val="00F12BF2"/>
    <w:rsid w:val="00F1356B"/>
    <w:rsid w:val="00F13D5D"/>
    <w:rsid w:val="00F13F26"/>
    <w:rsid w:val="00F13FC3"/>
    <w:rsid w:val="00F142CB"/>
    <w:rsid w:val="00F14A7A"/>
    <w:rsid w:val="00F15F12"/>
    <w:rsid w:val="00F16A42"/>
    <w:rsid w:val="00F176CD"/>
    <w:rsid w:val="00F2097F"/>
    <w:rsid w:val="00F20E93"/>
    <w:rsid w:val="00F21531"/>
    <w:rsid w:val="00F21BDF"/>
    <w:rsid w:val="00F220E2"/>
    <w:rsid w:val="00F233CD"/>
    <w:rsid w:val="00F23B6E"/>
    <w:rsid w:val="00F25F43"/>
    <w:rsid w:val="00F277D2"/>
    <w:rsid w:val="00F2784C"/>
    <w:rsid w:val="00F27F2F"/>
    <w:rsid w:val="00F30491"/>
    <w:rsid w:val="00F30737"/>
    <w:rsid w:val="00F318AF"/>
    <w:rsid w:val="00F3288E"/>
    <w:rsid w:val="00F34B71"/>
    <w:rsid w:val="00F3603E"/>
    <w:rsid w:val="00F40828"/>
    <w:rsid w:val="00F413D5"/>
    <w:rsid w:val="00F415F4"/>
    <w:rsid w:val="00F417F7"/>
    <w:rsid w:val="00F41F77"/>
    <w:rsid w:val="00F4212D"/>
    <w:rsid w:val="00F427A4"/>
    <w:rsid w:val="00F44B0C"/>
    <w:rsid w:val="00F44F8F"/>
    <w:rsid w:val="00F45657"/>
    <w:rsid w:val="00F45FED"/>
    <w:rsid w:val="00F47588"/>
    <w:rsid w:val="00F478A4"/>
    <w:rsid w:val="00F47C93"/>
    <w:rsid w:val="00F50B66"/>
    <w:rsid w:val="00F50D0C"/>
    <w:rsid w:val="00F52EC0"/>
    <w:rsid w:val="00F53D26"/>
    <w:rsid w:val="00F5460E"/>
    <w:rsid w:val="00F54A69"/>
    <w:rsid w:val="00F55160"/>
    <w:rsid w:val="00F560D9"/>
    <w:rsid w:val="00F56DD2"/>
    <w:rsid w:val="00F57DE3"/>
    <w:rsid w:val="00F57F08"/>
    <w:rsid w:val="00F606E7"/>
    <w:rsid w:val="00F61382"/>
    <w:rsid w:val="00F616B0"/>
    <w:rsid w:val="00F61866"/>
    <w:rsid w:val="00F62DC6"/>
    <w:rsid w:val="00F644F5"/>
    <w:rsid w:val="00F6462F"/>
    <w:rsid w:val="00F65AAA"/>
    <w:rsid w:val="00F702CF"/>
    <w:rsid w:val="00F7066A"/>
    <w:rsid w:val="00F70E85"/>
    <w:rsid w:val="00F71F01"/>
    <w:rsid w:val="00F73529"/>
    <w:rsid w:val="00F735B6"/>
    <w:rsid w:val="00F73F7A"/>
    <w:rsid w:val="00F75B7A"/>
    <w:rsid w:val="00F76BB1"/>
    <w:rsid w:val="00F808AB"/>
    <w:rsid w:val="00F81C41"/>
    <w:rsid w:val="00F81FDF"/>
    <w:rsid w:val="00F8261C"/>
    <w:rsid w:val="00F83502"/>
    <w:rsid w:val="00F84D77"/>
    <w:rsid w:val="00F850D0"/>
    <w:rsid w:val="00F856FC"/>
    <w:rsid w:val="00F87626"/>
    <w:rsid w:val="00F87B31"/>
    <w:rsid w:val="00F9027F"/>
    <w:rsid w:val="00F918A2"/>
    <w:rsid w:val="00F920E7"/>
    <w:rsid w:val="00F92222"/>
    <w:rsid w:val="00F92800"/>
    <w:rsid w:val="00F92BB9"/>
    <w:rsid w:val="00F93EE4"/>
    <w:rsid w:val="00F94242"/>
    <w:rsid w:val="00F95C99"/>
    <w:rsid w:val="00F960CD"/>
    <w:rsid w:val="00F97569"/>
    <w:rsid w:val="00FA00C5"/>
    <w:rsid w:val="00FA02EE"/>
    <w:rsid w:val="00FA0EA1"/>
    <w:rsid w:val="00FA1CDB"/>
    <w:rsid w:val="00FA237C"/>
    <w:rsid w:val="00FA2FF9"/>
    <w:rsid w:val="00FA379E"/>
    <w:rsid w:val="00FA3DFE"/>
    <w:rsid w:val="00FA6B78"/>
    <w:rsid w:val="00FA6D18"/>
    <w:rsid w:val="00FB1863"/>
    <w:rsid w:val="00FB25DB"/>
    <w:rsid w:val="00FB2A9E"/>
    <w:rsid w:val="00FB2C1C"/>
    <w:rsid w:val="00FB2F9B"/>
    <w:rsid w:val="00FB37A5"/>
    <w:rsid w:val="00FB3DFA"/>
    <w:rsid w:val="00FB4696"/>
    <w:rsid w:val="00FB5B48"/>
    <w:rsid w:val="00FB71BF"/>
    <w:rsid w:val="00FB7461"/>
    <w:rsid w:val="00FB758B"/>
    <w:rsid w:val="00FC1B01"/>
    <w:rsid w:val="00FC1BEB"/>
    <w:rsid w:val="00FC40D2"/>
    <w:rsid w:val="00FC4511"/>
    <w:rsid w:val="00FC48A1"/>
    <w:rsid w:val="00FC49DA"/>
    <w:rsid w:val="00FC6597"/>
    <w:rsid w:val="00FC686E"/>
    <w:rsid w:val="00FC6E7B"/>
    <w:rsid w:val="00FC7A81"/>
    <w:rsid w:val="00FD03E8"/>
    <w:rsid w:val="00FD0488"/>
    <w:rsid w:val="00FD22EA"/>
    <w:rsid w:val="00FD4C4E"/>
    <w:rsid w:val="00FD4E93"/>
    <w:rsid w:val="00FD6B42"/>
    <w:rsid w:val="00FD72DF"/>
    <w:rsid w:val="00FE016E"/>
    <w:rsid w:val="00FE07E5"/>
    <w:rsid w:val="00FE0C51"/>
    <w:rsid w:val="00FE1376"/>
    <w:rsid w:val="00FE1BF3"/>
    <w:rsid w:val="00FE29AD"/>
    <w:rsid w:val="00FE34A5"/>
    <w:rsid w:val="00FE4A21"/>
    <w:rsid w:val="00FE65A9"/>
    <w:rsid w:val="00FE7F0F"/>
    <w:rsid w:val="00FF0CA6"/>
    <w:rsid w:val="00FF2A19"/>
    <w:rsid w:val="00FF30AF"/>
    <w:rsid w:val="00FF3872"/>
    <w:rsid w:val="00FF3915"/>
    <w:rsid w:val="00FF41BE"/>
    <w:rsid w:val="00FF469A"/>
    <w:rsid w:val="00FF56C2"/>
    <w:rsid w:val="00FF6BB7"/>
    <w:rsid w:val="00FF6BC1"/>
    <w:rsid w:val="00FF713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18786"/>
  <w15:chartTrackingRefBased/>
  <w15:docId w15:val="{329DA85D-8265-43F4-BCEB-723AA454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F34B71"/>
    <w:pPr>
      <w:numPr>
        <w:numId w:val="10"/>
      </w:numPr>
      <w:tabs>
        <w:tab w:val="left" w:pos="851"/>
      </w:tabs>
      <w:spacing w:before="240" w:after="240" w:line="240" w:lineRule="auto"/>
      <w:jc w:val="both"/>
      <w:outlineLvl w:val="0"/>
    </w:pPr>
    <w:rPr>
      <w:rFonts w:ascii="Arial" w:hAnsi="Arial" w:cs="Arial"/>
      <w:b/>
      <w:sz w:val="24"/>
      <w:szCs w:val="24"/>
      <w:lang w:val="uk-UA"/>
    </w:rPr>
  </w:style>
  <w:style w:type="paragraph" w:styleId="2">
    <w:name w:val="heading 2"/>
    <w:basedOn w:val="1"/>
    <w:next w:val="a"/>
    <w:link w:val="20"/>
    <w:uiPriority w:val="9"/>
    <w:unhideWhenUsed/>
    <w:qFormat/>
    <w:rsid w:val="00BC35EA"/>
    <w:pPr>
      <w:numPr>
        <w:numId w:val="0"/>
      </w:numPr>
      <w:spacing w:after="120"/>
      <w:ind w:firstLine="567"/>
      <w:outlineLvl w:val="1"/>
    </w:pPr>
    <w:rPr>
      <w:sz w:val="22"/>
      <w:szCs w:val="22"/>
    </w:rPr>
  </w:style>
  <w:style w:type="paragraph" w:styleId="3">
    <w:name w:val="heading 3"/>
    <w:basedOn w:val="a"/>
    <w:next w:val="a"/>
    <w:link w:val="30"/>
    <w:uiPriority w:val="9"/>
    <w:semiHidden/>
    <w:unhideWhenUsed/>
    <w:qFormat/>
    <w:rsid w:val="00EB07F7"/>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4">
    <w:name w:val="heading 4"/>
    <w:basedOn w:val="a"/>
    <w:next w:val="a"/>
    <w:link w:val="40"/>
    <w:uiPriority w:val="9"/>
    <w:semiHidden/>
    <w:unhideWhenUsed/>
    <w:qFormat/>
    <w:rsid w:val="003360B3"/>
    <w:pPr>
      <w:keepNext/>
      <w:keepLines/>
      <w:spacing w:before="80" w:after="40" w:line="240" w:lineRule="auto"/>
      <w:jc w:val="both"/>
      <w:outlineLvl w:val="3"/>
    </w:pPr>
    <w:rPr>
      <w:rFonts w:ascii="Arial" w:eastAsiaTheme="majorEastAsia" w:hAnsi="Arial" w:cstheme="majorBidi"/>
      <w:i/>
      <w:iCs/>
      <w:color w:val="9D3511" w:themeColor="accent1" w:themeShade="BF"/>
      <w:lang w:val="uk-UA" w:eastAsia="uk-UA"/>
    </w:rPr>
  </w:style>
  <w:style w:type="paragraph" w:styleId="5">
    <w:name w:val="heading 5"/>
    <w:basedOn w:val="a"/>
    <w:next w:val="a"/>
    <w:link w:val="50"/>
    <w:uiPriority w:val="9"/>
    <w:semiHidden/>
    <w:unhideWhenUsed/>
    <w:qFormat/>
    <w:rsid w:val="00397C71"/>
    <w:pPr>
      <w:keepNext/>
      <w:keepLines/>
      <w:spacing w:before="40" w:after="0"/>
      <w:outlineLvl w:val="4"/>
    </w:pPr>
    <w:rPr>
      <w:rFonts w:asciiTheme="majorHAnsi" w:eastAsiaTheme="majorEastAsia" w:hAnsiTheme="majorHAnsi" w:cstheme="majorBidi"/>
      <w:color w:val="9D3511" w:themeColor="accent1" w:themeShade="BF"/>
    </w:rPr>
  </w:style>
  <w:style w:type="paragraph" w:styleId="6">
    <w:name w:val="heading 6"/>
    <w:basedOn w:val="a"/>
    <w:next w:val="a"/>
    <w:link w:val="60"/>
    <w:uiPriority w:val="9"/>
    <w:semiHidden/>
    <w:unhideWhenUsed/>
    <w:qFormat/>
    <w:rsid w:val="003360B3"/>
    <w:pPr>
      <w:keepNext/>
      <w:keepLines/>
      <w:spacing w:before="40" w:after="0" w:line="240" w:lineRule="auto"/>
      <w:jc w:val="both"/>
      <w:outlineLvl w:val="5"/>
    </w:pPr>
    <w:rPr>
      <w:rFonts w:ascii="Arial" w:eastAsiaTheme="majorEastAsia" w:hAnsi="Arial" w:cstheme="majorBidi"/>
      <w:i/>
      <w:iCs/>
      <w:color w:val="595959" w:themeColor="text1" w:themeTint="A6"/>
      <w:lang w:val="uk-UA" w:eastAsia="uk-UA"/>
    </w:rPr>
  </w:style>
  <w:style w:type="paragraph" w:styleId="7">
    <w:name w:val="heading 7"/>
    <w:basedOn w:val="a"/>
    <w:next w:val="a"/>
    <w:link w:val="70"/>
    <w:uiPriority w:val="9"/>
    <w:semiHidden/>
    <w:unhideWhenUsed/>
    <w:qFormat/>
    <w:rsid w:val="003360B3"/>
    <w:pPr>
      <w:keepNext/>
      <w:keepLines/>
      <w:spacing w:before="40" w:after="0" w:line="240" w:lineRule="auto"/>
      <w:jc w:val="both"/>
      <w:outlineLvl w:val="6"/>
    </w:pPr>
    <w:rPr>
      <w:rFonts w:ascii="Arial" w:eastAsiaTheme="majorEastAsia" w:hAnsi="Arial" w:cstheme="majorBidi"/>
      <w:color w:val="595959" w:themeColor="text1" w:themeTint="A6"/>
      <w:lang w:val="uk-UA" w:eastAsia="uk-UA"/>
    </w:rPr>
  </w:style>
  <w:style w:type="paragraph" w:styleId="8">
    <w:name w:val="heading 8"/>
    <w:basedOn w:val="a"/>
    <w:next w:val="a"/>
    <w:link w:val="80"/>
    <w:uiPriority w:val="9"/>
    <w:semiHidden/>
    <w:unhideWhenUsed/>
    <w:qFormat/>
    <w:rsid w:val="003360B3"/>
    <w:pPr>
      <w:keepNext/>
      <w:keepLines/>
      <w:spacing w:after="0" w:line="240" w:lineRule="auto"/>
      <w:jc w:val="both"/>
      <w:outlineLvl w:val="7"/>
    </w:pPr>
    <w:rPr>
      <w:rFonts w:ascii="Arial" w:eastAsiaTheme="majorEastAsia" w:hAnsi="Arial" w:cstheme="majorBidi"/>
      <w:i/>
      <w:iCs/>
      <w:color w:val="272727" w:themeColor="text1" w:themeTint="D8"/>
      <w:lang w:val="uk-UA" w:eastAsia="uk-UA"/>
    </w:rPr>
  </w:style>
  <w:style w:type="paragraph" w:styleId="9">
    <w:name w:val="heading 9"/>
    <w:basedOn w:val="a"/>
    <w:next w:val="a"/>
    <w:link w:val="90"/>
    <w:uiPriority w:val="9"/>
    <w:semiHidden/>
    <w:unhideWhenUsed/>
    <w:qFormat/>
    <w:rsid w:val="003360B3"/>
    <w:pPr>
      <w:keepNext/>
      <w:keepLines/>
      <w:spacing w:after="0" w:line="240" w:lineRule="auto"/>
      <w:jc w:val="both"/>
      <w:outlineLvl w:val="8"/>
    </w:pPr>
    <w:rPr>
      <w:rFonts w:ascii="Arial" w:eastAsiaTheme="majorEastAsia" w:hAnsi="Arial" w:cstheme="majorBidi"/>
      <w:color w:val="272727" w:themeColor="text1" w:themeTint="D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730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Заголовок 1 Знак"/>
    <w:basedOn w:val="a0"/>
    <w:link w:val="1"/>
    <w:uiPriority w:val="9"/>
    <w:rsid w:val="00F34B71"/>
    <w:rPr>
      <w:rFonts w:ascii="Arial" w:hAnsi="Arial" w:cs="Arial"/>
      <w:b/>
      <w:sz w:val="24"/>
      <w:szCs w:val="24"/>
      <w:lang w:val="uk-UA"/>
    </w:rPr>
  </w:style>
  <w:style w:type="paragraph" w:styleId="a3">
    <w:name w:val="TOC Heading"/>
    <w:basedOn w:val="1"/>
    <w:next w:val="a"/>
    <w:uiPriority w:val="39"/>
    <w:unhideWhenUsed/>
    <w:qFormat/>
    <w:rsid w:val="00B95B5C"/>
    <w:pPr>
      <w:outlineLvl w:val="9"/>
    </w:pPr>
    <w:rPr>
      <w:lang w:eastAsia="ru-RU"/>
    </w:rPr>
  </w:style>
  <w:style w:type="paragraph" w:styleId="12">
    <w:name w:val="toc 1"/>
    <w:basedOn w:val="a"/>
    <w:next w:val="a"/>
    <w:autoRedefine/>
    <w:uiPriority w:val="39"/>
    <w:unhideWhenUsed/>
    <w:rsid w:val="003D1F7D"/>
    <w:pPr>
      <w:spacing w:before="240" w:after="120"/>
    </w:pPr>
    <w:rPr>
      <w:rFonts w:cstheme="minorHAnsi"/>
      <w:b/>
      <w:bCs/>
      <w:sz w:val="20"/>
      <w:szCs w:val="20"/>
    </w:rPr>
  </w:style>
  <w:style w:type="character" w:styleId="a4">
    <w:name w:val="Hyperlink"/>
    <w:basedOn w:val="a0"/>
    <w:uiPriority w:val="99"/>
    <w:unhideWhenUsed/>
    <w:rsid w:val="00A5360F"/>
    <w:rPr>
      <w:rFonts w:ascii="Arial" w:hAnsi="Arial" w:cs="Arial"/>
      <w:color w:val="000000" w:themeColor="text1"/>
      <w:sz w:val="16"/>
      <w:szCs w:val="16"/>
      <w:u w:val="single"/>
    </w:rPr>
  </w:style>
  <w:style w:type="paragraph" w:styleId="a5">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a"/>
    <w:link w:val="a6"/>
    <w:uiPriority w:val="34"/>
    <w:qFormat/>
    <w:rsid w:val="00591D5D"/>
    <w:pPr>
      <w:ind w:left="720"/>
      <w:contextualSpacing/>
    </w:pPr>
    <w:rPr>
      <w:rFonts w:ascii="Calibri" w:eastAsia="Calibri" w:hAnsi="Calibri" w:cs="Calibri"/>
      <w:lang w:val="uk-UA" w:eastAsia="uk-UA"/>
    </w:rPr>
  </w:style>
  <w:style w:type="character" w:customStyle="1" w:styleId="a6">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5"/>
    <w:uiPriority w:val="1"/>
    <w:locked/>
    <w:rsid w:val="00591D5D"/>
    <w:rPr>
      <w:rFonts w:ascii="Calibri" w:eastAsia="Calibri" w:hAnsi="Calibri" w:cs="Calibri"/>
      <w:lang w:val="uk-UA" w:eastAsia="uk-UA"/>
    </w:rPr>
  </w:style>
  <w:style w:type="paragraph" w:customStyle="1" w:styleId="TableParagraph">
    <w:name w:val="Table Paragraph"/>
    <w:basedOn w:val="a"/>
    <w:uiPriority w:val="1"/>
    <w:qFormat/>
    <w:rsid w:val="00E63F75"/>
    <w:pPr>
      <w:widowControl w:val="0"/>
      <w:autoSpaceDE w:val="0"/>
      <w:autoSpaceDN w:val="0"/>
      <w:spacing w:after="0" w:line="240" w:lineRule="auto"/>
      <w:ind w:left="835" w:hanging="360"/>
      <w:jc w:val="both"/>
    </w:pPr>
    <w:rPr>
      <w:rFonts w:ascii="Arial" w:eastAsia="Arial" w:hAnsi="Arial" w:cs="Arial"/>
      <w:lang w:val="uk-UA"/>
    </w:rPr>
  </w:style>
  <w:style w:type="character" w:customStyle="1" w:styleId="normaltextrun">
    <w:name w:val="normaltextrun"/>
    <w:basedOn w:val="a0"/>
    <w:rsid w:val="00E63F75"/>
  </w:style>
  <w:style w:type="table" w:customStyle="1" w:styleId="TableNormal1">
    <w:name w:val="Table Normal1"/>
    <w:uiPriority w:val="2"/>
    <w:semiHidden/>
    <w:unhideWhenUsed/>
    <w:qFormat/>
    <w:rsid w:val="00045B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pellingerror">
    <w:name w:val="spellingerror"/>
    <w:basedOn w:val="a0"/>
    <w:rsid w:val="00045B2D"/>
  </w:style>
  <w:style w:type="paragraph" w:styleId="a7">
    <w:name w:val="Normal (Web)"/>
    <w:basedOn w:val="a"/>
    <w:uiPriority w:val="99"/>
    <w:unhideWhenUsed/>
    <w:rsid w:val="00D64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BE35C6"/>
    <w:rPr>
      <w:sz w:val="16"/>
      <w:szCs w:val="16"/>
    </w:rPr>
  </w:style>
  <w:style w:type="paragraph" w:styleId="a9">
    <w:name w:val="annotation text"/>
    <w:basedOn w:val="a"/>
    <w:link w:val="aa"/>
    <w:uiPriority w:val="99"/>
    <w:unhideWhenUsed/>
    <w:rsid w:val="00BE35C6"/>
    <w:pPr>
      <w:spacing w:line="240" w:lineRule="auto"/>
    </w:pPr>
    <w:rPr>
      <w:sz w:val="20"/>
      <w:szCs w:val="20"/>
    </w:rPr>
  </w:style>
  <w:style w:type="character" w:customStyle="1" w:styleId="aa">
    <w:name w:val="Текст примітки Знак"/>
    <w:basedOn w:val="a0"/>
    <w:link w:val="a9"/>
    <w:uiPriority w:val="99"/>
    <w:rsid w:val="00BE35C6"/>
    <w:rPr>
      <w:sz w:val="20"/>
      <w:szCs w:val="20"/>
    </w:rPr>
  </w:style>
  <w:style w:type="paragraph" w:styleId="ab">
    <w:name w:val="annotation subject"/>
    <w:basedOn w:val="a9"/>
    <w:next w:val="a9"/>
    <w:link w:val="ac"/>
    <w:uiPriority w:val="99"/>
    <w:semiHidden/>
    <w:unhideWhenUsed/>
    <w:rsid w:val="00BE35C6"/>
    <w:rPr>
      <w:b/>
      <w:bCs/>
    </w:rPr>
  </w:style>
  <w:style w:type="character" w:customStyle="1" w:styleId="ac">
    <w:name w:val="Тема примітки Знак"/>
    <w:basedOn w:val="aa"/>
    <w:link w:val="ab"/>
    <w:uiPriority w:val="99"/>
    <w:semiHidden/>
    <w:rsid w:val="00BE35C6"/>
    <w:rPr>
      <w:b/>
      <w:bCs/>
      <w:sz w:val="20"/>
      <w:szCs w:val="20"/>
    </w:rPr>
  </w:style>
  <w:style w:type="paragraph" w:styleId="ad">
    <w:name w:val="Balloon Text"/>
    <w:basedOn w:val="a"/>
    <w:link w:val="ae"/>
    <w:uiPriority w:val="99"/>
    <w:semiHidden/>
    <w:unhideWhenUsed/>
    <w:rsid w:val="00BE35C6"/>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BE35C6"/>
    <w:rPr>
      <w:rFonts w:ascii="Segoe UI" w:hAnsi="Segoe UI" w:cs="Segoe UI"/>
      <w:sz w:val="18"/>
      <w:szCs w:val="18"/>
    </w:rPr>
  </w:style>
  <w:style w:type="paragraph" w:styleId="af">
    <w:name w:val="footer"/>
    <w:basedOn w:val="a"/>
    <w:link w:val="af0"/>
    <w:uiPriority w:val="99"/>
    <w:unhideWhenUsed/>
    <w:rsid w:val="00A91807"/>
    <w:pPr>
      <w:tabs>
        <w:tab w:val="center" w:pos="4680"/>
        <w:tab w:val="right" w:pos="9360"/>
      </w:tabs>
      <w:spacing w:after="0" w:line="240" w:lineRule="auto"/>
    </w:pPr>
    <w:rPr>
      <w:rFonts w:ascii="Calibri" w:eastAsia="Calibri" w:hAnsi="Calibri" w:cs="Calibri"/>
      <w:lang w:val="uk-UA" w:eastAsia="uk-UA"/>
    </w:rPr>
  </w:style>
  <w:style w:type="character" w:customStyle="1" w:styleId="af0">
    <w:name w:val="Нижній колонтитул Знак"/>
    <w:basedOn w:val="a0"/>
    <w:link w:val="af"/>
    <w:uiPriority w:val="99"/>
    <w:rsid w:val="00A91807"/>
    <w:rPr>
      <w:rFonts w:ascii="Calibri" w:eastAsia="Calibri" w:hAnsi="Calibri" w:cs="Calibri"/>
      <w:lang w:val="uk-UA" w:eastAsia="uk-UA"/>
    </w:rPr>
  </w:style>
  <w:style w:type="character" w:customStyle="1" w:styleId="30">
    <w:name w:val="Заголовок 3 Знак"/>
    <w:basedOn w:val="a0"/>
    <w:link w:val="3"/>
    <w:uiPriority w:val="9"/>
    <w:semiHidden/>
    <w:rsid w:val="00EB07F7"/>
    <w:rPr>
      <w:rFonts w:asciiTheme="majorHAnsi" w:eastAsiaTheme="majorEastAsia" w:hAnsiTheme="majorHAnsi" w:cstheme="majorBidi"/>
      <w:color w:val="68230B" w:themeColor="accent1" w:themeShade="7F"/>
      <w:sz w:val="24"/>
      <w:szCs w:val="24"/>
    </w:rPr>
  </w:style>
  <w:style w:type="character" w:customStyle="1" w:styleId="apple-tab-span">
    <w:name w:val="apple-tab-span"/>
    <w:basedOn w:val="a0"/>
    <w:rsid w:val="003B395B"/>
  </w:style>
  <w:style w:type="character" w:customStyle="1" w:styleId="20">
    <w:name w:val="Заголовок 2 Знак"/>
    <w:basedOn w:val="a0"/>
    <w:link w:val="2"/>
    <w:uiPriority w:val="9"/>
    <w:rsid w:val="00BC35EA"/>
    <w:rPr>
      <w:rFonts w:ascii="Arial" w:hAnsi="Arial" w:cs="Arial"/>
      <w:b/>
      <w:lang w:val="uk-UA"/>
    </w:rPr>
  </w:style>
  <w:style w:type="table" w:styleId="af1">
    <w:name w:val="Table Grid"/>
    <w:basedOn w:val="a1"/>
    <w:uiPriority w:val="39"/>
    <w:rsid w:val="0094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17748B"/>
    <w:pPr>
      <w:suppressAutoHyphens/>
      <w:spacing w:before="120" w:after="0" w:line="240" w:lineRule="auto"/>
      <w:jc w:val="both"/>
    </w:pPr>
    <w:rPr>
      <w:rFonts w:ascii="Arial" w:hAnsi="Arial" w:cs="Arial"/>
      <w:sz w:val="16"/>
      <w:szCs w:val="16"/>
      <w:lang w:val="uk-UA" w:eastAsia="pl-PL"/>
    </w:rPr>
  </w:style>
  <w:style w:type="character" w:customStyle="1" w:styleId="af3">
    <w:name w:val="Текст виноски Знак"/>
    <w:basedOn w:val="a0"/>
    <w:link w:val="af2"/>
    <w:uiPriority w:val="99"/>
    <w:rsid w:val="0017748B"/>
    <w:rPr>
      <w:rFonts w:ascii="Arial" w:hAnsi="Arial" w:cs="Arial"/>
      <w:sz w:val="16"/>
      <w:szCs w:val="16"/>
      <w:lang w:val="uk-UA" w:eastAsia="pl-PL"/>
    </w:rPr>
  </w:style>
  <w:style w:type="character" w:styleId="af4">
    <w:name w:val="footnote reference"/>
    <w:basedOn w:val="a0"/>
    <w:uiPriority w:val="99"/>
    <w:semiHidden/>
    <w:unhideWhenUsed/>
    <w:rsid w:val="00F10D1D"/>
    <w:rPr>
      <w:vertAlign w:val="superscript"/>
    </w:rPr>
  </w:style>
  <w:style w:type="paragraph" w:styleId="21">
    <w:name w:val="toc 2"/>
    <w:basedOn w:val="a"/>
    <w:next w:val="a"/>
    <w:autoRedefine/>
    <w:uiPriority w:val="39"/>
    <w:unhideWhenUsed/>
    <w:rsid w:val="00831B13"/>
    <w:pPr>
      <w:spacing w:before="120" w:after="0"/>
      <w:ind w:left="220"/>
    </w:pPr>
    <w:rPr>
      <w:rFonts w:cstheme="minorHAnsi"/>
      <w:i/>
      <w:iCs/>
      <w:sz w:val="20"/>
      <w:szCs w:val="20"/>
    </w:rPr>
  </w:style>
  <w:style w:type="paragraph" w:customStyle="1" w:styleId="af5">
    <w:name w:val="+текст"/>
    <w:basedOn w:val="a"/>
    <w:link w:val="af6"/>
    <w:uiPriority w:val="99"/>
    <w:qFormat/>
    <w:rsid w:val="00C94E83"/>
    <w:pPr>
      <w:spacing w:after="0" w:line="240" w:lineRule="auto"/>
      <w:ind w:firstLine="720"/>
      <w:jc w:val="both"/>
    </w:pPr>
    <w:rPr>
      <w:rFonts w:ascii="Times New Roman" w:eastAsia="Calibri" w:hAnsi="Times New Roman" w:cs="Times New Roman"/>
      <w:sz w:val="24"/>
      <w:lang w:eastAsia="ru-RU"/>
    </w:rPr>
  </w:style>
  <w:style w:type="character" w:customStyle="1" w:styleId="af6">
    <w:name w:val="+текст Знак"/>
    <w:link w:val="af5"/>
    <w:uiPriority w:val="99"/>
    <w:rsid w:val="00C94E83"/>
    <w:rPr>
      <w:rFonts w:ascii="Times New Roman" w:eastAsia="Calibri" w:hAnsi="Times New Roman" w:cs="Times New Roman"/>
      <w:sz w:val="24"/>
      <w:lang w:eastAsia="ru-RU"/>
    </w:rPr>
  </w:style>
  <w:style w:type="character" w:customStyle="1" w:styleId="50">
    <w:name w:val="Заголовок 5 Знак"/>
    <w:basedOn w:val="a0"/>
    <w:link w:val="5"/>
    <w:uiPriority w:val="9"/>
    <w:semiHidden/>
    <w:rsid w:val="00397C71"/>
    <w:rPr>
      <w:rFonts w:asciiTheme="majorHAnsi" w:eastAsiaTheme="majorEastAsia" w:hAnsiTheme="majorHAnsi" w:cstheme="majorBidi"/>
      <w:color w:val="9D3511" w:themeColor="accent1" w:themeShade="BF"/>
    </w:rPr>
  </w:style>
  <w:style w:type="character" w:customStyle="1" w:styleId="af7">
    <w:name w:val="Немає"/>
    <w:rsid w:val="00564FC9"/>
  </w:style>
  <w:style w:type="paragraph" w:customStyle="1" w:styleId="af8">
    <w:name w:val="Стандартний"/>
    <w:rsid w:val="00DD4FA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ru-RU"/>
      <w14:textOutline w14:w="12700" w14:cap="flat" w14:cmpd="sng" w14:algn="ctr">
        <w14:noFill/>
        <w14:prstDash w14:val="solid"/>
        <w14:miter w14:lim="400000"/>
      </w14:textOutline>
    </w:rPr>
  </w:style>
  <w:style w:type="paragraph" w:customStyle="1" w:styleId="af9">
    <w:name w:val="Нормальний текст"/>
    <w:basedOn w:val="a"/>
    <w:uiPriority w:val="99"/>
    <w:rsid w:val="00897CFF"/>
    <w:pPr>
      <w:spacing w:before="120" w:after="0" w:line="240" w:lineRule="auto"/>
      <w:ind w:firstLine="567"/>
    </w:pPr>
    <w:rPr>
      <w:rFonts w:ascii="Antiqua" w:eastAsia="Times New Roman" w:hAnsi="Antiqua" w:cs="Antiqua"/>
      <w:sz w:val="26"/>
      <w:szCs w:val="26"/>
      <w:lang w:val="uk-UA" w:eastAsia="ru-RU"/>
    </w:rPr>
  </w:style>
  <w:style w:type="paragraph" w:styleId="afa">
    <w:name w:val="header"/>
    <w:basedOn w:val="a"/>
    <w:link w:val="afb"/>
    <w:uiPriority w:val="99"/>
    <w:unhideWhenUsed/>
    <w:rsid w:val="009F0C38"/>
    <w:pPr>
      <w:tabs>
        <w:tab w:val="center" w:pos="4677"/>
        <w:tab w:val="right" w:pos="9355"/>
      </w:tabs>
      <w:spacing w:after="0" w:line="240" w:lineRule="auto"/>
    </w:pPr>
  </w:style>
  <w:style w:type="character" w:customStyle="1" w:styleId="afb">
    <w:name w:val="Верхній колонтитул Знак"/>
    <w:basedOn w:val="a0"/>
    <w:link w:val="afa"/>
    <w:uiPriority w:val="99"/>
    <w:rsid w:val="009F0C38"/>
  </w:style>
  <w:style w:type="paragraph" w:customStyle="1" w:styleId="p6">
    <w:name w:val="p6"/>
    <w:basedOn w:val="a"/>
    <w:rsid w:val="00017F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Основний текст C"/>
    <w:rsid w:val="00A57B4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style>
  <w:style w:type="character" w:customStyle="1" w:styleId="rvts9">
    <w:name w:val="rvts9"/>
    <w:basedOn w:val="a0"/>
    <w:rsid w:val="003B0405"/>
  </w:style>
  <w:style w:type="paragraph" w:styleId="afc">
    <w:name w:val="Body Text"/>
    <w:basedOn w:val="a"/>
    <w:link w:val="afd"/>
    <w:qFormat/>
    <w:rsid w:val="0082267B"/>
    <w:pPr>
      <w:spacing w:before="180" w:after="0" w:line="240" w:lineRule="auto"/>
      <w:jc w:val="both"/>
    </w:pPr>
    <w:rPr>
      <w:rFonts w:ascii="Arial" w:eastAsia="Times New Roman" w:hAnsi="Arial" w:cs="Arial"/>
      <w:lang w:eastAsia="ru-RU"/>
    </w:rPr>
  </w:style>
  <w:style w:type="character" w:customStyle="1" w:styleId="afd">
    <w:name w:val="Основний текст Знак"/>
    <w:basedOn w:val="a0"/>
    <w:link w:val="afc"/>
    <w:rsid w:val="0082267B"/>
    <w:rPr>
      <w:rFonts w:ascii="Arial" w:eastAsia="Times New Roman" w:hAnsi="Arial" w:cs="Arial"/>
      <w:lang w:eastAsia="ru-RU"/>
    </w:rPr>
  </w:style>
  <w:style w:type="paragraph" w:customStyle="1" w:styleId="afe">
    <w:name w:val="Цитаты"/>
    <w:basedOn w:val="a"/>
    <w:rsid w:val="0082267B"/>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customStyle="1" w:styleId="13">
    <w:name w:val="Обычный1"/>
    <w:rsid w:val="0082267B"/>
    <w:pPr>
      <w:spacing w:before="100" w:after="100" w:line="240" w:lineRule="auto"/>
    </w:pPr>
    <w:rPr>
      <w:rFonts w:ascii="Times New Roman" w:eastAsia="Times New Roman" w:hAnsi="Times New Roman" w:cs="Times New Roman"/>
      <w:snapToGrid w:val="0"/>
      <w:sz w:val="24"/>
      <w:szCs w:val="20"/>
      <w:lang w:eastAsia="ru-RU"/>
    </w:rPr>
  </w:style>
  <w:style w:type="table" w:styleId="45">
    <w:name w:val="Grid Table 4 Accent 5"/>
    <w:basedOn w:val="a1"/>
    <w:uiPriority w:val="49"/>
    <w:rsid w:val="00B24405"/>
    <w:pPr>
      <w:spacing w:after="0" w:line="240" w:lineRule="auto"/>
    </w:pPr>
    <w:rPr>
      <w:rFonts w:ascii="Calibri" w:eastAsia="Calibri" w:hAnsi="Calibri" w:cs="Calibri"/>
      <w:lang w:val="uk-UA" w:eastAsia="uk-UA"/>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uiPriority w:val="1"/>
    <w:locked/>
    <w:rsid w:val="003306F5"/>
    <w:rPr>
      <w:rFonts w:ascii="Calibri" w:hAnsi="Calibri"/>
      <w:lang w:val="uk-UA" w:eastAsia="uk-UA" w:bidi="ar-SA"/>
    </w:rPr>
  </w:style>
  <w:style w:type="character" w:styleId="aff">
    <w:name w:val="Emphasis"/>
    <w:basedOn w:val="a0"/>
    <w:uiPriority w:val="20"/>
    <w:qFormat/>
    <w:rsid w:val="000F45B9"/>
    <w:rPr>
      <w:i/>
      <w:iCs/>
    </w:rPr>
  </w:style>
  <w:style w:type="paragraph" w:customStyle="1" w:styleId="10">
    <w:name w:val="Маркерований список 1"/>
    <w:basedOn w:val="afc"/>
    <w:link w:val="14"/>
    <w:qFormat/>
    <w:rsid w:val="00847715"/>
    <w:pPr>
      <w:widowControl w:val="0"/>
      <w:numPr>
        <w:numId w:val="8"/>
      </w:numPr>
      <w:tabs>
        <w:tab w:val="left" w:pos="567"/>
      </w:tabs>
      <w:suppressAutoHyphens/>
      <w:snapToGrid w:val="0"/>
      <w:spacing w:before="120"/>
    </w:pPr>
    <w:rPr>
      <w:rFonts w:eastAsia="Calibri"/>
      <w:lang w:val="uk-UA" w:eastAsia="en-US"/>
    </w:rPr>
  </w:style>
  <w:style w:type="character" w:customStyle="1" w:styleId="14">
    <w:name w:val="Маркерований список 1 Знак"/>
    <w:link w:val="10"/>
    <w:rsid w:val="00847715"/>
    <w:rPr>
      <w:rFonts w:ascii="Arial" w:eastAsia="Calibri" w:hAnsi="Arial" w:cs="Arial"/>
      <w:lang w:val="uk-UA"/>
    </w:rPr>
  </w:style>
  <w:style w:type="paragraph" w:customStyle="1" w:styleId="TableTitle">
    <w:name w:val="Table Title"/>
    <w:basedOn w:val="a"/>
    <w:next w:val="a"/>
    <w:autoRedefine/>
    <w:uiPriority w:val="99"/>
    <w:qFormat/>
    <w:rsid w:val="003664DF"/>
    <w:pPr>
      <w:keepNext/>
      <w:keepLines/>
      <w:tabs>
        <w:tab w:val="left" w:pos="1560"/>
        <w:tab w:val="left" w:pos="1843"/>
      </w:tabs>
      <w:suppressAutoHyphens/>
      <w:spacing w:before="180" w:after="120" w:line="240" w:lineRule="auto"/>
      <w:ind w:left="9" w:firstLine="558"/>
      <w:jc w:val="center"/>
    </w:pPr>
    <w:rPr>
      <w:rFonts w:ascii="Arial" w:eastAsia="Times New Roman" w:hAnsi="Arial" w:cs="Arial"/>
      <w:b/>
      <w:lang w:val="uk-UA"/>
    </w:rPr>
  </w:style>
  <w:style w:type="character" w:customStyle="1" w:styleId="15">
    <w:name w:val="Незакрита згадка1"/>
    <w:basedOn w:val="a0"/>
    <w:uiPriority w:val="99"/>
    <w:semiHidden/>
    <w:unhideWhenUsed/>
    <w:rsid w:val="00B11378"/>
    <w:rPr>
      <w:color w:val="605E5C"/>
      <w:shd w:val="clear" w:color="auto" w:fill="E1DFDD"/>
    </w:rPr>
  </w:style>
  <w:style w:type="table" w:styleId="61">
    <w:name w:val="Grid Table 6 Colorful"/>
    <w:basedOn w:val="a1"/>
    <w:uiPriority w:val="51"/>
    <w:rsid w:val="003664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caption"/>
    <w:basedOn w:val="a"/>
    <w:next w:val="a"/>
    <w:uiPriority w:val="35"/>
    <w:unhideWhenUsed/>
    <w:qFormat/>
    <w:rsid w:val="00B51C47"/>
    <w:pPr>
      <w:spacing w:after="120" w:line="240" w:lineRule="auto"/>
      <w:ind w:firstLine="567"/>
    </w:pPr>
    <w:rPr>
      <w:rFonts w:ascii="Arial" w:hAnsi="Arial" w:cs="Arial"/>
      <w:b/>
      <w:iCs/>
      <w:color w:val="000000" w:themeColor="text1"/>
    </w:rPr>
  </w:style>
  <w:style w:type="table" w:customStyle="1" w:styleId="41">
    <w:name w:val="Сітка таблиці4"/>
    <w:basedOn w:val="a1"/>
    <w:next w:val="af1"/>
    <w:uiPriority w:val="59"/>
    <w:rsid w:val="009A3B1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
    <w:next w:val="a"/>
    <w:uiPriority w:val="99"/>
    <w:unhideWhenUsed/>
    <w:rsid w:val="001C486A"/>
    <w:pPr>
      <w:spacing w:after="0"/>
    </w:pPr>
  </w:style>
  <w:style w:type="character" w:customStyle="1" w:styleId="22">
    <w:name w:val="Незакрита згадка2"/>
    <w:basedOn w:val="a0"/>
    <w:uiPriority w:val="99"/>
    <w:semiHidden/>
    <w:unhideWhenUsed/>
    <w:rsid w:val="003A2232"/>
    <w:rPr>
      <w:color w:val="605E5C"/>
      <w:shd w:val="clear" w:color="auto" w:fill="E1DFDD"/>
    </w:rPr>
  </w:style>
  <w:style w:type="paragraph" w:styleId="aff2">
    <w:name w:val="endnote text"/>
    <w:basedOn w:val="a"/>
    <w:link w:val="aff3"/>
    <w:uiPriority w:val="99"/>
    <w:semiHidden/>
    <w:unhideWhenUsed/>
    <w:rsid w:val="00D4696C"/>
    <w:pPr>
      <w:spacing w:after="0" w:line="240" w:lineRule="auto"/>
    </w:pPr>
    <w:rPr>
      <w:sz w:val="20"/>
      <w:szCs w:val="20"/>
    </w:rPr>
  </w:style>
  <w:style w:type="character" w:customStyle="1" w:styleId="aff3">
    <w:name w:val="Текст кінцевої виноски Знак"/>
    <w:basedOn w:val="a0"/>
    <w:link w:val="aff2"/>
    <w:uiPriority w:val="99"/>
    <w:semiHidden/>
    <w:rsid w:val="00D4696C"/>
    <w:rPr>
      <w:sz w:val="20"/>
      <w:szCs w:val="20"/>
    </w:rPr>
  </w:style>
  <w:style w:type="character" w:styleId="aff4">
    <w:name w:val="endnote reference"/>
    <w:basedOn w:val="a0"/>
    <w:uiPriority w:val="99"/>
    <w:semiHidden/>
    <w:unhideWhenUsed/>
    <w:rsid w:val="00D4696C"/>
    <w:rPr>
      <w:vertAlign w:val="superscript"/>
    </w:rPr>
  </w:style>
  <w:style w:type="paragraph" w:styleId="31">
    <w:name w:val="toc 3"/>
    <w:basedOn w:val="a"/>
    <w:next w:val="a"/>
    <w:autoRedefine/>
    <w:uiPriority w:val="39"/>
    <w:unhideWhenUsed/>
    <w:rsid w:val="002811CD"/>
    <w:pPr>
      <w:spacing w:after="0"/>
      <w:ind w:left="440"/>
    </w:pPr>
    <w:rPr>
      <w:rFonts w:cstheme="minorHAnsi"/>
      <w:sz w:val="20"/>
      <w:szCs w:val="20"/>
    </w:rPr>
  </w:style>
  <w:style w:type="paragraph" w:styleId="42">
    <w:name w:val="toc 4"/>
    <w:basedOn w:val="a"/>
    <w:next w:val="a"/>
    <w:autoRedefine/>
    <w:uiPriority w:val="39"/>
    <w:unhideWhenUsed/>
    <w:rsid w:val="002811CD"/>
    <w:pPr>
      <w:spacing w:after="0"/>
      <w:ind w:left="660"/>
    </w:pPr>
    <w:rPr>
      <w:rFonts w:cstheme="minorHAnsi"/>
      <w:sz w:val="20"/>
      <w:szCs w:val="20"/>
    </w:rPr>
  </w:style>
  <w:style w:type="paragraph" w:styleId="51">
    <w:name w:val="toc 5"/>
    <w:basedOn w:val="a"/>
    <w:next w:val="a"/>
    <w:autoRedefine/>
    <w:uiPriority w:val="39"/>
    <w:unhideWhenUsed/>
    <w:rsid w:val="002811CD"/>
    <w:pPr>
      <w:spacing w:after="0"/>
      <w:ind w:left="880"/>
    </w:pPr>
    <w:rPr>
      <w:rFonts w:cstheme="minorHAnsi"/>
      <w:sz w:val="20"/>
      <w:szCs w:val="20"/>
    </w:rPr>
  </w:style>
  <w:style w:type="paragraph" w:styleId="62">
    <w:name w:val="toc 6"/>
    <w:basedOn w:val="a"/>
    <w:next w:val="a"/>
    <w:autoRedefine/>
    <w:uiPriority w:val="39"/>
    <w:unhideWhenUsed/>
    <w:rsid w:val="002811CD"/>
    <w:pPr>
      <w:spacing w:after="0"/>
      <w:ind w:left="1100"/>
    </w:pPr>
    <w:rPr>
      <w:rFonts w:cstheme="minorHAnsi"/>
      <w:sz w:val="20"/>
      <w:szCs w:val="20"/>
    </w:rPr>
  </w:style>
  <w:style w:type="paragraph" w:styleId="71">
    <w:name w:val="toc 7"/>
    <w:basedOn w:val="a"/>
    <w:next w:val="a"/>
    <w:autoRedefine/>
    <w:uiPriority w:val="39"/>
    <w:unhideWhenUsed/>
    <w:rsid w:val="002811CD"/>
    <w:pPr>
      <w:spacing w:after="0"/>
      <w:ind w:left="1320"/>
    </w:pPr>
    <w:rPr>
      <w:rFonts w:cstheme="minorHAnsi"/>
      <w:sz w:val="20"/>
      <w:szCs w:val="20"/>
    </w:rPr>
  </w:style>
  <w:style w:type="paragraph" w:styleId="81">
    <w:name w:val="toc 8"/>
    <w:basedOn w:val="a"/>
    <w:next w:val="a"/>
    <w:autoRedefine/>
    <w:uiPriority w:val="39"/>
    <w:unhideWhenUsed/>
    <w:rsid w:val="002811CD"/>
    <w:pPr>
      <w:spacing w:after="0"/>
      <w:ind w:left="1540"/>
    </w:pPr>
    <w:rPr>
      <w:rFonts w:cstheme="minorHAnsi"/>
      <w:sz w:val="20"/>
      <w:szCs w:val="20"/>
    </w:rPr>
  </w:style>
  <w:style w:type="paragraph" w:styleId="91">
    <w:name w:val="toc 9"/>
    <w:basedOn w:val="a"/>
    <w:next w:val="a"/>
    <w:autoRedefine/>
    <w:uiPriority w:val="39"/>
    <w:unhideWhenUsed/>
    <w:rsid w:val="002811CD"/>
    <w:pPr>
      <w:spacing w:after="0"/>
      <w:ind w:left="1760"/>
    </w:pPr>
    <w:rPr>
      <w:rFonts w:cstheme="minorHAnsi"/>
      <w:sz w:val="20"/>
      <w:szCs w:val="20"/>
    </w:rPr>
  </w:style>
  <w:style w:type="character" w:customStyle="1" w:styleId="40">
    <w:name w:val="Заголовок 4 Знак"/>
    <w:basedOn w:val="a0"/>
    <w:link w:val="4"/>
    <w:uiPriority w:val="9"/>
    <w:semiHidden/>
    <w:rsid w:val="003360B3"/>
    <w:rPr>
      <w:rFonts w:ascii="Arial" w:eastAsiaTheme="majorEastAsia" w:hAnsi="Arial" w:cstheme="majorBidi"/>
      <w:i/>
      <w:iCs/>
      <w:color w:val="9D3511" w:themeColor="accent1" w:themeShade="BF"/>
      <w:lang w:val="uk-UA" w:eastAsia="uk-UA"/>
    </w:rPr>
  </w:style>
  <w:style w:type="character" w:customStyle="1" w:styleId="60">
    <w:name w:val="Заголовок 6 Знак"/>
    <w:basedOn w:val="a0"/>
    <w:link w:val="6"/>
    <w:uiPriority w:val="9"/>
    <w:semiHidden/>
    <w:rsid w:val="003360B3"/>
    <w:rPr>
      <w:rFonts w:ascii="Arial" w:eastAsiaTheme="majorEastAsia" w:hAnsi="Arial" w:cstheme="majorBidi"/>
      <w:i/>
      <w:iCs/>
      <w:color w:val="595959" w:themeColor="text1" w:themeTint="A6"/>
      <w:lang w:val="uk-UA" w:eastAsia="uk-UA"/>
    </w:rPr>
  </w:style>
  <w:style w:type="character" w:customStyle="1" w:styleId="70">
    <w:name w:val="Заголовок 7 Знак"/>
    <w:basedOn w:val="a0"/>
    <w:link w:val="7"/>
    <w:uiPriority w:val="9"/>
    <w:semiHidden/>
    <w:rsid w:val="003360B3"/>
    <w:rPr>
      <w:rFonts w:ascii="Arial" w:eastAsiaTheme="majorEastAsia" w:hAnsi="Arial" w:cstheme="majorBidi"/>
      <w:color w:val="595959" w:themeColor="text1" w:themeTint="A6"/>
      <w:lang w:val="uk-UA" w:eastAsia="uk-UA"/>
    </w:rPr>
  </w:style>
  <w:style w:type="character" w:customStyle="1" w:styleId="80">
    <w:name w:val="Заголовок 8 Знак"/>
    <w:basedOn w:val="a0"/>
    <w:link w:val="8"/>
    <w:uiPriority w:val="9"/>
    <w:semiHidden/>
    <w:rsid w:val="003360B3"/>
    <w:rPr>
      <w:rFonts w:ascii="Arial" w:eastAsiaTheme="majorEastAsia" w:hAnsi="Arial" w:cstheme="majorBidi"/>
      <w:i/>
      <w:iCs/>
      <w:color w:val="272727" w:themeColor="text1" w:themeTint="D8"/>
      <w:lang w:val="uk-UA" w:eastAsia="uk-UA"/>
    </w:rPr>
  </w:style>
  <w:style w:type="character" w:customStyle="1" w:styleId="90">
    <w:name w:val="Заголовок 9 Знак"/>
    <w:basedOn w:val="a0"/>
    <w:link w:val="9"/>
    <w:uiPriority w:val="9"/>
    <w:semiHidden/>
    <w:rsid w:val="003360B3"/>
    <w:rPr>
      <w:rFonts w:ascii="Arial" w:eastAsiaTheme="majorEastAsia" w:hAnsi="Arial" w:cstheme="majorBidi"/>
      <w:color w:val="272727" w:themeColor="text1" w:themeTint="D8"/>
      <w:lang w:val="uk-UA" w:eastAsia="uk-UA"/>
    </w:rPr>
  </w:style>
  <w:style w:type="paragraph" w:styleId="aff5">
    <w:name w:val="Title"/>
    <w:basedOn w:val="a"/>
    <w:next w:val="a"/>
    <w:link w:val="aff6"/>
    <w:uiPriority w:val="10"/>
    <w:qFormat/>
    <w:rsid w:val="003360B3"/>
    <w:pPr>
      <w:spacing w:after="80" w:line="240" w:lineRule="auto"/>
      <w:contextualSpacing/>
      <w:jc w:val="both"/>
    </w:pPr>
    <w:rPr>
      <w:rFonts w:asciiTheme="majorHAnsi" w:eastAsiaTheme="majorEastAsia" w:hAnsiTheme="majorHAnsi" w:cstheme="majorBidi"/>
      <w:color w:val="595959" w:themeColor="text1" w:themeTint="A6"/>
      <w:spacing w:val="-10"/>
      <w:kern w:val="28"/>
      <w:sz w:val="56"/>
      <w:szCs w:val="56"/>
      <w:lang w:val="uk-UA" w:eastAsia="uk-UA"/>
    </w:rPr>
  </w:style>
  <w:style w:type="character" w:customStyle="1" w:styleId="aff6">
    <w:name w:val="Назва Знак"/>
    <w:basedOn w:val="a0"/>
    <w:link w:val="aff5"/>
    <w:uiPriority w:val="10"/>
    <w:rsid w:val="003360B3"/>
    <w:rPr>
      <w:rFonts w:asciiTheme="majorHAnsi" w:eastAsiaTheme="majorEastAsia" w:hAnsiTheme="majorHAnsi" w:cstheme="majorBidi"/>
      <w:color w:val="595959" w:themeColor="text1" w:themeTint="A6"/>
      <w:spacing w:val="-10"/>
      <w:kern w:val="28"/>
      <w:sz w:val="56"/>
      <w:szCs w:val="56"/>
      <w:lang w:val="uk-UA" w:eastAsia="uk-UA"/>
    </w:rPr>
  </w:style>
  <w:style w:type="paragraph" w:styleId="aff7">
    <w:name w:val="Subtitle"/>
    <w:basedOn w:val="a"/>
    <w:next w:val="a"/>
    <w:link w:val="aff8"/>
    <w:uiPriority w:val="11"/>
    <w:qFormat/>
    <w:rsid w:val="003360B3"/>
    <w:pPr>
      <w:numPr>
        <w:ilvl w:val="1"/>
      </w:numPr>
      <w:spacing w:after="120" w:line="240" w:lineRule="auto"/>
      <w:jc w:val="both"/>
    </w:pPr>
    <w:rPr>
      <w:rFonts w:ascii="Arial" w:eastAsiaTheme="majorEastAsia" w:hAnsi="Arial" w:cstheme="majorBidi"/>
      <w:color w:val="595959" w:themeColor="text1" w:themeTint="A6"/>
      <w:spacing w:val="15"/>
      <w:sz w:val="28"/>
      <w:szCs w:val="28"/>
      <w:lang w:val="uk-UA" w:eastAsia="uk-UA"/>
    </w:rPr>
  </w:style>
  <w:style w:type="character" w:customStyle="1" w:styleId="aff8">
    <w:name w:val="Підзаголовок Знак"/>
    <w:basedOn w:val="a0"/>
    <w:link w:val="aff7"/>
    <w:uiPriority w:val="11"/>
    <w:rsid w:val="003360B3"/>
    <w:rPr>
      <w:rFonts w:ascii="Arial" w:eastAsiaTheme="majorEastAsia" w:hAnsi="Arial" w:cstheme="majorBidi"/>
      <w:color w:val="595959" w:themeColor="text1" w:themeTint="A6"/>
      <w:spacing w:val="15"/>
      <w:sz w:val="28"/>
      <w:szCs w:val="28"/>
      <w:lang w:val="uk-UA" w:eastAsia="uk-UA"/>
    </w:rPr>
  </w:style>
  <w:style w:type="paragraph" w:styleId="aff9">
    <w:name w:val="Quote"/>
    <w:basedOn w:val="a"/>
    <w:next w:val="a"/>
    <w:link w:val="affa"/>
    <w:uiPriority w:val="29"/>
    <w:qFormat/>
    <w:rsid w:val="003360B3"/>
    <w:pPr>
      <w:spacing w:before="160" w:after="120" w:line="240" w:lineRule="auto"/>
      <w:jc w:val="center"/>
    </w:pPr>
    <w:rPr>
      <w:rFonts w:ascii="Arial" w:eastAsiaTheme="minorEastAsia" w:hAnsi="Arial" w:cs="Arial"/>
      <w:i/>
      <w:iCs/>
      <w:color w:val="404040" w:themeColor="text1" w:themeTint="BF"/>
      <w:lang w:val="uk-UA" w:eastAsia="uk-UA"/>
    </w:rPr>
  </w:style>
  <w:style w:type="character" w:customStyle="1" w:styleId="affa">
    <w:name w:val="Цитата Знак"/>
    <w:basedOn w:val="a0"/>
    <w:link w:val="aff9"/>
    <w:uiPriority w:val="29"/>
    <w:rsid w:val="003360B3"/>
    <w:rPr>
      <w:rFonts w:ascii="Arial" w:eastAsiaTheme="minorEastAsia" w:hAnsi="Arial" w:cs="Arial"/>
      <w:i/>
      <w:iCs/>
      <w:color w:val="404040" w:themeColor="text1" w:themeTint="BF"/>
      <w:lang w:val="uk-UA" w:eastAsia="uk-UA"/>
    </w:rPr>
  </w:style>
  <w:style w:type="character" w:styleId="affb">
    <w:name w:val="Intense Emphasis"/>
    <w:basedOn w:val="a0"/>
    <w:uiPriority w:val="21"/>
    <w:qFormat/>
    <w:rsid w:val="003360B3"/>
    <w:rPr>
      <w:i/>
      <w:iCs/>
      <w:color w:val="9D3511" w:themeColor="accent1" w:themeShade="BF"/>
    </w:rPr>
  </w:style>
  <w:style w:type="paragraph" w:styleId="affc">
    <w:name w:val="Intense Quote"/>
    <w:basedOn w:val="a"/>
    <w:next w:val="a"/>
    <w:link w:val="affd"/>
    <w:uiPriority w:val="30"/>
    <w:qFormat/>
    <w:rsid w:val="003360B3"/>
    <w:pPr>
      <w:pBdr>
        <w:top w:val="single" w:sz="4" w:space="10" w:color="9D3511" w:themeColor="accent1" w:themeShade="BF"/>
        <w:bottom w:val="single" w:sz="4" w:space="10" w:color="9D3511" w:themeColor="accent1" w:themeShade="BF"/>
      </w:pBdr>
      <w:spacing w:before="360" w:after="360" w:line="240" w:lineRule="auto"/>
      <w:ind w:left="864" w:right="864"/>
      <w:jc w:val="center"/>
    </w:pPr>
    <w:rPr>
      <w:rFonts w:ascii="Arial" w:eastAsiaTheme="minorEastAsia" w:hAnsi="Arial" w:cs="Arial"/>
      <w:i/>
      <w:iCs/>
      <w:color w:val="9D3511" w:themeColor="accent1" w:themeShade="BF"/>
      <w:lang w:val="uk-UA" w:eastAsia="uk-UA"/>
    </w:rPr>
  </w:style>
  <w:style w:type="character" w:customStyle="1" w:styleId="affd">
    <w:name w:val="Насичена цитата Знак"/>
    <w:basedOn w:val="a0"/>
    <w:link w:val="affc"/>
    <w:uiPriority w:val="30"/>
    <w:rsid w:val="003360B3"/>
    <w:rPr>
      <w:rFonts w:ascii="Arial" w:eastAsiaTheme="minorEastAsia" w:hAnsi="Arial" w:cs="Arial"/>
      <w:i/>
      <w:iCs/>
      <w:color w:val="9D3511" w:themeColor="accent1" w:themeShade="BF"/>
      <w:lang w:val="uk-UA" w:eastAsia="uk-UA"/>
    </w:rPr>
  </w:style>
  <w:style w:type="character" w:styleId="affe">
    <w:name w:val="Intense Reference"/>
    <w:basedOn w:val="a0"/>
    <w:uiPriority w:val="32"/>
    <w:qFormat/>
    <w:rsid w:val="003360B3"/>
    <w:rPr>
      <w:b/>
      <w:bCs/>
      <w:smallCaps/>
      <w:color w:val="9D3511" w:themeColor="accent1" w:themeShade="BF"/>
      <w:spacing w:val="5"/>
    </w:rPr>
  </w:style>
  <w:style w:type="character" w:styleId="afff">
    <w:name w:val="Subtle Emphasis"/>
    <w:basedOn w:val="a0"/>
    <w:uiPriority w:val="19"/>
    <w:qFormat/>
    <w:rsid w:val="003360B3"/>
    <w:rPr>
      <w:i/>
      <w:iCs/>
      <w:color w:val="595959" w:themeColor="text1" w:themeTint="A6"/>
    </w:rPr>
  </w:style>
  <w:style w:type="paragraph" w:styleId="afff0">
    <w:name w:val="No Spacing"/>
    <w:qFormat/>
    <w:rsid w:val="003360B3"/>
    <w:pPr>
      <w:spacing w:after="0" w:line="240" w:lineRule="auto"/>
    </w:pPr>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9774">
      <w:bodyDiv w:val="1"/>
      <w:marLeft w:val="0"/>
      <w:marRight w:val="0"/>
      <w:marTop w:val="0"/>
      <w:marBottom w:val="0"/>
      <w:divBdr>
        <w:top w:val="none" w:sz="0" w:space="0" w:color="auto"/>
        <w:left w:val="none" w:sz="0" w:space="0" w:color="auto"/>
        <w:bottom w:val="none" w:sz="0" w:space="0" w:color="auto"/>
        <w:right w:val="none" w:sz="0" w:space="0" w:color="auto"/>
      </w:divBdr>
      <w:divsChild>
        <w:div w:id="277681880">
          <w:marLeft w:val="547"/>
          <w:marRight w:val="0"/>
          <w:marTop w:val="0"/>
          <w:marBottom w:val="0"/>
          <w:divBdr>
            <w:top w:val="none" w:sz="0" w:space="0" w:color="auto"/>
            <w:left w:val="none" w:sz="0" w:space="0" w:color="auto"/>
            <w:bottom w:val="none" w:sz="0" w:space="0" w:color="auto"/>
            <w:right w:val="none" w:sz="0" w:space="0" w:color="auto"/>
          </w:divBdr>
        </w:div>
        <w:div w:id="1645425200">
          <w:marLeft w:val="1166"/>
          <w:marRight w:val="0"/>
          <w:marTop w:val="0"/>
          <w:marBottom w:val="0"/>
          <w:divBdr>
            <w:top w:val="none" w:sz="0" w:space="0" w:color="auto"/>
            <w:left w:val="none" w:sz="0" w:space="0" w:color="auto"/>
            <w:bottom w:val="none" w:sz="0" w:space="0" w:color="auto"/>
            <w:right w:val="none" w:sz="0" w:space="0" w:color="auto"/>
          </w:divBdr>
        </w:div>
      </w:divsChild>
    </w:div>
    <w:div w:id="178350581">
      <w:bodyDiv w:val="1"/>
      <w:marLeft w:val="0"/>
      <w:marRight w:val="0"/>
      <w:marTop w:val="0"/>
      <w:marBottom w:val="0"/>
      <w:divBdr>
        <w:top w:val="none" w:sz="0" w:space="0" w:color="auto"/>
        <w:left w:val="none" w:sz="0" w:space="0" w:color="auto"/>
        <w:bottom w:val="none" w:sz="0" w:space="0" w:color="auto"/>
        <w:right w:val="none" w:sz="0" w:space="0" w:color="auto"/>
      </w:divBdr>
    </w:div>
    <w:div w:id="217668918">
      <w:bodyDiv w:val="1"/>
      <w:marLeft w:val="0"/>
      <w:marRight w:val="0"/>
      <w:marTop w:val="0"/>
      <w:marBottom w:val="0"/>
      <w:divBdr>
        <w:top w:val="none" w:sz="0" w:space="0" w:color="auto"/>
        <w:left w:val="none" w:sz="0" w:space="0" w:color="auto"/>
        <w:bottom w:val="none" w:sz="0" w:space="0" w:color="auto"/>
        <w:right w:val="none" w:sz="0" w:space="0" w:color="auto"/>
      </w:divBdr>
    </w:div>
    <w:div w:id="253365688">
      <w:bodyDiv w:val="1"/>
      <w:marLeft w:val="0"/>
      <w:marRight w:val="0"/>
      <w:marTop w:val="0"/>
      <w:marBottom w:val="0"/>
      <w:divBdr>
        <w:top w:val="none" w:sz="0" w:space="0" w:color="auto"/>
        <w:left w:val="none" w:sz="0" w:space="0" w:color="auto"/>
        <w:bottom w:val="none" w:sz="0" w:space="0" w:color="auto"/>
        <w:right w:val="none" w:sz="0" w:space="0" w:color="auto"/>
      </w:divBdr>
    </w:div>
    <w:div w:id="344288854">
      <w:bodyDiv w:val="1"/>
      <w:marLeft w:val="0"/>
      <w:marRight w:val="0"/>
      <w:marTop w:val="0"/>
      <w:marBottom w:val="0"/>
      <w:divBdr>
        <w:top w:val="none" w:sz="0" w:space="0" w:color="auto"/>
        <w:left w:val="none" w:sz="0" w:space="0" w:color="auto"/>
        <w:bottom w:val="none" w:sz="0" w:space="0" w:color="auto"/>
        <w:right w:val="none" w:sz="0" w:space="0" w:color="auto"/>
      </w:divBdr>
    </w:div>
    <w:div w:id="374089186">
      <w:bodyDiv w:val="1"/>
      <w:marLeft w:val="0"/>
      <w:marRight w:val="0"/>
      <w:marTop w:val="0"/>
      <w:marBottom w:val="0"/>
      <w:divBdr>
        <w:top w:val="none" w:sz="0" w:space="0" w:color="auto"/>
        <w:left w:val="none" w:sz="0" w:space="0" w:color="auto"/>
        <w:bottom w:val="none" w:sz="0" w:space="0" w:color="auto"/>
        <w:right w:val="none" w:sz="0" w:space="0" w:color="auto"/>
      </w:divBdr>
      <w:divsChild>
        <w:div w:id="1983845675">
          <w:marLeft w:val="0"/>
          <w:marRight w:val="0"/>
          <w:marTop w:val="0"/>
          <w:marBottom w:val="0"/>
          <w:divBdr>
            <w:top w:val="none" w:sz="0" w:space="0" w:color="auto"/>
            <w:left w:val="none" w:sz="0" w:space="0" w:color="auto"/>
            <w:bottom w:val="none" w:sz="0" w:space="0" w:color="auto"/>
            <w:right w:val="none" w:sz="0" w:space="0" w:color="auto"/>
          </w:divBdr>
          <w:divsChild>
            <w:div w:id="1315335525">
              <w:marLeft w:val="0"/>
              <w:marRight w:val="0"/>
              <w:marTop w:val="0"/>
              <w:marBottom w:val="0"/>
              <w:divBdr>
                <w:top w:val="none" w:sz="0" w:space="0" w:color="auto"/>
                <w:left w:val="none" w:sz="0" w:space="0" w:color="auto"/>
                <w:bottom w:val="none" w:sz="0" w:space="0" w:color="auto"/>
                <w:right w:val="none" w:sz="0" w:space="0" w:color="auto"/>
              </w:divBdr>
              <w:divsChild>
                <w:div w:id="1580754379">
                  <w:marLeft w:val="0"/>
                  <w:marRight w:val="0"/>
                  <w:marTop w:val="0"/>
                  <w:marBottom w:val="0"/>
                  <w:divBdr>
                    <w:top w:val="none" w:sz="0" w:space="0" w:color="auto"/>
                    <w:left w:val="none" w:sz="0" w:space="0" w:color="auto"/>
                    <w:bottom w:val="none" w:sz="0" w:space="0" w:color="auto"/>
                    <w:right w:val="none" w:sz="0" w:space="0" w:color="auto"/>
                  </w:divBdr>
                  <w:divsChild>
                    <w:div w:id="9639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8276">
      <w:bodyDiv w:val="1"/>
      <w:marLeft w:val="0"/>
      <w:marRight w:val="0"/>
      <w:marTop w:val="0"/>
      <w:marBottom w:val="0"/>
      <w:divBdr>
        <w:top w:val="none" w:sz="0" w:space="0" w:color="auto"/>
        <w:left w:val="none" w:sz="0" w:space="0" w:color="auto"/>
        <w:bottom w:val="none" w:sz="0" w:space="0" w:color="auto"/>
        <w:right w:val="none" w:sz="0" w:space="0" w:color="auto"/>
      </w:divBdr>
      <w:divsChild>
        <w:div w:id="129638456">
          <w:marLeft w:val="274"/>
          <w:marRight w:val="0"/>
          <w:marTop w:val="0"/>
          <w:marBottom w:val="0"/>
          <w:divBdr>
            <w:top w:val="none" w:sz="0" w:space="0" w:color="auto"/>
            <w:left w:val="none" w:sz="0" w:space="0" w:color="auto"/>
            <w:bottom w:val="none" w:sz="0" w:space="0" w:color="auto"/>
            <w:right w:val="none" w:sz="0" w:space="0" w:color="auto"/>
          </w:divBdr>
        </w:div>
      </w:divsChild>
    </w:div>
    <w:div w:id="464667834">
      <w:bodyDiv w:val="1"/>
      <w:marLeft w:val="0"/>
      <w:marRight w:val="0"/>
      <w:marTop w:val="0"/>
      <w:marBottom w:val="0"/>
      <w:divBdr>
        <w:top w:val="none" w:sz="0" w:space="0" w:color="auto"/>
        <w:left w:val="none" w:sz="0" w:space="0" w:color="auto"/>
        <w:bottom w:val="none" w:sz="0" w:space="0" w:color="auto"/>
        <w:right w:val="none" w:sz="0" w:space="0" w:color="auto"/>
      </w:divBdr>
    </w:div>
    <w:div w:id="501968794">
      <w:bodyDiv w:val="1"/>
      <w:marLeft w:val="0"/>
      <w:marRight w:val="0"/>
      <w:marTop w:val="0"/>
      <w:marBottom w:val="0"/>
      <w:divBdr>
        <w:top w:val="none" w:sz="0" w:space="0" w:color="auto"/>
        <w:left w:val="none" w:sz="0" w:space="0" w:color="auto"/>
        <w:bottom w:val="none" w:sz="0" w:space="0" w:color="auto"/>
        <w:right w:val="none" w:sz="0" w:space="0" w:color="auto"/>
      </w:divBdr>
      <w:divsChild>
        <w:div w:id="1765881817">
          <w:marLeft w:val="0"/>
          <w:marRight w:val="0"/>
          <w:marTop w:val="120"/>
          <w:marBottom w:val="0"/>
          <w:divBdr>
            <w:top w:val="none" w:sz="0" w:space="0" w:color="auto"/>
            <w:left w:val="none" w:sz="0" w:space="0" w:color="auto"/>
            <w:bottom w:val="none" w:sz="0" w:space="0" w:color="auto"/>
            <w:right w:val="none" w:sz="0" w:space="0" w:color="auto"/>
          </w:divBdr>
          <w:divsChild>
            <w:div w:id="13462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7741">
      <w:bodyDiv w:val="1"/>
      <w:marLeft w:val="0"/>
      <w:marRight w:val="0"/>
      <w:marTop w:val="0"/>
      <w:marBottom w:val="0"/>
      <w:divBdr>
        <w:top w:val="none" w:sz="0" w:space="0" w:color="auto"/>
        <w:left w:val="none" w:sz="0" w:space="0" w:color="auto"/>
        <w:bottom w:val="none" w:sz="0" w:space="0" w:color="auto"/>
        <w:right w:val="none" w:sz="0" w:space="0" w:color="auto"/>
      </w:divBdr>
    </w:div>
    <w:div w:id="572356162">
      <w:bodyDiv w:val="1"/>
      <w:marLeft w:val="0"/>
      <w:marRight w:val="0"/>
      <w:marTop w:val="0"/>
      <w:marBottom w:val="0"/>
      <w:divBdr>
        <w:top w:val="none" w:sz="0" w:space="0" w:color="auto"/>
        <w:left w:val="none" w:sz="0" w:space="0" w:color="auto"/>
        <w:bottom w:val="none" w:sz="0" w:space="0" w:color="auto"/>
        <w:right w:val="none" w:sz="0" w:space="0" w:color="auto"/>
      </w:divBdr>
    </w:div>
    <w:div w:id="613095083">
      <w:bodyDiv w:val="1"/>
      <w:marLeft w:val="0"/>
      <w:marRight w:val="0"/>
      <w:marTop w:val="0"/>
      <w:marBottom w:val="0"/>
      <w:divBdr>
        <w:top w:val="none" w:sz="0" w:space="0" w:color="auto"/>
        <w:left w:val="none" w:sz="0" w:space="0" w:color="auto"/>
        <w:bottom w:val="none" w:sz="0" w:space="0" w:color="auto"/>
        <w:right w:val="none" w:sz="0" w:space="0" w:color="auto"/>
      </w:divBdr>
    </w:div>
    <w:div w:id="630523432">
      <w:bodyDiv w:val="1"/>
      <w:marLeft w:val="0"/>
      <w:marRight w:val="0"/>
      <w:marTop w:val="0"/>
      <w:marBottom w:val="0"/>
      <w:divBdr>
        <w:top w:val="none" w:sz="0" w:space="0" w:color="auto"/>
        <w:left w:val="none" w:sz="0" w:space="0" w:color="auto"/>
        <w:bottom w:val="none" w:sz="0" w:space="0" w:color="auto"/>
        <w:right w:val="none" w:sz="0" w:space="0" w:color="auto"/>
      </w:divBdr>
    </w:div>
    <w:div w:id="631521805">
      <w:bodyDiv w:val="1"/>
      <w:marLeft w:val="0"/>
      <w:marRight w:val="0"/>
      <w:marTop w:val="0"/>
      <w:marBottom w:val="0"/>
      <w:divBdr>
        <w:top w:val="none" w:sz="0" w:space="0" w:color="auto"/>
        <w:left w:val="none" w:sz="0" w:space="0" w:color="auto"/>
        <w:bottom w:val="none" w:sz="0" w:space="0" w:color="auto"/>
        <w:right w:val="none" w:sz="0" w:space="0" w:color="auto"/>
      </w:divBdr>
    </w:div>
    <w:div w:id="656568842">
      <w:bodyDiv w:val="1"/>
      <w:marLeft w:val="0"/>
      <w:marRight w:val="0"/>
      <w:marTop w:val="0"/>
      <w:marBottom w:val="0"/>
      <w:divBdr>
        <w:top w:val="none" w:sz="0" w:space="0" w:color="auto"/>
        <w:left w:val="none" w:sz="0" w:space="0" w:color="auto"/>
        <w:bottom w:val="none" w:sz="0" w:space="0" w:color="auto"/>
        <w:right w:val="none" w:sz="0" w:space="0" w:color="auto"/>
      </w:divBdr>
      <w:divsChild>
        <w:div w:id="1593050840">
          <w:marLeft w:val="0"/>
          <w:marRight w:val="0"/>
          <w:marTop w:val="0"/>
          <w:marBottom w:val="0"/>
          <w:divBdr>
            <w:top w:val="none" w:sz="0" w:space="0" w:color="auto"/>
            <w:left w:val="none" w:sz="0" w:space="0" w:color="auto"/>
            <w:bottom w:val="none" w:sz="0" w:space="0" w:color="auto"/>
            <w:right w:val="none" w:sz="0" w:space="0" w:color="auto"/>
          </w:divBdr>
          <w:divsChild>
            <w:div w:id="960378202">
              <w:marLeft w:val="0"/>
              <w:marRight w:val="0"/>
              <w:marTop w:val="0"/>
              <w:marBottom w:val="0"/>
              <w:divBdr>
                <w:top w:val="none" w:sz="0" w:space="0" w:color="auto"/>
                <w:left w:val="none" w:sz="0" w:space="0" w:color="auto"/>
                <w:bottom w:val="none" w:sz="0" w:space="0" w:color="auto"/>
                <w:right w:val="none" w:sz="0" w:space="0" w:color="auto"/>
              </w:divBdr>
              <w:divsChild>
                <w:div w:id="615674799">
                  <w:marLeft w:val="0"/>
                  <w:marRight w:val="0"/>
                  <w:marTop w:val="0"/>
                  <w:marBottom w:val="0"/>
                  <w:divBdr>
                    <w:top w:val="none" w:sz="0" w:space="0" w:color="auto"/>
                    <w:left w:val="none" w:sz="0" w:space="0" w:color="auto"/>
                    <w:bottom w:val="none" w:sz="0" w:space="0" w:color="auto"/>
                    <w:right w:val="none" w:sz="0" w:space="0" w:color="auto"/>
                  </w:divBdr>
                  <w:divsChild>
                    <w:div w:id="10513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96745">
      <w:bodyDiv w:val="1"/>
      <w:marLeft w:val="0"/>
      <w:marRight w:val="0"/>
      <w:marTop w:val="0"/>
      <w:marBottom w:val="0"/>
      <w:divBdr>
        <w:top w:val="none" w:sz="0" w:space="0" w:color="auto"/>
        <w:left w:val="none" w:sz="0" w:space="0" w:color="auto"/>
        <w:bottom w:val="none" w:sz="0" w:space="0" w:color="auto"/>
        <w:right w:val="none" w:sz="0" w:space="0" w:color="auto"/>
      </w:divBdr>
      <w:divsChild>
        <w:div w:id="967468168">
          <w:marLeft w:val="547"/>
          <w:marRight w:val="0"/>
          <w:marTop w:val="0"/>
          <w:marBottom w:val="0"/>
          <w:divBdr>
            <w:top w:val="none" w:sz="0" w:space="0" w:color="auto"/>
            <w:left w:val="none" w:sz="0" w:space="0" w:color="auto"/>
            <w:bottom w:val="none" w:sz="0" w:space="0" w:color="auto"/>
            <w:right w:val="none" w:sz="0" w:space="0" w:color="auto"/>
          </w:divBdr>
        </w:div>
        <w:div w:id="1582564083">
          <w:marLeft w:val="547"/>
          <w:marRight w:val="0"/>
          <w:marTop w:val="0"/>
          <w:marBottom w:val="0"/>
          <w:divBdr>
            <w:top w:val="none" w:sz="0" w:space="0" w:color="auto"/>
            <w:left w:val="none" w:sz="0" w:space="0" w:color="auto"/>
            <w:bottom w:val="none" w:sz="0" w:space="0" w:color="auto"/>
            <w:right w:val="none" w:sz="0" w:space="0" w:color="auto"/>
          </w:divBdr>
        </w:div>
      </w:divsChild>
    </w:div>
    <w:div w:id="689719912">
      <w:bodyDiv w:val="1"/>
      <w:marLeft w:val="0"/>
      <w:marRight w:val="0"/>
      <w:marTop w:val="0"/>
      <w:marBottom w:val="0"/>
      <w:divBdr>
        <w:top w:val="none" w:sz="0" w:space="0" w:color="auto"/>
        <w:left w:val="none" w:sz="0" w:space="0" w:color="auto"/>
        <w:bottom w:val="none" w:sz="0" w:space="0" w:color="auto"/>
        <w:right w:val="none" w:sz="0" w:space="0" w:color="auto"/>
      </w:divBdr>
    </w:div>
    <w:div w:id="744649898">
      <w:bodyDiv w:val="1"/>
      <w:marLeft w:val="0"/>
      <w:marRight w:val="0"/>
      <w:marTop w:val="0"/>
      <w:marBottom w:val="0"/>
      <w:divBdr>
        <w:top w:val="none" w:sz="0" w:space="0" w:color="auto"/>
        <w:left w:val="none" w:sz="0" w:space="0" w:color="auto"/>
        <w:bottom w:val="none" w:sz="0" w:space="0" w:color="auto"/>
        <w:right w:val="none" w:sz="0" w:space="0" w:color="auto"/>
      </w:divBdr>
    </w:div>
    <w:div w:id="831525045">
      <w:bodyDiv w:val="1"/>
      <w:marLeft w:val="0"/>
      <w:marRight w:val="0"/>
      <w:marTop w:val="0"/>
      <w:marBottom w:val="0"/>
      <w:divBdr>
        <w:top w:val="none" w:sz="0" w:space="0" w:color="auto"/>
        <w:left w:val="none" w:sz="0" w:space="0" w:color="auto"/>
        <w:bottom w:val="none" w:sz="0" w:space="0" w:color="auto"/>
        <w:right w:val="none" w:sz="0" w:space="0" w:color="auto"/>
      </w:divBdr>
      <w:divsChild>
        <w:div w:id="799762961">
          <w:marLeft w:val="547"/>
          <w:marRight w:val="0"/>
          <w:marTop w:val="0"/>
          <w:marBottom w:val="0"/>
          <w:divBdr>
            <w:top w:val="none" w:sz="0" w:space="0" w:color="auto"/>
            <w:left w:val="none" w:sz="0" w:space="0" w:color="auto"/>
            <w:bottom w:val="none" w:sz="0" w:space="0" w:color="auto"/>
            <w:right w:val="none" w:sz="0" w:space="0" w:color="auto"/>
          </w:divBdr>
        </w:div>
        <w:div w:id="992954657">
          <w:marLeft w:val="547"/>
          <w:marRight w:val="0"/>
          <w:marTop w:val="0"/>
          <w:marBottom w:val="0"/>
          <w:divBdr>
            <w:top w:val="none" w:sz="0" w:space="0" w:color="auto"/>
            <w:left w:val="none" w:sz="0" w:space="0" w:color="auto"/>
            <w:bottom w:val="none" w:sz="0" w:space="0" w:color="auto"/>
            <w:right w:val="none" w:sz="0" w:space="0" w:color="auto"/>
          </w:divBdr>
        </w:div>
      </w:divsChild>
    </w:div>
    <w:div w:id="857279562">
      <w:bodyDiv w:val="1"/>
      <w:marLeft w:val="0"/>
      <w:marRight w:val="0"/>
      <w:marTop w:val="0"/>
      <w:marBottom w:val="0"/>
      <w:divBdr>
        <w:top w:val="none" w:sz="0" w:space="0" w:color="auto"/>
        <w:left w:val="none" w:sz="0" w:space="0" w:color="auto"/>
        <w:bottom w:val="none" w:sz="0" w:space="0" w:color="auto"/>
        <w:right w:val="none" w:sz="0" w:space="0" w:color="auto"/>
      </w:divBdr>
    </w:div>
    <w:div w:id="877204547">
      <w:bodyDiv w:val="1"/>
      <w:marLeft w:val="0"/>
      <w:marRight w:val="0"/>
      <w:marTop w:val="0"/>
      <w:marBottom w:val="0"/>
      <w:divBdr>
        <w:top w:val="none" w:sz="0" w:space="0" w:color="auto"/>
        <w:left w:val="none" w:sz="0" w:space="0" w:color="auto"/>
        <w:bottom w:val="none" w:sz="0" w:space="0" w:color="auto"/>
        <w:right w:val="none" w:sz="0" w:space="0" w:color="auto"/>
      </w:divBdr>
    </w:div>
    <w:div w:id="911307598">
      <w:bodyDiv w:val="1"/>
      <w:marLeft w:val="0"/>
      <w:marRight w:val="0"/>
      <w:marTop w:val="0"/>
      <w:marBottom w:val="0"/>
      <w:divBdr>
        <w:top w:val="none" w:sz="0" w:space="0" w:color="auto"/>
        <w:left w:val="none" w:sz="0" w:space="0" w:color="auto"/>
        <w:bottom w:val="none" w:sz="0" w:space="0" w:color="auto"/>
        <w:right w:val="none" w:sz="0" w:space="0" w:color="auto"/>
      </w:divBdr>
    </w:div>
    <w:div w:id="915286863">
      <w:bodyDiv w:val="1"/>
      <w:marLeft w:val="0"/>
      <w:marRight w:val="0"/>
      <w:marTop w:val="0"/>
      <w:marBottom w:val="0"/>
      <w:divBdr>
        <w:top w:val="none" w:sz="0" w:space="0" w:color="auto"/>
        <w:left w:val="none" w:sz="0" w:space="0" w:color="auto"/>
        <w:bottom w:val="none" w:sz="0" w:space="0" w:color="auto"/>
        <w:right w:val="none" w:sz="0" w:space="0" w:color="auto"/>
      </w:divBdr>
    </w:div>
    <w:div w:id="936865866">
      <w:bodyDiv w:val="1"/>
      <w:marLeft w:val="0"/>
      <w:marRight w:val="0"/>
      <w:marTop w:val="0"/>
      <w:marBottom w:val="0"/>
      <w:divBdr>
        <w:top w:val="none" w:sz="0" w:space="0" w:color="auto"/>
        <w:left w:val="none" w:sz="0" w:space="0" w:color="auto"/>
        <w:bottom w:val="none" w:sz="0" w:space="0" w:color="auto"/>
        <w:right w:val="none" w:sz="0" w:space="0" w:color="auto"/>
      </w:divBdr>
    </w:div>
    <w:div w:id="947004448">
      <w:bodyDiv w:val="1"/>
      <w:marLeft w:val="0"/>
      <w:marRight w:val="0"/>
      <w:marTop w:val="0"/>
      <w:marBottom w:val="0"/>
      <w:divBdr>
        <w:top w:val="none" w:sz="0" w:space="0" w:color="auto"/>
        <w:left w:val="none" w:sz="0" w:space="0" w:color="auto"/>
        <w:bottom w:val="none" w:sz="0" w:space="0" w:color="auto"/>
        <w:right w:val="none" w:sz="0" w:space="0" w:color="auto"/>
      </w:divBdr>
    </w:div>
    <w:div w:id="978878429">
      <w:bodyDiv w:val="1"/>
      <w:marLeft w:val="0"/>
      <w:marRight w:val="0"/>
      <w:marTop w:val="0"/>
      <w:marBottom w:val="0"/>
      <w:divBdr>
        <w:top w:val="none" w:sz="0" w:space="0" w:color="auto"/>
        <w:left w:val="none" w:sz="0" w:space="0" w:color="auto"/>
        <w:bottom w:val="none" w:sz="0" w:space="0" w:color="auto"/>
        <w:right w:val="none" w:sz="0" w:space="0" w:color="auto"/>
      </w:divBdr>
    </w:div>
    <w:div w:id="991522373">
      <w:bodyDiv w:val="1"/>
      <w:marLeft w:val="0"/>
      <w:marRight w:val="0"/>
      <w:marTop w:val="0"/>
      <w:marBottom w:val="0"/>
      <w:divBdr>
        <w:top w:val="none" w:sz="0" w:space="0" w:color="auto"/>
        <w:left w:val="none" w:sz="0" w:space="0" w:color="auto"/>
        <w:bottom w:val="none" w:sz="0" w:space="0" w:color="auto"/>
        <w:right w:val="none" w:sz="0" w:space="0" w:color="auto"/>
      </w:divBdr>
    </w:div>
    <w:div w:id="1088039450">
      <w:bodyDiv w:val="1"/>
      <w:marLeft w:val="0"/>
      <w:marRight w:val="0"/>
      <w:marTop w:val="0"/>
      <w:marBottom w:val="0"/>
      <w:divBdr>
        <w:top w:val="none" w:sz="0" w:space="0" w:color="auto"/>
        <w:left w:val="none" w:sz="0" w:space="0" w:color="auto"/>
        <w:bottom w:val="none" w:sz="0" w:space="0" w:color="auto"/>
        <w:right w:val="none" w:sz="0" w:space="0" w:color="auto"/>
      </w:divBdr>
    </w:div>
    <w:div w:id="1109279494">
      <w:bodyDiv w:val="1"/>
      <w:marLeft w:val="0"/>
      <w:marRight w:val="0"/>
      <w:marTop w:val="0"/>
      <w:marBottom w:val="0"/>
      <w:divBdr>
        <w:top w:val="none" w:sz="0" w:space="0" w:color="auto"/>
        <w:left w:val="none" w:sz="0" w:space="0" w:color="auto"/>
        <w:bottom w:val="none" w:sz="0" w:space="0" w:color="auto"/>
        <w:right w:val="none" w:sz="0" w:space="0" w:color="auto"/>
      </w:divBdr>
    </w:div>
    <w:div w:id="1178156018">
      <w:bodyDiv w:val="1"/>
      <w:marLeft w:val="0"/>
      <w:marRight w:val="0"/>
      <w:marTop w:val="0"/>
      <w:marBottom w:val="0"/>
      <w:divBdr>
        <w:top w:val="none" w:sz="0" w:space="0" w:color="auto"/>
        <w:left w:val="none" w:sz="0" w:space="0" w:color="auto"/>
        <w:bottom w:val="none" w:sz="0" w:space="0" w:color="auto"/>
        <w:right w:val="none" w:sz="0" w:space="0" w:color="auto"/>
      </w:divBdr>
    </w:div>
    <w:div w:id="1237788903">
      <w:bodyDiv w:val="1"/>
      <w:marLeft w:val="0"/>
      <w:marRight w:val="0"/>
      <w:marTop w:val="0"/>
      <w:marBottom w:val="0"/>
      <w:divBdr>
        <w:top w:val="none" w:sz="0" w:space="0" w:color="auto"/>
        <w:left w:val="none" w:sz="0" w:space="0" w:color="auto"/>
        <w:bottom w:val="none" w:sz="0" w:space="0" w:color="auto"/>
        <w:right w:val="none" w:sz="0" w:space="0" w:color="auto"/>
      </w:divBdr>
    </w:div>
    <w:div w:id="1350107633">
      <w:bodyDiv w:val="1"/>
      <w:marLeft w:val="0"/>
      <w:marRight w:val="0"/>
      <w:marTop w:val="0"/>
      <w:marBottom w:val="0"/>
      <w:divBdr>
        <w:top w:val="none" w:sz="0" w:space="0" w:color="auto"/>
        <w:left w:val="none" w:sz="0" w:space="0" w:color="auto"/>
        <w:bottom w:val="none" w:sz="0" w:space="0" w:color="auto"/>
        <w:right w:val="none" w:sz="0" w:space="0" w:color="auto"/>
      </w:divBdr>
      <w:divsChild>
        <w:div w:id="950938175">
          <w:marLeft w:val="-1013"/>
          <w:marRight w:val="0"/>
          <w:marTop w:val="0"/>
          <w:marBottom w:val="0"/>
          <w:divBdr>
            <w:top w:val="none" w:sz="0" w:space="0" w:color="auto"/>
            <w:left w:val="none" w:sz="0" w:space="0" w:color="auto"/>
            <w:bottom w:val="none" w:sz="0" w:space="0" w:color="auto"/>
            <w:right w:val="none" w:sz="0" w:space="0" w:color="auto"/>
          </w:divBdr>
        </w:div>
      </w:divsChild>
    </w:div>
    <w:div w:id="1397121329">
      <w:bodyDiv w:val="1"/>
      <w:marLeft w:val="0"/>
      <w:marRight w:val="0"/>
      <w:marTop w:val="0"/>
      <w:marBottom w:val="0"/>
      <w:divBdr>
        <w:top w:val="none" w:sz="0" w:space="0" w:color="auto"/>
        <w:left w:val="none" w:sz="0" w:space="0" w:color="auto"/>
        <w:bottom w:val="none" w:sz="0" w:space="0" w:color="auto"/>
        <w:right w:val="none" w:sz="0" w:space="0" w:color="auto"/>
      </w:divBdr>
    </w:div>
    <w:div w:id="1400443696">
      <w:bodyDiv w:val="1"/>
      <w:marLeft w:val="0"/>
      <w:marRight w:val="0"/>
      <w:marTop w:val="0"/>
      <w:marBottom w:val="0"/>
      <w:divBdr>
        <w:top w:val="none" w:sz="0" w:space="0" w:color="auto"/>
        <w:left w:val="none" w:sz="0" w:space="0" w:color="auto"/>
        <w:bottom w:val="none" w:sz="0" w:space="0" w:color="auto"/>
        <w:right w:val="none" w:sz="0" w:space="0" w:color="auto"/>
      </w:divBdr>
      <w:divsChild>
        <w:div w:id="1807580344">
          <w:marLeft w:val="547"/>
          <w:marRight w:val="0"/>
          <w:marTop w:val="0"/>
          <w:marBottom w:val="0"/>
          <w:divBdr>
            <w:top w:val="none" w:sz="0" w:space="0" w:color="auto"/>
            <w:left w:val="none" w:sz="0" w:space="0" w:color="auto"/>
            <w:bottom w:val="none" w:sz="0" w:space="0" w:color="auto"/>
            <w:right w:val="none" w:sz="0" w:space="0" w:color="auto"/>
          </w:divBdr>
        </w:div>
      </w:divsChild>
    </w:div>
    <w:div w:id="1451363452">
      <w:bodyDiv w:val="1"/>
      <w:marLeft w:val="0"/>
      <w:marRight w:val="0"/>
      <w:marTop w:val="0"/>
      <w:marBottom w:val="0"/>
      <w:divBdr>
        <w:top w:val="none" w:sz="0" w:space="0" w:color="auto"/>
        <w:left w:val="none" w:sz="0" w:space="0" w:color="auto"/>
        <w:bottom w:val="none" w:sz="0" w:space="0" w:color="auto"/>
        <w:right w:val="none" w:sz="0" w:space="0" w:color="auto"/>
      </w:divBdr>
    </w:div>
    <w:div w:id="1486043508">
      <w:bodyDiv w:val="1"/>
      <w:marLeft w:val="0"/>
      <w:marRight w:val="0"/>
      <w:marTop w:val="0"/>
      <w:marBottom w:val="0"/>
      <w:divBdr>
        <w:top w:val="none" w:sz="0" w:space="0" w:color="auto"/>
        <w:left w:val="none" w:sz="0" w:space="0" w:color="auto"/>
        <w:bottom w:val="none" w:sz="0" w:space="0" w:color="auto"/>
        <w:right w:val="none" w:sz="0" w:space="0" w:color="auto"/>
      </w:divBdr>
    </w:div>
    <w:div w:id="1509176342">
      <w:bodyDiv w:val="1"/>
      <w:marLeft w:val="0"/>
      <w:marRight w:val="0"/>
      <w:marTop w:val="0"/>
      <w:marBottom w:val="0"/>
      <w:divBdr>
        <w:top w:val="none" w:sz="0" w:space="0" w:color="auto"/>
        <w:left w:val="none" w:sz="0" w:space="0" w:color="auto"/>
        <w:bottom w:val="none" w:sz="0" w:space="0" w:color="auto"/>
        <w:right w:val="none" w:sz="0" w:space="0" w:color="auto"/>
      </w:divBdr>
    </w:div>
    <w:div w:id="1533374970">
      <w:bodyDiv w:val="1"/>
      <w:marLeft w:val="0"/>
      <w:marRight w:val="0"/>
      <w:marTop w:val="0"/>
      <w:marBottom w:val="0"/>
      <w:divBdr>
        <w:top w:val="none" w:sz="0" w:space="0" w:color="auto"/>
        <w:left w:val="none" w:sz="0" w:space="0" w:color="auto"/>
        <w:bottom w:val="none" w:sz="0" w:space="0" w:color="auto"/>
        <w:right w:val="none" w:sz="0" w:space="0" w:color="auto"/>
      </w:divBdr>
      <w:divsChild>
        <w:div w:id="1755323693">
          <w:marLeft w:val="-1013"/>
          <w:marRight w:val="0"/>
          <w:marTop w:val="0"/>
          <w:marBottom w:val="0"/>
          <w:divBdr>
            <w:top w:val="none" w:sz="0" w:space="0" w:color="auto"/>
            <w:left w:val="none" w:sz="0" w:space="0" w:color="auto"/>
            <w:bottom w:val="none" w:sz="0" w:space="0" w:color="auto"/>
            <w:right w:val="none" w:sz="0" w:space="0" w:color="auto"/>
          </w:divBdr>
        </w:div>
      </w:divsChild>
    </w:div>
    <w:div w:id="1539244264">
      <w:bodyDiv w:val="1"/>
      <w:marLeft w:val="0"/>
      <w:marRight w:val="0"/>
      <w:marTop w:val="0"/>
      <w:marBottom w:val="0"/>
      <w:divBdr>
        <w:top w:val="none" w:sz="0" w:space="0" w:color="auto"/>
        <w:left w:val="none" w:sz="0" w:space="0" w:color="auto"/>
        <w:bottom w:val="none" w:sz="0" w:space="0" w:color="auto"/>
        <w:right w:val="none" w:sz="0" w:space="0" w:color="auto"/>
      </w:divBdr>
    </w:div>
    <w:div w:id="1570312565">
      <w:bodyDiv w:val="1"/>
      <w:marLeft w:val="0"/>
      <w:marRight w:val="0"/>
      <w:marTop w:val="0"/>
      <w:marBottom w:val="0"/>
      <w:divBdr>
        <w:top w:val="none" w:sz="0" w:space="0" w:color="auto"/>
        <w:left w:val="none" w:sz="0" w:space="0" w:color="auto"/>
        <w:bottom w:val="none" w:sz="0" w:space="0" w:color="auto"/>
        <w:right w:val="none" w:sz="0" w:space="0" w:color="auto"/>
      </w:divBdr>
      <w:divsChild>
        <w:div w:id="219295636">
          <w:marLeft w:val="-1013"/>
          <w:marRight w:val="0"/>
          <w:marTop w:val="0"/>
          <w:marBottom w:val="0"/>
          <w:divBdr>
            <w:top w:val="none" w:sz="0" w:space="0" w:color="auto"/>
            <w:left w:val="none" w:sz="0" w:space="0" w:color="auto"/>
            <w:bottom w:val="none" w:sz="0" w:space="0" w:color="auto"/>
            <w:right w:val="none" w:sz="0" w:space="0" w:color="auto"/>
          </w:divBdr>
        </w:div>
      </w:divsChild>
    </w:div>
    <w:div w:id="1583563542">
      <w:bodyDiv w:val="1"/>
      <w:marLeft w:val="0"/>
      <w:marRight w:val="0"/>
      <w:marTop w:val="0"/>
      <w:marBottom w:val="0"/>
      <w:divBdr>
        <w:top w:val="none" w:sz="0" w:space="0" w:color="auto"/>
        <w:left w:val="none" w:sz="0" w:space="0" w:color="auto"/>
        <w:bottom w:val="none" w:sz="0" w:space="0" w:color="auto"/>
        <w:right w:val="none" w:sz="0" w:space="0" w:color="auto"/>
      </w:divBdr>
      <w:divsChild>
        <w:div w:id="469176250">
          <w:marLeft w:val="0"/>
          <w:marRight w:val="0"/>
          <w:marTop w:val="0"/>
          <w:marBottom w:val="150"/>
          <w:divBdr>
            <w:top w:val="none" w:sz="0" w:space="0" w:color="auto"/>
            <w:left w:val="none" w:sz="0" w:space="0" w:color="auto"/>
            <w:bottom w:val="none" w:sz="0" w:space="0" w:color="auto"/>
            <w:right w:val="none" w:sz="0" w:space="0" w:color="auto"/>
          </w:divBdr>
        </w:div>
      </w:divsChild>
    </w:div>
    <w:div w:id="1612976868">
      <w:bodyDiv w:val="1"/>
      <w:marLeft w:val="0"/>
      <w:marRight w:val="0"/>
      <w:marTop w:val="0"/>
      <w:marBottom w:val="0"/>
      <w:divBdr>
        <w:top w:val="none" w:sz="0" w:space="0" w:color="auto"/>
        <w:left w:val="none" w:sz="0" w:space="0" w:color="auto"/>
        <w:bottom w:val="none" w:sz="0" w:space="0" w:color="auto"/>
        <w:right w:val="none" w:sz="0" w:space="0" w:color="auto"/>
      </w:divBdr>
    </w:div>
    <w:div w:id="1639454852">
      <w:bodyDiv w:val="1"/>
      <w:marLeft w:val="0"/>
      <w:marRight w:val="0"/>
      <w:marTop w:val="0"/>
      <w:marBottom w:val="0"/>
      <w:divBdr>
        <w:top w:val="none" w:sz="0" w:space="0" w:color="auto"/>
        <w:left w:val="none" w:sz="0" w:space="0" w:color="auto"/>
        <w:bottom w:val="none" w:sz="0" w:space="0" w:color="auto"/>
        <w:right w:val="none" w:sz="0" w:space="0" w:color="auto"/>
      </w:divBdr>
      <w:divsChild>
        <w:div w:id="549540185">
          <w:marLeft w:val="0"/>
          <w:marRight w:val="0"/>
          <w:marTop w:val="0"/>
          <w:marBottom w:val="0"/>
          <w:divBdr>
            <w:top w:val="none" w:sz="0" w:space="0" w:color="auto"/>
            <w:left w:val="none" w:sz="0" w:space="0" w:color="auto"/>
            <w:bottom w:val="none" w:sz="0" w:space="0" w:color="auto"/>
            <w:right w:val="none" w:sz="0" w:space="0" w:color="auto"/>
          </w:divBdr>
          <w:divsChild>
            <w:div w:id="932400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5312945">
      <w:bodyDiv w:val="1"/>
      <w:marLeft w:val="0"/>
      <w:marRight w:val="0"/>
      <w:marTop w:val="0"/>
      <w:marBottom w:val="0"/>
      <w:divBdr>
        <w:top w:val="none" w:sz="0" w:space="0" w:color="auto"/>
        <w:left w:val="none" w:sz="0" w:space="0" w:color="auto"/>
        <w:bottom w:val="none" w:sz="0" w:space="0" w:color="auto"/>
        <w:right w:val="none" w:sz="0" w:space="0" w:color="auto"/>
      </w:divBdr>
      <w:divsChild>
        <w:div w:id="200554122">
          <w:marLeft w:val="0"/>
          <w:marRight w:val="0"/>
          <w:marTop w:val="120"/>
          <w:marBottom w:val="0"/>
          <w:divBdr>
            <w:top w:val="none" w:sz="0" w:space="0" w:color="auto"/>
            <w:left w:val="none" w:sz="0" w:space="0" w:color="auto"/>
            <w:bottom w:val="none" w:sz="0" w:space="0" w:color="auto"/>
            <w:right w:val="none" w:sz="0" w:space="0" w:color="auto"/>
          </w:divBdr>
          <w:divsChild>
            <w:div w:id="2132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2032">
      <w:bodyDiv w:val="1"/>
      <w:marLeft w:val="0"/>
      <w:marRight w:val="0"/>
      <w:marTop w:val="0"/>
      <w:marBottom w:val="0"/>
      <w:divBdr>
        <w:top w:val="none" w:sz="0" w:space="0" w:color="auto"/>
        <w:left w:val="none" w:sz="0" w:space="0" w:color="auto"/>
        <w:bottom w:val="none" w:sz="0" w:space="0" w:color="auto"/>
        <w:right w:val="none" w:sz="0" w:space="0" w:color="auto"/>
      </w:divBdr>
    </w:div>
    <w:div w:id="1729962267">
      <w:bodyDiv w:val="1"/>
      <w:marLeft w:val="0"/>
      <w:marRight w:val="0"/>
      <w:marTop w:val="0"/>
      <w:marBottom w:val="0"/>
      <w:divBdr>
        <w:top w:val="none" w:sz="0" w:space="0" w:color="auto"/>
        <w:left w:val="none" w:sz="0" w:space="0" w:color="auto"/>
        <w:bottom w:val="none" w:sz="0" w:space="0" w:color="auto"/>
        <w:right w:val="none" w:sz="0" w:space="0" w:color="auto"/>
      </w:divBdr>
    </w:div>
    <w:div w:id="1781297430">
      <w:bodyDiv w:val="1"/>
      <w:marLeft w:val="0"/>
      <w:marRight w:val="0"/>
      <w:marTop w:val="0"/>
      <w:marBottom w:val="0"/>
      <w:divBdr>
        <w:top w:val="none" w:sz="0" w:space="0" w:color="auto"/>
        <w:left w:val="none" w:sz="0" w:space="0" w:color="auto"/>
        <w:bottom w:val="none" w:sz="0" w:space="0" w:color="auto"/>
        <w:right w:val="none" w:sz="0" w:space="0" w:color="auto"/>
      </w:divBdr>
    </w:div>
    <w:div w:id="1791433859">
      <w:bodyDiv w:val="1"/>
      <w:marLeft w:val="0"/>
      <w:marRight w:val="0"/>
      <w:marTop w:val="0"/>
      <w:marBottom w:val="0"/>
      <w:divBdr>
        <w:top w:val="none" w:sz="0" w:space="0" w:color="auto"/>
        <w:left w:val="none" w:sz="0" w:space="0" w:color="auto"/>
        <w:bottom w:val="none" w:sz="0" w:space="0" w:color="auto"/>
        <w:right w:val="none" w:sz="0" w:space="0" w:color="auto"/>
      </w:divBdr>
    </w:div>
    <w:div w:id="1792893962">
      <w:bodyDiv w:val="1"/>
      <w:marLeft w:val="0"/>
      <w:marRight w:val="0"/>
      <w:marTop w:val="0"/>
      <w:marBottom w:val="0"/>
      <w:divBdr>
        <w:top w:val="none" w:sz="0" w:space="0" w:color="auto"/>
        <w:left w:val="none" w:sz="0" w:space="0" w:color="auto"/>
        <w:bottom w:val="none" w:sz="0" w:space="0" w:color="auto"/>
        <w:right w:val="none" w:sz="0" w:space="0" w:color="auto"/>
      </w:divBdr>
    </w:div>
    <w:div w:id="1808282421">
      <w:bodyDiv w:val="1"/>
      <w:marLeft w:val="0"/>
      <w:marRight w:val="0"/>
      <w:marTop w:val="0"/>
      <w:marBottom w:val="0"/>
      <w:divBdr>
        <w:top w:val="none" w:sz="0" w:space="0" w:color="auto"/>
        <w:left w:val="none" w:sz="0" w:space="0" w:color="auto"/>
        <w:bottom w:val="none" w:sz="0" w:space="0" w:color="auto"/>
        <w:right w:val="none" w:sz="0" w:space="0" w:color="auto"/>
      </w:divBdr>
    </w:div>
    <w:div w:id="1851944330">
      <w:bodyDiv w:val="1"/>
      <w:marLeft w:val="0"/>
      <w:marRight w:val="0"/>
      <w:marTop w:val="0"/>
      <w:marBottom w:val="0"/>
      <w:divBdr>
        <w:top w:val="none" w:sz="0" w:space="0" w:color="auto"/>
        <w:left w:val="none" w:sz="0" w:space="0" w:color="auto"/>
        <w:bottom w:val="none" w:sz="0" w:space="0" w:color="auto"/>
        <w:right w:val="none" w:sz="0" w:space="0" w:color="auto"/>
      </w:divBdr>
    </w:div>
    <w:div w:id="1863319772">
      <w:bodyDiv w:val="1"/>
      <w:marLeft w:val="0"/>
      <w:marRight w:val="0"/>
      <w:marTop w:val="0"/>
      <w:marBottom w:val="0"/>
      <w:divBdr>
        <w:top w:val="none" w:sz="0" w:space="0" w:color="auto"/>
        <w:left w:val="none" w:sz="0" w:space="0" w:color="auto"/>
        <w:bottom w:val="none" w:sz="0" w:space="0" w:color="auto"/>
        <w:right w:val="none" w:sz="0" w:space="0" w:color="auto"/>
      </w:divBdr>
    </w:div>
    <w:div w:id="1871991697">
      <w:bodyDiv w:val="1"/>
      <w:marLeft w:val="0"/>
      <w:marRight w:val="0"/>
      <w:marTop w:val="0"/>
      <w:marBottom w:val="0"/>
      <w:divBdr>
        <w:top w:val="none" w:sz="0" w:space="0" w:color="auto"/>
        <w:left w:val="none" w:sz="0" w:space="0" w:color="auto"/>
        <w:bottom w:val="none" w:sz="0" w:space="0" w:color="auto"/>
        <w:right w:val="none" w:sz="0" w:space="0" w:color="auto"/>
      </w:divBdr>
    </w:div>
    <w:div w:id="1906800331">
      <w:bodyDiv w:val="1"/>
      <w:marLeft w:val="0"/>
      <w:marRight w:val="0"/>
      <w:marTop w:val="0"/>
      <w:marBottom w:val="0"/>
      <w:divBdr>
        <w:top w:val="none" w:sz="0" w:space="0" w:color="auto"/>
        <w:left w:val="none" w:sz="0" w:space="0" w:color="auto"/>
        <w:bottom w:val="none" w:sz="0" w:space="0" w:color="auto"/>
        <w:right w:val="none" w:sz="0" w:space="0" w:color="auto"/>
      </w:divBdr>
      <w:divsChild>
        <w:div w:id="897859598">
          <w:marLeft w:val="547"/>
          <w:marRight w:val="0"/>
          <w:marTop w:val="0"/>
          <w:marBottom w:val="0"/>
          <w:divBdr>
            <w:top w:val="none" w:sz="0" w:space="0" w:color="auto"/>
            <w:left w:val="none" w:sz="0" w:space="0" w:color="auto"/>
            <w:bottom w:val="none" w:sz="0" w:space="0" w:color="auto"/>
            <w:right w:val="none" w:sz="0" w:space="0" w:color="auto"/>
          </w:divBdr>
        </w:div>
        <w:div w:id="1307276976">
          <w:marLeft w:val="547"/>
          <w:marRight w:val="0"/>
          <w:marTop w:val="0"/>
          <w:marBottom w:val="0"/>
          <w:divBdr>
            <w:top w:val="none" w:sz="0" w:space="0" w:color="auto"/>
            <w:left w:val="none" w:sz="0" w:space="0" w:color="auto"/>
            <w:bottom w:val="none" w:sz="0" w:space="0" w:color="auto"/>
            <w:right w:val="none" w:sz="0" w:space="0" w:color="auto"/>
          </w:divBdr>
        </w:div>
      </w:divsChild>
    </w:div>
    <w:div w:id="1922908728">
      <w:bodyDiv w:val="1"/>
      <w:marLeft w:val="0"/>
      <w:marRight w:val="0"/>
      <w:marTop w:val="0"/>
      <w:marBottom w:val="0"/>
      <w:divBdr>
        <w:top w:val="none" w:sz="0" w:space="0" w:color="auto"/>
        <w:left w:val="none" w:sz="0" w:space="0" w:color="auto"/>
        <w:bottom w:val="none" w:sz="0" w:space="0" w:color="auto"/>
        <w:right w:val="none" w:sz="0" w:space="0" w:color="auto"/>
      </w:divBdr>
    </w:div>
    <w:div w:id="1967614236">
      <w:bodyDiv w:val="1"/>
      <w:marLeft w:val="0"/>
      <w:marRight w:val="0"/>
      <w:marTop w:val="0"/>
      <w:marBottom w:val="0"/>
      <w:divBdr>
        <w:top w:val="none" w:sz="0" w:space="0" w:color="auto"/>
        <w:left w:val="none" w:sz="0" w:space="0" w:color="auto"/>
        <w:bottom w:val="none" w:sz="0" w:space="0" w:color="auto"/>
        <w:right w:val="none" w:sz="0" w:space="0" w:color="auto"/>
      </w:divBdr>
    </w:div>
    <w:div w:id="1984577141">
      <w:bodyDiv w:val="1"/>
      <w:marLeft w:val="0"/>
      <w:marRight w:val="0"/>
      <w:marTop w:val="0"/>
      <w:marBottom w:val="0"/>
      <w:divBdr>
        <w:top w:val="none" w:sz="0" w:space="0" w:color="auto"/>
        <w:left w:val="none" w:sz="0" w:space="0" w:color="auto"/>
        <w:bottom w:val="none" w:sz="0" w:space="0" w:color="auto"/>
        <w:right w:val="none" w:sz="0" w:space="0" w:color="auto"/>
      </w:divBdr>
      <w:divsChild>
        <w:div w:id="1293636143">
          <w:marLeft w:val="-1013"/>
          <w:marRight w:val="0"/>
          <w:marTop w:val="0"/>
          <w:marBottom w:val="0"/>
          <w:divBdr>
            <w:top w:val="none" w:sz="0" w:space="0" w:color="auto"/>
            <w:left w:val="none" w:sz="0" w:space="0" w:color="auto"/>
            <w:bottom w:val="none" w:sz="0" w:space="0" w:color="auto"/>
            <w:right w:val="none" w:sz="0" w:space="0" w:color="auto"/>
          </w:divBdr>
        </w:div>
      </w:divsChild>
    </w:div>
    <w:div w:id="2081101291">
      <w:bodyDiv w:val="1"/>
      <w:marLeft w:val="0"/>
      <w:marRight w:val="0"/>
      <w:marTop w:val="0"/>
      <w:marBottom w:val="0"/>
      <w:divBdr>
        <w:top w:val="none" w:sz="0" w:space="0" w:color="auto"/>
        <w:left w:val="none" w:sz="0" w:space="0" w:color="auto"/>
        <w:bottom w:val="none" w:sz="0" w:space="0" w:color="auto"/>
        <w:right w:val="none" w:sz="0" w:space="0" w:color="auto"/>
      </w:divBdr>
    </w:div>
    <w:div w:id="2102791402">
      <w:bodyDiv w:val="1"/>
      <w:marLeft w:val="0"/>
      <w:marRight w:val="0"/>
      <w:marTop w:val="0"/>
      <w:marBottom w:val="0"/>
      <w:divBdr>
        <w:top w:val="none" w:sz="0" w:space="0" w:color="auto"/>
        <w:left w:val="none" w:sz="0" w:space="0" w:color="auto"/>
        <w:bottom w:val="none" w:sz="0" w:space="0" w:color="auto"/>
        <w:right w:val="none" w:sz="0" w:space="0" w:color="auto"/>
      </w:divBdr>
      <w:divsChild>
        <w:div w:id="111830250">
          <w:marLeft w:val="274"/>
          <w:marRight w:val="0"/>
          <w:marTop w:val="0"/>
          <w:marBottom w:val="0"/>
          <w:divBdr>
            <w:top w:val="none" w:sz="0" w:space="0" w:color="auto"/>
            <w:left w:val="none" w:sz="0" w:space="0" w:color="auto"/>
            <w:bottom w:val="none" w:sz="0" w:space="0" w:color="auto"/>
            <w:right w:val="none" w:sz="0" w:space="0" w:color="auto"/>
          </w:divBdr>
        </w:div>
        <w:div w:id="1712419117">
          <w:marLeft w:val="274"/>
          <w:marRight w:val="0"/>
          <w:marTop w:val="0"/>
          <w:marBottom w:val="0"/>
          <w:divBdr>
            <w:top w:val="none" w:sz="0" w:space="0" w:color="auto"/>
            <w:left w:val="none" w:sz="0" w:space="0" w:color="auto"/>
            <w:bottom w:val="none" w:sz="0" w:space="0" w:color="auto"/>
            <w:right w:val="none" w:sz="0" w:space="0" w:color="auto"/>
          </w:divBdr>
        </w:div>
      </w:divsChild>
    </w:div>
    <w:div w:id="2109421964">
      <w:bodyDiv w:val="1"/>
      <w:marLeft w:val="0"/>
      <w:marRight w:val="0"/>
      <w:marTop w:val="0"/>
      <w:marBottom w:val="0"/>
      <w:divBdr>
        <w:top w:val="none" w:sz="0" w:space="0" w:color="auto"/>
        <w:left w:val="none" w:sz="0" w:space="0" w:color="auto"/>
        <w:bottom w:val="none" w:sz="0" w:space="0" w:color="auto"/>
        <w:right w:val="none" w:sz="0" w:space="0" w:color="auto"/>
      </w:divBdr>
    </w:div>
    <w:div w:id="212993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uk.wikipedia.org/wiki/%D0%9E%D1%81%D1%82%D1%80%D1%96%D0%B2_(%D0%A7%D0%B5%D1%80%D0%B2%D0%BE%D0%BD%D0%BE%D0%B3%D1%80%D0%B0%D0%B4%D1%81%D1%8C%D0%BA%D0%B8%D0%B9_%D1%80%D0%B0%D0%B9%D0%BE%D0%BD)"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uk.wikipedia.org/wiki/%D0%91%D0%BE%D1%80%D1%8F%D1%82%D0%B8%D0%BD_(%D0%A7%D0%B5%D1%80%D0%B2%D0%BE%D0%BD%D0%BE%D0%B3%D1%80%D0%B0%D0%B4%D1%81%D1%8C%D0%BA%D0%B8%D0%B9_%D1%80%D0%B0%D0%B9%D0%BE%D0%BD)" TargetMode="External"/><Relationship Id="rId34" Type="http://schemas.openxmlformats.org/officeDocument/2006/relationships/chart" Target="charts/chart4.xml"/><Relationship Id="rId42"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uk.wikipedia.org/wiki/%D0%9C%D0%B5%D0%B6%D0%B8%D1%80%D1%96%D1%87%D1%87%D1%8F_(%D0%A7%D0%B5%D1%80%D0%B2%D0%BE%D0%BD%D0%BE%D0%B3%D1%80%D0%B0%D0%B4%D1%81%D1%8C%D0%BA%D0%B8%D0%B9_%D1%80%D0%B0%D0%B9%D0%BE%D0%BD)" TargetMode="External"/><Relationship Id="rId33" Type="http://schemas.openxmlformats.org/officeDocument/2006/relationships/chart" Target="charts/chart3.xm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uk.wikipedia.org/wiki/%D0%91%D0%B5%D1%80%D0%B5%D0%B6%D0%BD%D0%B5_(%D0%A7%D0%B5%D1%80%D0%B2%D0%BE%D0%BD%D0%BE%D0%B3%D1%80%D0%B0%D0%B4%D1%81%D1%8C%D0%BA%D0%B8%D0%B9_%D1%80%D0%B0%D0%B9%D0%BE%D0%BD)" TargetMode="External"/><Relationship Id="rId29" Type="http://schemas.openxmlformats.org/officeDocument/2006/relationships/hyperlink" Target="https://uk.wikipedia.org/wiki/%D0%A1%D1%96%D0%BB%D0%B5%D1%86%D1%8C_(%D0%A7%D0%B5%D1%80%D0%B2%D0%BE%D0%BD%D0%BE%D0%B3%D1%80%D0%B0%D0%B4%D1%81%D1%8C%D0%BA%D0%B0_%D0%BC%D1%96%D1%81%D1%8C%D0%BA%D0%B0_%D0%B3%D1%80%D0%BE%D0%BC%D0%B0%D0%B4%D0%B0)" TargetMode="External"/><Relationship Id="rId41" Type="http://schemas.openxmlformats.org/officeDocument/2006/relationships/hyperlink" Target="https://zakon.rada.gov.ua/laws/show/994_96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k.wikipedia.org/wiki/%D0%94%D0%BE%D0%B1%D1%80%D1%8F%D1%87%D0%B8%D0%BD" TargetMode="External"/><Relationship Id="rId32" Type="http://schemas.openxmlformats.org/officeDocument/2006/relationships/chart" Target="charts/chart2.xml"/><Relationship Id="rId37" Type="http://schemas.openxmlformats.org/officeDocument/2006/relationships/image" Target="media/image7.png"/><Relationship Id="rId40" Type="http://schemas.openxmlformats.org/officeDocument/2006/relationships/chart" Target="charts/chart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uk.wikipedia.org/wiki/%D0%93%D0%BE%D1%80%D0%BE%D0%B4%D0%B8%D1%89%D0%B5_(%D0%A7%D0%B5%D1%80%D0%B2%D0%BE%D0%BD%D0%BE%D0%B3%D1%80%D0%B0%D0%B4%D1%81%D1%8C%D0%BA%D0%B8%D0%B9_%D1%80%D0%B0%D0%B9%D0%BE%D0%BD)" TargetMode="External"/><Relationship Id="rId28" Type="http://schemas.openxmlformats.org/officeDocument/2006/relationships/hyperlink" Target="https://uk.wikipedia.org/wiki/%D0%A0%D1%83%D0%B4%D0%BA%D0%B0_(%D0%A7%D0%B5%D1%80%D0%B2%D0%BE%D0%BD%D0%BE%D0%B3%D1%80%D0%B0%D0%B4%D1%81%D1%8C%D0%BA%D0%B8%D0%B9_%D1%80%D0%B0%D0%B9%D0%BE%D0%BD)" TargetMode="External"/><Relationship Id="rId36"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hyperlink" Target="https://uk.wikipedia.org/wiki/%D0%91%D0%B5%D0%BD%D0%B4%D1%8E%D0%B3%D0%B0" TargetMode="External"/><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uk.wikipedia.org/wiki/%D0%92%D0%BE%D0%BB%D1%81%D0%B2%D0%B8%D0%BD" TargetMode="External"/><Relationship Id="rId27" Type="http://schemas.openxmlformats.org/officeDocument/2006/relationships/hyperlink" Target="https://uk.wikipedia.org/wiki/%D0%9F%D0%BE%D0%B7%D0%B4%D0%B8%D0%BC%D0%B8%D1%80" TargetMode="External"/><Relationship Id="rId30" Type="http://schemas.openxmlformats.org/officeDocument/2006/relationships/image" Target="media/image6.png"/><Relationship Id="rId35" Type="http://schemas.openxmlformats.org/officeDocument/2006/relationships/chart" Target="charts/chart5.xm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data.e-health.gov.ua/e-data/dashboard/declar-stats" TargetMode="External"/><Relationship Id="rId2" Type="http://schemas.openxmlformats.org/officeDocument/2006/relationships/hyperlink" Target="https://data.gov.ua/dataset/fd25a249-4e5e-4257-b243-b9c16a8d0b6d/resource/088187f8-f1db-4ad5-9016-862bfed4228b" TargetMode="External"/><Relationship Id="rId1" Type="http://schemas.openxmlformats.org/officeDocument/2006/relationships/hyperlink" Target="https://rgo.minjust.gov.ua/" TargetMode="External"/><Relationship Id="rId6" Type="http://schemas.openxmlformats.org/officeDocument/2006/relationships/hyperlink" Target="https://map.tax.gov.ua/community/UA46120130000026331" TargetMode="External"/><Relationship Id="rId5" Type="http://schemas.openxmlformats.org/officeDocument/2006/relationships/hyperlink" Target="https://openbudget.gov.ua" TargetMode="External"/><Relationship Id="rId4" Type="http://schemas.openxmlformats.org/officeDocument/2006/relationships/hyperlink" Target="https://clarity-project.info/hromada/UA46120130000026331/busines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Microsoft_Excel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Населення у 2018 р.</c:v>
          </c:tx>
          <c:spPr>
            <a:solidFill>
              <a:srgbClr val="92D050"/>
            </a:solidFill>
            <a:ln>
              <a:noFill/>
            </a:ln>
            <a:effectLst/>
          </c:spPr>
          <c:invertIfNegative val="0"/>
          <c:val>
            <c:numRef>
              <c:f>'Червоноград при незмін СКН'!$E$31:$E$47</c:f>
              <c:numCache>
                <c:formatCode>#,##0</c:formatCode>
                <c:ptCount val="17"/>
                <c:pt idx="0">
                  <c:v>4200</c:v>
                </c:pt>
                <c:pt idx="1">
                  <c:v>4413</c:v>
                </c:pt>
                <c:pt idx="2">
                  <c:v>4012</c:v>
                </c:pt>
                <c:pt idx="3">
                  <c:v>3235</c:v>
                </c:pt>
                <c:pt idx="4">
                  <c:v>4060</c:v>
                </c:pt>
                <c:pt idx="5">
                  <c:v>6430</c:v>
                </c:pt>
                <c:pt idx="6">
                  <c:v>7780</c:v>
                </c:pt>
                <c:pt idx="7">
                  <c:v>6487</c:v>
                </c:pt>
                <c:pt idx="8">
                  <c:v>5071</c:v>
                </c:pt>
                <c:pt idx="9">
                  <c:v>5279</c:v>
                </c:pt>
                <c:pt idx="10">
                  <c:v>6105</c:v>
                </c:pt>
                <c:pt idx="11">
                  <c:v>7777</c:v>
                </c:pt>
                <c:pt idx="12">
                  <c:v>4962</c:v>
                </c:pt>
                <c:pt idx="13">
                  <c:v>3206</c:v>
                </c:pt>
                <c:pt idx="14">
                  <c:v>2377</c:v>
                </c:pt>
                <c:pt idx="15">
                  <c:v>2299</c:v>
                </c:pt>
                <c:pt idx="16">
                  <c:v>3023</c:v>
                </c:pt>
              </c:numCache>
            </c:numRef>
          </c:val>
          <c:extLst xmlns:c16r2="http://schemas.microsoft.com/office/drawing/2015/06/chart">
            <c:ext xmlns:c16="http://schemas.microsoft.com/office/drawing/2014/chart" uri="{C3380CC4-5D6E-409C-BE32-E72D297353CC}">
              <c16:uniqueId val="{00000000-90E0-4E94-9FF4-805911A07E7E}"/>
            </c:ext>
          </c:extLst>
        </c:ser>
        <c:dLbls>
          <c:showLegendKey val="0"/>
          <c:showVal val="0"/>
          <c:showCatName val="0"/>
          <c:showSerName val="0"/>
          <c:showPercent val="0"/>
          <c:showBubbleSize val="0"/>
        </c:dLbls>
        <c:gapWidth val="269"/>
        <c:overlap val="-27"/>
        <c:axId val="365272104"/>
        <c:axId val="365271712"/>
      </c:barChart>
      <c:lineChart>
        <c:grouping val="stacked"/>
        <c:varyColors val="0"/>
        <c:ser>
          <c:idx val="0"/>
          <c:order val="0"/>
          <c:tx>
            <c:v>Населення у 2038 р.</c:v>
          </c:tx>
          <c:spPr>
            <a:ln w="38100" cap="rnd">
              <a:solidFill>
                <a:schemeClr val="bg1">
                  <a:lumMod val="50000"/>
                </a:schemeClr>
              </a:solidFill>
              <a:round/>
            </a:ln>
            <a:effectLst/>
          </c:spPr>
          <c:marker>
            <c:symbol val="circle"/>
            <c:size val="8"/>
            <c:spPr>
              <a:solidFill>
                <a:schemeClr val="tx1"/>
              </a:solidFill>
              <a:ln>
                <a:solidFill>
                  <a:schemeClr val="bg1">
                    <a:lumMod val="50000"/>
                  </a:schemeClr>
                </a:solidFill>
              </a:ln>
              <a:effectLst/>
            </c:spPr>
          </c:marker>
          <c:cat>
            <c:strRef>
              <c:f>'Червоноград при незмін СКН'!$H$106:$H$122</c:f>
              <c:strCache>
                <c:ptCount val="17"/>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80+</c:v>
                </c:pt>
              </c:strCache>
            </c:strRef>
          </c:cat>
          <c:val>
            <c:numRef>
              <c:f>'Червоноград при незмін СКН'!$J$106:$J$122</c:f>
              <c:numCache>
                <c:formatCode>#,##0</c:formatCode>
                <c:ptCount val="17"/>
                <c:pt idx="0">
                  <c:v>2361</c:v>
                </c:pt>
                <c:pt idx="1">
                  <c:v>2381</c:v>
                </c:pt>
                <c:pt idx="2">
                  <c:v>2862</c:v>
                </c:pt>
                <c:pt idx="3">
                  <c:v>3381</c:v>
                </c:pt>
                <c:pt idx="4">
                  <c:v>3717</c:v>
                </c:pt>
                <c:pt idx="5">
                  <c:v>4199</c:v>
                </c:pt>
                <c:pt idx="6">
                  <c:v>3862</c:v>
                </c:pt>
                <c:pt idx="7">
                  <c:v>3411</c:v>
                </c:pt>
                <c:pt idx="8">
                  <c:v>4281</c:v>
                </c:pt>
                <c:pt idx="9">
                  <c:v>6141</c:v>
                </c:pt>
                <c:pt idx="10">
                  <c:v>7159</c:v>
                </c:pt>
                <c:pt idx="11">
                  <c:v>5726</c:v>
                </c:pt>
                <c:pt idx="12">
                  <c:v>4185</c:v>
                </c:pt>
                <c:pt idx="13">
                  <c:v>3986</c:v>
                </c:pt>
                <c:pt idx="14">
                  <c:v>4234</c:v>
                </c:pt>
                <c:pt idx="15">
                  <c:v>4539</c:v>
                </c:pt>
                <c:pt idx="16">
                  <c:v>5628</c:v>
                </c:pt>
              </c:numCache>
            </c:numRef>
          </c:val>
          <c:smooth val="0"/>
          <c:extLst xmlns:c16r2="http://schemas.microsoft.com/office/drawing/2015/06/chart">
            <c:ext xmlns:c16="http://schemas.microsoft.com/office/drawing/2014/chart" uri="{C3380CC4-5D6E-409C-BE32-E72D297353CC}">
              <c16:uniqueId val="{00000001-90E0-4E94-9FF4-805911A07E7E}"/>
            </c:ext>
          </c:extLst>
        </c:ser>
        <c:dLbls>
          <c:showLegendKey val="0"/>
          <c:showVal val="0"/>
          <c:showCatName val="0"/>
          <c:showSerName val="0"/>
          <c:showPercent val="0"/>
          <c:showBubbleSize val="0"/>
        </c:dLbls>
        <c:marker val="1"/>
        <c:smooth val="0"/>
        <c:axId val="365272104"/>
        <c:axId val="365271712"/>
      </c:lineChart>
      <c:catAx>
        <c:axId val="365272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365271712"/>
        <c:crosses val="autoZero"/>
        <c:auto val="1"/>
        <c:lblAlgn val="ctr"/>
        <c:lblOffset val="100"/>
        <c:noMultiLvlLbl val="0"/>
      </c:catAx>
      <c:valAx>
        <c:axId val="365271712"/>
        <c:scaling>
          <c:orientation val="minMax"/>
          <c:max val="8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65272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64216972878389E-2"/>
          <c:y val="3.2723882188286285E-2"/>
          <c:w val="0.86732611548556426"/>
          <c:h val="0.89359436606613241"/>
        </c:manualLayout>
      </c:layout>
      <c:barChart>
        <c:barDir val="bar"/>
        <c:grouping val="clustered"/>
        <c:varyColors val="0"/>
        <c:ser>
          <c:idx val="0"/>
          <c:order val="0"/>
          <c:tx>
            <c:strRef>
              <c:f>Вікова!$C$2</c:f>
              <c:strCache>
                <c:ptCount val="1"/>
                <c:pt idx="0">
                  <c:v>Жінки</c:v>
                </c:pt>
              </c:strCache>
            </c:strRef>
          </c:tx>
          <c:spPr>
            <a:solidFill>
              <a:srgbClr val="A6D785"/>
            </a:solidFill>
            <a:ln w="12700">
              <a:solidFill>
                <a:srgbClr val="A6D785"/>
              </a:solidFill>
              <a:prstDash val="solid"/>
            </a:ln>
          </c:spPr>
          <c:invertIfNegative val="0"/>
          <c:dLbls>
            <c:dLbl>
              <c:idx val="95"/>
              <c:layout>
                <c:manualLayout>
                  <c:x val="1.3020833333333421E-2"/>
                  <c:y val="-8.3958774042249363E-18"/>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4D-4E35-88F3-D68226156262}"/>
                </c:ext>
                <c:ext xmlns:c15="http://schemas.microsoft.com/office/drawing/2012/chart" uri="{CE6537A1-D6FC-4f65-9D91-7224C49458BB}"/>
              </c:extLst>
            </c:dLbl>
            <c:dLbl>
              <c:idx val="96"/>
              <c:layout>
                <c:manualLayout>
                  <c:x val="1.6571969696969696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4D-4E35-88F3-D68226156262}"/>
                </c:ext>
                <c:ext xmlns:c15="http://schemas.microsoft.com/office/drawing/2012/chart" uri="{CE6537A1-D6FC-4f65-9D91-7224C49458BB}"/>
              </c:extLst>
            </c:dLbl>
            <c:dLbl>
              <c:idx val="97"/>
              <c:layout>
                <c:manualLayout>
                  <c:x val="1.1837307623478881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4D-4E35-88F3-D68226156262}"/>
                </c:ext>
                <c:ext xmlns:c15="http://schemas.microsoft.com/office/drawing/2012/chart" uri="{CE6537A1-D6FC-4f65-9D91-7224C49458BB}"/>
              </c:extLst>
            </c:dLbl>
            <c:dLbl>
              <c:idx val="98"/>
              <c:layout>
                <c:manualLayout>
                  <c:x val="1.6571969696969696E-2"/>
                  <c:y val="-8.3821668409794565E-18"/>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4D-4E35-88F3-D68226156262}"/>
                </c:ext>
                <c:ext xmlns:c15="http://schemas.microsoft.com/office/drawing/2012/chart" uri="{CE6537A1-D6FC-4f65-9D91-7224C49458BB}"/>
              </c:extLst>
            </c:dLbl>
            <c:dLbl>
              <c:idx val="99"/>
              <c:layout>
                <c:manualLayout>
                  <c:x val="1.5388257575757663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4D-4E35-88F3-D68226156262}"/>
                </c:ext>
                <c:ext xmlns:c15="http://schemas.microsoft.com/office/drawing/2012/chart" uri="{CE6537A1-D6FC-4f65-9D91-7224C49458BB}"/>
              </c:extLst>
            </c:dLbl>
            <c:dLbl>
              <c:idx val="100"/>
              <c:layout>
                <c:manualLayout>
                  <c:x val="1.6572156108327456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4D-4E35-88F3-D68226156262}"/>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500" b="0" i="0" u="none" strike="noStrike" baseline="0">
                    <a:solidFill>
                      <a:srgbClr val="333333"/>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Вікова!$B$3:$B$103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Вікова!$C$3:$C$103</c:f>
              <c:numCache>
                <c:formatCode>General</c:formatCode>
                <c:ptCount val="101"/>
                <c:pt idx="0">
                  <c:v>-216</c:v>
                </c:pt>
                <c:pt idx="1">
                  <c:v>-256</c:v>
                </c:pt>
                <c:pt idx="2">
                  <c:v>-291</c:v>
                </c:pt>
                <c:pt idx="3">
                  <c:v>-327</c:v>
                </c:pt>
                <c:pt idx="4">
                  <c:v>-381</c:v>
                </c:pt>
                <c:pt idx="5">
                  <c:v>-408</c:v>
                </c:pt>
                <c:pt idx="6">
                  <c:v>-399</c:v>
                </c:pt>
                <c:pt idx="7">
                  <c:v>-470</c:v>
                </c:pt>
                <c:pt idx="8">
                  <c:v>-503</c:v>
                </c:pt>
                <c:pt idx="9">
                  <c:v>-513</c:v>
                </c:pt>
                <c:pt idx="10">
                  <c:v>-615</c:v>
                </c:pt>
                <c:pt idx="11">
                  <c:v>-526</c:v>
                </c:pt>
                <c:pt idx="12">
                  <c:v>-565</c:v>
                </c:pt>
                <c:pt idx="13">
                  <c:v>-541</c:v>
                </c:pt>
                <c:pt idx="14">
                  <c:v>-551</c:v>
                </c:pt>
                <c:pt idx="15">
                  <c:v>-576</c:v>
                </c:pt>
                <c:pt idx="16">
                  <c:v>-527</c:v>
                </c:pt>
                <c:pt idx="17">
                  <c:v>-544</c:v>
                </c:pt>
                <c:pt idx="18">
                  <c:v>-295</c:v>
                </c:pt>
                <c:pt idx="19">
                  <c:v>-351</c:v>
                </c:pt>
                <c:pt idx="20">
                  <c:v>-359</c:v>
                </c:pt>
                <c:pt idx="21">
                  <c:v>-368</c:v>
                </c:pt>
                <c:pt idx="22">
                  <c:v>-349</c:v>
                </c:pt>
                <c:pt idx="23">
                  <c:v>-312</c:v>
                </c:pt>
                <c:pt idx="24">
                  <c:v>-357</c:v>
                </c:pt>
                <c:pt idx="25">
                  <c:v>-385</c:v>
                </c:pt>
                <c:pt idx="26">
                  <c:v>-340</c:v>
                </c:pt>
                <c:pt idx="27">
                  <c:v>-399</c:v>
                </c:pt>
                <c:pt idx="28">
                  <c:v>-402</c:v>
                </c:pt>
                <c:pt idx="29">
                  <c:v>-449</c:v>
                </c:pt>
                <c:pt idx="30">
                  <c:v>-434</c:v>
                </c:pt>
                <c:pt idx="31">
                  <c:v>-497</c:v>
                </c:pt>
                <c:pt idx="32">
                  <c:v>-516</c:v>
                </c:pt>
                <c:pt idx="33">
                  <c:v>-509</c:v>
                </c:pt>
                <c:pt idx="34">
                  <c:v>-589</c:v>
                </c:pt>
                <c:pt idx="35">
                  <c:v>-583</c:v>
                </c:pt>
                <c:pt idx="36">
                  <c:v>-634</c:v>
                </c:pt>
                <c:pt idx="37">
                  <c:v>-657</c:v>
                </c:pt>
                <c:pt idx="38">
                  <c:v>-683</c:v>
                </c:pt>
                <c:pt idx="39">
                  <c:v>-664</c:v>
                </c:pt>
                <c:pt idx="40">
                  <c:v>-681</c:v>
                </c:pt>
                <c:pt idx="41">
                  <c:v>-701</c:v>
                </c:pt>
                <c:pt idx="42">
                  <c:v>-586</c:v>
                </c:pt>
                <c:pt idx="43">
                  <c:v>-618</c:v>
                </c:pt>
                <c:pt idx="44">
                  <c:v>-604</c:v>
                </c:pt>
                <c:pt idx="45">
                  <c:v>-500</c:v>
                </c:pt>
                <c:pt idx="46">
                  <c:v>-571</c:v>
                </c:pt>
                <c:pt idx="47">
                  <c:v>-505</c:v>
                </c:pt>
                <c:pt idx="48">
                  <c:v>-533</c:v>
                </c:pt>
                <c:pt idx="49">
                  <c:v>-532</c:v>
                </c:pt>
                <c:pt idx="50">
                  <c:v>-498</c:v>
                </c:pt>
                <c:pt idx="51">
                  <c:v>-551</c:v>
                </c:pt>
                <c:pt idx="52">
                  <c:v>-560</c:v>
                </c:pt>
                <c:pt idx="53">
                  <c:v>-526</c:v>
                </c:pt>
                <c:pt idx="54">
                  <c:v>-612</c:v>
                </c:pt>
                <c:pt idx="55">
                  <c:v>-553</c:v>
                </c:pt>
                <c:pt idx="56">
                  <c:v>-563</c:v>
                </c:pt>
                <c:pt idx="57">
                  <c:v>-610</c:v>
                </c:pt>
                <c:pt idx="58">
                  <c:v>-620</c:v>
                </c:pt>
                <c:pt idx="59">
                  <c:v>-625</c:v>
                </c:pt>
                <c:pt idx="60">
                  <c:v>-696</c:v>
                </c:pt>
                <c:pt idx="61">
                  <c:v>-722</c:v>
                </c:pt>
                <c:pt idx="62">
                  <c:v>-785</c:v>
                </c:pt>
                <c:pt idx="63">
                  <c:v>-828</c:v>
                </c:pt>
                <c:pt idx="64">
                  <c:v>-843</c:v>
                </c:pt>
                <c:pt idx="65">
                  <c:v>-786</c:v>
                </c:pt>
                <c:pt idx="66">
                  <c:v>-777</c:v>
                </c:pt>
                <c:pt idx="67">
                  <c:v>-666</c:v>
                </c:pt>
                <c:pt idx="68">
                  <c:v>-584</c:v>
                </c:pt>
                <c:pt idx="69">
                  <c:v>-496</c:v>
                </c:pt>
                <c:pt idx="70">
                  <c:v>-449</c:v>
                </c:pt>
                <c:pt idx="71">
                  <c:v>-396</c:v>
                </c:pt>
                <c:pt idx="72">
                  <c:v>-441</c:v>
                </c:pt>
                <c:pt idx="73">
                  <c:v>-395</c:v>
                </c:pt>
                <c:pt idx="74">
                  <c:v>-372</c:v>
                </c:pt>
                <c:pt idx="75">
                  <c:v>-356</c:v>
                </c:pt>
                <c:pt idx="76">
                  <c:v>-310</c:v>
                </c:pt>
                <c:pt idx="77">
                  <c:v>-359</c:v>
                </c:pt>
                <c:pt idx="78">
                  <c:v>-239</c:v>
                </c:pt>
                <c:pt idx="79">
                  <c:v>-278</c:v>
                </c:pt>
                <c:pt idx="80">
                  <c:v>-277</c:v>
                </c:pt>
                <c:pt idx="81">
                  <c:v>-243</c:v>
                </c:pt>
                <c:pt idx="82">
                  <c:v>-234</c:v>
                </c:pt>
                <c:pt idx="83">
                  <c:v>-254</c:v>
                </c:pt>
                <c:pt idx="84">
                  <c:v>-267</c:v>
                </c:pt>
                <c:pt idx="85">
                  <c:v>-250</c:v>
                </c:pt>
                <c:pt idx="86">
                  <c:v>-202</c:v>
                </c:pt>
                <c:pt idx="87">
                  <c:v>-185</c:v>
                </c:pt>
                <c:pt idx="88">
                  <c:v>-139</c:v>
                </c:pt>
                <c:pt idx="89">
                  <c:v>-90</c:v>
                </c:pt>
                <c:pt idx="90">
                  <c:v>-74</c:v>
                </c:pt>
                <c:pt idx="91">
                  <c:v>-55</c:v>
                </c:pt>
                <c:pt idx="92">
                  <c:v>-47</c:v>
                </c:pt>
                <c:pt idx="93">
                  <c:v>-41</c:v>
                </c:pt>
                <c:pt idx="94">
                  <c:v>-25</c:v>
                </c:pt>
                <c:pt idx="95">
                  <c:v>-22</c:v>
                </c:pt>
                <c:pt idx="96">
                  <c:v>-9</c:v>
                </c:pt>
                <c:pt idx="97">
                  <c:v>-8</c:v>
                </c:pt>
                <c:pt idx="98">
                  <c:v>-6</c:v>
                </c:pt>
                <c:pt idx="99">
                  <c:v>-2</c:v>
                </c:pt>
                <c:pt idx="100">
                  <c:v>-2</c:v>
                </c:pt>
              </c:numCache>
            </c:numRef>
          </c:val>
          <c:extLst xmlns:c16r2="http://schemas.microsoft.com/office/drawing/2015/06/chart">
            <c:ext xmlns:c16="http://schemas.microsoft.com/office/drawing/2014/chart" uri="{C3380CC4-5D6E-409C-BE32-E72D297353CC}">
              <c16:uniqueId val="{00000006-B34D-4E35-88F3-D68226156262}"/>
            </c:ext>
          </c:extLst>
        </c:ser>
        <c:ser>
          <c:idx val="1"/>
          <c:order val="1"/>
          <c:tx>
            <c:strRef>
              <c:f>Вікова!$D$2</c:f>
              <c:strCache>
                <c:ptCount val="1"/>
                <c:pt idx="0">
                  <c:v>Чоловіки</c:v>
                </c:pt>
              </c:strCache>
            </c:strRef>
          </c:tx>
          <c:spPr>
            <a:solidFill>
              <a:schemeClr val="bg2">
                <a:lumMod val="50000"/>
              </a:schemeClr>
            </a:solidFill>
            <a:ln>
              <a:solidFill>
                <a:schemeClr val="bg2">
                  <a:lumMod val="50000"/>
                </a:schemeClr>
              </a:solidFill>
            </a:ln>
            <a:effectLst/>
          </c:spPr>
          <c:invertIfNegative val="0"/>
          <c:dLbls>
            <c:spPr>
              <a:noFill/>
              <a:ln w="25400">
                <a:noFill/>
              </a:ln>
            </c:spPr>
            <c:txPr>
              <a:bodyPr wrap="square" lIns="38100" tIns="19050" rIns="38100" bIns="19050" anchor="ctr">
                <a:spAutoFit/>
              </a:bodyPr>
              <a:lstStyle/>
              <a:p>
                <a:pPr>
                  <a:defRPr sz="500" b="0" i="0" u="none" strike="noStrike" baseline="0">
                    <a:solidFill>
                      <a:srgbClr val="333333"/>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Вікова!$B$3:$B$103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Вікова!$D$3:$D$103</c:f>
              <c:numCache>
                <c:formatCode>General</c:formatCode>
                <c:ptCount val="101"/>
                <c:pt idx="0">
                  <c:v>224</c:v>
                </c:pt>
                <c:pt idx="1">
                  <c:v>254</c:v>
                </c:pt>
                <c:pt idx="2">
                  <c:v>362</c:v>
                </c:pt>
                <c:pt idx="3">
                  <c:v>365</c:v>
                </c:pt>
                <c:pt idx="4">
                  <c:v>402</c:v>
                </c:pt>
                <c:pt idx="5">
                  <c:v>428</c:v>
                </c:pt>
                <c:pt idx="6">
                  <c:v>409</c:v>
                </c:pt>
                <c:pt idx="7">
                  <c:v>483</c:v>
                </c:pt>
                <c:pt idx="8">
                  <c:v>523</c:v>
                </c:pt>
                <c:pt idx="9">
                  <c:v>557</c:v>
                </c:pt>
                <c:pt idx="10">
                  <c:v>573</c:v>
                </c:pt>
                <c:pt idx="11">
                  <c:v>564</c:v>
                </c:pt>
                <c:pt idx="12">
                  <c:v>567</c:v>
                </c:pt>
                <c:pt idx="13">
                  <c:v>550</c:v>
                </c:pt>
                <c:pt idx="14">
                  <c:v>590</c:v>
                </c:pt>
                <c:pt idx="15">
                  <c:v>606</c:v>
                </c:pt>
                <c:pt idx="16">
                  <c:v>513</c:v>
                </c:pt>
                <c:pt idx="17">
                  <c:v>536</c:v>
                </c:pt>
                <c:pt idx="18">
                  <c:v>283</c:v>
                </c:pt>
                <c:pt idx="19">
                  <c:v>348</c:v>
                </c:pt>
                <c:pt idx="20">
                  <c:v>367</c:v>
                </c:pt>
                <c:pt idx="21">
                  <c:v>380</c:v>
                </c:pt>
                <c:pt idx="22">
                  <c:v>360</c:v>
                </c:pt>
                <c:pt idx="23">
                  <c:v>336</c:v>
                </c:pt>
                <c:pt idx="24">
                  <c:v>349</c:v>
                </c:pt>
                <c:pt idx="25">
                  <c:v>327</c:v>
                </c:pt>
                <c:pt idx="26">
                  <c:v>383</c:v>
                </c:pt>
                <c:pt idx="27">
                  <c:v>369</c:v>
                </c:pt>
                <c:pt idx="28">
                  <c:v>424</c:v>
                </c:pt>
                <c:pt idx="29">
                  <c:v>463</c:v>
                </c:pt>
                <c:pt idx="30">
                  <c:v>475</c:v>
                </c:pt>
                <c:pt idx="31">
                  <c:v>530</c:v>
                </c:pt>
                <c:pt idx="32">
                  <c:v>498</c:v>
                </c:pt>
                <c:pt idx="33">
                  <c:v>517</c:v>
                </c:pt>
                <c:pt idx="34">
                  <c:v>537</c:v>
                </c:pt>
                <c:pt idx="35">
                  <c:v>575</c:v>
                </c:pt>
                <c:pt idx="36">
                  <c:v>663</c:v>
                </c:pt>
                <c:pt idx="37">
                  <c:v>655</c:v>
                </c:pt>
                <c:pt idx="38">
                  <c:v>721</c:v>
                </c:pt>
                <c:pt idx="39">
                  <c:v>643</c:v>
                </c:pt>
                <c:pt idx="40">
                  <c:v>649</c:v>
                </c:pt>
                <c:pt idx="41">
                  <c:v>629</c:v>
                </c:pt>
                <c:pt idx="42">
                  <c:v>567</c:v>
                </c:pt>
                <c:pt idx="43">
                  <c:v>554</c:v>
                </c:pt>
                <c:pt idx="44">
                  <c:v>562</c:v>
                </c:pt>
                <c:pt idx="45">
                  <c:v>536</c:v>
                </c:pt>
                <c:pt idx="46">
                  <c:v>501</c:v>
                </c:pt>
                <c:pt idx="47">
                  <c:v>471</c:v>
                </c:pt>
                <c:pt idx="48">
                  <c:v>449</c:v>
                </c:pt>
                <c:pt idx="49">
                  <c:v>452</c:v>
                </c:pt>
                <c:pt idx="50">
                  <c:v>467</c:v>
                </c:pt>
                <c:pt idx="51">
                  <c:v>464</c:v>
                </c:pt>
                <c:pt idx="52">
                  <c:v>485</c:v>
                </c:pt>
                <c:pt idx="53">
                  <c:v>471</c:v>
                </c:pt>
                <c:pt idx="54">
                  <c:v>457</c:v>
                </c:pt>
                <c:pt idx="55">
                  <c:v>431</c:v>
                </c:pt>
                <c:pt idx="56">
                  <c:v>471</c:v>
                </c:pt>
                <c:pt idx="57">
                  <c:v>475</c:v>
                </c:pt>
                <c:pt idx="58">
                  <c:v>467</c:v>
                </c:pt>
                <c:pt idx="59">
                  <c:v>505</c:v>
                </c:pt>
                <c:pt idx="60">
                  <c:v>556</c:v>
                </c:pt>
                <c:pt idx="61">
                  <c:v>558</c:v>
                </c:pt>
                <c:pt idx="62">
                  <c:v>566</c:v>
                </c:pt>
                <c:pt idx="63">
                  <c:v>612</c:v>
                </c:pt>
                <c:pt idx="64">
                  <c:v>629</c:v>
                </c:pt>
                <c:pt idx="65">
                  <c:v>584</c:v>
                </c:pt>
                <c:pt idx="66">
                  <c:v>576</c:v>
                </c:pt>
                <c:pt idx="67">
                  <c:v>481</c:v>
                </c:pt>
                <c:pt idx="68">
                  <c:v>378</c:v>
                </c:pt>
                <c:pt idx="69">
                  <c:v>354</c:v>
                </c:pt>
                <c:pt idx="70">
                  <c:v>298</c:v>
                </c:pt>
                <c:pt idx="71">
                  <c:v>270</c:v>
                </c:pt>
                <c:pt idx="72">
                  <c:v>230</c:v>
                </c:pt>
                <c:pt idx="73">
                  <c:v>232</c:v>
                </c:pt>
                <c:pt idx="74">
                  <c:v>188</c:v>
                </c:pt>
                <c:pt idx="75">
                  <c:v>171</c:v>
                </c:pt>
                <c:pt idx="76">
                  <c:v>148</c:v>
                </c:pt>
                <c:pt idx="77">
                  <c:v>134</c:v>
                </c:pt>
                <c:pt idx="78">
                  <c:v>99</c:v>
                </c:pt>
                <c:pt idx="79">
                  <c:v>96</c:v>
                </c:pt>
                <c:pt idx="80">
                  <c:v>99</c:v>
                </c:pt>
                <c:pt idx="81">
                  <c:v>87</c:v>
                </c:pt>
                <c:pt idx="82">
                  <c:v>102</c:v>
                </c:pt>
                <c:pt idx="83">
                  <c:v>101</c:v>
                </c:pt>
                <c:pt idx="84">
                  <c:v>87</c:v>
                </c:pt>
                <c:pt idx="85">
                  <c:v>86</c:v>
                </c:pt>
                <c:pt idx="86">
                  <c:v>61</c:v>
                </c:pt>
                <c:pt idx="87">
                  <c:v>67</c:v>
                </c:pt>
                <c:pt idx="88">
                  <c:v>38</c:v>
                </c:pt>
                <c:pt idx="89">
                  <c:v>23</c:v>
                </c:pt>
                <c:pt idx="90">
                  <c:v>24</c:v>
                </c:pt>
                <c:pt idx="91">
                  <c:v>27</c:v>
                </c:pt>
                <c:pt idx="92">
                  <c:v>12</c:v>
                </c:pt>
                <c:pt idx="93">
                  <c:v>14</c:v>
                </c:pt>
                <c:pt idx="94">
                  <c:v>6</c:v>
                </c:pt>
                <c:pt idx="95">
                  <c:v>3</c:v>
                </c:pt>
                <c:pt idx="96">
                  <c:v>4</c:v>
                </c:pt>
                <c:pt idx="97">
                  <c:v>1</c:v>
                </c:pt>
                <c:pt idx="98">
                  <c:v>1</c:v>
                </c:pt>
                <c:pt idx="99">
                  <c:v>0</c:v>
                </c:pt>
                <c:pt idx="100">
                  <c:v>0</c:v>
                </c:pt>
              </c:numCache>
            </c:numRef>
          </c:val>
          <c:extLst xmlns:c16r2="http://schemas.microsoft.com/office/drawing/2015/06/chart">
            <c:ext xmlns:c16="http://schemas.microsoft.com/office/drawing/2014/chart" uri="{C3380CC4-5D6E-409C-BE32-E72D297353CC}">
              <c16:uniqueId val="{00000007-B34D-4E35-88F3-D68226156262}"/>
            </c:ext>
          </c:extLst>
        </c:ser>
        <c:dLbls>
          <c:showLegendKey val="0"/>
          <c:showVal val="0"/>
          <c:showCatName val="0"/>
          <c:showSerName val="0"/>
          <c:showPercent val="0"/>
          <c:showBubbleSize val="0"/>
        </c:dLbls>
        <c:gapWidth val="182"/>
        <c:overlap val="100"/>
        <c:axId val="421288544"/>
        <c:axId val="421287760"/>
      </c:barChart>
      <c:catAx>
        <c:axId val="42128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500" b="1" i="0" u="none" strike="noStrike" baseline="0">
                <a:solidFill>
                  <a:srgbClr val="333333"/>
                </a:solidFill>
                <a:latin typeface="Arial"/>
                <a:ea typeface="Arial"/>
                <a:cs typeface="Arial"/>
              </a:defRPr>
            </a:pPr>
            <a:endParaRPr lang="uk-UA"/>
          </a:p>
        </c:txPr>
        <c:crossAx val="421287760"/>
        <c:crosses val="autoZero"/>
        <c:auto val="1"/>
        <c:lblAlgn val="ctr"/>
        <c:lblOffset val="100"/>
        <c:tickLblSkip val="1"/>
        <c:noMultiLvlLbl val="0"/>
      </c:catAx>
      <c:valAx>
        <c:axId val="42128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Arial"/>
                <a:ea typeface="Arial"/>
                <a:cs typeface="Arial"/>
              </a:defRPr>
            </a:pPr>
            <a:endParaRPr lang="uk-UA"/>
          </a:p>
        </c:txPr>
        <c:crossAx val="421288544"/>
        <c:crosses val="autoZero"/>
        <c:crossBetween val="between"/>
      </c:valAx>
      <c:spPr>
        <a:noFill/>
        <a:ln w="25400">
          <a:noFill/>
        </a:ln>
      </c:spPr>
    </c:plotArea>
    <c:legend>
      <c:legendPos val="b"/>
      <c:layout>
        <c:manualLayout>
          <c:xMode val="edge"/>
          <c:yMode val="edge"/>
          <c:x val="0.36776649367692676"/>
          <c:y val="0.96073482132263777"/>
          <c:w val="0.22539817465998574"/>
          <c:h val="2.930820940656953E-2"/>
        </c:manualLayout>
      </c:layout>
      <c:overlay val="0"/>
      <c:spPr>
        <a:noFill/>
        <a:ln w="25400">
          <a:noFill/>
        </a:ln>
      </c:spPr>
      <c:txPr>
        <a:bodyPr/>
        <a:lstStyle/>
        <a:p>
          <a:pPr>
            <a:defRPr sz="825" b="0" i="0" u="none" strike="noStrike" baseline="0">
              <a:solidFill>
                <a:srgbClr val="333333"/>
              </a:solidFill>
              <a:latin typeface="Arial"/>
              <a:ea typeface="Arial"/>
              <a:cs typeface="Arial"/>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Вікова!$D$2</c:f>
              <c:strCache>
                <c:ptCount val="1"/>
                <c:pt idx="0">
                  <c:v>Чоловіки</c:v>
                </c:pt>
              </c:strCache>
            </c:strRef>
          </c:tx>
          <c:spPr>
            <a:ln w="28575" cap="rnd">
              <a:solidFill>
                <a:schemeClr val="tx1">
                  <a:lumMod val="50000"/>
                  <a:lumOff val="50000"/>
                </a:schemeClr>
              </a:solidFill>
              <a:round/>
            </a:ln>
            <a:effectLst/>
          </c:spPr>
          <c:marker>
            <c:symbol val="none"/>
          </c:marker>
          <c:val>
            <c:numRef>
              <c:f>Вікова!$D$3:$D$103</c:f>
              <c:numCache>
                <c:formatCode>General</c:formatCode>
                <c:ptCount val="101"/>
                <c:pt idx="0">
                  <c:v>224</c:v>
                </c:pt>
                <c:pt idx="1">
                  <c:v>254</c:v>
                </c:pt>
                <c:pt idx="2">
                  <c:v>362</c:v>
                </c:pt>
                <c:pt idx="3">
                  <c:v>365</c:v>
                </c:pt>
                <c:pt idx="4">
                  <c:v>402</c:v>
                </c:pt>
                <c:pt idx="5">
                  <c:v>428</c:v>
                </c:pt>
                <c:pt idx="6">
                  <c:v>409</c:v>
                </c:pt>
                <c:pt idx="7">
                  <c:v>483</c:v>
                </c:pt>
                <c:pt idx="8">
                  <c:v>523</c:v>
                </c:pt>
                <c:pt idx="9">
                  <c:v>557</c:v>
                </c:pt>
                <c:pt idx="10">
                  <c:v>573</c:v>
                </c:pt>
                <c:pt idx="11">
                  <c:v>564</c:v>
                </c:pt>
                <c:pt idx="12">
                  <c:v>567</c:v>
                </c:pt>
                <c:pt idx="13">
                  <c:v>550</c:v>
                </c:pt>
                <c:pt idx="14">
                  <c:v>590</c:v>
                </c:pt>
                <c:pt idx="15">
                  <c:v>606</c:v>
                </c:pt>
                <c:pt idx="16">
                  <c:v>513</c:v>
                </c:pt>
                <c:pt idx="17">
                  <c:v>536</c:v>
                </c:pt>
                <c:pt idx="18">
                  <c:v>283</c:v>
                </c:pt>
                <c:pt idx="19">
                  <c:v>348</c:v>
                </c:pt>
                <c:pt idx="20">
                  <c:v>367</c:v>
                </c:pt>
                <c:pt idx="21">
                  <c:v>380</c:v>
                </c:pt>
                <c:pt idx="22">
                  <c:v>360</c:v>
                </c:pt>
                <c:pt idx="23">
                  <c:v>336</c:v>
                </c:pt>
                <c:pt idx="24">
                  <c:v>349</c:v>
                </c:pt>
                <c:pt idx="25">
                  <c:v>327</c:v>
                </c:pt>
                <c:pt idx="26">
                  <c:v>383</c:v>
                </c:pt>
                <c:pt idx="27">
                  <c:v>369</c:v>
                </c:pt>
                <c:pt idx="28">
                  <c:v>424</c:v>
                </c:pt>
                <c:pt idx="29">
                  <c:v>463</c:v>
                </c:pt>
                <c:pt idx="30">
                  <c:v>475</c:v>
                </c:pt>
                <c:pt idx="31">
                  <c:v>530</c:v>
                </c:pt>
                <c:pt idx="32">
                  <c:v>498</c:v>
                </c:pt>
                <c:pt idx="33">
                  <c:v>517</c:v>
                </c:pt>
                <c:pt idx="34">
                  <c:v>537</c:v>
                </c:pt>
                <c:pt idx="35">
                  <c:v>575</c:v>
                </c:pt>
                <c:pt idx="36">
                  <c:v>663</c:v>
                </c:pt>
                <c:pt idx="37">
                  <c:v>655</c:v>
                </c:pt>
                <c:pt idx="38">
                  <c:v>721</c:v>
                </c:pt>
                <c:pt idx="39">
                  <c:v>643</c:v>
                </c:pt>
                <c:pt idx="40">
                  <c:v>649</c:v>
                </c:pt>
                <c:pt idx="41">
                  <c:v>629</c:v>
                </c:pt>
                <c:pt idx="42">
                  <c:v>567</c:v>
                </c:pt>
                <c:pt idx="43">
                  <c:v>554</c:v>
                </c:pt>
                <c:pt idx="44">
                  <c:v>562</c:v>
                </c:pt>
                <c:pt idx="45">
                  <c:v>536</c:v>
                </c:pt>
                <c:pt idx="46">
                  <c:v>501</c:v>
                </c:pt>
                <c:pt idx="47">
                  <c:v>471</c:v>
                </c:pt>
                <c:pt idx="48">
                  <c:v>449</c:v>
                </c:pt>
                <c:pt idx="49">
                  <c:v>452</c:v>
                </c:pt>
                <c:pt idx="50">
                  <c:v>467</c:v>
                </c:pt>
                <c:pt idx="51">
                  <c:v>464</c:v>
                </c:pt>
                <c:pt idx="52">
                  <c:v>485</c:v>
                </c:pt>
                <c:pt idx="53">
                  <c:v>471</c:v>
                </c:pt>
                <c:pt idx="54">
                  <c:v>457</c:v>
                </c:pt>
                <c:pt idx="55">
                  <c:v>431</c:v>
                </c:pt>
                <c:pt idx="56">
                  <c:v>471</c:v>
                </c:pt>
                <c:pt idx="57">
                  <c:v>475</c:v>
                </c:pt>
                <c:pt idx="58">
                  <c:v>467</c:v>
                </c:pt>
                <c:pt idx="59">
                  <c:v>505</c:v>
                </c:pt>
                <c:pt idx="60">
                  <c:v>556</c:v>
                </c:pt>
                <c:pt idx="61">
                  <c:v>558</c:v>
                </c:pt>
                <c:pt idx="62">
                  <c:v>566</c:v>
                </c:pt>
                <c:pt idx="63">
                  <c:v>612</c:v>
                </c:pt>
                <c:pt idx="64">
                  <c:v>629</c:v>
                </c:pt>
                <c:pt idx="65">
                  <c:v>584</c:v>
                </c:pt>
                <c:pt idx="66">
                  <c:v>576</c:v>
                </c:pt>
                <c:pt idx="67">
                  <c:v>481</c:v>
                </c:pt>
                <c:pt idx="68">
                  <c:v>378</c:v>
                </c:pt>
                <c:pt idx="69">
                  <c:v>354</c:v>
                </c:pt>
                <c:pt idx="70">
                  <c:v>298</c:v>
                </c:pt>
                <c:pt idx="71">
                  <c:v>270</c:v>
                </c:pt>
                <c:pt idx="72">
                  <c:v>230</c:v>
                </c:pt>
                <c:pt idx="73">
                  <c:v>232</c:v>
                </c:pt>
                <c:pt idx="74">
                  <c:v>188</c:v>
                </c:pt>
                <c:pt idx="75">
                  <c:v>171</c:v>
                </c:pt>
                <c:pt idx="76">
                  <c:v>148</c:v>
                </c:pt>
                <c:pt idx="77">
                  <c:v>134</c:v>
                </c:pt>
                <c:pt idx="78">
                  <c:v>99</c:v>
                </c:pt>
                <c:pt idx="79">
                  <c:v>96</c:v>
                </c:pt>
                <c:pt idx="80">
                  <c:v>99</c:v>
                </c:pt>
                <c:pt idx="81">
                  <c:v>87</c:v>
                </c:pt>
                <c:pt idx="82">
                  <c:v>102</c:v>
                </c:pt>
                <c:pt idx="83">
                  <c:v>101</c:v>
                </c:pt>
                <c:pt idx="84">
                  <c:v>87</c:v>
                </c:pt>
                <c:pt idx="85">
                  <c:v>86</c:v>
                </c:pt>
                <c:pt idx="86">
                  <c:v>61</c:v>
                </c:pt>
                <c:pt idx="87">
                  <c:v>67</c:v>
                </c:pt>
                <c:pt idx="88">
                  <c:v>38</c:v>
                </c:pt>
                <c:pt idx="89">
                  <c:v>23</c:v>
                </c:pt>
                <c:pt idx="90">
                  <c:v>24</c:v>
                </c:pt>
                <c:pt idx="91">
                  <c:v>27</c:v>
                </c:pt>
                <c:pt idx="92">
                  <c:v>12</c:v>
                </c:pt>
                <c:pt idx="93">
                  <c:v>14</c:v>
                </c:pt>
                <c:pt idx="94">
                  <c:v>6</c:v>
                </c:pt>
                <c:pt idx="95">
                  <c:v>3</c:v>
                </c:pt>
                <c:pt idx="96">
                  <c:v>4</c:v>
                </c:pt>
                <c:pt idx="97">
                  <c:v>1</c:v>
                </c:pt>
                <c:pt idx="98">
                  <c:v>1</c:v>
                </c:pt>
                <c:pt idx="99">
                  <c:v>0</c:v>
                </c:pt>
                <c:pt idx="100">
                  <c:v>0</c:v>
                </c:pt>
              </c:numCache>
            </c:numRef>
          </c:val>
          <c:smooth val="0"/>
          <c:extLst xmlns:c16r2="http://schemas.microsoft.com/office/drawing/2015/06/chart">
            <c:ext xmlns:c16="http://schemas.microsoft.com/office/drawing/2014/chart" uri="{C3380CC4-5D6E-409C-BE32-E72D297353CC}">
              <c16:uniqueId val="{00000000-8A99-4B69-B618-FD8CA91F966B}"/>
            </c:ext>
          </c:extLst>
        </c:ser>
        <c:ser>
          <c:idx val="1"/>
          <c:order val="1"/>
          <c:tx>
            <c:strRef>
              <c:f>Вікова!$E$2</c:f>
              <c:strCache>
                <c:ptCount val="1"/>
                <c:pt idx="0">
                  <c:v>Жінки</c:v>
                </c:pt>
              </c:strCache>
            </c:strRef>
          </c:tx>
          <c:spPr>
            <a:ln w="28575" cap="rnd">
              <a:solidFill>
                <a:srgbClr val="A6D785"/>
              </a:solidFill>
              <a:round/>
            </a:ln>
            <a:effectLst/>
          </c:spPr>
          <c:marker>
            <c:symbol val="none"/>
          </c:marker>
          <c:val>
            <c:numRef>
              <c:f>Вікова!$E$3:$E$103</c:f>
              <c:numCache>
                <c:formatCode>General</c:formatCode>
                <c:ptCount val="101"/>
                <c:pt idx="0">
                  <c:v>216</c:v>
                </c:pt>
                <c:pt idx="1">
                  <c:v>256</c:v>
                </c:pt>
                <c:pt idx="2">
                  <c:v>291</c:v>
                </c:pt>
                <c:pt idx="3">
                  <c:v>327</c:v>
                </c:pt>
                <c:pt idx="4">
                  <c:v>381</c:v>
                </c:pt>
                <c:pt idx="5">
                  <c:v>408</c:v>
                </c:pt>
                <c:pt idx="6">
                  <c:v>399</c:v>
                </c:pt>
                <c:pt idx="7">
                  <c:v>470</c:v>
                </c:pt>
                <c:pt idx="8">
                  <c:v>503</c:v>
                </c:pt>
                <c:pt idx="9">
                  <c:v>513</c:v>
                </c:pt>
                <c:pt idx="10">
                  <c:v>615</c:v>
                </c:pt>
                <c:pt idx="11">
                  <c:v>526</c:v>
                </c:pt>
                <c:pt idx="12">
                  <c:v>565</c:v>
                </c:pt>
                <c:pt idx="13">
                  <c:v>541</c:v>
                </c:pt>
                <c:pt idx="14">
                  <c:v>551</c:v>
                </c:pt>
                <c:pt idx="15">
                  <c:v>576</c:v>
                </c:pt>
                <c:pt idx="16">
                  <c:v>527</c:v>
                </c:pt>
                <c:pt idx="17">
                  <c:v>544</c:v>
                </c:pt>
                <c:pt idx="18">
                  <c:v>295</c:v>
                </c:pt>
                <c:pt idx="19">
                  <c:v>351</c:v>
                </c:pt>
                <c:pt idx="20">
                  <c:v>359</c:v>
                </c:pt>
                <c:pt idx="21">
                  <c:v>368</c:v>
                </c:pt>
                <c:pt idx="22">
                  <c:v>349</c:v>
                </c:pt>
                <c:pt idx="23">
                  <c:v>312</c:v>
                </c:pt>
                <c:pt idx="24">
                  <c:v>357</c:v>
                </c:pt>
                <c:pt idx="25">
                  <c:v>385</c:v>
                </c:pt>
                <c:pt idx="26">
                  <c:v>340</c:v>
                </c:pt>
                <c:pt idx="27">
                  <c:v>399</c:v>
                </c:pt>
                <c:pt idx="28">
                  <c:v>402</c:v>
                </c:pt>
                <c:pt idx="29">
                  <c:v>449</c:v>
                </c:pt>
                <c:pt idx="30">
                  <c:v>434</c:v>
                </c:pt>
                <c:pt idx="31">
                  <c:v>497</c:v>
                </c:pt>
                <c:pt idx="32">
                  <c:v>516</c:v>
                </c:pt>
                <c:pt idx="33">
                  <c:v>509</c:v>
                </c:pt>
                <c:pt idx="34">
                  <c:v>589</c:v>
                </c:pt>
                <c:pt idx="35">
                  <c:v>583</c:v>
                </c:pt>
                <c:pt idx="36">
                  <c:v>634</c:v>
                </c:pt>
                <c:pt idx="37">
                  <c:v>657</c:v>
                </c:pt>
                <c:pt idx="38">
                  <c:v>683</c:v>
                </c:pt>
                <c:pt idx="39">
                  <c:v>664</c:v>
                </c:pt>
                <c:pt idx="40">
                  <c:v>681</c:v>
                </c:pt>
                <c:pt idx="41">
                  <c:v>701</c:v>
                </c:pt>
                <c:pt idx="42">
                  <c:v>586</c:v>
                </c:pt>
                <c:pt idx="43">
                  <c:v>618</c:v>
                </c:pt>
                <c:pt idx="44">
                  <c:v>604</c:v>
                </c:pt>
                <c:pt idx="45">
                  <c:v>500</c:v>
                </c:pt>
                <c:pt idx="46">
                  <c:v>571</c:v>
                </c:pt>
                <c:pt idx="47">
                  <c:v>505</c:v>
                </c:pt>
                <c:pt idx="48">
                  <c:v>533</c:v>
                </c:pt>
                <c:pt idx="49">
                  <c:v>532</c:v>
                </c:pt>
                <c:pt idx="50">
                  <c:v>498</c:v>
                </c:pt>
                <c:pt idx="51">
                  <c:v>551</c:v>
                </c:pt>
                <c:pt idx="52">
                  <c:v>560</c:v>
                </c:pt>
                <c:pt idx="53">
                  <c:v>526</c:v>
                </c:pt>
                <c:pt idx="54">
                  <c:v>612</c:v>
                </c:pt>
                <c:pt idx="55">
                  <c:v>553</c:v>
                </c:pt>
                <c:pt idx="56">
                  <c:v>563</c:v>
                </c:pt>
                <c:pt idx="57">
                  <c:v>610</c:v>
                </c:pt>
                <c:pt idx="58">
                  <c:v>620</c:v>
                </c:pt>
                <c:pt idx="59">
                  <c:v>625</c:v>
                </c:pt>
                <c:pt idx="60">
                  <c:v>696</c:v>
                </c:pt>
                <c:pt idx="61">
                  <c:v>722</c:v>
                </c:pt>
                <c:pt idx="62">
                  <c:v>785</c:v>
                </c:pt>
                <c:pt idx="63">
                  <c:v>828</c:v>
                </c:pt>
                <c:pt idx="64">
                  <c:v>843</c:v>
                </c:pt>
                <c:pt idx="65">
                  <c:v>786</c:v>
                </c:pt>
                <c:pt idx="66">
                  <c:v>777</c:v>
                </c:pt>
                <c:pt idx="67">
                  <c:v>666</c:v>
                </c:pt>
                <c:pt idx="68">
                  <c:v>584</c:v>
                </c:pt>
                <c:pt idx="69">
                  <c:v>496</c:v>
                </c:pt>
                <c:pt idx="70">
                  <c:v>449</c:v>
                </c:pt>
                <c:pt idx="71">
                  <c:v>396</c:v>
                </c:pt>
                <c:pt idx="72">
                  <c:v>441</c:v>
                </c:pt>
                <c:pt idx="73">
                  <c:v>395</c:v>
                </c:pt>
                <c:pt idx="74">
                  <c:v>372</c:v>
                </c:pt>
                <c:pt idx="75">
                  <c:v>356</c:v>
                </c:pt>
                <c:pt idx="76">
                  <c:v>310</c:v>
                </c:pt>
                <c:pt idx="77">
                  <c:v>359</c:v>
                </c:pt>
                <c:pt idx="78">
                  <c:v>239</c:v>
                </c:pt>
                <c:pt idx="79">
                  <c:v>278</c:v>
                </c:pt>
                <c:pt idx="80">
                  <c:v>277</c:v>
                </c:pt>
                <c:pt idx="81">
                  <c:v>243</c:v>
                </c:pt>
                <c:pt idx="82">
                  <c:v>234</c:v>
                </c:pt>
                <c:pt idx="83">
                  <c:v>254</c:v>
                </c:pt>
                <c:pt idx="84">
                  <c:v>267</c:v>
                </c:pt>
                <c:pt idx="85">
                  <c:v>250</c:v>
                </c:pt>
                <c:pt idx="86">
                  <c:v>202</c:v>
                </c:pt>
                <c:pt idx="87">
                  <c:v>185</c:v>
                </c:pt>
                <c:pt idx="88">
                  <c:v>139</c:v>
                </c:pt>
                <c:pt idx="89">
                  <c:v>90</c:v>
                </c:pt>
                <c:pt idx="90">
                  <c:v>74</c:v>
                </c:pt>
                <c:pt idx="91">
                  <c:v>55</c:v>
                </c:pt>
                <c:pt idx="92">
                  <c:v>47</c:v>
                </c:pt>
                <c:pt idx="93">
                  <c:v>41</c:v>
                </c:pt>
                <c:pt idx="94">
                  <c:v>25</c:v>
                </c:pt>
                <c:pt idx="95">
                  <c:v>22</c:v>
                </c:pt>
                <c:pt idx="96">
                  <c:v>9</c:v>
                </c:pt>
                <c:pt idx="97">
                  <c:v>8</c:v>
                </c:pt>
                <c:pt idx="98">
                  <c:v>6</c:v>
                </c:pt>
                <c:pt idx="99">
                  <c:v>2</c:v>
                </c:pt>
                <c:pt idx="100">
                  <c:v>2</c:v>
                </c:pt>
              </c:numCache>
            </c:numRef>
          </c:val>
          <c:smooth val="0"/>
          <c:extLst xmlns:c16r2="http://schemas.microsoft.com/office/drawing/2015/06/chart">
            <c:ext xmlns:c16="http://schemas.microsoft.com/office/drawing/2014/chart" uri="{C3380CC4-5D6E-409C-BE32-E72D297353CC}">
              <c16:uniqueId val="{00000001-8A99-4B69-B618-FD8CA91F966B}"/>
            </c:ext>
          </c:extLst>
        </c:ser>
        <c:dLbls>
          <c:showLegendKey val="0"/>
          <c:showVal val="0"/>
          <c:showCatName val="0"/>
          <c:showSerName val="0"/>
          <c:showPercent val="0"/>
          <c:showBubbleSize val="0"/>
        </c:dLbls>
        <c:smooth val="0"/>
        <c:axId val="421292464"/>
        <c:axId val="421288152"/>
      </c:lineChart>
      <c:catAx>
        <c:axId val="4212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Arial"/>
                <a:ea typeface="Arial"/>
                <a:cs typeface="Arial"/>
              </a:defRPr>
            </a:pPr>
            <a:endParaRPr lang="uk-UA"/>
          </a:p>
        </c:txPr>
        <c:crossAx val="421288152"/>
        <c:crosses val="autoZero"/>
        <c:auto val="1"/>
        <c:lblAlgn val="ctr"/>
        <c:lblOffset val="100"/>
        <c:noMultiLvlLbl val="0"/>
      </c:catAx>
      <c:valAx>
        <c:axId val="421288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800" b="0" i="0" u="none" strike="noStrike" baseline="0">
                <a:solidFill>
                  <a:srgbClr val="333333"/>
                </a:solidFill>
                <a:latin typeface="Arial"/>
                <a:ea typeface="Arial"/>
                <a:cs typeface="Arial"/>
              </a:defRPr>
            </a:pPr>
            <a:endParaRPr lang="uk-UA"/>
          </a:p>
        </c:txPr>
        <c:crossAx val="42129246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Arial"/>
              <a:ea typeface="Arial"/>
              <a:cs typeface="Arial"/>
            </a:defRPr>
          </a:pPr>
          <a:endParaRPr lang="uk-UA"/>
        </a:p>
      </c:tx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rgbClr val="000000"/>
          </a:solidFill>
          <a:latin typeface="Arial"/>
          <a:ea typeface="Arial"/>
          <a:cs typeface="Arial"/>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69644969661506E-2"/>
          <c:y val="0.2057315418238051"/>
          <c:w val="0.46805808199661636"/>
          <c:h val="0.58061713979139384"/>
        </c:manualLayout>
      </c:layout>
      <c:pieChart>
        <c:varyColors val="1"/>
        <c:ser>
          <c:idx val="0"/>
          <c:order val="0"/>
          <c:dPt>
            <c:idx val="0"/>
            <c:bubble3D val="0"/>
            <c:spPr>
              <a:solidFill>
                <a:schemeClr val="tx1">
                  <a:lumMod val="75000"/>
                  <a:lumOff val="25000"/>
                </a:schemeClr>
              </a:solidFill>
              <a:ln w="19050">
                <a:solidFill>
                  <a:schemeClr val="tx1">
                    <a:lumMod val="75000"/>
                    <a:lumOff val="25000"/>
                  </a:schemeClr>
                </a:solidFill>
              </a:ln>
              <a:effectLst/>
            </c:spPr>
            <c:extLst xmlns:c16r2="http://schemas.microsoft.com/office/drawing/2015/06/chart">
              <c:ext xmlns:c16="http://schemas.microsoft.com/office/drawing/2014/chart" uri="{C3380CC4-5D6E-409C-BE32-E72D297353CC}">
                <c16:uniqueId val="{00000001-0CAE-471C-89AA-C452726B16C6}"/>
              </c:ext>
            </c:extLst>
          </c:dPt>
          <c:dPt>
            <c:idx val="1"/>
            <c:bubble3D val="0"/>
            <c:spPr>
              <a:solidFill>
                <a:schemeClr val="tx1">
                  <a:lumMod val="50000"/>
                  <a:lumOff val="50000"/>
                </a:schemeClr>
              </a:solidFill>
              <a:ln w="19050">
                <a:solidFill>
                  <a:schemeClr val="tx1">
                    <a:lumMod val="50000"/>
                    <a:lumOff val="50000"/>
                  </a:schemeClr>
                </a:solidFill>
              </a:ln>
              <a:effectLst/>
            </c:spPr>
            <c:extLst xmlns:c16r2="http://schemas.microsoft.com/office/drawing/2015/06/chart">
              <c:ext xmlns:c16="http://schemas.microsoft.com/office/drawing/2014/chart" uri="{C3380CC4-5D6E-409C-BE32-E72D297353CC}">
                <c16:uniqueId val="{00000003-0CAE-471C-89AA-C452726B16C6}"/>
              </c:ext>
            </c:extLst>
          </c:dPt>
          <c:dPt>
            <c:idx val="2"/>
            <c:bubble3D val="0"/>
            <c:spPr>
              <a:solidFill>
                <a:schemeClr val="accent6"/>
              </a:solidFill>
              <a:ln w="19050">
                <a:solidFill>
                  <a:schemeClr val="accent6"/>
                </a:solidFill>
              </a:ln>
              <a:effectLst/>
            </c:spPr>
            <c:extLst xmlns:c16r2="http://schemas.microsoft.com/office/drawing/2015/06/chart">
              <c:ext xmlns:c16="http://schemas.microsoft.com/office/drawing/2014/chart" uri="{C3380CC4-5D6E-409C-BE32-E72D297353CC}">
                <c16:uniqueId val="{00000005-0CAE-471C-89AA-C452726B16C6}"/>
              </c:ext>
            </c:extLst>
          </c:dPt>
          <c:dPt>
            <c:idx val="3"/>
            <c:bubble3D val="0"/>
            <c:spPr>
              <a:solidFill>
                <a:schemeClr val="accent6">
                  <a:lumMod val="60000"/>
                  <a:lumOff val="40000"/>
                </a:schemeClr>
              </a:solidFill>
              <a:ln w="19050">
                <a:solidFill>
                  <a:schemeClr val="accent6">
                    <a:lumMod val="60000"/>
                    <a:lumOff val="40000"/>
                  </a:schemeClr>
                </a:solidFill>
              </a:ln>
              <a:effectLst/>
            </c:spPr>
            <c:extLst xmlns:c16r2="http://schemas.microsoft.com/office/drawing/2015/06/chart">
              <c:ext xmlns:c16="http://schemas.microsoft.com/office/drawing/2014/chart" uri="{C3380CC4-5D6E-409C-BE32-E72D297353CC}">
                <c16:uniqueId val="{00000007-0CAE-471C-89AA-C452726B16C6}"/>
              </c:ext>
            </c:extLst>
          </c:dPt>
          <c:dPt>
            <c:idx val="4"/>
            <c:bubble3D val="0"/>
            <c:spPr>
              <a:solidFill>
                <a:schemeClr val="accent6">
                  <a:lumMod val="40000"/>
                  <a:lumOff val="60000"/>
                </a:schemeClr>
              </a:solidFill>
              <a:ln w="19050">
                <a:solidFill>
                  <a:schemeClr val="accent6">
                    <a:lumMod val="40000"/>
                    <a:lumOff val="60000"/>
                  </a:schemeClr>
                </a:solidFill>
              </a:ln>
              <a:effectLst/>
            </c:spPr>
            <c:extLst xmlns:c16r2="http://schemas.microsoft.com/office/drawing/2015/06/chart">
              <c:ext xmlns:c16="http://schemas.microsoft.com/office/drawing/2014/chart" uri="{C3380CC4-5D6E-409C-BE32-E72D297353CC}">
                <c16:uniqueId val="{00000009-0CAE-471C-89AA-C452726B16C6}"/>
              </c:ext>
            </c:extLst>
          </c:dPt>
          <c:dPt>
            <c:idx val="5"/>
            <c:bubble3D val="0"/>
            <c:spPr>
              <a:solidFill>
                <a:schemeClr val="accent6">
                  <a:lumMod val="20000"/>
                  <a:lumOff val="80000"/>
                </a:schemeClr>
              </a:solidFill>
              <a:ln w="19050">
                <a:solidFill>
                  <a:schemeClr val="accent6">
                    <a:lumMod val="20000"/>
                    <a:lumOff val="80000"/>
                  </a:schemeClr>
                </a:solidFill>
              </a:ln>
              <a:effectLst/>
            </c:spPr>
            <c:extLst xmlns:c16r2="http://schemas.microsoft.com/office/drawing/2015/06/chart">
              <c:ext xmlns:c16="http://schemas.microsoft.com/office/drawing/2014/chart" uri="{C3380CC4-5D6E-409C-BE32-E72D297353CC}">
                <c16:uniqueId val="{0000000B-0CAE-471C-89AA-C452726B16C6}"/>
              </c:ext>
            </c:extLst>
          </c:dPt>
          <c:dPt>
            <c:idx val="6"/>
            <c:bubble3D val="0"/>
            <c:spPr>
              <a:solidFill>
                <a:schemeClr val="bg1">
                  <a:lumMod val="95000"/>
                </a:schemeClr>
              </a:solidFill>
              <a:ln w="19050">
                <a:solidFill>
                  <a:schemeClr val="bg1">
                    <a:lumMod val="95000"/>
                  </a:schemeClr>
                </a:solidFill>
              </a:ln>
              <a:effectLst/>
            </c:spPr>
            <c:extLst xmlns:c16r2="http://schemas.microsoft.com/office/drawing/2015/06/chart">
              <c:ext xmlns:c16="http://schemas.microsoft.com/office/drawing/2014/chart" uri="{C3380CC4-5D6E-409C-BE32-E72D297353CC}">
                <c16:uniqueId val="{0000000D-0CAE-471C-89AA-C452726B16C6}"/>
              </c:ext>
            </c:extLst>
          </c:dPt>
          <c:dPt>
            <c:idx val="7"/>
            <c:bubble3D val="0"/>
            <c:spPr>
              <a:solidFill>
                <a:schemeClr val="bg1">
                  <a:lumMod val="85000"/>
                </a:schemeClr>
              </a:solidFill>
              <a:ln w="19050">
                <a:solidFill>
                  <a:schemeClr val="bg1">
                    <a:lumMod val="85000"/>
                  </a:schemeClr>
                </a:solidFill>
              </a:ln>
              <a:effectLst/>
            </c:spPr>
            <c:extLst xmlns:c16r2="http://schemas.microsoft.com/office/drawing/2015/06/chart">
              <c:ext xmlns:c16="http://schemas.microsoft.com/office/drawing/2014/chart" uri="{C3380CC4-5D6E-409C-BE32-E72D297353CC}">
                <c16:uniqueId val="{0000000F-0CAE-471C-89AA-C452726B16C6}"/>
              </c:ext>
            </c:extLst>
          </c:dPt>
          <c:dPt>
            <c:idx val="8"/>
            <c:bubble3D val="0"/>
            <c:spPr>
              <a:solidFill>
                <a:schemeClr val="bg1">
                  <a:lumMod val="75000"/>
                </a:schemeClr>
              </a:solidFill>
              <a:ln w="19050">
                <a:solidFill>
                  <a:schemeClr val="bg1">
                    <a:lumMod val="75000"/>
                  </a:schemeClr>
                </a:solidFill>
              </a:ln>
              <a:effectLst/>
            </c:spPr>
            <c:extLst xmlns:c16r2="http://schemas.microsoft.com/office/drawing/2015/06/chart">
              <c:ext xmlns:c16="http://schemas.microsoft.com/office/drawing/2014/chart" uri="{C3380CC4-5D6E-409C-BE32-E72D297353CC}">
                <c16:uniqueId val="{00000011-0CAE-471C-89AA-C452726B16C6}"/>
              </c:ext>
            </c:extLst>
          </c:dPt>
          <c:dPt>
            <c:idx val="9"/>
            <c:bubble3D val="0"/>
            <c:spPr>
              <a:solidFill>
                <a:schemeClr val="bg1">
                  <a:lumMod val="65000"/>
                </a:schemeClr>
              </a:solidFill>
              <a:ln w="19050">
                <a:solidFill>
                  <a:schemeClr val="bg1">
                    <a:lumMod val="65000"/>
                  </a:schemeClr>
                </a:solidFill>
              </a:ln>
              <a:effectLst/>
            </c:spPr>
            <c:extLst xmlns:c16r2="http://schemas.microsoft.com/office/drawing/2015/06/chart">
              <c:ext xmlns:c16="http://schemas.microsoft.com/office/drawing/2014/chart" uri="{C3380CC4-5D6E-409C-BE32-E72D297353CC}">
                <c16:uniqueId val="{00000013-0CAE-471C-89AA-C452726B16C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0CAE-471C-89AA-C452726B16C6}"/>
              </c:ext>
            </c:extLst>
          </c:dPt>
          <c:dPt>
            <c:idx val="11"/>
            <c:bubble3D val="0"/>
            <c:spPr>
              <a:solidFill>
                <a:schemeClr val="bg1">
                  <a:lumMod val="50000"/>
                </a:schemeClr>
              </a:solid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7-0CAE-471C-89AA-C452726B16C6}"/>
              </c:ext>
            </c:extLst>
          </c:dPt>
          <c:dPt>
            <c:idx val="12"/>
            <c:bubble3D val="0"/>
            <c:spPr>
              <a:solidFill>
                <a:schemeClr val="tx1">
                  <a:lumMod val="65000"/>
                  <a:lumOff val="35000"/>
                </a:schemeClr>
              </a:solidFill>
              <a:ln w="19050">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19-0CAE-471C-89AA-C452726B16C6}"/>
              </c:ext>
            </c:extLst>
          </c:dPt>
          <c:dPt>
            <c:idx val="13"/>
            <c:bubble3D val="0"/>
            <c:spPr>
              <a:solidFill>
                <a:schemeClr val="tx2">
                  <a:lumMod val="20000"/>
                  <a:lumOff val="80000"/>
                </a:schemeClr>
              </a:solidFill>
              <a:ln w="19050">
                <a:solidFill>
                  <a:schemeClr val="tx2">
                    <a:lumMod val="20000"/>
                    <a:lumOff val="80000"/>
                  </a:schemeClr>
                </a:solidFill>
              </a:ln>
              <a:effectLst/>
            </c:spPr>
            <c:extLst xmlns:c16r2="http://schemas.microsoft.com/office/drawing/2015/06/chart">
              <c:ext xmlns:c16="http://schemas.microsoft.com/office/drawing/2014/chart" uri="{C3380CC4-5D6E-409C-BE32-E72D297353CC}">
                <c16:uniqueId val="{0000001B-0CAE-471C-89AA-C452726B16C6}"/>
              </c:ext>
            </c:extLst>
          </c:dPt>
          <c:dLbls>
            <c:dLbl>
              <c:idx val="0"/>
              <c:layout>
                <c:manualLayout>
                  <c:x val="-7.2395309936015673E-2"/>
                  <c:y val="0.28978744891357516"/>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CAE-471C-89AA-C452726B16C6}"/>
                </c:ext>
                <c:ext xmlns:c15="http://schemas.microsoft.com/office/drawing/2012/chart" uri="{CE6537A1-D6FC-4f65-9D91-7224C49458BB}">
                  <c15:layout>
                    <c:manualLayout>
                      <c:w val="0.29921705061503817"/>
                      <c:h val="8.0520095308727696E-2"/>
                    </c:manualLayout>
                  </c15:layout>
                </c:ext>
              </c:extLst>
            </c:dLbl>
            <c:dLbl>
              <c:idx val="1"/>
              <c:layout>
                <c:manualLayout>
                  <c:x val="9.4450027349165925E-4"/>
                  <c:y val="1.497562053240320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CAE-471C-89AA-C452726B16C6}"/>
                </c:ext>
                <c:ext xmlns:c15="http://schemas.microsoft.com/office/drawing/2012/chart" uri="{CE6537A1-D6FC-4f65-9D91-7224C49458BB}">
                  <c15:layout>
                    <c:manualLayout>
                      <c:w val="0.30961895615229035"/>
                      <c:h val="0.21436928976062361"/>
                    </c:manualLayout>
                  </c15:layout>
                </c:ext>
              </c:extLst>
            </c:dLbl>
            <c:dLbl>
              <c:idx val="2"/>
              <c:layout>
                <c:manualLayout>
                  <c:x val="6.8918626690242069E-2"/>
                  <c:y val="0.13840791819860188"/>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CAE-471C-89AA-C452726B16C6}"/>
                </c:ext>
                <c:ext xmlns:c15="http://schemas.microsoft.com/office/drawing/2012/chart" uri="{CE6537A1-D6FC-4f65-9D91-7224C49458BB}"/>
              </c:extLst>
            </c:dLbl>
            <c:dLbl>
              <c:idx val="3"/>
              <c:layout>
                <c:manualLayout>
                  <c:x val="-5.0359037309350874E-2"/>
                  <c:y val="-6.9986232307133953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0CAE-471C-89AA-C452726B16C6}"/>
                </c:ext>
                <c:ext xmlns:c15="http://schemas.microsoft.com/office/drawing/2012/chart" uri="{CE6537A1-D6FC-4f65-9D91-7224C49458BB}">
                  <c15:layout>
                    <c:manualLayout>
                      <c:w val="0.40540082429114777"/>
                      <c:h val="8.4400296656304719E-2"/>
                    </c:manualLayout>
                  </c15:layout>
                </c:ext>
              </c:extLst>
            </c:dLbl>
            <c:dLbl>
              <c:idx val="4"/>
              <c:layout>
                <c:manualLayout>
                  <c:x val="0.24368011652016841"/>
                  <c:y val="-7.530415161030723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0CAE-471C-89AA-C452726B16C6}"/>
                </c:ext>
                <c:ext xmlns:c15="http://schemas.microsoft.com/office/drawing/2012/chart" uri="{CE6537A1-D6FC-4f65-9D91-7224C49458BB}">
                  <c15:layout>
                    <c:manualLayout>
                      <c:w val="0.37541055550608676"/>
                      <c:h val="9.2161488330992691E-2"/>
                    </c:manualLayout>
                  </c15:layout>
                </c:ext>
              </c:extLst>
            </c:dLbl>
            <c:dLbl>
              <c:idx val="5"/>
              <c:layout>
                <c:manualLayout>
                  <c:x val="0.22805245315660261"/>
                  <c:y val="-1.9889187824467833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0CAE-471C-89AA-C452726B16C6}"/>
                </c:ext>
                <c:ext xmlns:c15="http://schemas.microsoft.com/office/drawing/2012/chart" uri="{CE6537A1-D6FC-4f65-9D91-7224C49458BB}">
                  <c15:layout>
                    <c:manualLayout>
                      <c:w val="0.23615771812080538"/>
                      <c:h val="5.1144741948001553E-2"/>
                    </c:manualLayout>
                  </c15:layout>
                </c:ext>
              </c:extLst>
            </c:dLbl>
            <c:dLbl>
              <c:idx val="6"/>
              <c:layout>
                <c:manualLayout>
                  <c:x val="0.12062985765713043"/>
                  <c:y val="3.4165969734745061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0CAE-471C-89AA-C452726B16C6}"/>
                </c:ext>
                <c:ext xmlns:c15="http://schemas.microsoft.com/office/drawing/2012/chart" uri="{CE6537A1-D6FC-4f65-9D91-7224C49458BB}">
                  <c15:layout>
                    <c:manualLayout>
                      <c:w val="0.3978575426456184"/>
                      <c:h val="0.13096626323513169"/>
                    </c:manualLayout>
                  </c15:layout>
                </c:ext>
              </c:extLst>
            </c:dLbl>
            <c:dLbl>
              <c:idx val="7"/>
              <c:layout>
                <c:manualLayout>
                  <c:x val="6.7901619325048027E-2"/>
                  <c:y val="-2.9988520347782179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0CAE-471C-89AA-C452726B16C6}"/>
                </c:ext>
                <c:ext xmlns:c15="http://schemas.microsoft.com/office/drawing/2012/chart" uri="{CE6537A1-D6FC-4f65-9D91-7224C49458BB}">
                  <c15:layout>
                    <c:manualLayout>
                      <c:w val="0.41704043860430207"/>
                      <c:h val="9.2666829722436991E-2"/>
                    </c:manualLayout>
                  </c15:layout>
                </c:ext>
              </c:extLst>
            </c:dLbl>
            <c:dLbl>
              <c:idx val="8"/>
              <c:layout>
                <c:manualLayout>
                  <c:x val="5.9623408342131708E-2"/>
                  <c:y val="1.8217537437078882E-3"/>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1-0CAE-471C-89AA-C452726B16C6}"/>
                </c:ext>
                <c:ext xmlns:c15="http://schemas.microsoft.com/office/drawing/2012/chart" uri="{CE6537A1-D6FC-4f65-9D91-7224C49458BB}">
                  <c15:layout>
                    <c:manualLayout>
                      <c:w val="0.34845699820640352"/>
                      <c:h val="9.2161488330992691E-2"/>
                    </c:manualLayout>
                  </c15:layout>
                </c:ext>
              </c:extLst>
            </c:dLbl>
            <c:dLbl>
              <c:idx val="9"/>
              <c:layout>
                <c:manualLayout>
                  <c:x val="6.3382646636052559E-2"/>
                  <c:y val="7.36125794896879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3-0CAE-471C-89AA-C452726B16C6}"/>
                </c:ext>
                <c:ext xmlns:c15="http://schemas.microsoft.com/office/drawing/2012/chart" uri="{CE6537A1-D6FC-4f65-9D91-7224C49458BB}">
                  <c15:layout>
                    <c:manualLayout>
                      <c:w val="0.25125838926174499"/>
                      <c:h val="8.4400465657741564E-2"/>
                    </c:manualLayout>
                  </c15:layout>
                </c:ext>
              </c:extLst>
            </c:dLbl>
            <c:dLbl>
              <c:idx val="10"/>
              <c:delete val="1"/>
              <c:extLst xmlns:c16r2="http://schemas.microsoft.com/office/drawing/2015/06/chart">
                <c:ext xmlns:c16="http://schemas.microsoft.com/office/drawing/2014/chart" uri="{C3380CC4-5D6E-409C-BE32-E72D297353CC}">
                  <c16:uniqueId val="{00000015-0CAE-471C-89AA-C452726B16C6}"/>
                </c:ext>
                <c:ext xmlns:c15="http://schemas.microsoft.com/office/drawing/2012/chart" uri="{CE6537A1-D6FC-4f65-9D91-7224C49458BB}"/>
              </c:extLst>
            </c:dLbl>
            <c:dLbl>
              <c:idx val="11"/>
              <c:layout>
                <c:manualLayout>
                  <c:x val="6.3382646636052559E-2"/>
                  <c:y val="0.13779981222287094"/>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7-0CAE-471C-89AA-C452726B16C6}"/>
                </c:ext>
                <c:ext xmlns:c15="http://schemas.microsoft.com/office/drawing/2012/chart" uri="{CE6537A1-D6FC-4f65-9D91-7224C49458BB}">
                  <c15:layout>
                    <c:manualLayout>
                      <c:w val="0.27335014565021054"/>
                      <c:h val="9.378284127309737E-2"/>
                    </c:manualLayout>
                  </c15:layout>
                </c:ext>
              </c:extLst>
            </c:dLbl>
            <c:dLbl>
              <c:idx val="12"/>
              <c:layout>
                <c:manualLayout>
                  <c:x val="6.3382646636052559E-2"/>
                  <c:y val="0.20946775440645068"/>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9-0CAE-471C-89AA-C452726B16C6}"/>
                </c:ext>
                <c:ext xmlns:c15="http://schemas.microsoft.com/office/drawing/2012/chart" uri="{CE6537A1-D6FC-4f65-9D91-7224C49458BB}">
                  <c15:layout>
                    <c:manualLayout>
                      <c:w val="0.36434400162822944"/>
                      <c:h val="9.6042084168336678E-2"/>
                    </c:manualLayout>
                  </c15:layout>
                </c:ext>
              </c:extLst>
            </c:dLbl>
            <c:dLbl>
              <c:idx val="13"/>
              <c:layout>
                <c:manualLayout>
                  <c:x val="3.5881469985880196E-2"/>
                  <c:y val="0.2442349265460054"/>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B-0CAE-471C-89AA-C452726B16C6}"/>
                </c:ext>
                <c:ext xmlns:c15="http://schemas.microsoft.com/office/drawing/2012/chart" uri="{CE6537A1-D6FC-4f65-9D91-7224C49458BB}">
                  <c15:layout>
                    <c:manualLayout>
                      <c:w val="0.41398941650871995"/>
                      <c:h val="9.895223517901945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'Аркуш2 (2)'!$C$5:$C$18</c:f>
              <c:strCache>
                <c:ptCount val="14"/>
                <c:pt idx="0">
                  <c:v>Сільське господарство</c:v>
                </c:pt>
                <c:pt idx="1">
                  <c:v>Добувна промисловість і розроблення кар'єрів</c:v>
                </c:pt>
                <c:pt idx="2">
                  <c:v>Переробна промисловість</c:v>
                </c:pt>
                <c:pt idx="3">
                  <c:v>Постачання електроенергії, газу, пари та кондиційованого повітря</c:v>
                </c:pt>
                <c:pt idx="4">
                  <c:v>Водопостачання; каналізація, поводження з відходами</c:v>
                </c:pt>
                <c:pt idx="5">
                  <c:v>Будівництво</c:v>
                </c:pt>
                <c:pt idx="6">
                  <c:v>Оптова та роздрібна торгівля; ремонт автотранспортних засобів і мотоциклів</c:v>
                </c:pt>
                <c:pt idx="7">
                  <c:v>Транспорт, складське господарство, поштова та кур'єрська діяльність</c:v>
                </c:pt>
                <c:pt idx="8">
                  <c:v>Тимчасове розміщування й організація харчування</c:v>
                </c:pt>
                <c:pt idx="9">
                  <c:v>Інформація та телекомунікації</c:v>
                </c:pt>
                <c:pt idx="10">
                  <c:v>Фінансова та страхова діяльність</c:v>
                </c:pt>
                <c:pt idx="11">
                  <c:v>Операції з нерухомим майном</c:v>
                </c:pt>
                <c:pt idx="12">
                  <c:v>Професійна, наукова та технічна діяльність</c:v>
                </c:pt>
                <c:pt idx="13">
                  <c:v>Діяльність у сфері адміністративного та допоміжного обслуговування</c:v>
                </c:pt>
              </c:strCache>
            </c:strRef>
          </c:cat>
          <c:val>
            <c:numRef>
              <c:f>'Аркуш2 (2)'!$N$5:$N$18</c:f>
              <c:numCache>
                <c:formatCode>General</c:formatCode>
                <c:ptCount val="14"/>
                <c:pt idx="0">
                  <c:v>2959611.5700000003</c:v>
                </c:pt>
                <c:pt idx="1">
                  <c:v>455594440.15999997</c:v>
                </c:pt>
                <c:pt idx="2">
                  <c:v>155534772.83999997</c:v>
                </c:pt>
                <c:pt idx="3">
                  <c:v>17591318.800000001</c:v>
                </c:pt>
                <c:pt idx="4">
                  <c:v>20298787.059999999</c:v>
                </c:pt>
                <c:pt idx="5">
                  <c:v>46681494.400000013</c:v>
                </c:pt>
                <c:pt idx="6">
                  <c:v>102037263.08999999</c:v>
                </c:pt>
                <c:pt idx="7">
                  <c:v>40494010.440000013</c:v>
                </c:pt>
                <c:pt idx="8">
                  <c:v>11311439.339999998</c:v>
                </c:pt>
                <c:pt idx="9">
                  <c:v>8398897.459999999</c:v>
                </c:pt>
                <c:pt idx="10">
                  <c:v>557160.69999999995</c:v>
                </c:pt>
                <c:pt idx="11">
                  <c:v>9154199.1799999978</c:v>
                </c:pt>
                <c:pt idx="12">
                  <c:v>10989796.15</c:v>
                </c:pt>
                <c:pt idx="13">
                  <c:v>38914250.369999997</c:v>
                </c:pt>
              </c:numCache>
            </c:numRef>
          </c:val>
          <c:extLst xmlns:c16r2="http://schemas.microsoft.com/office/drawing/2015/06/chart">
            <c:ext xmlns:c16="http://schemas.microsoft.com/office/drawing/2014/chart" uri="{C3380CC4-5D6E-409C-BE32-E72D297353CC}">
              <c16:uniqueId val="{0000001C-0CAE-471C-89AA-C452726B16C6}"/>
            </c:ext>
          </c:extLst>
        </c:ser>
        <c:dLbls>
          <c:showLegendKey val="0"/>
          <c:showVal val="0"/>
          <c:showCatName val="0"/>
          <c:showSerName val="0"/>
          <c:showPercent val="0"/>
          <c:showBubbleSize val="0"/>
          <c:showLeaderLines val="1"/>
        </c:dLbls>
        <c:firstSliceAng val="116"/>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571106153578292E-2"/>
          <c:y val="0.20478362421458193"/>
          <c:w val="0.48224188963360359"/>
          <c:h val="0.57349926368567405"/>
        </c:manualLayout>
      </c:layout>
      <c:pieChart>
        <c:varyColors val="1"/>
        <c:ser>
          <c:idx val="0"/>
          <c:order val="0"/>
          <c:dPt>
            <c:idx val="0"/>
            <c:bubble3D val="0"/>
            <c:spPr>
              <a:solidFill>
                <a:schemeClr val="tx1">
                  <a:lumMod val="75000"/>
                  <a:lumOff val="25000"/>
                </a:schemeClr>
              </a:solidFill>
              <a:ln w="19050">
                <a:solidFill>
                  <a:schemeClr val="tx1">
                    <a:lumMod val="75000"/>
                    <a:lumOff val="25000"/>
                  </a:schemeClr>
                </a:solidFill>
              </a:ln>
              <a:effectLst/>
            </c:spPr>
            <c:extLst xmlns:c16r2="http://schemas.microsoft.com/office/drawing/2015/06/chart">
              <c:ext xmlns:c16="http://schemas.microsoft.com/office/drawing/2014/chart" uri="{C3380CC4-5D6E-409C-BE32-E72D297353CC}">
                <c16:uniqueId val="{00000001-83B1-4DEF-901E-68C627589DC3}"/>
              </c:ext>
            </c:extLst>
          </c:dPt>
          <c:dPt>
            <c:idx val="1"/>
            <c:bubble3D val="0"/>
            <c:spPr>
              <a:solidFill>
                <a:schemeClr val="tx1">
                  <a:lumMod val="50000"/>
                  <a:lumOff val="50000"/>
                </a:schemeClr>
              </a:solidFill>
              <a:ln w="19050">
                <a:solidFill>
                  <a:schemeClr val="tx1">
                    <a:lumMod val="50000"/>
                    <a:lumOff val="50000"/>
                  </a:schemeClr>
                </a:solidFill>
              </a:ln>
              <a:effectLst/>
            </c:spPr>
            <c:extLst xmlns:c16r2="http://schemas.microsoft.com/office/drawing/2015/06/chart">
              <c:ext xmlns:c16="http://schemas.microsoft.com/office/drawing/2014/chart" uri="{C3380CC4-5D6E-409C-BE32-E72D297353CC}">
                <c16:uniqueId val="{00000003-83B1-4DEF-901E-68C627589DC3}"/>
              </c:ext>
            </c:extLst>
          </c:dPt>
          <c:dPt>
            <c:idx val="2"/>
            <c:bubble3D val="0"/>
            <c:spPr>
              <a:solidFill>
                <a:schemeClr val="accent6"/>
              </a:solidFill>
              <a:ln w="19050">
                <a:solidFill>
                  <a:schemeClr val="accent6"/>
                </a:solidFill>
              </a:ln>
              <a:effectLst/>
            </c:spPr>
            <c:extLst xmlns:c16r2="http://schemas.microsoft.com/office/drawing/2015/06/chart">
              <c:ext xmlns:c16="http://schemas.microsoft.com/office/drawing/2014/chart" uri="{C3380CC4-5D6E-409C-BE32-E72D297353CC}">
                <c16:uniqueId val="{00000005-83B1-4DEF-901E-68C627589DC3}"/>
              </c:ext>
            </c:extLst>
          </c:dPt>
          <c:dPt>
            <c:idx val="3"/>
            <c:bubble3D val="0"/>
            <c:spPr>
              <a:solidFill>
                <a:schemeClr val="accent6">
                  <a:lumMod val="60000"/>
                  <a:lumOff val="40000"/>
                </a:schemeClr>
              </a:solidFill>
              <a:ln w="19050">
                <a:solidFill>
                  <a:schemeClr val="accent6">
                    <a:lumMod val="60000"/>
                    <a:lumOff val="40000"/>
                  </a:schemeClr>
                </a:solidFill>
              </a:ln>
              <a:effectLst/>
            </c:spPr>
            <c:extLst xmlns:c16r2="http://schemas.microsoft.com/office/drawing/2015/06/chart">
              <c:ext xmlns:c16="http://schemas.microsoft.com/office/drawing/2014/chart" uri="{C3380CC4-5D6E-409C-BE32-E72D297353CC}">
                <c16:uniqueId val="{00000007-83B1-4DEF-901E-68C627589DC3}"/>
              </c:ext>
            </c:extLst>
          </c:dPt>
          <c:dPt>
            <c:idx val="4"/>
            <c:bubble3D val="0"/>
            <c:spPr>
              <a:solidFill>
                <a:schemeClr val="accent6">
                  <a:lumMod val="40000"/>
                  <a:lumOff val="60000"/>
                </a:schemeClr>
              </a:solidFill>
              <a:ln w="19050">
                <a:solidFill>
                  <a:schemeClr val="accent6">
                    <a:lumMod val="40000"/>
                    <a:lumOff val="60000"/>
                  </a:schemeClr>
                </a:solidFill>
              </a:ln>
              <a:effectLst/>
            </c:spPr>
            <c:extLst xmlns:c16r2="http://schemas.microsoft.com/office/drawing/2015/06/chart">
              <c:ext xmlns:c16="http://schemas.microsoft.com/office/drawing/2014/chart" uri="{C3380CC4-5D6E-409C-BE32-E72D297353CC}">
                <c16:uniqueId val="{00000009-83B1-4DEF-901E-68C627589DC3}"/>
              </c:ext>
            </c:extLst>
          </c:dPt>
          <c:dPt>
            <c:idx val="5"/>
            <c:bubble3D val="0"/>
            <c:spPr>
              <a:solidFill>
                <a:schemeClr val="accent6">
                  <a:lumMod val="20000"/>
                  <a:lumOff val="80000"/>
                </a:schemeClr>
              </a:solidFill>
              <a:ln w="19050">
                <a:solidFill>
                  <a:schemeClr val="accent6">
                    <a:lumMod val="20000"/>
                    <a:lumOff val="80000"/>
                  </a:schemeClr>
                </a:solidFill>
              </a:ln>
              <a:effectLst/>
            </c:spPr>
            <c:extLst xmlns:c16r2="http://schemas.microsoft.com/office/drawing/2015/06/chart">
              <c:ext xmlns:c16="http://schemas.microsoft.com/office/drawing/2014/chart" uri="{C3380CC4-5D6E-409C-BE32-E72D297353CC}">
                <c16:uniqueId val="{0000000B-83B1-4DEF-901E-68C627589DC3}"/>
              </c:ext>
            </c:extLst>
          </c:dPt>
          <c:dPt>
            <c:idx val="6"/>
            <c:bubble3D val="0"/>
            <c:spPr>
              <a:solidFill>
                <a:schemeClr val="bg1">
                  <a:lumMod val="95000"/>
                </a:schemeClr>
              </a:solidFill>
              <a:ln w="19050">
                <a:solidFill>
                  <a:schemeClr val="bg1">
                    <a:lumMod val="95000"/>
                  </a:schemeClr>
                </a:solidFill>
              </a:ln>
              <a:effectLst/>
            </c:spPr>
            <c:extLst xmlns:c16r2="http://schemas.microsoft.com/office/drawing/2015/06/chart">
              <c:ext xmlns:c16="http://schemas.microsoft.com/office/drawing/2014/chart" uri="{C3380CC4-5D6E-409C-BE32-E72D297353CC}">
                <c16:uniqueId val="{0000000D-83B1-4DEF-901E-68C627589DC3}"/>
              </c:ext>
            </c:extLst>
          </c:dPt>
          <c:dPt>
            <c:idx val="7"/>
            <c:bubble3D val="0"/>
            <c:spPr>
              <a:solidFill>
                <a:schemeClr val="bg1">
                  <a:lumMod val="85000"/>
                </a:schemeClr>
              </a:solidFill>
              <a:ln w="19050">
                <a:solidFill>
                  <a:schemeClr val="bg1">
                    <a:lumMod val="85000"/>
                  </a:schemeClr>
                </a:solidFill>
              </a:ln>
              <a:effectLst/>
            </c:spPr>
            <c:extLst xmlns:c16r2="http://schemas.microsoft.com/office/drawing/2015/06/chart">
              <c:ext xmlns:c16="http://schemas.microsoft.com/office/drawing/2014/chart" uri="{C3380CC4-5D6E-409C-BE32-E72D297353CC}">
                <c16:uniqueId val="{0000000F-83B1-4DEF-901E-68C627589DC3}"/>
              </c:ext>
            </c:extLst>
          </c:dPt>
          <c:dPt>
            <c:idx val="8"/>
            <c:bubble3D val="0"/>
            <c:spPr>
              <a:solidFill>
                <a:schemeClr val="bg1">
                  <a:lumMod val="75000"/>
                </a:schemeClr>
              </a:solidFill>
              <a:ln w="19050">
                <a:solidFill>
                  <a:schemeClr val="bg1">
                    <a:lumMod val="75000"/>
                  </a:schemeClr>
                </a:solidFill>
              </a:ln>
              <a:effectLst/>
            </c:spPr>
            <c:extLst xmlns:c16r2="http://schemas.microsoft.com/office/drawing/2015/06/chart">
              <c:ext xmlns:c16="http://schemas.microsoft.com/office/drawing/2014/chart" uri="{C3380CC4-5D6E-409C-BE32-E72D297353CC}">
                <c16:uniqueId val="{00000011-83B1-4DEF-901E-68C627589DC3}"/>
              </c:ext>
            </c:extLst>
          </c:dPt>
          <c:dPt>
            <c:idx val="9"/>
            <c:bubble3D val="0"/>
            <c:spPr>
              <a:solidFill>
                <a:schemeClr val="bg1">
                  <a:lumMod val="65000"/>
                </a:schemeClr>
              </a:solidFill>
              <a:ln w="19050">
                <a:solidFill>
                  <a:schemeClr val="bg1">
                    <a:lumMod val="65000"/>
                  </a:schemeClr>
                </a:solidFill>
              </a:ln>
              <a:effectLst/>
            </c:spPr>
            <c:extLst xmlns:c16r2="http://schemas.microsoft.com/office/drawing/2015/06/chart">
              <c:ext xmlns:c16="http://schemas.microsoft.com/office/drawing/2014/chart" uri="{C3380CC4-5D6E-409C-BE32-E72D297353CC}">
                <c16:uniqueId val="{00000013-83B1-4DEF-901E-68C627589DC3}"/>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3B1-4DEF-901E-68C627589DC3}"/>
              </c:ext>
            </c:extLst>
          </c:dPt>
          <c:dPt>
            <c:idx val="11"/>
            <c:bubble3D val="0"/>
            <c:spPr>
              <a:solidFill>
                <a:schemeClr val="bg1">
                  <a:lumMod val="50000"/>
                </a:schemeClr>
              </a:solid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7-83B1-4DEF-901E-68C627589DC3}"/>
              </c:ext>
            </c:extLst>
          </c:dPt>
          <c:dPt>
            <c:idx val="12"/>
            <c:bubble3D val="0"/>
            <c:spPr>
              <a:solidFill>
                <a:schemeClr val="tx1">
                  <a:lumMod val="65000"/>
                  <a:lumOff val="35000"/>
                </a:schemeClr>
              </a:solidFill>
              <a:ln w="19050">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19-83B1-4DEF-901E-68C627589DC3}"/>
              </c:ext>
            </c:extLst>
          </c:dPt>
          <c:dPt>
            <c:idx val="13"/>
            <c:bubble3D val="0"/>
            <c:spPr>
              <a:solidFill>
                <a:schemeClr val="tx2">
                  <a:lumMod val="20000"/>
                  <a:lumOff val="80000"/>
                </a:schemeClr>
              </a:solidFill>
              <a:ln w="19050">
                <a:solidFill>
                  <a:schemeClr val="tx2">
                    <a:lumMod val="20000"/>
                    <a:lumOff val="80000"/>
                  </a:schemeClr>
                </a:solidFill>
              </a:ln>
              <a:effectLst/>
            </c:spPr>
            <c:extLst xmlns:c16r2="http://schemas.microsoft.com/office/drawing/2015/06/chart">
              <c:ext xmlns:c16="http://schemas.microsoft.com/office/drawing/2014/chart" uri="{C3380CC4-5D6E-409C-BE32-E72D297353CC}">
                <c16:uniqueId val="{0000001B-83B1-4DEF-901E-68C627589DC3}"/>
              </c:ext>
            </c:extLst>
          </c:dPt>
          <c:dLbls>
            <c:dLbl>
              <c:idx val="0"/>
              <c:layout>
                <c:manualLayout>
                  <c:x val="-5.8117969183188942E-2"/>
                  <c:y val="0.24214489521770796"/>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3B1-4DEF-901E-68C627589DC3}"/>
                </c:ext>
                <c:ext xmlns:c15="http://schemas.microsoft.com/office/drawing/2012/chart" uri="{CE6537A1-D6FC-4f65-9D91-7224C49458BB}">
                  <c15:layout>
                    <c:manualLayout>
                      <c:w val="0.31161641062691092"/>
                      <c:h val="8.5435296257665494E-2"/>
                    </c:manualLayout>
                  </c15:layout>
                </c:ext>
              </c:extLst>
            </c:dLbl>
            <c:dLbl>
              <c:idx val="1"/>
              <c:layout>
                <c:manualLayout>
                  <c:x val="1.6271989559891498E-7"/>
                  <c:y val="3.513796459885866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3B1-4DEF-901E-68C627589DC3}"/>
                </c:ext>
                <c:ext xmlns:c15="http://schemas.microsoft.com/office/drawing/2012/chart" uri="{CE6537A1-D6FC-4f65-9D91-7224C49458BB}">
                  <c15:layout>
                    <c:manualLayout>
                      <c:w val="0.30267299972500333"/>
                      <c:h val="9.7766674471663026E-2"/>
                    </c:manualLayout>
                  </c15:layout>
                </c:ext>
              </c:extLst>
            </c:dLbl>
            <c:dLbl>
              <c:idx val="2"/>
              <c:layout>
                <c:manualLayout>
                  <c:x val="2.9784900570007791E-2"/>
                  <c:y val="6.5481081269363278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83B1-4DEF-901E-68C627589DC3}"/>
                </c:ext>
                <c:ext xmlns:c15="http://schemas.microsoft.com/office/drawing/2012/chart" uri="{CE6537A1-D6FC-4f65-9D91-7224C49458BB}"/>
              </c:extLst>
            </c:dLbl>
            <c:dLbl>
              <c:idx val="3"/>
              <c:layout>
                <c:manualLayout>
                  <c:x val="1.6655285761418288E-2"/>
                  <c:y val="-9.214980177217338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83B1-4DEF-901E-68C627589DC3}"/>
                </c:ext>
                <c:ext xmlns:c15="http://schemas.microsoft.com/office/drawing/2012/chart" uri="{CE6537A1-D6FC-4f65-9D91-7224C49458BB}">
                  <c15:layout>
                    <c:manualLayout>
                      <c:w val="0.36283542672479013"/>
                      <c:h val="0.11673745991876354"/>
                    </c:manualLayout>
                  </c15:layout>
                </c:ext>
              </c:extLst>
            </c:dLbl>
            <c:dLbl>
              <c:idx val="4"/>
              <c:layout>
                <c:manualLayout>
                  <c:x val="0.3750595961617631"/>
                  <c:y val="-0.10800270143179755"/>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83B1-4DEF-901E-68C627589DC3}"/>
                </c:ext>
                <c:ext xmlns:c15="http://schemas.microsoft.com/office/drawing/2012/chart" uri="{CE6537A1-D6FC-4f65-9D91-7224C49458BB}">
                  <c15:layout>
                    <c:manualLayout>
                      <c:w val="0.36057557281471248"/>
                      <c:h val="9.2161397004042467E-2"/>
                    </c:manualLayout>
                  </c15:layout>
                </c:ext>
              </c:extLst>
            </c:dLbl>
            <c:dLbl>
              <c:idx val="5"/>
              <c:layout>
                <c:manualLayout>
                  <c:x val="-5.2545671406697227E-2"/>
                  <c:y val="0.12559432467107745"/>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83B1-4DEF-901E-68C627589DC3}"/>
                </c:ext>
                <c:ext xmlns:c15="http://schemas.microsoft.com/office/drawing/2012/chart" uri="{CE6537A1-D6FC-4f65-9D91-7224C49458BB}">
                  <c15:layout>
                    <c:manualLayout>
                      <c:w val="0.16345078299776283"/>
                      <c:h val="0.10547147846332945"/>
                    </c:manualLayout>
                  </c15:layout>
                </c:ext>
              </c:extLst>
            </c:dLbl>
            <c:dLbl>
              <c:idx val="6"/>
              <c:layout>
                <c:manualLayout>
                  <c:x val="5.2049375725120535E-2"/>
                  <c:y val="-8.999076946298401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83B1-4DEF-901E-68C627589DC3}"/>
                </c:ext>
                <c:ext xmlns:c15="http://schemas.microsoft.com/office/drawing/2012/chart" uri="{CE6537A1-D6FC-4f65-9D91-7224C49458BB}">
                  <c15:layout>
                    <c:manualLayout>
                      <c:w val="0.4040653938716432"/>
                      <c:h val="0.13096641980946777"/>
                    </c:manualLayout>
                  </c15:layout>
                </c:ext>
              </c:extLst>
            </c:dLbl>
            <c:dLbl>
              <c:idx val="7"/>
              <c:layout>
                <c:manualLayout>
                  <c:x val="5.8540272360561176E-2"/>
                  <c:y val="-0.11566269256893393"/>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83B1-4DEF-901E-68C627589DC3}"/>
                </c:ext>
                <c:ext xmlns:c15="http://schemas.microsoft.com/office/drawing/2012/chart" uri="{CE6537A1-D6FC-4f65-9D91-7224C49458BB}">
                  <c15:layout>
                    <c:manualLayout>
                      <c:w val="0.2999161992537665"/>
                      <c:h val="0.12792672850029899"/>
                    </c:manualLayout>
                  </c15:layout>
                </c:ext>
              </c:extLst>
            </c:dLbl>
            <c:dLbl>
              <c:idx val="8"/>
              <c:layout>
                <c:manualLayout>
                  <c:x val="5.3895107500899028E-2"/>
                  <c:y val="-3.6145002641442936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1-83B1-4DEF-901E-68C627589DC3}"/>
                </c:ext>
                <c:ext xmlns:c15="http://schemas.microsoft.com/office/drawing/2012/chart" uri="{CE6537A1-D6FC-4f65-9D91-7224C49458BB}">
                  <c15:layout>
                    <c:manualLayout>
                      <c:w val="0.34583282483365957"/>
                      <c:h val="9.2161397004042467E-2"/>
                    </c:manualLayout>
                  </c15:layout>
                </c:ext>
              </c:extLst>
            </c:dLbl>
            <c:dLbl>
              <c:idx val="9"/>
              <c:layout>
                <c:manualLayout>
                  <c:x val="6.1274942925996542E-2"/>
                  <c:y val="3.082496231347832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3-83B1-4DEF-901E-68C627589DC3}"/>
                </c:ext>
                <c:ext xmlns:c15="http://schemas.microsoft.com/office/drawing/2012/chart" uri="{CE6537A1-D6FC-4f65-9D91-7224C49458BB}">
                  <c15:layout>
                    <c:manualLayout>
                      <c:w val="0.25125838926174499"/>
                      <c:h val="8.4400465657741564E-2"/>
                    </c:manualLayout>
                  </c15:layout>
                </c:ext>
              </c:extLst>
            </c:dLbl>
            <c:dLbl>
              <c:idx val="10"/>
              <c:delete val="1"/>
              <c:extLst xmlns:c16r2="http://schemas.microsoft.com/office/drawing/2015/06/chart">
                <c:ext xmlns:c16="http://schemas.microsoft.com/office/drawing/2014/chart" uri="{C3380CC4-5D6E-409C-BE32-E72D297353CC}">
                  <c16:uniqueId val="{00000015-83B1-4DEF-901E-68C627589DC3}"/>
                </c:ext>
                <c:ext xmlns:c15="http://schemas.microsoft.com/office/drawing/2012/chart" uri="{CE6537A1-D6FC-4f65-9D91-7224C49458BB}"/>
              </c:extLst>
            </c:dLbl>
            <c:dLbl>
              <c:idx val="11"/>
              <c:layout>
                <c:manualLayout>
                  <c:x val="6.3948430810686865E-2"/>
                  <c:y val="0.1150268111300537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7-83B1-4DEF-901E-68C627589DC3}"/>
                </c:ext>
                <c:ext xmlns:c15="http://schemas.microsoft.com/office/drawing/2012/chart" uri="{CE6537A1-D6FC-4f65-9D91-7224C49458BB}">
                  <c15:layout>
                    <c:manualLayout>
                      <c:w val="0.27335011185682329"/>
                      <c:h val="0.10380287155607296"/>
                    </c:manualLayout>
                  </c15:layout>
                </c:ext>
              </c:extLst>
            </c:dLbl>
            <c:dLbl>
              <c:idx val="12"/>
              <c:layout>
                <c:manualLayout>
                  <c:x val="6.2611849588237234E-2"/>
                  <c:y val="0.1926442102085482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9-83B1-4DEF-901E-68C627589DC3}"/>
                </c:ext>
                <c:ext xmlns:c15="http://schemas.microsoft.com/office/drawing/2012/chart" uri="{CE6537A1-D6FC-4f65-9D91-7224C49458BB}">
                  <c15:layout>
                    <c:manualLayout>
                      <c:w val="0.36698478406256246"/>
                      <c:h val="9.6042092796891423E-2"/>
                    </c:manualLayout>
                  </c15:layout>
                </c:ext>
              </c:extLst>
            </c:dLbl>
            <c:dLbl>
              <c:idx val="13"/>
              <c:layout>
                <c:manualLayout>
                  <c:x val="4.8291359736263591E-2"/>
                  <c:y val="0.2234544655867389"/>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B-83B1-4DEF-901E-68C627589DC3}"/>
                </c:ext>
                <c:ext xmlns:c15="http://schemas.microsoft.com/office/drawing/2012/chart" uri="{CE6537A1-D6FC-4f65-9D91-7224C49458BB}">
                  <c15:layout>
                    <c:manualLayout>
                      <c:w val="0.43559823156017463"/>
                      <c:h val="0.10283282665361104"/>
                    </c:manualLayout>
                  </c15:layout>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Аркуш2!$C$5:$C$18</c:f>
              <c:strCache>
                <c:ptCount val="14"/>
                <c:pt idx="0">
                  <c:v>Сільське господарство</c:v>
                </c:pt>
                <c:pt idx="1">
                  <c:v>Добувна промисловість і розроблення кар'єрів</c:v>
                </c:pt>
                <c:pt idx="2">
                  <c:v>Переробна промисловість</c:v>
                </c:pt>
                <c:pt idx="3">
                  <c:v>Постачання електроенергії, газу, пари та кондиційованого повітря</c:v>
                </c:pt>
                <c:pt idx="4">
                  <c:v>Водопостачання; каналізація, поводження з відходами</c:v>
                </c:pt>
                <c:pt idx="5">
                  <c:v>Будівництво</c:v>
                </c:pt>
                <c:pt idx="6">
                  <c:v>Оптова та роздрібна торгівля; ремонт автотранспортних засобів і мотоциклів</c:v>
                </c:pt>
                <c:pt idx="7">
                  <c:v>Транспорт, складське господарство, поштова та кур'єрська діяльність</c:v>
                </c:pt>
                <c:pt idx="8">
                  <c:v>Тимчасове розміщування й організація харчування</c:v>
                </c:pt>
                <c:pt idx="9">
                  <c:v>Інформація та телекомунікації</c:v>
                </c:pt>
                <c:pt idx="10">
                  <c:v>Фінансова та страхова діяльність</c:v>
                </c:pt>
                <c:pt idx="11">
                  <c:v>Операції з нерухомим майном</c:v>
                </c:pt>
                <c:pt idx="12">
                  <c:v>Професійна, наукова та технічна діяльність</c:v>
                </c:pt>
                <c:pt idx="13">
                  <c:v>Діяльність у сфері адміністративного та допоміжного обслуговування</c:v>
                </c:pt>
              </c:strCache>
            </c:strRef>
          </c:cat>
          <c:val>
            <c:numRef>
              <c:f>Аркуш2!$O$5:$O$18</c:f>
              <c:numCache>
                <c:formatCode>General</c:formatCode>
                <c:ptCount val="14"/>
                <c:pt idx="0">
                  <c:v>5013599.63</c:v>
                </c:pt>
                <c:pt idx="1">
                  <c:v>373265898.27999997</c:v>
                </c:pt>
                <c:pt idx="2">
                  <c:v>177761738.41999996</c:v>
                </c:pt>
                <c:pt idx="3">
                  <c:v>20052641.84</c:v>
                </c:pt>
                <c:pt idx="4">
                  <c:v>26987157.850000001</c:v>
                </c:pt>
                <c:pt idx="5">
                  <c:v>110548470.00999999</c:v>
                </c:pt>
                <c:pt idx="6">
                  <c:v>93279346.11999999</c:v>
                </c:pt>
                <c:pt idx="7">
                  <c:v>34889772.080000021</c:v>
                </c:pt>
                <c:pt idx="8">
                  <c:v>5710665.6599999992</c:v>
                </c:pt>
                <c:pt idx="9">
                  <c:v>14843554.23</c:v>
                </c:pt>
                <c:pt idx="10">
                  <c:v>657029.80999999994</c:v>
                </c:pt>
                <c:pt idx="11">
                  <c:v>9718330.8299999982</c:v>
                </c:pt>
                <c:pt idx="12">
                  <c:v>10978523.750000002</c:v>
                </c:pt>
                <c:pt idx="13">
                  <c:v>46643664.239999995</c:v>
                </c:pt>
              </c:numCache>
            </c:numRef>
          </c:val>
          <c:extLst xmlns:c16r2="http://schemas.microsoft.com/office/drawing/2015/06/chart">
            <c:ext xmlns:c16="http://schemas.microsoft.com/office/drawing/2014/chart" uri="{C3380CC4-5D6E-409C-BE32-E72D297353CC}">
              <c16:uniqueId val="{0000001C-83B1-4DEF-901E-68C627589DC3}"/>
            </c:ext>
          </c:extLst>
        </c:ser>
        <c:dLbls>
          <c:showLegendKey val="0"/>
          <c:showVal val="0"/>
          <c:showCatName val="0"/>
          <c:showSerName val="0"/>
          <c:showPercent val="0"/>
          <c:showBubbleSize val="0"/>
          <c:showLeaderLines val="1"/>
        </c:dLbls>
        <c:firstSliceAng val="116"/>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Аркуш1!$A$3</c:f>
              <c:strCache>
                <c:ptCount val="1"/>
                <c:pt idx="0">
                  <c:v>ДП «Львіввугілля»</c:v>
                </c:pt>
              </c:strCache>
            </c:strRef>
          </c:tx>
          <c:spPr>
            <a:pattFill prst="narHorz">
              <a:fgClr>
                <a:srgbClr val="92D050"/>
              </a:fgClr>
              <a:bgClr>
                <a:schemeClr val="bg1"/>
              </a:bgClr>
            </a:pattFill>
            <a:ln>
              <a:noFill/>
            </a:ln>
            <a:effectLst/>
          </c:spPr>
          <c:invertIfNegative val="0"/>
          <c:cat>
            <c:strRef>
              <c:f>Аркуш1!$B$1:$K$2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Аркуш1!$B$3:$K$3</c:f>
              <c:numCache>
                <c:formatCode>General</c:formatCode>
                <c:ptCount val="10"/>
                <c:pt idx="0">
                  <c:v>1341.2</c:v>
                </c:pt>
                <c:pt idx="1">
                  <c:v>1623</c:v>
                </c:pt>
                <c:pt idx="2">
                  <c:v>1754.4</c:v>
                </c:pt>
                <c:pt idx="3">
                  <c:v>1408.7</c:v>
                </c:pt>
                <c:pt idx="4">
                  <c:v>1342.8</c:v>
                </c:pt>
                <c:pt idx="5">
                  <c:v>1413.6</c:v>
                </c:pt>
                <c:pt idx="6">
                  <c:v>1295</c:v>
                </c:pt>
                <c:pt idx="7">
                  <c:v>1248.5</c:v>
                </c:pt>
                <c:pt idx="8">
                  <c:v>1173.0999999999999</c:v>
                </c:pt>
                <c:pt idx="9">
                  <c:v>817.9</c:v>
                </c:pt>
              </c:numCache>
            </c:numRef>
          </c:val>
          <c:extLst xmlns:c16r2="http://schemas.microsoft.com/office/drawing/2015/06/chart">
            <c:ext xmlns:c16="http://schemas.microsoft.com/office/drawing/2014/chart" uri="{C3380CC4-5D6E-409C-BE32-E72D297353CC}">
              <c16:uniqueId val="{00000000-358D-4104-B483-DCF4FB675F45}"/>
            </c:ext>
          </c:extLst>
        </c:ser>
        <c:ser>
          <c:idx val="1"/>
          <c:order val="1"/>
          <c:tx>
            <c:strRef>
              <c:f>Аркуш1!$A$4</c:f>
              <c:strCache>
                <c:ptCount val="1"/>
                <c:pt idx="0">
                  <c:v>ПрАТ «Шахта «Надія»</c:v>
                </c:pt>
              </c:strCache>
            </c:strRef>
          </c:tx>
          <c:spPr>
            <a:solidFill>
              <a:schemeClr val="accent3">
                <a:shade val="76000"/>
              </a:schemeClr>
            </a:solidFill>
            <a:ln>
              <a:noFill/>
            </a:ln>
            <a:effectLst/>
          </c:spPr>
          <c:invertIfNegative val="0"/>
          <c:cat>
            <c:strRef>
              <c:f>Аркуш1!$B$1:$K$2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Аркуш1!$B$4:$K$4</c:f>
              <c:numCache>
                <c:formatCode>General</c:formatCode>
                <c:ptCount val="10"/>
                <c:pt idx="0">
                  <c:v>168.5</c:v>
                </c:pt>
                <c:pt idx="1">
                  <c:v>194</c:v>
                </c:pt>
                <c:pt idx="2">
                  <c:v>228.2</c:v>
                </c:pt>
                <c:pt idx="3">
                  <c:v>186.4</c:v>
                </c:pt>
                <c:pt idx="4">
                  <c:v>202.5</c:v>
                </c:pt>
                <c:pt idx="5">
                  <c:v>159.9</c:v>
                </c:pt>
                <c:pt idx="6">
                  <c:v>135</c:v>
                </c:pt>
                <c:pt idx="7">
                  <c:v>59.4</c:v>
                </c:pt>
                <c:pt idx="8">
                  <c:v>8.5</c:v>
                </c:pt>
                <c:pt idx="9">
                  <c:v>18.100000000000001</c:v>
                </c:pt>
              </c:numCache>
            </c:numRef>
          </c:val>
          <c:extLst xmlns:c16r2="http://schemas.microsoft.com/office/drawing/2015/06/chart">
            <c:ext xmlns:c16="http://schemas.microsoft.com/office/drawing/2014/chart" uri="{C3380CC4-5D6E-409C-BE32-E72D297353CC}">
              <c16:uniqueId val="{00000001-358D-4104-B483-DCF4FB675F45}"/>
            </c:ext>
          </c:extLst>
        </c:ser>
        <c:dLbls>
          <c:showLegendKey val="0"/>
          <c:showVal val="0"/>
          <c:showCatName val="0"/>
          <c:showSerName val="0"/>
          <c:showPercent val="0"/>
          <c:showBubbleSize val="0"/>
        </c:dLbls>
        <c:gapWidth val="150"/>
        <c:overlap val="100"/>
        <c:axId val="421285800"/>
        <c:axId val="421286192"/>
      </c:barChart>
      <c:catAx>
        <c:axId val="421285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1286192"/>
        <c:crosses val="autoZero"/>
        <c:auto val="1"/>
        <c:lblAlgn val="ctr"/>
        <c:lblOffset val="100"/>
        <c:noMultiLvlLbl val="0"/>
      </c:catAx>
      <c:valAx>
        <c:axId val="42128619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128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86631885738203"/>
          <c:y val="0.15748668619588779"/>
          <c:w val="0.45750269713218356"/>
          <c:h val="0.78704949480259545"/>
        </c:manualLayout>
      </c:layout>
      <c:doughnutChart>
        <c:varyColors val="1"/>
        <c:ser>
          <c:idx val="0"/>
          <c:order val="0"/>
          <c:dPt>
            <c:idx val="0"/>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1-784C-4936-B084-B41198A6A7A7}"/>
              </c:ext>
            </c:extLst>
          </c:dPt>
          <c:dPt>
            <c:idx val="1"/>
            <c:bubble3D val="0"/>
            <c:spPr>
              <a:solidFill>
                <a:srgbClr val="E9E5DC">
                  <a:lumMod val="9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784C-4936-B084-B41198A6A7A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4C-4936-B084-B41198A6A7A7}"/>
              </c:ext>
            </c:extLst>
          </c:dPt>
          <c:dPt>
            <c:idx val="3"/>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7-784C-4936-B084-B41198A6A7A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4C-4936-B084-B41198A6A7A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84C-4936-B084-B41198A6A7A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84C-4936-B084-B41198A6A7A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84C-4936-B084-B41198A6A7A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84C-4936-B084-B41198A6A7A7}"/>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84C-4936-B084-B41198A6A7A7}"/>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784C-4936-B084-B41198A6A7A7}"/>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784C-4936-B084-B41198A6A7A7}"/>
              </c:ext>
            </c:extLst>
          </c:dPt>
          <c:dLbls>
            <c:dLbl>
              <c:idx val="0"/>
              <c:layout>
                <c:manualLayout>
                  <c:x val="0.19018404907975467"/>
                  <c:y val="8.4432717678100261E-2"/>
                </c:manualLayout>
              </c:layou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784C-4936-B084-B41198A6A7A7}"/>
                </c:ext>
                <c:ext xmlns:c15="http://schemas.microsoft.com/office/drawing/2012/chart" uri="{CE6537A1-D6FC-4f65-9D91-7224C49458BB}"/>
              </c:extLst>
            </c:dLbl>
            <c:dLbl>
              <c:idx val="1"/>
              <c:layout>
                <c:manualLayout>
                  <c:x val="-0.10224948875255628"/>
                  <c:y val="-5.9806508355321017E-2"/>
                </c:manualLayout>
              </c:layou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784C-4936-B084-B41198A6A7A7}"/>
                </c:ext>
                <c:ext xmlns:c15="http://schemas.microsoft.com/office/drawing/2012/chart" uri="{CE6537A1-D6FC-4f65-9D91-7224C49458BB}"/>
              </c:extLst>
            </c:dLbl>
            <c:dLbl>
              <c:idx val="2"/>
              <c:layout>
                <c:manualLayout>
                  <c:x val="4.0899795501021744E-3"/>
                  <c:y val="-0.14072119613016712"/>
                </c:manualLayout>
              </c:layou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784C-4936-B084-B41198A6A7A7}"/>
                </c:ext>
                <c:ext xmlns:c15="http://schemas.microsoft.com/office/drawing/2012/chart" uri="{CE6537A1-D6FC-4f65-9D91-7224C49458BB}"/>
              </c:extLst>
            </c:dLbl>
            <c:dLbl>
              <c:idx val="3"/>
              <c:layout>
                <c:manualLayout>
                  <c:x val="0.13096050110300622"/>
                  <c:y val="-2.5471644540474656E-2"/>
                </c:manualLayout>
              </c:layou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784C-4936-B084-B41198A6A7A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784C-4936-B084-B41198A6A7A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784C-4936-B084-B41198A6A7A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784C-4936-B084-B41198A6A7A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784C-4936-B084-B41198A6A7A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784C-4936-B084-B41198A6A7A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784C-4936-B084-B41198A6A7A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5-784C-4936-B084-B41198A6A7A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7-784C-4936-B084-B41198A6A7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'Податки за бюджетними кодами'!$A$1:$A$12</c:f>
              <c:strCache>
                <c:ptCount val="12"/>
                <c:pt idx="0">
                  <c:v>ПДФО</c:v>
                </c:pt>
                <c:pt idx="1">
                  <c:v>Єдиний податок</c:v>
                </c:pt>
                <c:pt idx="2">
                  <c:v>Податок на майно</c:v>
                </c:pt>
                <c:pt idx="3">
                  <c:v>Акциз з роздрібної торгівлі підакцизними товарами</c:v>
                </c:pt>
                <c:pt idx="4">
                  <c:v>Інші надходження</c:v>
                </c:pt>
                <c:pt idx="5">
                  <c:v>Податок на прибуток підприємств</c:v>
                </c:pt>
                <c:pt idx="6">
                  <c:v>Екологічний податок</c:v>
                </c:pt>
                <c:pt idx="7">
                  <c:v>Рента за спеціальне використання лісових ресурсів</c:v>
                </c:pt>
                <c:pt idx="8">
                  <c:v>Туристичний збір</c:v>
                </c:pt>
                <c:pt idx="9">
                  <c:v>Збір за місця для паркування транспортних засобів</c:v>
                </c:pt>
                <c:pt idx="10">
                  <c:v>Рента за користування надрами загальнодержавного значення</c:v>
                </c:pt>
                <c:pt idx="11">
                  <c:v>Частина чистого прибутку державних та комунальних унітарних п-в та дивіденди нараховані на акції</c:v>
                </c:pt>
              </c:strCache>
            </c:strRef>
          </c:cat>
          <c:val>
            <c:numRef>
              <c:f>'Податки за бюджетними кодами'!$B$1:$B$12</c:f>
              <c:numCache>
                <c:formatCode>General</c:formatCode>
                <c:ptCount val="12"/>
                <c:pt idx="0">
                  <c:v>528390710.69999999</c:v>
                </c:pt>
                <c:pt idx="1">
                  <c:v>105371586.5</c:v>
                </c:pt>
                <c:pt idx="2">
                  <c:v>59238439.600000001</c:v>
                </c:pt>
                <c:pt idx="3">
                  <c:v>11408877.199999999</c:v>
                </c:pt>
                <c:pt idx="4">
                  <c:v>1975513.3</c:v>
                </c:pt>
                <c:pt idx="5">
                  <c:v>729379.3</c:v>
                </c:pt>
                <c:pt idx="6">
                  <c:v>282889.7</c:v>
                </c:pt>
                <c:pt idx="7">
                  <c:v>36966.699999999997</c:v>
                </c:pt>
                <c:pt idx="8">
                  <c:v>226938.7</c:v>
                </c:pt>
                <c:pt idx="9">
                  <c:v>134233.70000000001</c:v>
                </c:pt>
                <c:pt idx="10">
                  <c:v>36966.699999999997</c:v>
                </c:pt>
                <c:pt idx="11">
                  <c:v>193593</c:v>
                </c:pt>
              </c:numCache>
            </c:numRef>
          </c:val>
          <c:extLst xmlns:c16r2="http://schemas.microsoft.com/office/drawing/2015/06/chart">
            <c:ext xmlns:c16="http://schemas.microsoft.com/office/drawing/2014/chart" uri="{C3380CC4-5D6E-409C-BE32-E72D297353CC}">
              <c16:uniqueId val="{00000018-784C-4936-B084-B41198A6A7A7}"/>
            </c:ext>
          </c:extLst>
        </c:ser>
        <c:dLbls>
          <c:showLegendKey val="0"/>
          <c:showVal val="0"/>
          <c:showCatName val="0"/>
          <c:showSerName val="0"/>
          <c:showPercent val="0"/>
          <c:showBubbleSize val="0"/>
          <c:showLeaderLines val="0"/>
        </c:dLbls>
        <c:firstSliceAng val="50"/>
        <c:holeSize val="66"/>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3">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2FBCB73DC919A479943177A924F9FAD" ma:contentTypeVersion="18" ma:contentTypeDescription="Створення нового документа." ma:contentTypeScope="" ma:versionID="cfd4a910672bd66adcf49cc970b019e8">
  <xsd:schema xmlns:xsd="http://www.w3.org/2001/XMLSchema" xmlns:xs="http://www.w3.org/2001/XMLSchema" xmlns:p="http://schemas.microsoft.com/office/2006/metadata/properties" xmlns:ns2="bc2e10ff-40df-4e34-996e-f91c0bf8b620" xmlns:ns3="26780889-4fd9-4802-888e-f08f63eaead9" targetNamespace="http://schemas.microsoft.com/office/2006/metadata/properties" ma:root="true" ma:fieldsID="0fb971cda2f0a7222c209de055575f82" ns2:_="" ns3:_="">
    <xsd:import namespace="bc2e10ff-40df-4e34-996e-f91c0bf8b620"/>
    <xsd:import namespace="26780889-4fd9-4802-888e-f08f63eae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Loca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e10ff-40df-4e34-996e-f91c0bf8b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tatus Unterschrift" ma:internalName="Status_x0020_Unterschrift">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780889-4fd9-4802-888e-f08f63eaead9" elementFormDefault="qualified">
    <xsd:import namespace="http://schemas.microsoft.com/office/2006/documentManagement/types"/>
    <xsd:import namespace="http://schemas.microsoft.com/office/infopath/2007/PartnerControls"/>
    <xsd:element name="SharedWithUsers" ma:index="16"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416f2368-3fd2-496c-8d3c-5cefbfc64611}" ma:internalName="TaxCatchAll" ma:showField="CatchAllData" ma:web="26780889-4fd9-4802-888e-f08f63eae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780889-4fd9-4802-888e-f08f63eaead9" xsi:nil="true"/>
    <_Flow_SignoffStatus xmlns="bc2e10ff-40df-4e34-996e-f91c0bf8b620" xsi:nil="true"/>
    <lcf76f155ced4ddcb4097134ff3c332f xmlns="bc2e10ff-40df-4e34-996e-f91c0bf8b62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12BC9-EFC9-4696-A288-2E1F2CD45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e10ff-40df-4e34-996e-f91c0bf8b620"/>
    <ds:schemaRef ds:uri="26780889-4fd9-4802-888e-f08f63eae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BD5B6-A077-4E45-8742-EE21CFD7EC9C}">
  <ds:schemaRefs>
    <ds:schemaRef ds:uri="http://schemas.microsoft.com/sharepoint/v3/contenttype/forms"/>
  </ds:schemaRefs>
</ds:datastoreItem>
</file>

<file path=customXml/itemProps3.xml><?xml version="1.0" encoding="utf-8"?>
<ds:datastoreItem xmlns:ds="http://schemas.openxmlformats.org/officeDocument/2006/customXml" ds:itemID="{23428D3E-9959-4054-9E29-2D001826FA71}">
  <ds:schemaRefs>
    <ds:schemaRef ds:uri="http://schemas.microsoft.com/office/2006/metadata/properties"/>
    <ds:schemaRef ds:uri="http://schemas.microsoft.com/office/infopath/2007/PartnerControls"/>
    <ds:schemaRef ds:uri="26780889-4fd9-4802-888e-f08f63eaead9"/>
    <ds:schemaRef ds:uri="bc2e10ff-40df-4e34-996e-f91c0bf8b620"/>
  </ds:schemaRefs>
</ds:datastoreItem>
</file>

<file path=customXml/itemProps4.xml><?xml version="1.0" encoding="utf-8"?>
<ds:datastoreItem xmlns:ds="http://schemas.openxmlformats.org/officeDocument/2006/customXml" ds:itemID="{E1E3AE05-60CC-4A07-90F6-F73B67A9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163900</Words>
  <Characters>93424</Characters>
  <Application>Microsoft Office Word</Application>
  <DocSecurity>0</DocSecurity>
  <Lines>778</Lines>
  <Paragraphs>513</Paragraphs>
  <ScaleCrop>false</ScaleCrop>
  <HeadingPairs>
    <vt:vector size="8" baseType="variant">
      <vt:variant>
        <vt:lpstr>Title</vt:lpstr>
      </vt:variant>
      <vt:variant>
        <vt:i4>1</vt:i4>
      </vt:variant>
      <vt:variant>
        <vt:lpstr>Назва</vt:lpstr>
      </vt:variant>
      <vt:variant>
        <vt:i4>1</vt:i4>
      </vt:variant>
      <vt:variant>
        <vt:lpstr>Название</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256811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Lytvyn, Halyna GIZ UA</dc:creator>
  <cp:keywords/>
  <dc:description/>
  <cp:lastModifiedBy>RePack by Diakov</cp:lastModifiedBy>
  <cp:revision>4</cp:revision>
  <cp:lastPrinted>2025-06-09T09:45:00Z</cp:lastPrinted>
  <dcterms:created xsi:type="dcterms:W3CDTF">2025-06-09T09:45:00Z</dcterms:created>
  <dcterms:modified xsi:type="dcterms:W3CDTF">2025-06-20T15:26:00Z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0x01010042FBCB73DC919A479943177A924F9FAD</vt:lpwstr>
  </property>
</Properties>
</file>