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714"/>
      </w:tblGrid>
      <w:tr w:rsidR="00CE008B" w:rsidRPr="00FE59EB" w:rsidTr="00FE59EB">
        <w:trPr>
          <w:trHeight w:val="1701"/>
        </w:trPr>
        <w:tc>
          <w:tcPr>
            <w:tcW w:w="9628" w:type="dxa"/>
          </w:tcPr>
          <w:p w:rsidR="00CE008B" w:rsidRPr="00FE59EB" w:rsidRDefault="00CE008B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CE008B" w:rsidRPr="00FE59EB" w:rsidRDefault="00CE008B" w:rsidP="00FE59EB">
            <w:pPr>
              <w:pStyle w:val="Title"/>
              <w:rPr>
                <w:b/>
                <w:bCs/>
              </w:rPr>
            </w:pPr>
          </w:p>
          <w:p w:rsidR="00CE008B" w:rsidRPr="00FE59EB" w:rsidRDefault="00CE008B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CE008B" w:rsidRPr="00FE59EB" w:rsidRDefault="00CE008B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CE008B" w:rsidRPr="00FE59EB" w:rsidRDefault="00CE008B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CE008B" w:rsidRPr="00FE59EB" w:rsidTr="005C6AD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E008B" w:rsidRPr="004866D5" w:rsidRDefault="00CE008B" w:rsidP="00EC02B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CE008B" w:rsidRPr="00FE59EB" w:rsidRDefault="00CE008B" w:rsidP="00EC02B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CE008B" w:rsidRPr="004866D5" w:rsidRDefault="00CE008B" w:rsidP="00EC02B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82018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3632</w:t>
                  </w:r>
                </w:p>
              </w:tc>
            </w:tr>
          </w:tbl>
          <w:p w:rsidR="00CE008B" w:rsidRPr="00FE59EB" w:rsidRDefault="00CE008B" w:rsidP="00FE59EB">
            <w:pPr>
              <w:spacing w:after="0" w:line="240" w:lineRule="auto"/>
              <w:jc w:val="center"/>
            </w:pPr>
          </w:p>
        </w:tc>
      </w:tr>
    </w:tbl>
    <w:p w:rsidR="00CE008B" w:rsidRPr="004D7CAC" w:rsidRDefault="00CE008B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CE008B" w:rsidRPr="004D7CAC" w:rsidRDefault="00CE008B" w:rsidP="003519DC">
      <w:pPr>
        <w:spacing w:after="0" w:line="240" w:lineRule="auto"/>
        <w:jc w:val="center"/>
      </w:pPr>
    </w:p>
    <w:p w:rsidR="00CE008B" w:rsidRPr="000F5FC9" w:rsidRDefault="00CE008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CE008B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CE008B" w:rsidRPr="008C7573" w:rsidRDefault="00CE008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CE008B" w:rsidRPr="008C7573" w:rsidRDefault="00CE008B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CE008B" w:rsidRPr="00FE59EB" w:rsidRDefault="00CE008B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CE008B" w:rsidRPr="00FE59EB" w:rsidTr="00FE59EB">
        <w:trPr>
          <w:trHeight w:val="317"/>
        </w:trPr>
        <w:tc>
          <w:tcPr>
            <w:tcW w:w="4139" w:type="dxa"/>
            <w:vMerge/>
          </w:tcPr>
          <w:p w:rsidR="00CE008B" w:rsidRPr="00FE59EB" w:rsidRDefault="00CE008B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CE008B" w:rsidRDefault="00CE008B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008B" w:rsidRPr="001E1EC4" w:rsidRDefault="00CE008B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CE008B" w:rsidRPr="001E1EC4" w:rsidRDefault="00CE008B" w:rsidP="00E768F4">
      <w:pPr>
        <w:spacing w:before="120" w:after="120"/>
        <w:ind w:firstLine="72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CE008B" w:rsidRPr="001E1EC4" w:rsidRDefault="00CE008B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1. Внести зміни до  бюджету Червоноградської міської територіальної громади   на 2025 рік : </w:t>
      </w:r>
    </w:p>
    <w:p w:rsidR="00CE008B" w:rsidRPr="0021754C" w:rsidRDefault="00CE008B" w:rsidP="008F42B6">
      <w:pPr>
        <w:ind w:firstLine="720"/>
        <w:jc w:val="both"/>
        <w:rPr>
          <w:color w:val="FF0000"/>
          <w:sz w:val="28"/>
          <w:szCs w:val="28"/>
        </w:rPr>
      </w:pPr>
      <w:r w:rsidRPr="00855133">
        <w:rPr>
          <w:rFonts w:ascii="Times New Roman" w:hAnsi="Times New Roman"/>
          <w:sz w:val="28"/>
          <w:szCs w:val="28"/>
        </w:rPr>
        <w:t>1.1.</w:t>
      </w:r>
      <w:r w:rsidRPr="0067640F">
        <w:rPr>
          <w:rFonts w:ascii="Times New Roman" w:hAnsi="Times New Roman"/>
          <w:sz w:val="28"/>
          <w:szCs w:val="28"/>
        </w:rPr>
        <w:t xml:space="preserve"> </w:t>
      </w:r>
      <w:r w:rsidRPr="0056740D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 </w:t>
      </w:r>
      <w:r>
        <w:rPr>
          <w:rFonts w:ascii="Times New Roman" w:hAnsi="Times New Roman"/>
          <w:sz w:val="28"/>
          <w:szCs w:val="28"/>
        </w:rPr>
        <w:t>23</w:t>
      </w:r>
      <w:r w:rsidRPr="0056740D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56740D">
        <w:rPr>
          <w:rFonts w:ascii="Times New Roman" w:hAnsi="Times New Roman"/>
          <w:sz w:val="28"/>
          <w:szCs w:val="28"/>
        </w:rPr>
        <w:t>.2025  №</w:t>
      </w:r>
      <w:r>
        <w:rPr>
          <w:rFonts w:ascii="Times New Roman" w:hAnsi="Times New Roman"/>
          <w:sz w:val="28"/>
          <w:szCs w:val="28"/>
        </w:rPr>
        <w:t>452</w:t>
      </w:r>
      <w:r w:rsidRPr="0056740D">
        <w:rPr>
          <w:rFonts w:ascii="Times New Roman" w:hAnsi="Times New Roman"/>
          <w:sz w:val="28"/>
          <w:szCs w:val="28"/>
        </w:rPr>
        <w:t xml:space="preserve">/0/5-25ВА «Про внесення змін до розпорядження начальника обласної військової адміністрації від 19 грудня 2024 року №1400/0/5-24ВА та надання додаткової дотації» збільшити обсяг доходів та видатків загального фонду місцевого бюджету на  додаткову дотацію в сумі  </w:t>
      </w:r>
      <w:r>
        <w:rPr>
          <w:rFonts w:ascii="Times New Roman" w:hAnsi="Times New Roman"/>
          <w:sz w:val="28"/>
          <w:szCs w:val="28"/>
        </w:rPr>
        <w:t>399 426</w:t>
      </w:r>
      <w:r w:rsidRPr="0056740D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е</w:t>
      </w:r>
      <w:r w:rsidRPr="0056740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56740D">
        <w:rPr>
          <w:rFonts w:ascii="Times New Roman" w:hAnsi="Times New Roman"/>
          <w:sz w:val="28"/>
          <w:szCs w:val="28"/>
        </w:rPr>
        <w:t xml:space="preserve"> (код доходів  41040400 «Інші дотації з місцевого бюджету»), </w:t>
      </w:r>
      <w:r w:rsidRPr="00AF0757">
        <w:rPr>
          <w:rFonts w:ascii="Times New Roman" w:hAnsi="Times New Roman"/>
          <w:sz w:val="28"/>
          <w:szCs w:val="28"/>
        </w:rPr>
        <w:t>спрямувавши її  на оплату комунальних послуг  та енергоносіїв в  закладах освіти.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CE008B" w:rsidRDefault="00CE008B" w:rsidP="006E39E7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F42B6">
        <w:rPr>
          <w:rFonts w:ascii="Times New Roman" w:hAnsi="Times New Roman"/>
          <w:sz w:val="28"/>
          <w:szCs w:val="28"/>
        </w:rPr>
        <w:t>1.2.</w:t>
      </w:r>
      <w:r w:rsidRPr="0021754C">
        <w:rPr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Відповідно до розпорядження Львівської обласної військової адміністрації від  30.04.2025 року №467/0/5-25ВА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«Про надання субвенцій з реалізації соціального проекту «Активні парки – локації здорової України»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збільшити обсяг доходів та видатків загального фонду місцевого бюджету на субвенцію в сумі 70 272  гривні передбачену на виконання заходів з реалізації соціального проекту «Активні парки – локації здорової України» (код доходів 41057700 «Субвенція з місцевого бюджету на виконання окремих заходів з реалізації соціального проекту «Активні парки - локації здорової України» за рахунок відповідної субвенції з державного бюджету»),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>спрямувавши її  на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639D3">
        <w:rPr>
          <w:rFonts w:ascii="Times New Roman" w:hAnsi="Times New Roman"/>
          <w:sz w:val="28"/>
          <w:szCs w:val="28"/>
        </w:rPr>
        <w:t>КУ «Спорт</w:t>
      </w:r>
      <w:r>
        <w:rPr>
          <w:rFonts w:ascii="Times New Roman" w:hAnsi="Times New Roman"/>
          <w:sz w:val="28"/>
          <w:szCs w:val="28"/>
        </w:rPr>
        <w:t xml:space="preserve">ивний </w:t>
      </w:r>
      <w:r w:rsidRPr="005639D3">
        <w:rPr>
          <w:rFonts w:ascii="Times New Roman" w:hAnsi="Times New Roman"/>
          <w:sz w:val="28"/>
          <w:szCs w:val="28"/>
        </w:rPr>
        <w:t>комплекс»</w:t>
      </w:r>
      <w:r w:rsidRPr="00E12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 xml:space="preserve">(головний розпорядник коштів – виконавчий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E1201F">
        <w:rPr>
          <w:rFonts w:ascii="Times New Roman" w:hAnsi="Times New Roman"/>
          <w:sz w:val="28"/>
          <w:szCs w:val="28"/>
        </w:rPr>
        <w:t>кої міської ради, код ПКВКМБ 0215049 «Виконання окремих заходів з реалізації соціального проекту «Активні парки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01F">
        <w:rPr>
          <w:rFonts w:ascii="Times New Roman" w:hAnsi="Times New Roman"/>
          <w:sz w:val="28"/>
          <w:szCs w:val="28"/>
        </w:rPr>
        <w:t xml:space="preserve">- локації здорової України»).  </w:t>
      </w:r>
    </w:p>
    <w:p w:rsidR="00CE008B" w:rsidRDefault="00CE008B" w:rsidP="006E39E7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760F03" w:rsidRDefault="00CE008B" w:rsidP="006E39E7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6E39E7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 16.05.2025  №561/0/5-25ВА «Про внесення змін до Регіональної програми розвитку містобудівного кадастру та просторового планування на 2021-2025 роки» збільшити обсяг </w:t>
      </w:r>
      <w:r>
        <w:rPr>
          <w:rFonts w:ascii="Times New Roman" w:hAnsi="Times New Roman"/>
          <w:sz w:val="28"/>
          <w:szCs w:val="28"/>
        </w:rPr>
        <w:t xml:space="preserve">доходів та видатків спеціального фонду місцевого </w:t>
      </w:r>
      <w:r w:rsidRPr="006E39E7">
        <w:rPr>
          <w:rFonts w:ascii="Times New Roman" w:hAnsi="Times New Roman"/>
          <w:sz w:val="28"/>
          <w:szCs w:val="28"/>
        </w:rPr>
        <w:t xml:space="preserve">бюджету </w:t>
      </w:r>
      <w:r>
        <w:rPr>
          <w:rFonts w:ascii="Times New Roman" w:hAnsi="Times New Roman"/>
          <w:sz w:val="28"/>
          <w:szCs w:val="28"/>
        </w:rPr>
        <w:t>(</w:t>
      </w:r>
      <w:r w:rsidRPr="000C4BCE">
        <w:rPr>
          <w:rFonts w:ascii="Times New Roman" w:hAnsi="Times New Roman"/>
          <w:sz w:val="28"/>
          <w:szCs w:val="28"/>
        </w:rPr>
        <w:t xml:space="preserve">код доходів 41053900 «Інші субвенції з місцевого бюджету») </w:t>
      </w:r>
      <w:r w:rsidRPr="006E39E7">
        <w:rPr>
          <w:rFonts w:ascii="Times New Roman" w:hAnsi="Times New Roman"/>
          <w:sz w:val="28"/>
          <w:szCs w:val="28"/>
        </w:rPr>
        <w:t>на  субвенцію в сумі 2 700 000  гривень</w:t>
      </w:r>
      <w:r>
        <w:rPr>
          <w:rFonts w:ascii="Times New Roman" w:hAnsi="Times New Roman"/>
          <w:sz w:val="28"/>
          <w:szCs w:val="28"/>
        </w:rPr>
        <w:t>, спрямувавши її на в</w:t>
      </w:r>
      <w:r w:rsidRPr="00760F03">
        <w:rPr>
          <w:rFonts w:ascii="Times New Roman" w:hAnsi="Times New Roman"/>
          <w:sz w:val="28"/>
          <w:szCs w:val="28"/>
        </w:rPr>
        <w:t>иготовлення (складання) картографічної основи у цифровій формі для розроблення містобудівної документації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1201F">
        <w:rPr>
          <w:rFonts w:ascii="Times New Roman" w:hAnsi="Times New Roman"/>
          <w:sz w:val="28"/>
          <w:szCs w:val="28"/>
        </w:rPr>
        <w:t xml:space="preserve">головний розпорядник коштів – виконавчий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E1201F">
        <w:rPr>
          <w:rFonts w:ascii="Times New Roman" w:hAnsi="Times New Roman"/>
          <w:sz w:val="28"/>
          <w:szCs w:val="28"/>
        </w:rPr>
        <w:t>кої міської ради</w:t>
      </w:r>
      <w:r>
        <w:rPr>
          <w:rFonts w:ascii="Times New Roman" w:hAnsi="Times New Roman"/>
          <w:sz w:val="28"/>
          <w:szCs w:val="28"/>
        </w:rPr>
        <w:t>,</w:t>
      </w:r>
      <w:r w:rsidRPr="00E1201F">
        <w:rPr>
          <w:rFonts w:ascii="Times New Roman" w:hAnsi="Times New Roman"/>
          <w:sz w:val="28"/>
          <w:szCs w:val="28"/>
        </w:rPr>
        <w:t xml:space="preserve"> код ПКВКМБ 021</w:t>
      </w:r>
      <w:r>
        <w:rPr>
          <w:rFonts w:ascii="Times New Roman" w:hAnsi="Times New Roman"/>
          <w:sz w:val="28"/>
          <w:szCs w:val="28"/>
        </w:rPr>
        <w:t>7350 «</w:t>
      </w:r>
      <w:r w:rsidRPr="00760F03">
        <w:rPr>
          <w:rFonts w:ascii="Times New Roman" w:hAnsi="Times New Roman"/>
          <w:sz w:val="28"/>
          <w:szCs w:val="28"/>
        </w:rPr>
        <w:t>Розроблення схем планування та забудови територій (містобудівної документації)</w:t>
      </w:r>
      <w:r>
        <w:rPr>
          <w:rFonts w:ascii="Times New Roman" w:hAnsi="Times New Roman"/>
          <w:sz w:val="28"/>
          <w:szCs w:val="28"/>
        </w:rPr>
        <w:t>»).</w:t>
      </w:r>
    </w:p>
    <w:p w:rsidR="00CE008B" w:rsidRPr="00BE100E" w:rsidRDefault="00CE008B" w:rsidP="00BE100E">
      <w:pPr>
        <w:tabs>
          <w:tab w:val="left" w:pos="54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BE100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E100E">
        <w:rPr>
          <w:rFonts w:ascii="Times New Roman" w:hAnsi="Times New Roman"/>
          <w:sz w:val="28"/>
          <w:szCs w:val="28"/>
        </w:rPr>
        <w:t xml:space="preserve">. Спрямувати вільний залишок коштів загального фонду бюджету, який утворився станом на 01.01.2025 року, в сумі  </w:t>
      </w:r>
      <w:r>
        <w:rPr>
          <w:rFonts w:ascii="Times New Roman" w:hAnsi="Times New Roman"/>
          <w:sz w:val="28"/>
          <w:szCs w:val="28"/>
        </w:rPr>
        <w:t xml:space="preserve">3 269 </w:t>
      </w:r>
      <w:r w:rsidRPr="00925591">
        <w:rPr>
          <w:rFonts w:ascii="Times New Roman" w:hAnsi="Times New Roman"/>
          <w:sz w:val="28"/>
          <w:szCs w:val="28"/>
        </w:rPr>
        <w:t>300</w:t>
      </w:r>
      <w:r w:rsidRPr="00BE100E">
        <w:rPr>
          <w:rFonts w:ascii="Times New Roman" w:hAnsi="Times New Roman"/>
          <w:sz w:val="28"/>
          <w:szCs w:val="28"/>
        </w:rPr>
        <w:t xml:space="preserve">   гривень, в тому числі на видатки передбачені на резервний фонд місцевого бюджету – 1 000 000 гривень. </w:t>
      </w:r>
    </w:p>
    <w:p w:rsidR="00CE008B" w:rsidRPr="005639D3" w:rsidRDefault="00CE008B" w:rsidP="004A5311">
      <w:pPr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>2. Затвердити зміни до доходів  місцевого  бюджету  на 2025 рік, згідно з додатком №1 та уточнені доходи місцевого бюджету на 2025 рік, згідно з додатком №2</w:t>
      </w:r>
      <w:r w:rsidRPr="005639D3">
        <w:rPr>
          <w:rFonts w:ascii="Times New Roman" w:hAnsi="Times New Roman"/>
          <w:bCs/>
          <w:iCs/>
          <w:sz w:val="28"/>
          <w:szCs w:val="28"/>
        </w:rPr>
        <w:t>.</w:t>
      </w:r>
    </w:p>
    <w:p w:rsidR="00CE008B" w:rsidRPr="005639D3" w:rsidRDefault="00CE008B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CE008B" w:rsidRPr="005639D3" w:rsidRDefault="00CE008B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CE008B" w:rsidRDefault="00CE008B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639D3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5639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39D3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CE008B" w:rsidRPr="00D65F88" w:rsidRDefault="00CE008B" w:rsidP="00DC187F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D65F88">
        <w:rPr>
          <w:rFonts w:ascii="Times New Roman" w:hAnsi="Times New Roman"/>
          <w:sz w:val="28"/>
          <w:szCs w:val="28"/>
        </w:rPr>
        <w:t>Затвердити зміни до  обсягів капітальних вкладень бюджету у розрізі інвестиційних проектів у 2025 році, згідно із додатком №</w:t>
      </w:r>
      <w:r>
        <w:rPr>
          <w:rFonts w:ascii="Times New Roman" w:hAnsi="Times New Roman"/>
          <w:sz w:val="28"/>
          <w:szCs w:val="28"/>
        </w:rPr>
        <w:t>8</w:t>
      </w:r>
      <w:r w:rsidRPr="00D65F88">
        <w:rPr>
          <w:rFonts w:ascii="Times New Roman" w:hAnsi="Times New Roman"/>
          <w:sz w:val="28"/>
          <w:szCs w:val="28"/>
        </w:rPr>
        <w:t xml:space="preserve"> та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9</w:t>
      </w:r>
      <w:r w:rsidRPr="00D65F88">
        <w:rPr>
          <w:rFonts w:ascii="Times New Roman" w:hAnsi="Times New Roman"/>
          <w:sz w:val="28"/>
          <w:szCs w:val="28"/>
        </w:rPr>
        <w:t>.</w:t>
      </w:r>
    </w:p>
    <w:p w:rsidR="00CE008B" w:rsidRPr="005639D3" w:rsidRDefault="00CE008B" w:rsidP="004A5311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639D3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>10</w:t>
      </w:r>
      <w:r w:rsidRPr="005639D3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2025 році, згідно додатку №</w:t>
      </w:r>
      <w:r>
        <w:rPr>
          <w:rFonts w:ascii="Times New Roman" w:hAnsi="Times New Roman"/>
          <w:sz w:val="28"/>
          <w:szCs w:val="28"/>
        </w:rPr>
        <w:t>11</w:t>
      </w:r>
      <w:r w:rsidRPr="005639D3">
        <w:rPr>
          <w:rFonts w:ascii="Times New Roman" w:hAnsi="Times New Roman"/>
          <w:sz w:val="28"/>
          <w:szCs w:val="28"/>
        </w:rPr>
        <w:t>.</w:t>
      </w:r>
    </w:p>
    <w:p w:rsidR="00CE008B" w:rsidRPr="00EB5191" w:rsidRDefault="00CE008B" w:rsidP="004A5311">
      <w:pPr>
        <w:spacing w:line="276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B5191">
        <w:rPr>
          <w:rFonts w:ascii="Times New Roman" w:hAnsi="Times New Roman"/>
          <w:sz w:val="28"/>
          <w:szCs w:val="28"/>
        </w:rPr>
        <w:t>.</w:t>
      </w:r>
      <w:r w:rsidRPr="005639D3">
        <w:rPr>
          <w:sz w:val="28"/>
          <w:szCs w:val="28"/>
        </w:rPr>
        <w:t xml:space="preserve"> </w:t>
      </w:r>
      <w:r w:rsidRPr="00EB5191">
        <w:rPr>
          <w:rFonts w:ascii="Times New Roman" w:hAnsi="Times New Roman"/>
          <w:sz w:val="28"/>
          <w:szCs w:val="28"/>
        </w:rPr>
        <w:t>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</w:t>
      </w:r>
      <w:r>
        <w:rPr>
          <w:rFonts w:ascii="Times New Roman" w:hAnsi="Times New Roman"/>
          <w:sz w:val="28"/>
          <w:szCs w:val="28"/>
        </w:rPr>
        <w:t>2</w:t>
      </w:r>
      <w:r w:rsidRPr="00EB5191">
        <w:rPr>
          <w:rFonts w:ascii="Times New Roman" w:hAnsi="Times New Roman"/>
          <w:sz w:val="28"/>
          <w:szCs w:val="28"/>
        </w:rPr>
        <w:t>.</w:t>
      </w:r>
    </w:p>
    <w:p w:rsidR="00CE008B" w:rsidRDefault="00CE008B" w:rsidP="00E34F9F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</w:p>
    <w:p w:rsidR="00CE008B" w:rsidRDefault="00CE008B" w:rsidP="00E34F9F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</w:p>
    <w:p w:rsidR="00CE008B" w:rsidRDefault="00CE008B" w:rsidP="00E34F9F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</w:p>
    <w:p w:rsidR="00CE008B" w:rsidRPr="00903FC1" w:rsidRDefault="00CE008B" w:rsidP="00E34F9F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9</w:t>
      </w:r>
      <w:r w:rsidRPr="00903FC1">
        <w:rPr>
          <w:rFonts w:cs="Times New Roman"/>
          <w:sz w:val="28"/>
          <w:szCs w:val="28"/>
          <w:lang w:val="uk-UA"/>
        </w:rPr>
        <w:t xml:space="preserve">. Збільшити профіцит загального фонду бюджету Червоноградської міської територіальної громади на 2025 рік на суму </w:t>
      </w:r>
      <w:r>
        <w:rPr>
          <w:rFonts w:cs="Times New Roman"/>
          <w:sz w:val="28"/>
          <w:szCs w:val="28"/>
          <w:lang w:val="uk-UA"/>
        </w:rPr>
        <w:t>99 500</w:t>
      </w:r>
      <w:r w:rsidRPr="00F654EA">
        <w:rPr>
          <w:sz w:val="28"/>
          <w:szCs w:val="28"/>
          <w:lang w:val="ru-RU"/>
        </w:rPr>
        <w:t xml:space="preserve">  </w:t>
      </w:r>
      <w:r w:rsidRPr="00903FC1">
        <w:rPr>
          <w:rFonts w:cs="Times New Roman"/>
          <w:sz w:val="28"/>
          <w:szCs w:val="28"/>
          <w:lang w:val="uk-UA"/>
        </w:rPr>
        <w:t>гривень, напрямком використання якого визначити передачу коштів із загального фонду до бюджету розвитку спеціального фонду.</w:t>
      </w:r>
    </w:p>
    <w:p w:rsidR="00CE008B" w:rsidRPr="00903FC1" w:rsidRDefault="00CE008B" w:rsidP="00E34F9F">
      <w:pPr>
        <w:pStyle w:val="Standard"/>
        <w:ind w:firstLine="540"/>
        <w:jc w:val="both"/>
        <w:rPr>
          <w:rFonts w:cs="Times New Roman"/>
          <w:sz w:val="28"/>
          <w:szCs w:val="28"/>
          <w:lang w:val="uk-UA"/>
        </w:rPr>
      </w:pPr>
    </w:p>
    <w:p w:rsidR="00CE008B" w:rsidRPr="00903FC1" w:rsidRDefault="00CE008B" w:rsidP="00E34F9F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3F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903FC1">
        <w:rPr>
          <w:rFonts w:ascii="Times New Roman" w:hAnsi="Times New Roman"/>
          <w:sz w:val="28"/>
          <w:szCs w:val="28"/>
        </w:rPr>
        <w:t>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2025 рік на суму</w:t>
      </w:r>
      <w:r>
        <w:rPr>
          <w:rFonts w:ascii="Times New Roman" w:hAnsi="Times New Roman"/>
          <w:sz w:val="28"/>
          <w:szCs w:val="28"/>
        </w:rPr>
        <w:t xml:space="preserve"> 99 500  </w:t>
      </w:r>
      <w:r w:rsidRPr="00903FC1">
        <w:rPr>
          <w:rFonts w:ascii="Times New Roman" w:hAnsi="Times New Roman"/>
          <w:sz w:val="28"/>
          <w:szCs w:val="28"/>
        </w:rPr>
        <w:t>гривень, джерелом покриття якого визначити надходження коштів із загального фонду до бюджету розвитку спеціального фонду.</w:t>
      </w:r>
    </w:p>
    <w:p w:rsidR="00CE008B" w:rsidRPr="00903FC1" w:rsidRDefault="00CE008B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903FC1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CE008B" w:rsidRPr="00903FC1" w:rsidRDefault="00CE008B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903FC1">
        <w:rPr>
          <w:rFonts w:ascii="Times New Roman" w:hAnsi="Times New Roman"/>
          <w:sz w:val="28"/>
          <w:szCs w:val="28"/>
        </w:rPr>
        <w:t>.</w:t>
      </w:r>
      <w:r w:rsidRPr="00903FC1">
        <w:rPr>
          <w:rFonts w:ascii="Times New Roman" w:hAnsi="Times New Roman"/>
          <w:b/>
          <w:sz w:val="28"/>
          <w:szCs w:val="28"/>
        </w:rPr>
        <w:t xml:space="preserve"> </w:t>
      </w:r>
      <w:r w:rsidRPr="00903FC1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CE008B" w:rsidRPr="001E1EC4" w:rsidRDefault="00CE008B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008B" w:rsidRPr="001E1EC4" w:rsidRDefault="00CE008B" w:rsidP="008C7573">
      <w:pPr>
        <w:jc w:val="both"/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(</w:t>
      </w:r>
      <w:r w:rsidRPr="000A6282">
        <w:rPr>
          <w:rFonts w:ascii="Times New Roman" w:hAnsi="Times New Roman"/>
          <w:i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 xml:space="preserve">) </w:t>
      </w:r>
      <w:r w:rsidRPr="001E1EC4">
        <w:rPr>
          <w:rFonts w:ascii="Times New Roman" w:hAnsi="Times New Roman"/>
          <w:sz w:val="28"/>
          <w:szCs w:val="28"/>
        </w:rPr>
        <w:t xml:space="preserve">                     Андрій ЗАЛІВСЬКИЙ</w:t>
      </w:r>
    </w:p>
    <w:p w:rsidR="00CE008B" w:rsidRPr="0000108C" w:rsidRDefault="00CE008B" w:rsidP="008C7573">
      <w:pPr>
        <w:jc w:val="both"/>
        <w:rPr>
          <w:rFonts w:ascii="Times New Roman" w:hAnsi="Times New Roman"/>
          <w:sz w:val="25"/>
          <w:szCs w:val="25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Pr="008C7573" w:rsidRDefault="00CE008B" w:rsidP="008C7573">
      <w:pPr>
        <w:jc w:val="both"/>
        <w:rPr>
          <w:rFonts w:ascii="Times New Roman" w:hAnsi="Times New Roman"/>
          <w:sz w:val="28"/>
          <w:szCs w:val="28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00108C">
        <w:rPr>
          <w:rFonts w:ascii="Times New Roman" w:hAnsi="Times New Roman"/>
          <w:sz w:val="26"/>
          <w:szCs w:val="26"/>
        </w:rPr>
        <w:t>екретар   ради</w:t>
      </w:r>
      <w:r w:rsidRPr="0000108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108C">
        <w:rPr>
          <w:rFonts w:ascii="Times New Roman" w:hAnsi="Times New Roman"/>
          <w:sz w:val="26"/>
          <w:szCs w:val="26"/>
        </w:rPr>
        <w:t xml:space="preserve">Олександр  ГРАСУЛОВ  </w:t>
      </w: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Pr="0000108C" w:rsidRDefault="00CE008B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108C">
        <w:rPr>
          <w:rFonts w:ascii="Times New Roman" w:hAnsi="Times New Roman"/>
          <w:sz w:val="26"/>
          <w:szCs w:val="26"/>
        </w:rPr>
        <w:t>Петро     ОСТАПЮК</w:t>
      </w:r>
      <w:r w:rsidRPr="0000108C">
        <w:rPr>
          <w:rFonts w:ascii="Times New Roman" w:hAnsi="Times New Roman"/>
          <w:sz w:val="26"/>
          <w:szCs w:val="26"/>
        </w:rPr>
        <w:tab/>
      </w:r>
    </w:p>
    <w:p w:rsidR="00CE008B" w:rsidRPr="0000108C" w:rsidRDefault="00CE008B" w:rsidP="008C6E1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бюджету                                                                     </w:t>
      </w: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00108C">
        <w:rPr>
          <w:rFonts w:ascii="Times New Roman" w:hAnsi="Times New Roman"/>
          <w:sz w:val="26"/>
          <w:szCs w:val="26"/>
        </w:rPr>
        <w:t>Марта ВАЩУК</w:t>
      </w: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Pr="0000108C" w:rsidRDefault="00CE008B" w:rsidP="00E1579D">
      <w:pPr>
        <w:jc w:val="both"/>
        <w:rPr>
          <w:rFonts w:ascii="Times New Roman" w:hAnsi="Times New Roman"/>
          <w:sz w:val="26"/>
          <w:szCs w:val="26"/>
        </w:rPr>
      </w:pPr>
      <w:r w:rsidRPr="0000108C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0108C">
        <w:rPr>
          <w:rFonts w:ascii="Times New Roman" w:hAnsi="Times New Roman"/>
          <w:sz w:val="26"/>
          <w:szCs w:val="26"/>
        </w:rPr>
        <w:t xml:space="preserve">Тетяна ЛІНИНСЬКА </w:t>
      </w:r>
    </w:p>
    <w:p w:rsidR="00CE008B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Pr="00E04979" w:rsidRDefault="00CE008B" w:rsidP="008C757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</w:t>
      </w:r>
      <w:r w:rsidRPr="0000108C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00108C">
        <w:rPr>
          <w:rFonts w:ascii="Times New Roman" w:hAnsi="Times New Roman"/>
          <w:sz w:val="26"/>
          <w:szCs w:val="26"/>
        </w:rPr>
        <w:t xml:space="preserve"> юридичного відділу                  </w:t>
      </w:r>
      <w:r>
        <w:rPr>
          <w:rFonts w:ascii="Times New Roman" w:hAnsi="Times New Roman"/>
          <w:sz w:val="26"/>
          <w:szCs w:val="26"/>
        </w:rPr>
        <w:t xml:space="preserve">         Юлія       </w:t>
      </w:r>
      <w:r w:rsidRPr="00EB5191">
        <w:rPr>
          <w:rFonts w:ascii="Times New Roman" w:hAnsi="Times New Roman"/>
          <w:sz w:val="26"/>
          <w:szCs w:val="26"/>
        </w:rPr>
        <w:t xml:space="preserve">АРАКЧЕЄВА </w:t>
      </w: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</w:p>
    <w:p w:rsidR="00CE008B" w:rsidRPr="0000108C" w:rsidRDefault="00CE008B" w:rsidP="008C757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00108C">
        <w:rPr>
          <w:rFonts w:ascii="Times New Roman" w:hAnsi="Times New Roman"/>
          <w:sz w:val="26"/>
          <w:szCs w:val="26"/>
        </w:rPr>
        <w:t>ачальник  Фінансового управління</w:t>
      </w:r>
      <w:r w:rsidRPr="0000108C">
        <w:rPr>
          <w:rFonts w:ascii="Times New Roman" w:hAnsi="Times New Roman"/>
          <w:sz w:val="26"/>
          <w:szCs w:val="26"/>
        </w:rPr>
        <w:tab/>
      </w:r>
      <w:r w:rsidRPr="0000108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Леся СЕМЕНТУХ</w:t>
      </w:r>
    </w:p>
    <w:sectPr w:rsidR="00CE008B" w:rsidRPr="0000108C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14242"/>
    <w:rsid w:val="00021827"/>
    <w:rsid w:val="00024146"/>
    <w:rsid w:val="00027EBC"/>
    <w:rsid w:val="000306CC"/>
    <w:rsid w:val="000307F2"/>
    <w:rsid w:val="00033BAA"/>
    <w:rsid w:val="0003432D"/>
    <w:rsid w:val="0004276A"/>
    <w:rsid w:val="0004520A"/>
    <w:rsid w:val="00055689"/>
    <w:rsid w:val="00055B9A"/>
    <w:rsid w:val="00067335"/>
    <w:rsid w:val="000732FD"/>
    <w:rsid w:val="00074F66"/>
    <w:rsid w:val="00092067"/>
    <w:rsid w:val="00093D80"/>
    <w:rsid w:val="000940E5"/>
    <w:rsid w:val="000A0942"/>
    <w:rsid w:val="000A207A"/>
    <w:rsid w:val="000A6282"/>
    <w:rsid w:val="000B043B"/>
    <w:rsid w:val="000B7398"/>
    <w:rsid w:val="000C0FE4"/>
    <w:rsid w:val="000C4BCE"/>
    <w:rsid w:val="000C5EB0"/>
    <w:rsid w:val="000D0013"/>
    <w:rsid w:val="000D1A12"/>
    <w:rsid w:val="000E068C"/>
    <w:rsid w:val="000E0F44"/>
    <w:rsid w:val="000E3EC7"/>
    <w:rsid w:val="000E3EDE"/>
    <w:rsid w:val="000F0129"/>
    <w:rsid w:val="000F5FC9"/>
    <w:rsid w:val="000F7C14"/>
    <w:rsid w:val="0010258A"/>
    <w:rsid w:val="00104BCF"/>
    <w:rsid w:val="001060C9"/>
    <w:rsid w:val="00110433"/>
    <w:rsid w:val="001143D3"/>
    <w:rsid w:val="00122876"/>
    <w:rsid w:val="00123546"/>
    <w:rsid w:val="00126B3C"/>
    <w:rsid w:val="00133EC9"/>
    <w:rsid w:val="001414AE"/>
    <w:rsid w:val="0014313F"/>
    <w:rsid w:val="00161143"/>
    <w:rsid w:val="00171B1E"/>
    <w:rsid w:val="001772F4"/>
    <w:rsid w:val="00177409"/>
    <w:rsid w:val="0017783A"/>
    <w:rsid w:val="00181A22"/>
    <w:rsid w:val="00183945"/>
    <w:rsid w:val="001930D0"/>
    <w:rsid w:val="001A0A60"/>
    <w:rsid w:val="001A5CA9"/>
    <w:rsid w:val="001A6A47"/>
    <w:rsid w:val="001A6EE8"/>
    <w:rsid w:val="001B4D13"/>
    <w:rsid w:val="001C5B82"/>
    <w:rsid w:val="001E1A92"/>
    <w:rsid w:val="001E1EC4"/>
    <w:rsid w:val="00204D17"/>
    <w:rsid w:val="002118F1"/>
    <w:rsid w:val="00212E4E"/>
    <w:rsid w:val="0021382C"/>
    <w:rsid w:val="0021754C"/>
    <w:rsid w:val="00264881"/>
    <w:rsid w:val="00271DEF"/>
    <w:rsid w:val="00274435"/>
    <w:rsid w:val="00277944"/>
    <w:rsid w:val="0028758E"/>
    <w:rsid w:val="00292542"/>
    <w:rsid w:val="00293325"/>
    <w:rsid w:val="002978FB"/>
    <w:rsid w:val="002A3B20"/>
    <w:rsid w:val="002A4810"/>
    <w:rsid w:val="002A6A73"/>
    <w:rsid w:val="002A7B1E"/>
    <w:rsid w:val="002A7B37"/>
    <w:rsid w:val="002B54E6"/>
    <w:rsid w:val="002C5492"/>
    <w:rsid w:val="002D4C2E"/>
    <w:rsid w:val="002D4C47"/>
    <w:rsid w:val="002D4FFC"/>
    <w:rsid w:val="002E572E"/>
    <w:rsid w:val="002E633A"/>
    <w:rsid w:val="002E7A5C"/>
    <w:rsid w:val="002F27B0"/>
    <w:rsid w:val="002F6ACC"/>
    <w:rsid w:val="00300167"/>
    <w:rsid w:val="0031235B"/>
    <w:rsid w:val="00315367"/>
    <w:rsid w:val="003223C0"/>
    <w:rsid w:val="00340516"/>
    <w:rsid w:val="0034136B"/>
    <w:rsid w:val="00346F2E"/>
    <w:rsid w:val="003519DC"/>
    <w:rsid w:val="003537F5"/>
    <w:rsid w:val="00357110"/>
    <w:rsid w:val="00360728"/>
    <w:rsid w:val="00370BE8"/>
    <w:rsid w:val="0037188F"/>
    <w:rsid w:val="003734C3"/>
    <w:rsid w:val="00376767"/>
    <w:rsid w:val="00384010"/>
    <w:rsid w:val="003909F8"/>
    <w:rsid w:val="0039276A"/>
    <w:rsid w:val="003971EF"/>
    <w:rsid w:val="003A103B"/>
    <w:rsid w:val="003A3140"/>
    <w:rsid w:val="003A67E9"/>
    <w:rsid w:val="003B005F"/>
    <w:rsid w:val="003B3293"/>
    <w:rsid w:val="003B3B9D"/>
    <w:rsid w:val="003B5E03"/>
    <w:rsid w:val="003D28C2"/>
    <w:rsid w:val="003D66BC"/>
    <w:rsid w:val="003F7437"/>
    <w:rsid w:val="0040138E"/>
    <w:rsid w:val="00402C8D"/>
    <w:rsid w:val="00402CF6"/>
    <w:rsid w:val="00404846"/>
    <w:rsid w:val="00405174"/>
    <w:rsid w:val="00407FA9"/>
    <w:rsid w:val="0041549B"/>
    <w:rsid w:val="004405A2"/>
    <w:rsid w:val="00443560"/>
    <w:rsid w:val="0045023B"/>
    <w:rsid w:val="0045245D"/>
    <w:rsid w:val="00455D52"/>
    <w:rsid w:val="00456A5E"/>
    <w:rsid w:val="00457409"/>
    <w:rsid w:val="00463D74"/>
    <w:rsid w:val="00471699"/>
    <w:rsid w:val="004719E8"/>
    <w:rsid w:val="00474A80"/>
    <w:rsid w:val="004766BD"/>
    <w:rsid w:val="004866D5"/>
    <w:rsid w:val="00487E8E"/>
    <w:rsid w:val="0049271A"/>
    <w:rsid w:val="0049721C"/>
    <w:rsid w:val="004A5311"/>
    <w:rsid w:val="004B4010"/>
    <w:rsid w:val="004C064C"/>
    <w:rsid w:val="004D0E48"/>
    <w:rsid w:val="004D6450"/>
    <w:rsid w:val="004D7CAC"/>
    <w:rsid w:val="004E0AF2"/>
    <w:rsid w:val="004E3B7F"/>
    <w:rsid w:val="004E4C6D"/>
    <w:rsid w:val="004E7107"/>
    <w:rsid w:val="004F1C7C"/>
    <w:rsid w:val="004F25E6"/>
    <w:rsid w:val="004F4A76"/>
    <w:rsid w:val="0050033B"/>
    <w:rsid w:val="00501A31"/>
    <w:rsid w:val="00502967"/>
    <w:rsid w:val="00517952"/>
    <w:rsid w:val="00526D96"/>
    <w:rsid w:val="00533C48"/>
    <w:rsid w:val="005401C2"/>
    <w:rsid w:val="00546FDA"/>
    <w:rsid w:val="0054789A"/>
    <w:rsid w:val="00547F21"/>
    <w:rsid w:val="005519B1"/>
    <w:rsid w:val="005639D3"/>
    <w:rsid w:val="00565E9B"/>
    <w:rsid w:val="0056688F"/>
    <w:rsid w:val="00566C67"/>
    <w:rsid w:val="0056740D"/>
    <w:rsid w:val="00571CA6"/>
    <w:rsid w:val="0058035D"/>
    <w:rsid w:val="00585B27"/>
    <w:rsid w:val="005901A1"/>
    <w:rsid w:val="00591A3C"/>
    <w:rsid w:val="00592A64"/>
    <w:rsid w:val="00597822"/>
    <w:rsid w:val="00597CE2"/>
    <w:rsid w:val="00597FAB"/>
    <w:rsid w:val="005A51F0"/>
    <w:rsid w:val="005A5538"/>
    <w:rsid w:val="005A71C3"/>
    <w:rsid w:val="005C6AD3"/>
    <w:rsid w:val="005D5F76"/>
    <w:rsid w:val="005D7C07"/>
    <w:rsid w:val="005E53EF"/>
    <w:rsid w:val="005F1FB4"/>
    <w:rsid w:val="005F21A9"/>
    <w:rsid w:val="005F3A03"/>
    <w:rsid w:val="005F5759"/>
    <w:rsid w:val="005F7109"/>
    <w:rsid w:val="006001ED"/>
    <w:rsid w:val="00602C5E"/>
    <w:rsid w:val="00604D99"/>
    <w:rsid w:val="00612F53"/>
    <w:rsid w:val="00613F32"/>
    <w:rsid w:val="006211AE"/>
    <w:rsid w:val="00624134"/>
    <w:rsid w:val="006271C7"/>
    <w:rsid w:val="00635626"/>
    <w:rsid w:val="00642FE2"/>
    <w:rsid w:val="006434BC"/>
    <w:rsid w:val="006435E9"/>
    <w:rsid w:val="006531E6"/>
    <w:rsid w:val="0066032E"/>
    <w:rsid w:val="0067640F"/>
    <w:rsid w:val="006832D3"/>
    <w:rsid w:val="00695685"/>
    <w:rsid w:val="006A0048"/>
    <w:rsid w:val="006A3966"/>
    <w:rsid w:val="006B3F15"/>
    <w:rsid w:val="006B52EB"/>
    <w:rsid w:val="006B6D5A"/>
    <w:rsid w:val="006C1657"/>
    <w:rsid w:val="006C18F4"/>
    <w:rsid w:val="006C4E55"/>
    <w:rsid w:val="006C7DEA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F4FE1"/>
    <w:rsid w:val="006F59B8"/>
    <w:rsid w:val="006F68FB"/>
    <w:rsid w:val="0070024E"/>
    <w:rsid w:val="007022F9"/>
    <w:rsid w:val="00702538"/>
    <w:rsid w:val="00707567"/>
    <w:rsid w:val="00715924"/>
    <w:rsid w:val="00720406"/>
    <w:rsid w:val="0073248E"/>
    <w:rsid w:val="0074160D"/>
    <w:rsid w:val="00742292"/>
    <w:rsid w:val="0074373B"/>
    <w:rsid w:val="007508B4"/>
    <w:rsid w:val="00752FC6"/>
    <w:rsid w:val="00754B25"/>
    <w:rsid w:val="00754D9D"/>
    <w:rsid w:val="00760F03"/>
    <w:rsid w:val="0076350D"/>
    <w:rsid w:val="00770B33"/>
    <w:rsid w:val="007752E3"/>
    <w:rsid w:val="0078201F"/>
    <w:rsid w:val="00782143"/>
    <w:rsid w:val="00786F76"/>
    <w:rsid w:val="00796247"/>
    <w:rsid w:val="007A1DCD"/>
    <w:rsid w:val="007B518B"/>
    <w:rsid w:val="007D2B22"/>
    <w:rsid w:val="007E5389"/>
    <w:rsid w:val="007F3E81"/>
    <w:rsid w:val="007F569E"/>
    <w:rsid w:val="007F6C7B"/>
    <w:rsid w:val="00811D4C"/>
    <w:rsid w:val="0081383C"/>
    <w:rsid w:val="00814ADB"/>
    <w:rsid w:val="00820188"/>
    <w:rsid w:val="008207DF"/>
    <w:rsid w:val="00827BCF"/>
    <w:rsid w:val="0083330B"/>
    <w:rsid w:val="008428E8"/>
    <w:rsid w:val="00844529"/>
    <w:rsid w:val="00844F17"/>
    <w:rsid w:val="00852344"/>
    <w:rsid w:val="00853D02"/>
    <w:rsid w:val="00855133"/>
    <w:rsid w:val="00856FEB"/>
    <w:rsid w:val="00857FB7"/>
    <w:rsid w:val="0086078C"/>
    <w:rsid w:val="00862E6A"/>
    <w:rsid w:val="008677B4"/>
    <w:rsid w:val="008713E0"/>
    <w:rsid w:val="00873C9D"/>
    <w:rsid w:val="008766A5"/>
    <w:rsid w:val="00877261"/>
    <w:rsid w:val="008820F6"/>
    <w:rsid w:val="008843F3"/>
    <w:rsid w:val="0088638E"/>
    <w:rsid w:val="008973E3"/>
    <w:rsid w:val="00897F62"/>
    <w:rsid w:val="008A16A2"/>
    <w:rsid w:val="008B6B4B"/>
    <w:rsid w:val="008C6E1B"/>
    <w:rsid w:val="008C7573"/>
    <w:rsid w:val="008D1E6A"/>
    <w:rsid w:val="008D2A2D"/>
    <w:rsid w:val="008E4CD6"/>
    <w:rsid w:val="008E5690"/>
    <w:rsid w:val="008F42B6"/>
    <w:rsid w:val="00903FC1"/>
    <w:rsid w:val="009075A5"/>
    <w:rsid w:val="009224DD"/>
    <w:rsid w:val="00925591"/>
    <w:rsid w:val="00925C09"/>
    <w:rsid w:val="009270AD"/>
    <w:rsid w:val="00934110"/>
    <w:rsid w:val="00940D9C"/>
    <w:rsid w:val="0094247C"/>
    <w:rsid w:val="009431C5"/>
    <w:rsid w:val="009436E2"/>
    <w:rsid w:val="009437B8"/>
    <w:rsid w:val="0094480F"/>
    <w:rsid w:val="00955EAD"/>
    <w:rsid w:val="00970A53"/>
    <w:rsid w:val="00970B36"/>
    <w:rsid w:val="00975C37"/>
    <w:rsid w:val="0098773C"/>
    <w:rsid w:val="00991365"/>
    <w:rsid w:val="009B121E"/>
    <w:rsid w:val="009B72B3"/>
    <w:rsid w:val="009D733D"/>
    <w:rsid w:val="009D776E"/>
    <w:rsid w:val="009E016A"/>
    <w:rsid w:val="009E445B"/>
    <w:rsid w:val="009E45F5"/>
    <w:rsid w:val="009F0D8F"/>
    <w:rsid w:val="009F458F"/>
    <w:rsid w:val="009F60D5"/>
    <w:rsid w:val="00A03C5A"/>
    <w:rsid w:val="00A10F22"/>
    <w:rsid w:val="00A110AB"/>
    <w:rsid w:val="00A26BCF"/>
    <w:rsid w:val="00A2786B"/>
    <w:rsid w:val="00A32324"/>
    <w:rsid w:val="00A41D19"/>
    <w:rsid w:val="00A4249B"/>
    <w:rsid w:val="00A42F28"/>
    <w:rsid w:val="00A448DD"/>
    <w:rsid w:val="00A46EA6"/>
    <w:rsid w:val="00A47B6F"/>
    <w:rsid w:val="00A556BC"/>
    <w:rsid w:val="00A667D3"/>
    <w:rsid w:val="00A8195D"/>
    <w:rsid w:val="00A81CEB"/>
    <w:rsid w:val="00A86F97"/>
    <w:rsid w:val="00A904A4"/>
    <w:rsid w:val="00A93D53"/>
    <w:rsid w:val="00A952C6"/>
    <w:rsid w:val="00AB060A"/>
    <w:rsid w:val="00AC30E7"/>
    <w:rsid w:val="00AC4146"/>
    <w:rsid w:val="00AC4769"/>
    <w:rsid w:val="00AC4C28"/>
    <w:rsid w:val="00AE31D4"/>
    <w:rsid w:val="00AE6AAE"/>
    <w:rsid w:val="00AE6AE5"/>
    <w:rsid w:val="00AF0757"/>
    <w:rsid w:val="00AF13DE"/>
    <w:rsid w:val="00AF5B89"/>
    <w:rsid w:val="00B036F8"/>
    <w:rsid w:val="00B059B2"/>
    <w:rsid w:val="00B1230B"/>
    <w:rsid w:val="00B14242"/>
    <w:rsid w:val="00B21164"/>
    <w:rsid w:val="00B22613"/>
    <w:rsid w:val="00B26134"/>
    <w:rsid w:val="00B27112"/>
    <w:rsid w:val="00B321B0"/>
    <w:rsid w:val="00B3465F"/>
    <w:rsid w:val="00B42FCD"/>
    <w:rsid w:val="00B447AD"/>
    <w:rsid w:val="00B51AF8"/>
    <w:rsid w:val="00B61A66"/>
    <w:rsid w:val="00B75121"/>
    <w:rsid w:val="00B77561"/>
    <w:rsid w:val="00B83C0A"/>
    <w:rsid w:val="00B841C1"/>
    <w:rsid w:val="00B844B2"/>
    <w:rsid w:val="00B907F5"/>
    <w:rsid w:val="00B94055"/>
    <w:rsid w:val="00BB041F"/>
    <w:rsid w:val="00BB3443"/>
    <w:rsid w:val="00BB69CD"/>
    <w:rsid w:val="00BB782E"/>
    <w:rsid w:val="00BC2108"/>
    <w:rsid w:val="00BC66E8"/>
    <w:rsid w:val="00BD34C8"/>
    <w:rsid w:val="00BE100E"/>
    <w:rsid w:val="00BE4A3A"/>
    <w:rsid w:val="00BE6DD5"/>
    <w:rsid w:val="00BE7292"/>
    <w:rsid w:val="00BE7ACA"/>
    <w:rsid w:val="00BF5FD3"/>
    <w:rsid w:val="00BF6E8E"/>
    <w:rsid w:val="00C00FEA"/>
    <w:rsid w:val="00C04316"/>
    <w:rsid w:val="00C10695"/>
    <w:rsid w:val="00C143D4"/>
    <w:rsid w:val="00C14A34"/>
    <w:rsid w:val="00C15AEA"/>
    <w:rsid w:val="00C2390D"/>
    <w:rsid w:val="00C32999"/>
    <w:rsid w:val="00C33C57"/>
    <w:rsid w:val="00C41967"/>
    <w:rsid w:val="00C458D1"/>
    <w:rsid w:val="00C531CE"/>
    <w:rsid w:val="00C5405C"/>
    <w:rsid w:val="00C606A6"/>
    <w:rsid w:val="00C629B0"/>
    <w:rsid w:val="00C63D3A"/>
    <w:rsid w:val="00C67176"/>
    <w:rsid w:val="00C71483"/>
    <w:rsid w:val="00C72A00"/>
    <w:rsid w:val="00C85279"/>
    <w:rsid w:val="00C9015B"/>
    <w:rsid w:val="00CB0336"/>
    <w:rsid w:val="00CC0FD2"/>
    <w:rsid w:val="00CC1126"/>
    <w:rsid w:val="00CD2782"/>
    <w:rsid w:val="00CD4FA1"/>
    <w:rsid w:val="00CD66E3"/>
    <w:rsid w:val="00CD6D18"/>
    <w:rsid w:val="00CD70EF"/>
    <w:rsid w:val="00CE008B"/>
    <w:rsid w:val="00CE4180"/>
    <w:rsid w:val="00CE541D"/>
    <w:rsid w:val="00CE6F80"/>
    <w:rsid w:val="00CF3D42"/>
    <w:rsid w:val="00D045B3"/>
    <w:rsid w:val="00D17E27"/>
    <w:rsid w:val="00D207D6"/>
    <w:rsid w:val="00D21A28"/>
    <w:rsid w:val="00D2291B"/>
    <w:rsid w:val="00D35676"/>
    <w:rsid w:val="00D356FA"/>
    <w:rsid w:val="00D35C17"/>
    <w:rsid w:val="00D377A1"/>
    <w:rsid w:val="00D45652"/>
    <w:rsid w:val="00D45CB8"/>
    <w:rsid w:val="00D46E38"/>
    <w:rsid w:val="00D50914"/>
    <w:rsid w:val="00D6050D"/>
    <w:rsid w:val="00D63362"/>
    <w:rsid w:val="00D65F88"/>
    <w:rsid w:val="00D709C5"/>
    <w:rsid w:val="00D74254"/>
    <w:rsid w:val="00D74F4A"/>
    <w:rsid w:val="00D77B40"/>
    <w:rsid w:val="00D80F7E"/>
    <w:rsid w:val="00D81D23"/>
    <w:rsid w:val="00D9062E"/>
    <w:rsid w:val="00D91344"/>
    <w:rsid w:val="00D91AF9"/>
    <w:rsid w:val="00D92112"/>
    <w:rsid w:val="00DA1A54"/>
    <w:rsid w:val="00DA27F6"/>
    <w:rsid w:val="00DA3891"/>
    <w:rsid w:val="00DA4201"/>
    <w:rsid w:val="00DB6AD6"/>
    <w:rsid w:val="00DB7FD8"/>
    <w:rsid w:val="00DC187F"/>
    <w:rsid w:val="00DD29DF"/>
    <w:rsid w:val="00DD77BC"/>
    <w:rsid w:val="00DF03E6"/>
    <w:rsid w:val="00DF424C"/>
    <w:rsid w:val="00DF5C5E"/>
    <w:rsid w:val="00E04730"/>
    <w:rsid w:val="00E04806"/>
    <w:rsid w:val="00E04979"/>
    <w:rsid w:val="00E1201F"/>
    <w:rsid w:val="00E13261"/>
    <w:rsid w:val="00E15053"/>
    <w:rsid w:val="00E1579D"/>
    <w:rsid w:val="00E21EFB"/>
    <w:rsid w:val="00E24E37"/>
    <w:rsid w:val="00E257E5"/>
    <w:rsid w:val="00E26AE7"/>
    <w:rsid w:val="00E34F9F"/>
    <w:rsid w:val="00E433ED"/>
    <w:rsid w:val="00E554FC"/>
    <w:rsid w:val="00E61A8E"/>
    <w:rsid w:val="00E630CF"/>
    <w:rsid w:val="00E66256"/>
    <w:rsid w:val="00E74A7A"/>
    <w:rsid w:val="00E768F4"/>
    <w:rsid w:val="00E80C47"/>
    <w:rsid w:val="00E84EBE"/>
    <w:rsid w:val="00E8720B"/>
    <w:rsid w:val="00E93525"/>
    <w:rsid w:val="00EA1093"/>
    <w:rsid w:val="00EB5191"/>
    <w:rsid w:val="00EB7D3D"/>
    <w:rsid w:val="00EC02B9"/>
    <w:rsid w:val="00EC2002"/>
    <w:rsid w:val="00EC6C87"/>
    <w:rsid w:val="00ED2329"/>
    <w:rsid w:val="00ED458C"/>
    <w:rsid w:val="00ED4C0C"/>
    <w:rsid w:val="00EE7999"/>
    <w:rsid w:val="00EF038C"/>
    <w:rsid w:val="00EF1C26"/>
    <w:rsid w:val="00EF215F"/>
    <w:rsid w:val="00F00E19"/>
    <w:rsid w:val="00F01031"/>
    <w:rsid w:val="00F07AAA"/>
    <w:rsid w:val="00F11CFE"/>
    <w:rsid w:val="00F16027"/>
    <w:rsid w:val="00F16276"/>
    <w:rsid w:val="00F170C3"/>
    <w:rsid w:val="00F21BDB"/>
    <w:rsid w:val="00F21BED"/>
    <w:rsid w:val="00F318F2"/>
    <w:rsid w:val="00F367EA"/>
    <w:rsid w:val="00F44F70"/>
    <w:rsid w:val="00F4733A"/>
    <w:rsid w:val="00F53F20"/>
    <w:rsid w:val="00F566F4"/>
    <w:rsid w:val="00F56AB7"/>
    <w:rsid w:val="00F62DBF"/>
    <w:rsid w:val="00F654EA"/>
    <w:rsid w:val="00F655EA"/>
    <w:rsid w:val="00F67B7C"/>
    <w:rsid w:val="00F71D89"/>
    <w:rsid w:val="00F74AE2"/>
    <w:rsid w:val="00F75CB1"/>
    <w:rsid w:val="00F76EC6"/>
    <w:rsid w:val="00F86C64"/>
    <w:rsid w:val="00FA307B"/>
    <w:rsid w:val="00FB05A6"/>
    <w:rsid w:val="00FC40BF"/>
    <w:rsid w:val="00FD43F8"/>
    <w:rsid w:val="00FD7C09"/>
    <w:rsid w:val="00FE19E3"/>
    <w:rsid w:val="00FE3860"/>
    <w:rsid w:val="00FE56B1"/>
    <w:rsid w:val="00FE59EB"/>
    <w:rsid w:val="00FF1FDE"/>
    <w:rsid w:val="00FF5D31"/>
    <w:rsid w:val="00FF7A9D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34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2133</TotalTime>
  <Pages>4</Pages>
  <Words>3650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386</cp:revision>
  <cp:lastPrinted>2025-04-25T10:43:00Z</cp:lastPrinted>
  <dcterms:created xsi:type="dcterms:W3CDTF">2024-11-12T12:30:00Z</dcterms:created>
  <dcterms:modified xsi:type="dcterms:W3CDTF">2025-05-26T07:00:00Z</dcterms:modified>
</cp:coreProperties>
</file>