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38465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8465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38465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tbl>
      <w:tblPr>
        <w:tblStyle w:val="1"/>
        <w:tblpPr w:leftFromText="180" w:rightFromText="180" w:horzAnchor="margin" w:tblpY="-946"/>
        <w:tblW w:w="1476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9"/>
        <w:gridCol w:w="1180"/>
        <w:gridCol w:w="1971"/>
        <w:gridCol w:w="1971"/>
      </w:tblGrid>
      <w:tr w:rsidR="00870C4D" w:rsidRPr="00870C4D" w14:paraId="251CB402" w14:textId="77777777" w:rsidTr="00DB571D">
        <w:tc>
          <w:tcPr>
            <w:tcW w:w="9639" w:type="dxa"/>
          </w:tcPr>
          <w:p w14:paraId="7EA43B68" w14:textId="2B83CC3E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7D880F3F" w14:textId="5FE2947D" w:rsidR="00870C4D" w:rsidRPr="00D219E5" w:rsidRDefault="00DB571D" w:rsidP="00DB571D">
            <w:pPr>
              <w:keepNext/>
              <w:jc w:val="center"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  <w:r w:rsidRPr="00A14036">
              <w:rPr>
                <w:noProof/>
              </w:rPr>
              <w:drawing>
                <wp:inline distT="0" distB="0" distL="0" distR="0" wp14:anchorId="1C23DBBB" wp14:editId="0D67BDA1">
                  <wp:extent cx="424815" cy="5988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48002C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08E4781C" w14:textId="77777777" w:rsidR="006C1269" w:rsidRPr="00D219E5" w:rsidRDefault="006C1269" w:rsidP="006C1269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3FE07688" w14:textId="77777777" w:rsidR="006C1269" w:rsidRPr="00D219E5" w:rsidRDefault="006C1269" w:rsidP="006C1269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0E3B7007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1945806E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7404C7DA" w14:textId="06E5D3FF" w:rsidR="00870C4D" w:rsidRPr="0038465D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14:paraId="7673F01A" w14:textId="365DF91C" w:rsidR="00870C4D" w:rsidRPr="0038465D" w:rsidRDefault="0038465D" w:rsidP="0038465D">
            <w:pPr>
              <w:keepNext/>
              <w:tabs>
                <w:tab w:val="right" w:pos="9423"/>
              </w:tabs>
              <w:outlineLvl w:val="1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20.05.2025</w:t>
            </w:r>
            <w:r>
              <w:rPr>
                <w:bCs/>
                <w:sz w:val="26"/>
                <w:szCs w:val="26"/>
                <w:lang w:eastAsia="ru-RU"/>
              </w:rPr>
              <w:tab/>
              <w:t>112</w:t>
            </w:r>
          </w:p>
          <w:p w14:paraId="58CF03AA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271D15D4" w14:textId="77777777" w:rsidR="00840777" w:rsidRDefault="00870C4D" w:rsidP="00D219E5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  <w:r w:rsidRPr="00870C4D">
              <w:rPr>
                <w:b/>
                <w:bCs/>
                <w:sz w:val="26"/>
                <w:szCs w:val="26"/>
                <w:lang w:eastAsia="ru-RU"/>
              </w:rPr>
              <w:t>Про</w:t>
            </w:r>
            <w:r w:rsidR="00840777">
              <w:rPr>
                <w:b/>
                <w:bCs/>
                <w:sz w:val="26"/>
                <w:szCs w:val="26"/>
                <w:lang w:eastAsia="ru-RU"/>
              </w:rPr>
              <w:t xml:space="preserve"> затвердження Положення </w:t>
            </w:r>
          </w:p>
          <w:p w14:paraId="31C0ACE1" w14:textId="5C84FEC1" w:rsidR="006C1269" w:rsidRDefault="006C1269" w:rsidP="00D219E5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т</w:t>
            </w:r>
            <w:r w:rsidR="00840777">
              <w:rPr>
                <w:b/>
                <w:bCs/>
                <w:sz w:val="26"/>
                <w:szCs w:val="26"/>
                <w:lang w:eastAsia="ru-RU"/>
              </w:rPr>
              <w:t>а посадового складу</w:t>
            </w:r>
            <w:r>
              <w:rPr>
                <w:b/>
                <w:bCs/>
                <w:sz w:val="26"/>
                <w:szCs w:val="26"/>
                <w:lang w:eastAsia="ru-RU"/>
              </w:rPr>
              <w:t xml:space="preserve"> комісії з</w:t>
            </w:r>
          </w:p>
          <w:p w14:paraId="4AB8484A" w14:textId="7B919E0F" w:rsidR="00870C4D" w:rsidRPr="00DB571D" w:rsidRDefault="006C1269" w:rsidP="006C1269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питань евакуації</w:t>
            </w:r>
          </w:p>
        </w:tc>
        <w:tc>
          <w:tcPr>
            <w:tcW w:w="1180" w:type="dxa"/>
          </w:tcPr>
          <w:p w14:paraId="1ABA2C35" w14:textId="77777777" w:rsidR="00870C4D" w:rsidRPr="00870C4D" w:rsidRDefault="00870C4D" w:rsidP="00870C4D">
            <w:pPr>
              <w:widowControl w:val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971" w:type="dxa"/>
          </w:tcPr>
          <w:p w14:paraId="733EA140" w14:textId="77777777" w:rsidR="00870C4D" w:rsidRPr="00870C4D" w:rsidRDefault="00870C4D" w:rsidP="00870C4D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71" w:type="dxa"/>
          </w:tcPr>
          <w:p w14:paraId="44BD16B3" w14:textId="77777777" w:rsidR="00870C4D" w:rsidRPr="00870C4D" w:rsidRDefault="00870C4D" w:rsidP="00870C4D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60A4FE1D" w14:textId="77777777" w:rsidR="00161E09" w:rsidRDefault="00161E09" w:rsidP="00DB571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695A59" w14:textId="07BC0983" w:rsidR="00DB571D" w:rsidRPr="00870C4D" w:rsidRDefault="00870C4D" w:rsidP="00DB571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2B0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</w:t>
      </w:r>
      <w:r w:rsidR="00EB556F" w:rsidRPr="00E92B0E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аттею</w:t>
      </w:r>
      <w:r w:rsidRPr="00E92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36</w:t>
      </w:r>
      <w:r w:rsidR="00E92B0E" w:rsidRPr="00E92B0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Pr="00E92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Закону України «Про місцеве самоврядування в Україні»,</w:t>
      </w:r>
      <w:r w:rsidR="00B6385C" w:rsidRPr="00E92B0E">
        <w:rPr>
          <w:rFonts w:ascii="Times New Roman" w:hAnsi="Times New Roman" w:cs="Times New Roman"/>
          <w:sz w:val="26"/>
          <w:szCs w:val="26"/>
        </w:rPr>
        <w:t xml:space="preserve"> беручи до уваги постанову Верховної Ради України «Про перейменування окремих населених пунктів та районів» від 19 вересня 2024 року № 3984-ІХ, рішення Червоноградської міської ради «Про перейменування Червоноградської міської ради» від </w:t>
      </w:r>
      <w:r w:rsidR="00B270DE" w:rsidRPr="00E92B0E">
        <w:rPr>
          <w:rFonts w:ascii="Times New Roman" w:hAnsi="Times New Roman" w:cs="Times New Roman"/>
          <w:sz w:val="26"/>
          <w:szCs w:val="26"/>
        </w:rPr>
        <w:t>0</w:t>
      </w:r>
      <w:r w:rsidR="00B6385C" w:rsidRPr="00E92B0E">
        <w:rPr>
          <w:rFonts w:ascii="Times New Roman" w:hAnsi="Times New Roman" w:cs="Times New Roman"/>
          <w:sz w:val="26"/>
          <w:szCs w:val="26"/>
        </w:rPr>
        <w:t xml:space="preserve">3 жовтня 2024 року № 2961, рішення Червоноградської міської ради «Про перейменування Виконавчого комітету Червоноградської міської ради» від </w:t>
      </w:r>
      <w:r w:rsidR="00B270DE" w:rsidRPr="00E92B0E">
        <w:rPr>
          <w:rFonts w:ascii="Times New Roman" w:hAnsi="Times New Roman" w:cs="Times New Roman"/>
          <w:sz w:val="26"/>
          <w:szCs w:val="26"/>
        </w:rPr>
        <w:t>0</w:t>
      </w:r>
      <w:r w:rsidR="00B6385C" w:rsidRPr="00E92B0E">
        <w:rPr>
          <w:rFonts w:ascii="Times New Roman" w:hAnsi="Times New Roman" w:cs="Times New Roman"/>
          <w:sz w:val="26"/>
          <w:szCs w:val="26"/>
        </w:rPr>
        <w:t xml:space="preserve">3 жовтня 2024 року № 2962, рішення Червоноградської міської ради «Про перейменування виконавчих органів Червоноградської міської ради» від </w:t>
      </w:r>
      <w:r w:rsidR="00B270DE" w:rsidRPr="00E92B0E">
        <w:rPr>
          <w:rFonts w:ascii="Times New Roman" w:hAnsi="Times New Roman" w:cs="Times New Roman"/>
          <w:sz w:val="26"/>
          <w:szCs w:val="26"/>
        </w:rPr>
        <w:t>0</w:t>
      </w:r>
      <w:r w:rsidR="00B6385C" w:rsidRPr="00E92B0E">
        <w:rPr>
          <w:rFonts w:ascii="Times New Roman" w:hAnsi="Times New Roman" w:cs="Times New Roman"/>
          <w:sz w:val="26"/>
          <w:szCs w:val="26"/>
        </w:rPr>
        <w:t>3 жовтня 2024 року № 2963</w:t>
      </w:r>
      <w:r w:rsidR="00E92B0E" w:rsidRPr="00E92B0E">
        <w:rPr>
          <w:rFonts w:ascii="Times New Roman" w:hAnsi="Times New Roman" w:cs="Times New Roman"/>
          <w:sz w:val="26"/>
          <w:szCs w:val="26"/>
        </w:rPr>
        <w:t>,</w:t>
      </w:r>
      <w:r w:rsidRPr="00E92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згідно постанови Кабінету Міністрів України</w:t>
      </w:r>
      <w:r w:rsidRPr="00E92B0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E92B0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від 30</w:t>
      </w:r>
      <w:r w:rsidR="00B6385C" w:rsidRPr="00E92B0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жовтня </w:t>
      </w:r>
      <w:r w:rsidRPr="00E92B0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2013</w:t>
      </w:r>
      <w:r w:rsidR="00B6385C" w:rsidRPr="00E92B0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року</w:t>
      </w:r>
      <w:r w:rsidRPr="00E92B0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E92B0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№ 841</w:t>
      </w:r>
      <w:r w:rsidRPr="00E92B0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</w:t>
      </w:r>
      <w:r w:rsidRPr="00E92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 затвердження Порядку проведення евакуації у разі загрози виникнення або виникнення надзвичайних ситуацій» та Методичних рекомендацій щодо планування і порядку проведення евакуації населення (працівників) у разі виникнення надзвичайних ситуацій техногенного, природного та воєнного характеру, затверджених наказом МНС України від 6 вересня 2004 року № 44, </w:t>
      </w:r>
      <w:r w:rsidR="00E92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</w:t>
      </w:r>
      <w:r w:rsidR="00E92B0E" w:rsidRPr="00E92B0E">
        <w:rPr>
          <w:rFonts w:ascii="Times New Roman" w:hAnsi="Times New Roman" w:cs="Times New Roman"/>
          <w:sz w:val="26"/>
          <w:szCs w:val="26"/>
          <w:shd w:val="clear" w:color="auto" w:fill="FFFFFF"/>
        </w:rPr>
        <w:t>проведення заходів з евакуації населення у разі виникнення або загрози виникнення надзвичайної ситуації</w:t>
      </w:r>
      <w:r w:rsidR="00E92B0E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E92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004D" w:rsidRPr="008F3D6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F3D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6E004D" w:rsidRPr="008F3D6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8F3D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</w:t>
      </w:r>
    </w:p>
    <w:p w14:paraId="02AD11D8" w14:textId="77777777" w:rsidR="00870C4D" w:rsidRPr="00870C4D" w:rsidRDefault="00870C4D" w:rsidP="00870C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ВИРІШИВ :</w:t>
      </w:r>
    </w:p>
    <w:p w14:paraId="44923AAC" w14:textId="77777777" w:rsidR="00870C4D" w:rsidRPr="00870C4D" w:rsidRDefault="00870C4D" w:rsidP="00870C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</w:p>
    <w:p w14:paraId="71C48D54" w14:textId="35BDA208" w:rsidR="008F3D69" w:rsidRPr="008F3D69" w:rsidRDefault="008F3D69" w:rsidP="00EB556F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Затвердити:</w:t>
      </w:r>
    </w:p>
    <w:p w14:paraId="18DA9001" w14:textId="1C69A534" w:rsidR="00E21741" w:rsidRPr="008F3D69" w:rsidRDefault="00EB556F" w:rsidP="00C7377C">
      <w:pPr>
        <w:pStyle w:val="a9"/>
        <w:numPr>
          <w:ilvl w:val="1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21741" w:rsidRPr="008F3D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Положення про комісію з питань евакуації, що додається.</w:t>
      </w:r>
    </w:p>
    <w:p w14:paraId="4801261E" w14:textId="1BF38A31" w:rsidR="00870C4D" w:rsidRDefault="00EB556F" w:rsidP="00EB556F">
      <w:pPr>
        <w:pStyle w:val="a9"/>
        <w:widowControl w:val="0"/>
        <w:numPr>
          <w:ilvl w:val="1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F3D69" w:rsidRPr="00EB55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</w:t>
      </w:r>
      <w:r w:rsidR="00E21741" w:rsidRPr="00EB55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осадовий склад комісії з питань евакуації, що додається.</w:t>
      </w:r>
    </w:p>
    <w:p w14:paraId="0A464499" w14:textId="0D9CB856" w:rsidR="00840777" w:rsidRPr="004E284F" w:rsidRDefault="004E284F" w:rsidP="004E284F">
      <w:pPr>
        <w:pStyle w:val="a9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40777"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ішення виконавчого комітету Червоноградської </w:t>
      </w:r>
      <w:r w:rsidR="00840777" w:rsidRPr="004E284F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міської ради</w:t>
      </w:r>
      <w:r w:rsidRPr="004E28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від 29 березня 2022 року №</w:t>
      </w:r>
      <w:r w:rsidR="00161E0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4E28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46 </w:t>
      </w:r>
      <w:r w:rsidR="00840777" w:rsidRPr="004E28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4E284F">
        <w:rPr>
          <w:rFonts w:ascii="Times New Roman" w:eastAsia="Times New Roman" w:hAnsi="Times New Roman" w:cs="Times New Roman"/>
          <w:sz w:val="26"/>
          <w:szCs w:val="26"/>
          <w:lang w:eastAsia="uk-UA"/>
        </w:rPr>
        <w:t>визнати</w:t>
      </w:r>
      <w:r w:rsidR="006C1269" w:rsidRPr="004E28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таким, що втратило чинність.</w:t>
      </w:r>
      <w:r w:rsidR="00840777" w:rsidRPr="004E28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6F202310" w14:textId="69F17A40" w:rsidR="00870C4D" w:rsidRDefault="002773AF" w:rsidP="00277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</w:t>
      </w:r>
      <w:r w:rsid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Рішення довести до всіх підприємств, організацій та установ громади.</w:t>
      </w:r>
    </w:p>
    <w:p w14:paraId="48402B3A" w14:textId="16399C95" w:rsidR="00870C4D" w:rsidRPr="006C1269" w:rsidRDefault="00A34E7C" w:rsidP="006C126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</w:t>
      </w:r>
      <w:r w:rsidR="006C12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Контроль за виконанням розпорядження покласти на заступника міського голови з питань діяльності виконавчих </w:t>
      </w:r>
      <w:r w:rsidR="00870C4D" w:rsidRPr="00870C4D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органів ради Коваля В.С.</w:t>
      </w: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2629"/>
        <w:gridCol w:w="3938"/>
      </w:tblGrid>
      <w:tr w:rsidR="00870C4D" w:rsidRPr="00870C4D" w14:paraId="1DF45D5A" w14:textId="77777777" w:rsidTr="00251D84">
        <w:trPr>
          <w:trHeight w:val="552"/>
        </w:trPr>
        <w:tc>
          <w:tcPr>
            <w:tcW w:w="3283" w:type="dxa"/>
          </w:tcPr>
          <w:p w14:paraId="3B38C12B" w14:textId="77777777" w:rsidR="006C1269" w:rsidRDefault="006C1269" w:rsidP="00870C4D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34B57F58" w14:textId="77777777" w:rsidR="00161E09" w:rsidRDefault="006C1269" w:rsidP="00870C4D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53C21FC3" w14:textId="6DE218AB" w:rsidR="00870C4D" w:rsidRPr="00870C4D" w:rsidRDefault="00870C4D" w:rsidP="0038465D">
            <w:pPr>
              <w:widowControl w:val="0"/>
              <w:tabs>
                <w:tab w:val="right" w:pos="3067"/>
              </w:tabs>
              <w:rPr>
                <w:color w:val="000000"/>
                <w:sz w:val="26"/>
                <w:szCs w:val="26"/>
              </w:rPr>
            </w:pPr>
            <w:proofErr w:type="spellStart"/>
            <w:r w:rsidRPr="00870C4D">
              <w:rPr>
                <w:color w:val="000000"/>
                <w:sz w:val="26"/>
                <w:szCs w:val="26"/>
              </w:rPr>
              <w:t>Мiський</w:t>
            </w:r>
            <w:proofErr w:type="spellEnd"/>
            <w:r w:rsidRPr="00870C4D">
              <w:rPr>
                <w:color w:val="000000"/>
                <w:sz w:val="26"/>
                <w:szCs w:val="26"/>
              </w:rPr>
              <w:t xml:space="preserve"> голова </w:t>
            </w:r>
            <w:r w:rsidR="0038465D">
              <w:rPr>
                <w:color w:val="000000"/>
                <w:sz w:val="26"/>
                <w:szCs w:val="26"/>
              </w:rPr>
              <w:tab/>
              <w:t>(підпис)</w:t>
            </w:r>
          </w:p>
        </w:tc>
        <w:tc>
          <w:tcPr>
            <w:tcW w:w="2629" w:type="dxa"/>
          </w:tcPr>
          <w:p w14:paraId="59497081" w14:textId="77777777" w:rsidR="00870C4D" w:rsidRPr="00870C4D" w:rsidRDefault="00870C4D" w:rsidP="00870C4D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38" w:type="dxa"/>
          </w:tcPr>
          <w:p w14:paraId="0B575B93" w14:textId="77777777" w:rsidR="006C1269" w:rsidRDefault="00870C4D" w:rsidP="00870C4D">
            <w:pPr>
              <w:widowControl w:val="0"/>
              <w:rPr>
                <w:color w:val="000000"/>
                <w:sz w:val="26"/>
                <w:szCs w:val="26"/>
              </w:rPr>
            </w:pPr>
            <w:r w:rsidRPr="00870C4D">
              <w:rPr>
                <w:color w:val="000000"/>
                <w:sz w:val="26"/>
                <w:szCs w:val="26"/>
              </w:rPr>
              <w:t xml:space="preserve"> </w:t>
            </w:r>
          </w:p>
          <w:p w14:paraId="71636814" w14:textId="77777777" w:rsidR="00161E09" w:rsidRDefault="00161E09" w:rsidP="00870C4D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716DD795" w14:textId="3160DEC9" w:rsidR="00870C4D" w:rsidRPr="00870C4D" w:rsidRDefault="00870C4D" w:rsidP="00870C4D">
            <w:pPr>
              <w:widowControl w:val="0"/>
              <w:rPr>
                <w:color w:val="000000"/>
                <w:sz w:val="26"/>
                <w:szCs w:val="26"/>
              </w:rPr>
            </w:pPr>
            <w:r w:rsidRPr="00870C4D">
              <w:rPr>
                <w:color w:val="000000"/>
                <w:sz w:val="26"/>
                <w:szCs w:val="26"/>
              </w:rPr>
              <w:t>Андрій ЗАЛІВСЬКИЙ</w:t>
            </w:r>
          </w:p>
        </w:tc>
      </w:tr>
      <w:tr w:rsidR="00870C4D" w:rsidRPr="00870C4D" w14:paraId="4750CDBC" w14:textId="77777777" w:rsidTr="00251D84">
        <w:trPr>
          <w:trHeight w:val="552"/>
        </w:trPr>
        <w:tc>
          <w:tcPr>
            <w:tcW w:w="3283" w:type="dxa"/>
          </w:tcPr>
          <w:p w14:paraId="42AE00AA" w14:textId="77777777" w:rsidR="00870C4D" w:rsidRPr="00870C4D" w:rsidRDefault="00870C4D" w:rsidP="00870C4D">
            <w:pPr>
              <w:widowControl w:val="0"/>
              <w:rPr>
                <w:color w:val="000000"/>
                <w:sz w:val="26"/>
                <w:szCs w:val="26"/>
              </w:rPr>
            </w:pPr>
            <w:r w:rsidRPr="00870C4D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29" w:type="dxa"/>
          </w:tcPr>
          <w:p w14:paraId="285C51BA" w14:textId="77777777" w:rsidR="00870C4D" w:rsidRPr="00870C4D" w:rsidRDefault="00870C4D" w:rsidP="00870C4D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38" w:type="dxa"/>
          </w:tcPr>
          <w:p w14:paraId="78B8097C" w14:textId="77777777" w:rsidR="00870C4D" w:rsidRPr="00870C4D" w:rsidRDefault="00870C4D" w:rsidP="00870C4D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</w:tr>
    </w:tbl>
    <w:p w14:paraId="01F19086" w14:textId="77777777" w:rsidR="00870C4D" w:rsidRPr="00870C4D" w:rsidRDefault="00870C4D" w:rsidP="00870C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2B421562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13B2CFE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639D553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3B9D52E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B33FB49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43BF47E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B1F3881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7C75F37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69C9D38" w14:textId="77777777" w:rsidR="00870C4D" w:rsidRPr="00870C4D" w:rsidRDefault="00870C4D" w:rsidP="00870C4D">
      <w:pPr>
        <w:widowControl w:val="0"/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14837D4" w14:textId="77777777" w:rsidR="00870C4D" w:rsidRPr="00870C4D" w:rsidRDefault="00870C4D" w:rsidP="00870C4D">
      <w:pPr>
        <w:widowControl w:val="0"/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A926242" w14:textId="77777777" w:rsidR="00870C4D" w:rsidRDefault="00870C4D" w:rsidP="00870C4D">
      <w:pPr>
        <w:widowControl w:val="0"/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C4F8A53" w14:textId="77777777" w:rsidR="006C1269" w:rsidRDefault="006C1269" w:rsidP="00870C4D">
      <w:pPr>
        <w:widowControl w:val="0"/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27A9307" w14:textId="77777777" w:rsidR="006C1269" w:rsidRDefault="006C1269" w:rsidP="00870C4D">
      <w:pPr>
        <w:widowControl w:val="0"/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3675D90" w14:textId="77777777" w:rsidR="006C1269" w:rsidRDefault="006C1269" w:rsidP="00870C4D">
      <w:pPr>
        <w:widowControl w:val="0"/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F7D5E56" w14:textId="77777777" w:rsidR="006C1269" w:rsidRPr="00870C4D" w:rsidRDefault="006C1269" w:rsidP="00870C4D">
      <w:pPr>
        <w:widowControl w:val="0"/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F6E456B" w14:textId="77777777" w:rsidR="004E5D15" w:rsidRDefault="004E5D15" w:rsidP="00870C4D">
      <w:pPr>
        <w:widowControl w:val="0"/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0587277" w14:textId="77777777" w:rsidR="00161E09" w:rsidRDefault="00161E09" w:rsidP="00870C4D">
      <w:pPr>
        <w:widowControl w:val="0"/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C2C140C" w14:textId="77777777" w:rsidR="00161E09" w:rsidRDefault="00161E09" w:rsidP="00870C4D">
      <w:pPr>
        <w:widowControl w:val="0"/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20A01DF" w14:textId="77777777" w:rsidR="00161E09" w:rsidRDefault="00161E09" w:rsidP="00870C4D">
      <w:pPr>
        <w:widowControl w:val="0"/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4F6CF69" w14:textId="77777777" w:rsidR="00161E09" w:rsidRDefault="00161E09" w:rsidP="00870C4D">
      <w:pPr>
        <w:widowControl w:val="0"/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B7FAB51" w14:textId="77777777" w:rsidR="00161E09" w:rsidRDefault="00161E09" w:rsidP="00870C4D">
      <w:pPr>
        <w:widowControl w:val="0"/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8B44536" w14:textId="3391B75D" w:rsidR="004E5D15" w:rsidRPr="00870C4D" w:rsidRDefault="004E5D15" w:rsidP="004E5D15">
      <w:pPr>
        <w:widowControl w:val="0"/>
        <w:spacing w:before="240" w:after="60" w:line="240" w:lineRule="auto"/>
        <w:ind w:hanging="645"/>
        <w:outlineLvl w:val="4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 xml:space="preserve">          </w:t>
      </w:r>
      <w:r w:rsidRPr="00870C4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Керуючий справами виконавчого комітету                                   Георгій ТИМЧИШИН</w:t>
      </w:r>
    </w:p>
    <w:p w14:paraId="66D02A77" w14:textId="77777777" w:rsidR="004E5D15" w:rsidRPr="00870C4D" w:rsidRDefault="004E5D15" w:rsidP="004E5D1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7A5618CB" w14:textId="77777777" w:rsidR="00870C4D" w:rsidRPr="00870C4D" w:rsidRDefault="00870C4D" w:rsidP="00870C4D">
      <w:pPr>
        <w:widowControl w:val="0"/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4022D3D" w14:textId="77777777" w:rsidR="00870C4D" w:rsidRPr="00870C4D" w:rsidRDefault="00870C4D" w:rsidP="00870C4D">
      <w:pPr>
        <w:widowControl w:val="0"/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Заступник міського голови з питань</w:t>
      </w:r>
    </w:p>
    <w:p w14:paraId="728E62FC" w14:textId="77777777" w:rsidR="00870C4D" w:rsidRPr="00870C4D" w:rsidRDefault="00870C4D" w:rsidP="00870C4D">
      <w:pPr>
        <w:widowControl w:val="0"/>
        <w:shd w:val="clear" w:color="auto" w:fill="FFFFFF"/>
        <w:tabs>
          <w:tab w:val="left" w:pos="7059"/>
        </w:tabs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uk-UA"/>
        </w:rPr>
        <w:t>діяльності виконавчих органів ради                                               Володимир КОВАЛЬ</w:t>
      </w:r>
    </w:p>
    <w:p w14:paraId="2FA34EB3" w14:textId="15C4A244" w:rsidR="00870C4D" w:rsidRPr="004E5D15" w:rsidRDefault="00870C4D" w:rsidP="004E5D15">
      <w:pPr>
        <w:widowControl w:val="0"/>
        <w:spacing w:before="240" w:after="60" w:line="240" w:lineRule="auto"/>
        <w:outlineLvl w:val="4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270EE9EB" w14:textId="3FCACDEB" w:rsidR="00870C4D" w:rsidRPr="00495F80" w:rsidRDefault="004E284F" w:rsidP="006E004D">
      <w:pPr>
        <w:widowControl w:val="0"/>
        <w:shd w:val="clear" w:color="auto" w:fill="FFFFFF"/>
        <w:tabs>
          <w:tab w:val="left" w:pos="6946"/>
        </w:tabs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Заступник н</w:t>
      </w:r>
      <w:r w:rsidR="00870C4D"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>ачальник</w:t>
      </w:r>
      <w:r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="00870C4D"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юридичного відділу                           </w:t>
      </w:r>
      <w:r w:rsidR="00495F80" w:rsidRPr="00495F80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      </w:t>
      </w:r>
      <w:r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>Юлія</w:t>
      </w:r>
      <w:r w:rsidR="00870C4D"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64381">
        <w:rPr>
          <w:rFonts w:ascii="Times New Roman" w:eastAsia="Times New Roman" w:hAnsi="Times New Roman" w:cs="Times New Roman"/>
          <w:sz w:val="26"/>
          <w:szCs w:val="26"/>
          <w:lang w:eastAsia="uk-UA"/>
        </w:rPr>
        <w:t>АРАКЧЕЄВА</w:t>
      </w:r>
      <w:r w:rsidR="00870C4D"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</w:t>
      </w:r>
    </w:p>
    <w:p w14:paraId="2C650FB8" w14:textId="77777777" w:rsidR="006E004D" w:rsidRPr="004E5D15" w:rsidRDefault="006E004D" w:rsidP="006E004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3C18C635" w14:textId="77777777" w:rsidR="006E004D" w:rsidRDefault="006E004D" w:rsidP="006E004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4CCD14" w14:textId="77777777" w:rsidR="006E004D" w:rsidRDefault="006E004D" w:rsidP="006E004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відділу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надзвичайних</w:t>
      </w:r>
    </w:p>
    <w:p w14:paraId="02309B64" w14:textId="16AB71E1" w:rsidR="00870C4D" w:rsidRPr="00870C4D" w:rsidRDefault="006E004D" w:rsidP="006E004D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ситуацій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оборонної та мобілізаційної роботи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 ВАСЬКО</w:t>
      </w:r>
    </w:p>
    <w:p w14:paraId="1DC5F597" w14:textId="77777777" w:rsidR="00870C4D" w:rsidRPr="00870C4D" w:rsidRDefault="00870C4D" w:rsidP="00870C4D">
      <w:pPr>
        <w:widowControl w:val="0"/>
        <w:shd w:val="clear" w:color="auto" w:fill="FFFFFF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D967F4F" w14:textId="7A19A94E" w:rsidR="006E004D" w:rsidRPr="00870C4D" w:rsidRDefault="00870C4D" w:rsidP="00870C4D">
      <w:pPr>
        <w:tabs>
          <w:tab w:val="left" w:pos="705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</w:p>
    <w:p w14:paraId="7D57F612" w14:textId="77777777" w:rsidR="006E004D" w:rsidRDefault="006E004D" w:rsidP="00870C4D">
      <w:pPr>
        <w:tabs>
          <w:tab w:val="left" w:pos="705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2E2A78" w14:textId="77777777" w:rsidR="00870C4D" w:rsidRPr="00870C4D" w:rsidRDefault="00870C4D" w:rsidP="00870C4D">
      <w:pPr>
        <w:tabs>
          <w:tab w:val="left" w:pos="705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з повноваженнями</w:t>
      </w:r>
    </w:p>
    <w:p w14:paraId="4C203DA5" w14:textId="77777777" w:rsidR="00870C4D" w:rsidRPr="00870C4D" w:rsidRDefault="00870C4D" w:rsidP="00870C4D">
      <w:pPr>
        <w:tabs>
          <w:tab w:val="left" w:pos="705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уповноваженої особи з питань</w:t>
      </w:r>
    </w:p>
    <w:p w14:paraId="4C0AE7B5" w14:textId="0CE9F29B" w:rsidR="002773AF" w:rsidRDefault="00870C4D" w:rsidP="002E2D37">
      <w:pPr>
        <w:tabs>
          <w:tab w:val="left" w:pos="705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запобігання корупції                                                                         </w:t>
      </w:r>
      <w:r w:rsidR="006E004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Володимир ВОЙТЮК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2E2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3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</w:p>
    <w:p w14:paraId="3AFE0CF1" w14:textId="7C08A193" w:rsidR="00870C4D" w:rsidRPr="00870C4D" w:rsidRDefault="002773AF" w:rsidP="00B6385C">
      <w:pPr>
        <w:tabs>
          <w:tab w:val="left" w:pos="7059"/>
        </w:tabs>
        <w:spacing w:after="0" w:line="240" w:lineRule="auto"/>
        <w:ind w:left="6096" w:right="-1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</w:t>
      </w:r>
      <w:r w:rsidR="00B63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="00B63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</w:t>
      </w:r>
      <w:r w:rsidR="00870C4D"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3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870C4D"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14:paraId="3F433E56" w14:textId="1E8651D9" w:rsidR="00870C4D" w:rsidRPr="00870C4D" w:rsidRDefault="00870C4D" w:rsidP="00870C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="006E00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E21741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</w:t>
      </w:r>
      <w:r w:rsidR="00E2174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иконавчого комітету</w:t>
      </w:r>
    </w:p>
    <w:p w14:paraId="5A061769" w14:textId="7C129A41" w:rsidR="00870C4D" w:rsidRPr="00870C4D" w:rsidRDefault="00870C4D" w:rsidP="00E21741">
      <w:pPr>
        <w:spacing w:after="0" w:line="240" w:lineRule="auto"/>
        <w:ind w:left="6096" w:right="-1" w:hanging="537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="00E2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Шептицької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                                                                                                        </w:t>
      </w:r>
      <w:r w:rsidR="00E2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38465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20.05.2021</w:t>
      </w:r>
      <w:r w:rsidR="00E21741">
        <w:rPr>
          <w:rFonts w:ascii="Times New Roman" w:eastAsia="Times New Roman" w:hAnsi="Times New Roman" w:cs="Times New Roman"/>
          <w:sz w:val="26"/>
          <w:szCs w:val="26"/>
          <w:lang w:eastAsia="ru-RU"/>
        </w:rPr>
        <w:t>__№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38465D" w:rsidRPr="0038465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112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14:paraId="36BCF003" w14:textId="77777777" w:rsidR="00870C4D" w:rsidRPr="00870C4D" w:rsidRDefault="00870C4D" w:rsidP="00870C4D">
      <w:pPr>
        <w:widowControl w:val="0"/>
        <w:tabs>
          <w:tab w:val="left" w:pos="724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095066E7" w14:textId="77777777" w:rsidR="00870C4D" w:rsidRPr="00870C4D" w:rsidRDefault="00870C4D" w:rsidP="00870C4D">
      <w:pPr>
        <w:widowControl w:val="0"/>
        <w:tabs>
          <w:tab w:val="left" w:pos="724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195DA043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Посадовий склад</w:t>
      </w:r>
    </w:p>
    <w:p w14:paraId="37D9E3A9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комісії з питань евакуації </w:t>
      </w:r>
    </w:p>
    <w:p w14:paraId="3CFFA283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360A4672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Голова комісії</w:t>
      </w: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заступник міського голови з питань діяльності виконавчих органів ради</w:t>
      </w:r>
    </w:p>
    <w:p w14:paraId="433D4880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21131C1C" w14:textId="7AF77AB2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Заступник голови комісії</w:t>
      </w: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- начальник відділу з питань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надзвичайних ситуацій</w:t>
      </w: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оборонної та мобілізаційної  роботи </w:t>
      </w:r>
    </w:p>
    <w:p w14:paraId="752A2E31" w14:textId="77777777" w:rsidR="001A6DE0" w:rsidRPr="001A6DE0" w:rsidRDefault="001A6DE0" w:rsidP="001A6DE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6E3B0DB3" w14:textId="032AEBFD" w:rsidR="001A6DE0" w:rsidRPr="001A6DE0" w:rsidRDefault="001A6DE0" w:rsidP="001A6DE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Секретар комісії</w:t>
      </w: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- начальник загального відділу </w:t>
      </w:r>
    </w:p>
    <w:p w14:paraId="6A898EA0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</w:t>
      </w:r>
    </w:p>
    <w:p w14:paraId="3A31810B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Група оповіщення і зв’язку:</w:t>
      </w:r>
    </w:p>
    <w:p w14:paraId="18305293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   </w:t>
      </w:r>
      <w:r w:rsidRPr="001A6DE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ab/>
      </w:r>
      <w:r w:rsidRPr="0084077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начальник групи: </w:t>
      </w:r>
    </w:p>
    <w:p w14:paraId="10DC8123" w14:textId="254333BC" w:rsidR="001A6DE0" w:rsidRPr="00C7377C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</w:pPr>
      <w:r w:rsidRPr="00C7377C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          - </w:t>
      </w:r>
      <w:r w:rsidR="00C7377C" w:rsidRPr="00C7377C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начальник організаційного відділу</w:t>
      </w:r>
      <w:r w:rsidRPr="00C7377C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;</w:t>
      </w:r>
    </w:p>
    <w:p w14:paraId="7652C3E0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840777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обліковці:</w:t>
      </w:r>
    </w:p>
    <w:p w14:paraId="60315000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- головний спеціаліст загального відділу;</w:t>
      </w:r>
    </w:p>
    <w:p w14:paraId="5ED6F1EE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- представник територіального центру</w:t>
      </w:r>
    </w:p>
    <w:p w14:paraId="770C20CF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7538DE0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Група обліку евакуйованого населення:</w:t>
      </w:r>
    </w:p>
    <w:p w14:paraId="4B769AC6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sz w:val="26"/>
          <w:szCs w:val="26"/>
          <w:lang w:eastAsia="uk-UA"/>
        </w:rPr>
        <w:t>начальник групи:</w:t>
      </w:r>
    </w:p>
    <w:p w14:paraId="201C73F3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- начальник управління праці та соціального захисту населення</w:t>
      </w:r>
    </w:p>
    <w:p w14:paraId="7E98F8D5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обліковці:</w:t>
      </w:r>
    </w:p>
    <w:p w14:paraId="4D8EEF20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1A6D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- начальник відділу молоді та спорту </w:t>
      </w:r>
    </w:p>
    <w:p w14:paraId="7F788041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          - головний спеціаліст відділу з питань персоналу</w:t>
      </w:r>
    </w:p>
    <w:p w14:paraId="4CDD3174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</w:p>
    <w:p w14:paraId="5CBF0216" w14:textId="68AE9454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Представник </w:t>
      </w:r>
      <w:r w:rsidRPr="008407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районного відділу </w:t>
      </w:r>
      <w:r w:rsidR="000C06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державної установи</w:t>
      </w:r>
      <w:r w:rsidRPr="008407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«Львівський обласний центр контролю та профілактики хвороб МОЗ України»:</w:t>
      </w:r>
    </w:p>
    <w:p w14:paraId="2A6ADB02" w14:textId="7FB9C121" w:rsidR="001A6DE0" w:rsidRPr="001A6DE0" w:rsidRDefault="001A6DE0" w:rsidP="00C7377C">
      <w:pPr>
        <w:widowControl w:val="0"/>
        <w:tabs>
          <w:tab w:val="left" w:pos="72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- </w:t>
      </w:r>
      <w:r w:rsidR="00C737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начальник відділу</w:t>
      </w:r>
      <w:r w:rsidR="008407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0C06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державної установи</w:t>
      </w:r>
      <w:r w:rsidR="00840777" w:rsidRPr="008407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«Львівський обласний центр контролю та профілактики хвороб МОЗ України»</w:t>
      </w:r>
    </w:p>
    <w:p w14:paraId="4E376677" w14:textId="77777777" w:rsidR="00C7377C" w:rsidRDefault="00C7377C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p w14:paraId="6060ADD9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Представник медичної служби:</w:t>
      </w:r>
    </w:p>
    <w:p w14:paraId="77FA3AAA" w14:textId="67F8F225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– заступник головного лікаря</w:t>
      </w:r>
      <w:r w:rsidR="000C068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комунального некомерційного підприємства</w:t>
      </w: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«Центральна міська лікарня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Шептицької</w:t>
      </w: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міської ради»</w:t>
      </w:r>
    </w:p>
    <w:p w14:paraId="55A98DFB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64B8CAB2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Представник комунальних служб:</w:t>
      </w:r>
    </w:p>
    <w:p w14:paraId="2044F9D0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- начальник управління житлово-комунального господарства     </w:t>
      </w:r>
    </w:p>
    <w:p w14:paraId="113070AA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                                           </w:t>
      </w:r>
    </w:p>
    <w:p w14:paraId="0A5EE3E8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Представник ветеринарної служби:</w:t>
      </w:r>
    </w:p>
    <w:p w14:paraId="7559ECF5" w14:textId="4123CB34" w:rsidR="001A6DE0" w:rsidRPr="00C7377C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1A6D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завідувач </w:t>
      </w:r>
      <w:r w:rsidR="00C7377C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Шептицької</w:t>
      </w:r>
      <w:r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дільниці ветеринарної медицини</w:t>
      </w:r>
    </w:p>
    <w:p w14:paraId="15E45D41" w14:textId="77777777" w:rsidR="001A6DE0" w:rsidRPr="00C7377C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4DA4FF7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Група транспортного забезпечення:</w:t>
      </w:r>
    </w:p>
    <w:p w14:paraId="763AB043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sz w:val="26"/>
          <w:szCs w:val="26"/>
          <w:lang w:eastAsia="uk-UA"/>
        </w:rPr>
        <w:t>начальник групи:</w:t>
      </w:r>
    </w:p>
    <w:p w14:paraId="4488EC28" w14:textId="3E177ED2" w:rsid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</w:t>
      </w:r>
      <w:r w:rsidR="008407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- представник ТОВ «АВТО-ЛАЙН»</w:t>
      </w:r>
    </w:p>
    <w:p w14:paraId="50A808C5" w14:textId="59653BF1" w:rsidR="00161E09" w:rsidRPr="001A6DE0" w:rsidRDefault="00161E09" w:rsidP="00161E09">
      <w:pPr>
        <w:widowControl w:val="0"/>
        <w:tabs>
          <w:tab w:val="left" w:pos="72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lastRenderedPageBreak/>
        <w:t>2</w:t>
      </w:r>
    </w:p>
    <w:p w14:paraId="53D89113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обліковець:</w:t>
      </w:r>
    </w:p>
    <w:p w14:paraId="364257E0" w14:textId="6B447B5A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- спеціаліст</w:t>
      </w:r>
      <w:r w:rsidR="00951C5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 категорії</w:t>
      </w: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управління житлово-комунального господарства</w:t>
      </w:r>
    </w:p>
    <w:p w14:paraId="2A31FB47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</w:t>
      </w:r>
    </w:p>
    <w:p w14:paraId="5A819088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Група організації розміщення </w:t>
      </w:r>
      <w:proofErr w:type="spellStart"/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еваконаселення</w:t>
      </w:r>
      <w:proofErr w:type="spellEnd"/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</w:t>
      </w:r>
    </w:p>
    <w:p w14:paraId="3792A505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sz w:val="26"/>
          <w:szCs w:val="26"/>
          <w:lang w:eastAsia="uk-UA"/>
        </w:rPr>
        <w:t>начальник групи:</w:t>
      </w:r>
    </w:p>
    <w:p w14:paraId="0FD19513" w14:textId="1FC505E6" w:rsidR="001A6DE0" w:rsidRPr="00495F80" w:rsidRDefault="001A6DE0" w:rsidP="001A6DE0">
      <w:pPr>
        <w:widowControl w:val="0"/>
        <w:tabs>
          <w:tab w:val="left" w:pos="7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- </w:t>
      </w:r>
      <w:r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начальник відділу з питань </w:t>
      </w:r>
      <w:r w:rsidR="00495F80"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>внутрішньо переміщених осіб</w:t>
      </w:r>
      <w:r w:rsidRPr="00495F80">
        <w:rPr>
          <w:rFonts w:ascii="Times New Roman" w:eastAsia="Times New Roman" w:hAnsi="Times New Roman" w:cs="Times New Roman"/>
          <w:sz w:val="26"/>
          <w:szCs w:val="26"/>
          <w:lang w:eastAsia="uk-UA"/>
        </w:rPr>
        <w:t>, сімейної політики та постраждалих внаслідок аварії на ЧАЕС управління праці та соціального захисту населення</w:t>
      </w:r>
    </w:p>
    <w:p w14:paraId="7650AEB9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 обліковець:</w:t>
      </w:r>
    </w:p>
    <w:p w14:paraId="104BF196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- головний спеціаліст юридичного відділу </w:t>
      </w:r>
    </w:p>
    <w:p w14:paraId="4C7FBD11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14:paraId="5B850A25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sz w:val="26"/>
          <w:szCs w:val="26"/>
          <w:lang w:eastAsia="uk-UA"/>
        </w:rPr>
        <w:t>Група забезпечення продуктами</w:t>
      </w: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харчування та предметами першої необхідності:</w:t>
      </w:r>
    </w:p>
    <w:p w14:paraId="19E30689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uk-UA"/>
        </w:rPr>
        <w:tab/>
      </w:r>
      <w:r w:rsidRPr="001A6DE0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- начальник відділу економіки            </w:t>
      </w:r>
    </w:p>
    <w:p w14:paraId="357E681F" w14:textId="77777777" w:rsidR="001A6DE0" w:rsidRPr="001A6DE0" w:rsidRDefault="001A6DE0" w:rsidP="001A6DE0">
      <w:pPr>
        <w:widowControl w:val="0"/>
        <w:tabs>
          <w:tab w:val="left" w:pos="0"/>
        </w:tabs>
        <w:spacing w:after="0" w:line="240" w:lineRule="auto"/>
        <w:ind w:left="772" w:hanging="247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</w:t>
      </w:r>
      <w:r w:rsidRPr="001A6D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      </w:t>
      </w: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>- головний спеціаліст відділу економіки</w:t>
      </w:r>
    </w:p>
    <w:p w14:paraId="4D6D497F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</w:pPr>
    </w:p>
    <w:p w14:paraId="74A97DFA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Начальник групи охорони громадського порядку і безпеки дорожнього руху:</w:t>
      </w:r>
    </w:p>
    <w:p w14:paraId="2552CECB" w14:textId="022AC75A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           - заступник  начальника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Шептицького</w:t>
      </w:r>
      <w:r w:rsidR="000C068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 районного відділу поліції головного управління національної поліції</w:t>
      </w:r>
      <w:r w:rsidRPr="001A6DE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 у Львівській області</w:t>
      </w:r>
    </w:p>
    <w:p w14:paraId="74D3F5AB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02849C9B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Начальник групи забезпечення пально-мастильними матеріалами:</w:t>
      </w:r>
    </w:p>
    <w:p w14:paraId="3478A6F9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          </w:t>
      </w:r>
      <w:r w:rsidRPr="001A6DE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головний спеціаліст </w:t>
      </w:r>
      <w:r w:rsidRPr="001A6DE0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відділу економіки</w:t>
      </w:r>
    </w:p>
    <w:p w14:paraId="13AA6EEF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0C6E9474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Начальник групи інженерного забезпечення:</w:t>
      </w:r>
    </w:p>
    <w:p w14:paraId="0941E083" w14:textId="73D1E9CD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           - спеціаліст І категорії відділу з питань надзвичайних ситуацій, оборонної та мобілізаційної  роботи</w:t>
      </w:r>
    </w:p>
    <w:p w14:paraId="3F4EC82C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4C621DDE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Начальник групи забезпечення радіаційного та хімічного захисту:</w:t>
      </w:r>
    </w:p>
    <w:p w14:paraId="6B20BE57" w14:textId="54454C8B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           - заступник начальника управлінн</w:t>
      </w:r>
      <w:r w:rsidR="0084077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я містобудування та архітектури</w:t>
      </w:r>
    </w:p>
    <w:p w14:paraId="6232F0A3" w14:textId="77777777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57467FBF" w14:textId="77777777" w:rsidR="001A6DE0" w:rsidRPr="00840777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sz w:val="26"/>
          <w:szCs w:val="26"/>
          <w:lang w:eastAsia="uk-UA"/>
        </w:rPr>
        <w:t>Начальник групи інформаційного забезпечення:</w:t>
      </w:r>
    </w:p>
    <w:p w14:paraId="469F96C2" w14:textId="0C92F7D8" w:rsidR="001A6DE0" w:rsidRPr="001A6DE0" w:rsidRDefault="001A6DE0" w:rsidP="001A6DE0">
      <w:pPr>
        <w:widowControl w:val="0"/>
        <w:tabs>
          <w:tab w:val="left" w:pos="724"/>
        </w:tabs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uk-UA"/>
        </w:rPr>
      </w:pPr>
      <w:r w:rsidRPr="001A6D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uk-UA"/>
        </w:rPr>
        <w:t xml:space="preserve">           - начальник відділу </w:t>
      </w:r>
      <w:r w:rsidRPr="001A6DE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цифрової трансформації, інформаційної політики та прозорості</w:t>
      </w:r>
    </w:p>
    <w:p w14:paraId="7367582E" w14:textId="190FCF64" w:rsidR="001A6DE0" w:rsidRPr="00840777" w:rsidRDefault="001A6DE0" w:rsidP="001A6DE0">
      <w:pPr>
        <w:widowControl w:val="0"/>
        <w:tabs>
          <w:tab w:val="left" w:pos="724"/>
        </w:tabs>
        <w:spacing w:before="240" w:after="60" w:line="240" w:lineRule="auto"/>
        <w:outlineLvl w:val="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407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Старости </w:t>
      </w:r>
      <w:r w:rsidR="009B12CB" w:rsidRPr="008407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старостинських округів </w:t>
      </w:r>
      <w:r w:rsidRPr="008407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Виконавчого комітету Шептицької міської ради</w:t>
      </w:r>
    </w:p>
    <w:p w14:paraId="50BE014A" w14:textId="634641F8" w:rsidR="00870C4D" w:rsidRPr="00870C4D" w:rsidRDefault="00870C4D" w:rsidP="00870C4D">
      <w:pPr>
        <w:widowControl w:val="0"/>
        <w:tabs>
          <w:tab w:val="left" w:pos="724"/>
        </w:tabs>
        <w:spacing w:before="240" w:after="60" w:line="240" w:lineRule="auto"/>
        <w:outlineLvl w:val="7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</w:pPr>
    </w:p>
    <w:p w14:paraId="244455AB" w14:textId="77777777" w:rsidR="00870C4D" w:rsidRPr="00870C4D" w:rsidRDefault="00870C4D" w:rsidP="00870C4D">
      <w:pPr>
        <w:widowControl w:val="0"/>
        <w:tabs>
          <w:tab w:val="left" w:pos="724"/>
        </w:tabs>
        <w:spacing w:before="240" w:after="60" w:line="240" w:lineRule="auto"/>
        <w:outlineLvl w:val="7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6C97362B" w14:textId="77777777" w:rsidR="00870C4D" w:rsidRPr="00870C4D" w:rsidRDefault="00870C4D" w:rsidP="00870C4D">
      <w:pPr>
        <w:widowControl w:val="0"/>
        <w:tabs>
          <w:tab w:val="left" w:pos="724"/>
        </w:tabs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006008B" w14:textId="77777777" w:rsidR="00870C4D" w:rsidRPr="00870C4D" w:rsidRDefault="00870C4D" w:rsidP="00870C4D">
      <w:pPr>
        <w:widowControl w:val="0"/>
        <w:tabs>
          <w:tab w:val="left" w:pos="724"/>
        </w:tabs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14F7DC9" w14:textId="77777777" w:rsidR="00870C4D" w:rsidRPr="00870C4D" w:rsidRDefault="00870C4D" w:rsidP="00870C4D">
      <w:pPr>
        <w:widowControl w:val="0"/>
        <w:tabs>
          <w:tab w:val="left" w:pos="724"/>
        </w:tabs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1993EB8" w14:textId="77777777" w:rsidR="00870C4D" w:rsidRPr="00870C4D" w:rsidRDefault="00870C4D" w:rsidP="00870C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</w:p>
    <w:p w14:paraId="4F07F0E7" w14:textId="77777777" w:rsidR="00870C4D" w:rsidRPr="00870C4D" w:rsidRDefault="00870C4D" w:rsidP="00870C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B1A4D5" w14:textId="77777777" w:rsidR="00870C4D" w:rsidRPr="00870C4D" w:rsidRDefault="00870C4D" w:rsidP="00870C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750133" w14:textId="77777777" w:rsidR="0081347F" w:rsidRPr="00D219E5" w:rsidRDefault="0081347F" w:rsidP="00870C4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74980285" w14:textId="31EC4150" w:rsidR="006C4C54" w:rsidRDefault="00870C4D" w:rsidP="000307A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</w:t>
      </w:r>
      <w:r w:rsidRPr="00D21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D21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030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6D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</w:t>
      </w:r>
    </w:p>
    <w:p w14:paraId="4FCDC395" w14:textId="18287724" w:rsidR="00870C4D" w:rsidRPr="00870C4D" w:rsidRDefault="006C4C54" w:rsidP="001A6DE0">
      <w:pPr>
        <w:spacing w:after="0" w:line="240" w:lineRule="auto"/>
        <w:ind w:left="5529" w:right="-1" w:hanging="453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 w:rsidR="00870C4D"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14:paraId="3E9C8AB9" w14:textId="52EDE561" w:rsidR="00870C4D" w:rsidRPr="00870C4D" w:rsidRDefault="00870C4D" w:rsidP="002203CF">
      <w:pPr>
        <w:spacing w:after="0" w:line="240" w:lineRule="auto"/>
        <w:ind w:left="5529" w:right="-1" w:hanging="453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Pr="00D21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1A6DE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</w:t>
      </w:r>
      <w:r w:rsidR="001A6DE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                                                                                                      </w:t>
      </w:r>
      <w:r w:rsidR="001A6D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Шептицької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ради</w:t>
      </w:r>
    </w:p>
    <w:p w14:paraId="2E404C5A" w14:textId="4EDFFEC0" w:rsidR="00870C4D" w:rsidRPr="00E973CD" w:rsidRDefault="00870C4D" w:rsidP="00E973CD">
      <w:pPr>
        <w:spacing w:after="0" w:line="240" w:lineRule="auto"/>
        <w:ind w:left="-851" w:right="-1" w:hanging="85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  <w:r w:rsidR="00D21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1A6D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38465D" w:rsidRPr="0038465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20.05.2025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__№ _</w:t>
      </w:r>
      <w:r w:rsidR="0038465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112</w:t>
      </w:r>
      <w:bookmarkStart w:id="0" w:name="_GoBack"/>
      <w:bookmarkEnd w:id="0"/>
      <w:r w:rsidRPr="00870C4D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14:paraId="2E814636" w14:textId="77777777" w:rsidR="00E973CD" w:rsidRDefault="00E973CD" w:rsidP="00870C4D">
      <w:pPr>
        <w:keepNext/>
        <w:widowControl w:val="0"/>
        <w:spacing w:before="240" w:after="6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/>
          <w:kern w:val="32"/>
          <w:sz w:val="26"/>
          <w:szCs w:val="26"/>
          <w:lang w:eastAsia="uk-UA"/>
        </w:rPr>
      </w:pPr>
    </w:p>
    <w:p w14:paraId="73BDF48E" w14:textId="77777777" w:rsidR="00870C4D" w:rsidRPr="00870C4D" w:rsidRDefault="00870C4D" w:rsidP="00870C4D">
      <w:pPr>
        <w:keepNext/>
        <w:widowControl w:val="0"/>
        <w:spacing w:before="240" w:after="6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/>
          <w:kern w:val="32"/>
          <w:sz w:val="26"/>
          <w:szCs w:val="26"/>
          <w:lang w:eastAsia="uk-UA"/>
        </w:rPr>
      </w:pPr>
      <w:r w:rsidRPr="00870C4D">
        <w:rPr>
          <w:rFonts w:ascii="Times New Roman" w:eastAsiaTheme="majorEastAsia" w:hAnsi="Times New Roman" w:cs="Times New Roman"/>
          <w:b/>
          <w:bCs/>
          <w:color w:val="000000"/>
          <w:kern w:val="32"/>
          <w:sz w:val="26"/>
          <w:szCs w:val="26"/>
          <w:lang w:eastAsia="uk-UA"/>
        </w:rPr>
        <w:t>ПОЛОЖЕННЯ</w:t>
      </w:r>
    </w:p>
    <w:p w14:paraId="34AB4A90" w14:textId="2C2173C0" w:rsidR="00870C4D" w:rsidRPr="00870C4D" w:rsidRDefault="00870C4D" w:rsidP="000C469D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про комісію з питань евакуації</w:t>
      </w:r>
    </w:p>
    <w:p w14:paraId="2A58559F" w14:textId="1F800029" w:rsidR="00870C4D" w:rsidRPr="00C7377C" w:rsidRDefault="00840777" w:rsidP="00870C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К</w:t>
      </w:r>
      <w:r w:rsidR="00870C4D" w:rsidRPr="00C7377C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омісія з питань евакуації</w:t>
      </w:r>
      <w:r w:rsidR="00870C4D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є постійно діючим координуючим органом </w:t>
      </w:r>
      <w:r w:rsidR="00FD1FDA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870C4D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иконавчого комітету </w:t>
      </w:r>
      <w:r w:rsidR="00556862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Шептицької </w:t>
      </w:r>
      <w:r w:rsidR="00870C4D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міської ради (далі – </w:t>
      </w:r>
      <w:r w:rsidR="00556862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870C4D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>иконком міської ради), одним із підрозділів управління процесом евакуації - комплексом заходів щодо організованого вивезення (виведення) населення з районів (місць), зон можливого впливу наслідків надзвичайних ситуацій і розміщення його у безпечних районах (місцях) у разі виникнення безпосередньої загрози життю та заподіяння шкоди здоров’ю людей (далі - евакуація).</w:t>
      </w:r>
    </w:p>
    <w:p w14:paraId="19D99067" w14:textId="793E848A" w:rsidR="00870C4D" w:rsidRPr="00870C4D" w:rsidRDefault="00870C4D" w:rsidP="00870C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7377C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Комісія </w:t>
      </w:r>
      <w:r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>з питань евакуації</w:t>
      </w:r>
      <w:r w:rsidRPr="00C7377C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 створюється</w:t>
      </w:r>
      <w:r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56862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r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ішенням </w:t>
      </w:r>
      <w:r w:rsidR="00FD1FDA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иконавчого комітету </w:t>
      </w:r>
      <w:r w:rsidR="00FD1FDA"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Шептицької</w:t>
      </w:r>
      <w:r w:rsidRPr="00C737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ради для планування, підготовки, організації та проведення евакуації населення, приймання 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 розміщення евакуйованого населення (далі - евакуаційні заходи).</w:t>
      </w:r>
    </w:p>
    <w:p w14:paraId="4A857883" w14:textId="77777777" w:rsidR="00870C4D" w:rsidRPr="00870C4D" w:rsidRDefault="00870C4D" w:rsidP="00870C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Комісія з питань евакуації відповідає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 безпосереднє виконання евакуаційних заходів, підзвітна і підконтрольна міському голові.</w:t>
      </w:r>
    </w:p>
    <w:p w14:paraId="7D6D2329" w14:textId="77777777" w:rsidR="00870C4D" w:rsidRPr="00870C4D" w:rsidRDefault="00870C4D" w:rsidP="00870C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Комісія з питань евакуації керується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 своїй діяльності Конституцією України, законами України, актами Президента України і Кабінету Міністрів України, іншими актами законодавства, розпорядженнями голови облдержадміністрації, розпорядженнями міського голови та цим Положенням.</w:t>
      </w:r>
    </w:p>
    <w:p w14:paraId="5EEAD979" w14:textId="77777777" w:rsidR="00870C4D" w:rsidRPr="00870C4D" w:rsidRDefault="00870C4D" w:rsidP="00870C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Комісія з питань евакуації здійснює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</w:t>
      </w:r>
    </w:p>
    <w:p w14:paraId="72A5E147" w14:textId="4FD70ACF" w:rsidR="00870C4D" w:rsidRPr="00C7377C" w:rsidRDefault="00C7377C" w:rsidP="00C7377C">
      <w:pPr>
        <w:pStyle w:val="a9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C737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ерівництво роботою комісій з питань ева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куації суб’єктів господарювання</w:t>
      </w:r>
    </w:p>
    <w:p w14:paraId="60C05754" w14:textId="67B852A0" w:rsidR="00870C4D" w:rsidRPr="00C7377C" w:rsidRDefault="00C7377C" w:rsidP="00C7377C">
      <w:pPr>
        <w:pStyle w:val="a9"/>
        <w:widowControl w:val="0"/>
        <w:numPr>
          <w:ilvl w:val="1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r w:rsidR="00870C4D" w:rsidRPr="00C737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адання допомоги в організації вивезення (виведення) і розміщення евакуйованог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населення у безпечних районах</w:t>
      </w:r>
    </w:p>
    <w:p w14:paraId="4DE31924" w14:textId="3A9DD335" w:rsidR="00870C4D" w:rsidRPr="00870C4D" w:rsidRDefault="00C7377C" w:rsidP="00C7377C">
      <w:pPr>
        <w:widowControl w:val="0"/>
        <w:numPr>
          <w:ilvl w:val="1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рганізацію взаємодії з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районними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спеціалізованими службами цивільного захисту з питань всебічного забезпечення евакуйованого населення.</w:t>
      </w:r>
    </w:p>
    <w:p w14:paraId="1C485BF0" w14:textId="77777777" w:rsidR="00870C4D" w:rsidRPr="00870C4D" w:rsidRDefault="00870C4D" w:rsidP="00870C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Основними завданнями комісії з питань евакуації є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</w:t>
      </w:r>
    </w:p>
    <w:p w14:paraId="1EFBC235" w14:textId="6F1B724B" w:rsidR="00870C4D" w:rsidRPr="00870C4D" w:rsidRDefault="00C7377C" w:rsidP="00C737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6.1. П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ланування 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практичне проведення евакуації</w:t>
      </w:r>
    </w:p>
    <w:p w14:paraId="3B5631B0" w14:textId="69909C83" w:rsidR="00870C4D" w:rsidRPr="00870C4D" w:rsidRDefault="00C7377C" w:rsidP="00C737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6.2. П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ідготовка населення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виконання евакуаційних заходів</w:t>
      </w:r>
    </w:p>
    <w:p w14:paraId="74BCFCE2" w14:textId="2F7D4248" w:rsidR="00870C4D" w:rsidRPr="00870C4D" w:rsidRDefault="00C7377C" w:rsidP="00C737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6.3. П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ідготовка підпорядкованих евакуаційн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их органів до виконання завдань</w:t>
      </w:r>
    </w:p>
    <w:p w14:paraId="113E630A" w14:textId="78D4EB28" w:rsidR="00870C4D" w:rsidRPr="00C7377C" w:rsidRDefault="00C7377C" w:rsidP="00C737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6.4. К</w:t>
      </w:r>
      <w:r w:rsidR="00870C4D" w:rsidRPr="00C737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підготовкою та розподілом усіх видів транспортних засобів для забезпечення евакуаційних перевезень</w:t>
      </w:r>
    </w:p>
    <w:p w14:paraId="216A30B4" w14:textId="0716D2A1" w:rsidR="00870C4D" w:rsidRPr="00870C4D" w:rsidRDefault="00C7377C" w:rsidP="00C737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6.5. В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изначення станцій, місць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для посадки (висадки) населення</w:t>
      </w:r>
    </w:p>
    <w:p w14:paraId="01DB3A78" w14:textId="222E25D9" w:rsidR="00870C4D" w:rsidRPr="00870C4D" w:rsidRDefault="00C7377C" w:rsidP="00C737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6.6. В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изначення піших маршрутів і марш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рутів руху транспортних засобів</w:t>
      </w:r>
    </w:p>
    <w:p w14:paraId="525EAF3C" w14:textId="22DE84DC" w:rsidR="00870C4D" w:rsidRPr="00870C4D" w:rsidRDefault="00C7377C" w:rsidP="00C737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6.7. П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риймання евакуйованого населення та 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дення його обліку, за об’єктами</w:t>
      </w:r>
    </w:p>
    <w:p w14:paraId="15757FFF" w14:textId="5449E513" w:rsidR="00870C4D" w:rsidRPr="00870C4D" w:rsidRDefault="00C7377C" w:rsidP="00C737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6.8. К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розміщенням і життєзабезп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еченням евакуйованого населення</w:t>
      </w:r>
    </w:p>
    <w:p w14:paraId="57BC1308" w14:textId="77777777" w:rsidR="00870C4D" w:rsidRPr="00870C4D" w:rsidRDefault="00870C4D" w:rsidP="00870C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Основними функціями комісії з питань евакуації є</w:t>
      </w:r>
      <w:r w:rsidRPr="00870C4D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</w:p>
    <w:p w14:paraId="6532F8FD" w14:textId="11CB2CFA" w:rsidR="00870C4D" w:rsidRPr="00870C4D" w:rsidRDefault="00DE1321" w:rsidP="00DE132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7.1.</w:t>
      </w:r>
      <w:r w:rsidR="00870C4D" w:rsidRPr="00870C4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П</w:t>
      </w:r>
      <w:r w:rsidR="00870C4D" w:rsidRPr="00870C4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ри плануванні та підготовці до проведення евакуації:</w:t>
      </w:r>
    </w:p>
    <w:p w14:paraId="6F86EF01" w14:textId="125A38CB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ивчення можливих надзвичайних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итуацій та прогноз їх наслідків</w:t>
      </w:r>
    </w:p>
    <w:p w14:paraId="268BE530" w14:textId="0B7FE655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рганізація та розроблення пла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нів евакуації населення громади</w:t>
      </w:r>
    </w:p>
    <w:p w14:paraId="4E5CEA55" w14:textId="25B67B24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изначення станцій, місць для посадки (висадки) населення, їх обладнання та підготовку, піших маршрутів і маршрутів руху транспортних засобів;</w:t>
      </w:r>
    </w:p>
    <w:p w14:paraId="5D96962B" w14:textId="45B946BE" w:rsidR="00870C4D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изначення безпечних районів (місць) розміщення евакуйованого населення, подання пропозицій міському голові щодо їх закріплення та підготовки</w:t>
      </w:r>
    </w:p>
    <w:p w14:paraId="6A37A24F" w14:textId="735A9759" w:rsidR="00161E09" w:rsidRPr="00DE1321" w:rsidRDefault="00161E09" w:rsidP="00161E09">
      <w:pPr>
        <w:pStyle w:val="a9"/>
        <w:widowControl w:val="0"/>
        <w:autoSpaceDE w:val="0"/>
        <w:autoSpaceDN w:val="0"/>
        <w:spacing w:after="0" w:line="240" w:lineRule="auto"/>
        <w:ind w:left="56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2</w:t>
      </w:r>
    </w:p>
    <w:p w14:paraId="750BE0E9" w14:textId="1DE3FCEB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ланування у безпечних районах (місцях) приймання, розміщення, обліку евакуйованого населення та вс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ебічного його життєзабезпечення</w:t>
      </w:r>
    </w:p>
    <w:p w14:paraId="63C03D0F" w14:textId="0B302DC2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створенням підпорядкованих евакуаційних органів, їх підготовкою та готовністю до виконання покладени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 на них завдань</w:t>
      </w:r>
    </w:p>
    <w:p w14:paraId="60F35060" w14:textId="70DD3CD9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рганізаційно - методичне керівництво підготовкою та перепідготовкою кадрів підпо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рядкованих евакуаційних органів</w:t>
      </w:r>
    </w:p>
    <w:p w14:paraId="715F4A3D" w14:textId="47A16763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ідготовка населення до дій під час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проведення евакуаційних заходів</w:t>
      </w:r>
    </w:p>
    <w:p w14:paraId="6FAFFE6B" w14:textId="039C3347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підготовкою та розподілом усіх видів транспортних засобів для забез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печення евакуаційних перевезень</w:t>
      </w:r>
    </w:p>
    <w:p w14:paraId="4DC03D3D" w14:textId="4B506004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рганізація оповіщення органів управління 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населення про початок евакуації</w:t>
      </w:r>
    </w:p>
    <w:p w14:paraId="62FA3C6D" w14:textId="2D6B5D78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підготовкою пунктів управління щодо організації управлін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 та зв’язку під час евакуації</w:t>
      </w:r>
    </w:p>
    <w:p w14:paraId="34ED17B0" w14:textId="744927D8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рганізація ін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формаційного забезпечення</w:t>
      </w:r>
    </w:p>
    <w:p w14:paraId="06B2789B" w14:textId="497DDD08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виконанням підприємствами, установами і організаціями, незалежно від їх форм власності і способів господарювання, завдань щодо створення необхідних соціально - побутових умов для евакуйованого населення, забезпечення їх продуктами харчування і предметами першої необхідності</w:t>
      </w:r>
    </w:p>
    <w:p w14:paraId="07C99898" w14:textId="58CA85CA" w:rsidR="00870C4D" w:rsidRPr="00DE1321" w:rsidRDefault="00DE1321" w:rsidP="00DE1321">
      <w:pPr>
        <w:pStyle w:val="a9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часть у розгляді і опрацюванні пропозицій щодо організації забезпечення евакуаційних заходів, підготовки житла, ме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дичних закладів, інших об’єктів</w:t>
      </w:r>
    </w:p>
    <w:p w14:paraId="5BEFC13B" w14:textId="462B4E30" w:rsidR="00870C4D" w:rsidRPr="00870C4D" w:rsidRDefault="00DE1321" w:rsidP="00DE1321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7.1.15. О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рганізація взаємодії з органами управління і силами цивільного захисту щодо організації 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проведення евакуаційних заходів</w:t>
      </w:r>
    </w:p>
    <w:p w14:paraId="17D4CF40" w14:textId="6E201E5D" w:rsidR="00870C4D" w:rsidRPr="00870C4D" w:rsidRDefault="00DE1321" w:rsidP="00DE1321">
      <w:pPr>
        <w:widowControl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7.2.</w:t>
      </w:r>
      <w:r w:rsidR="00870C4D" w:rsidRPr="00870C4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П</w:t>
      </w:r>
      <w:r w:rsidR="00870C4D" w:rsidRPr="00870C4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ри організації і проведенні евакуації у разі виникнення надзвичайних ситуацій:</w:t>
      </w:r>
    </w:p>
    <w:p w14:paraId="5A1F836B" w14:textId="7453C0E5" w:rsidR="00870C4D" w:rsidRPr="00DE1321" w:rsidRDefault="00DE1321" w:rsidP="00DE1321">
      <w:pPr>
        <w:pStyle w:val="a9"/>
        <w:widowControl w:val="0"/>
        <w:numPr>
          <w:ilvl w:val="2"/>
          <w:numId w:val="14"/>
        </w:numPr>
        <w:tabs>
          <w:tab w:val="left" w:pos="1276"/>
        </w:tabs>
        <w:autoSpaceDE w:val="0"/>
        <w:autoSpaceDN w:val="0"/>
        <w:spacing w:after="0" w:line="240" w:lineRule="auto"/>
        <w:ind w:left="851" w:hanging="28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изначення необхідності евакуації населен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 із зон надзвичайних ситуацій</w:t>
      </w:r>
    </w:p>
    <w:p w14:paraId="0601906B" w14:textId="573CCFE8" w:rsidR="00870C4D" w:rsidRPr="00DE1321" w:rsidRDefault="00DE1321" w:rsidP="00DE1321">
      <w:pPr>
        <w:pStyle w:val="a9"/>
        <w:widowControl w:val="0"/>
        <w:numPr>
          <w:ilvl w:val="2"/>
          <w:numId w:val="14"/>
        </w:numPr>
        <w:tabs>
          <w:tab w:val="left" w:pos="1276"/>
        </w:tabs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ідготовка пропозицій міському голові для прийняття рішення щодо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проведення евакуації населення</w:t>
      </w:r>
    </w:p>
    <w:p w14:paraId="050E059B" w14:textId="1264E521" w:rsidR="00870C4D" w:rsidRPr="00DE1321" w:rsidRDefault="00DE1321" w:rsidP="00DE1321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онтроль за оповіщенням населення про початок евакуації,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 збором і формуванням колон</w:t>
      </w:r>
    </w:p>
    <w:p w14:paraId="05F9CFA6" w14:textId="0BF962FD" w:rsidR="00870C4D" w:rsidRPr="00DE1321" w:rsidRDefault="00DE1321" w:rsidP="00DE1321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DE13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ерівництво організацією та </w:t>
      </w:r>
      <w:r w:rsid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проведенням евакуації населення</w:t>
      </w:r>
    </w:p>
    <w:p w14:paraId="5B9FB997" w14:textId="71B91B2A" w:rsidR="00870C4D" w:rsidRPr="002D5A77" w:rsidRDefault="002D5A77" w:rsidP="002D5A77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діяльністю евакуаційних органів під час організації та проведення евакуації насел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ення, координація їх діяльності</w:t>
      </w:r>
    </w:p>
    <w:p w14:paraId="199FCF18" w14:textId="5ACE04F1" w:rsidR="00870C4D" w:rsidRPr="002D5A77" w:rsidRDefault="002D5A77" w:rsidP="002D5A77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алучення сил і засобів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районних спеціалізованих служб цивільного захисту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підприємств, установ і організацій, незалежно від форм власності та підпорядкування, до виконання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евакуаційних заходів</w:t>
      </w:r>
    </w:p>
    <w:p w14:paraId="22D87B27" w14:textId="09E729CE" w:rsidR="00870C4D" w:rsidRPr="002D5A77" w:rsidRDefault="002D5A77" w:rsidP="002D5A77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точнення керівникам об’єктів господарювання завдань щодо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проведення евакуаційних заходів</w:t>
      </w:r>
    </w:p>
    <w:p w14:paraId="65F939D1" w14:textId="599899E7" w:rsidR="00870C4D" w:rsidRPr="002D5A77" w:rsidRDefault="002D5A77" w:rsidP="002D5A77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точнення безпечних районів (місць) розміщення евакуйованого населення, подання пропозицій міському голові щодо їх закріплення та використання;</w:t>
      </w:r>
    </w:p>
    <w:p w14:paraId="252BFF0A" w14:textId="33D17629" w:rsidR="00870C4D" w:rsidRPr="002D5A77" w:rsidRDefault="002D5A77" w:rsidP="002D5A77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точнення піших маршрутів, маршрутів руху транспортних засобів, станцій, місць для посадки (висадки) населен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ня, їх обладнання та підготовки</w:t>
      </w:r>
    </w:p>
    <w:p w14:paraId="23E3DCA1" w14:textId="0A8B8105" w:rsidR="00870C4D" w:rsidRPr="002D5A77" w:rsidRDefault="002D5A77" w:rsidP="002D5A77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підготовкою, готовністю та розподілом усіх видів транспортних засобів для забезпечення евакуаційних перевезень, ут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очнення порядку їх використання</w:t>
      </w:r>
    </w:p>
    <w:p w14:paraId="7793D697" w14:textId="522E6CE0" w:rsidR="00870C4D" w:rsidRPr="002D5A77" w:rsidRDefault="002D5A77" w:rsidP="002D5A77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організацією всебічного 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безпечення евакуаційних заходів</w:t>
      </w:r>
    </w:p>
    <w:p w14:paraId="7D9C5158" w14:textId="43A2648A" w:rsidR="00870C4D" w:rsidRPr="002D5A77" w:rsidRDefault="002D5A77" w:rsidP="002D5A77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організацією управлін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 та зв’язку під час евакуації</w:t>
      </w:r>
    </w:p>
    <w:p w14:paraId="70E98BC9" w14:textId="6518720B" w:rsidR="00870C4D" w:rsidRPr="002D5A77" w:rsidRDefault="002D5A77" w:rsidP="002D5A77">
      <w:pPr>
        <w:pStyle w:val="a9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рганізація інформ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аційного забезпечення населення</w:t>
      </w:r>
    </w:p>
    <w:p w14:paraId="4AA490BC" w14:textId="71886424" w:rsidR="00870C4D" w:rsidRDefault="002D5A77" w:rsidP="002D5A77">
      <w:pPr>
        <w:widowControl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7.3.</w:t>
      </w:r>
      <w:r w:rsidR="00870C4D" w:rsidRPr="00870C4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П</w:t>
      </w:r>
      <w:r w:rsidR="00870C4D" w:rsidRPr="00870C4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ри прийманні та розміщенні евакуйованого населення:</w:t>
      </w:r>
    </w:p>
    <w:p w14:paraId="756D2BB0" w14:textId="77777777" w:rsidR="00161E09" w:rsidRDefault="00161E09" w:rsidP="002D5A77">
      <w:pPr>
        <w:widowControl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</w:pPr>
    </w:p>
    <w:p w14:paraId="6B029395" w14:textId="5CE4B662" w:rsidR="00161E09" w:rsidRPr="00870C4D" w:rsidRDefault="00161E09" w:rsidP="00161E09">
      <w:pPr>
        <w:widowControl w:val="0"/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lastRenderedPageBreak/>
        <w:t>3</w:t>
      </w:r>
    </w:p>
    <w:p w14:paraId="265159BC" w14:textId="040001A6" w:rsidR="00870C4D" w:rsidRPr="002D5A77" w:rsidRDefault="002D5A77" w:rsidP="002D5A77">
      <w:pPr>
        <w:pStyle w:val="a9"/>
        <w:widowControl w:val="0"/>
        <w:numPr>
          <w:ilvl w:val="2"/>
          <w:numId w:val="15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70C4D" w:rsidRPr="002D5A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рганізація та контроль за підготовкою безпечних районів (місць) роз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міщення евакуйованого населення</w:t>
      </w:r>
    </w:p>
    <w:p w14:paraId="19EC482F" w14:textId="29810BD3" w:rsidR="00870C4D" w:rsidRPr="00705375" w:rsidRDefault="00705375" w:rsidP="00705375">
      <w:pPr>
        <w:pStyle w:val="a9"/>
        <w:widowControl w:val="0"/>
        <w:numPr>
          <w:ilvl w:val="2"/>
          <w:numId w:val="15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рганізація та контроль за підготовкою і обладнанням станцій, місць для висадки населення, піших маршрутів, маршрутів руху транспорт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них засобів і порядку їх подачі</w:t>
      </w:r>
    </w:p>
    <w:p w14:paraId="1899E01C" w14:textId="08FD7C66" w:rsidR="00870C4D" w:rsidRPr="00705375" w:rsidRDefault="00705375" w:rsidP="00705375">
      <w:pPr>
        <w:pStyle w:val="a9"/>
        <w:widowControl w:val="0"/>
        <w:numPr>
          <w:ilvl w:val="2"/>
          <w:numId w:val="15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підготовкою житла, медичних закладів, інших об’єктів у безпечних районах (місцях) роз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міщення евакуйованого населення</w:t>
      </w:r>
    </w:p>
    <w:p w14:paraId="62374C04" w14:textId="23BEB780" w:rsidR="00870C4D" w:rsidRPr="00705375" w:rsidRDefault="00705375" w:rsidP="00705375">
      <w:pPr>
        <w:pStyle w:val="a9"/>
        <w:widowControl w:val="0"/>
        <w:numPr>
          <w:ilvl w:val="2"/>
          <w:numId w:val="15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рганізація та контроль за прийманням, розміщенням, веденням обліку та життєзабезпеченням евакуйованого населен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 у безпечних районах (місцях)</w:t>
      </w:r>
    </w:p>
    <w:p w14:paraId="7E6C17FB" w14:textId="1AF112DF" w:rsidR="00870C4D" w:rsidRPr="00705375" w:rsidRDefault="00705375" w:rsidP="00705375">
      <w:pPr>
        <w:pStyle w:val="a9"/>
        <w:widowControl w:val="0"/>
        <w:numPr>
          <w:ilvl w:val="2"/>
          <w:numId w:val="15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створенням необхідних соціально - побутових умов для евакуйованого населення, забезпечення їх продуктами харчування 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предметами першої необхідності</w:t>
      </w:r>
    </w:p>
    <w:p w14:paraId="13E0F2EB" w14:textId="633BD133" w:rsidR="00870C4D" w:rsidRPr="00705375" w:rsidRDefault="00705375" w:rsidP="00705375">
      <w:pPr>
        <w:pStyle w:val="a9"/>
        <w:widowControl w:val="0"/>
        <w:numPr>
          <w:ilvl w:val="2"/>
          <w:numId w:val="15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онтроль за розгортанням і діяльністю приймальних евакуаційних пунктів під час приймання та роз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міщення евакуйованого населення</w:t>
      </w:r>
    </w:p>
    <w:p w14:paraId="37D3E93A" w14:textId="23694838" w:rsidR="00870C4D" w:rsidRPr="00705375" w:rsidRDefault="00705375" w:rsidP="00705375">
      <w:pPr>
        <w:pStyle w:val="a9"/>
        <w:widowControl w:val="0"/>
        <w:numPr>
          <w:ilvl w:val="2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рганіза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ція інформаційного забезпечення</w:t>
      </w:r>
    </w:p>
    <w:p w14:paraId="57A73753" w14:textId="5F6BD961" w:rsidR="00870C4D" w:rsidRPr="00705375" w:rsidRDefault="00870C4D" w:rsidP="00705375">
      <w:pPr>
        <w:pStyle w:val="a9"/>
        <w:widowControl w:val="0"/>
        <w:numPr>
          <w:ilvl w:val="1"/>
          <w:numId w:val="15"/>
        </w:numPr>
        <w:tabs>
          <w:tab w:val="num" w:pos="1440"/>
        </w:tabs>
        <w:autoSpaceDE w:val="0"/>
        <w:autoSpaceDN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05375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Комісія з питань евакуації має право</w:t>
      </w:r>
      <w:r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</w:t>
      </w:r>
    </w:p>
    <w:p w14:paraId="45026283" w14:textId="633DF505" w:rsidR="00870C4D" w:rsidRPr="00705375" w:rsidRDefault="00705375" w:rsidP="00705375">
      <w:pPr>
        <w:pStyle w:val="a9"/>
        <w:widowControl w:val="0"/>
        <w:numPr>
          <w:ilvl w:val="2"/>
          <w:numId w:val="15"/>
        </w:numPr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держувати від суб’єктів господарювання, незалежно від підпорядкування та форм власності, інформацію та документи, необхідні для вико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нання покладених на неї завдань</w:t>
      </w:r>
    </w:p>
    <w:p w14:paraId="078A22FF" w14:textId="41DEF430" w:rsidR="00870C4D" w:rsidRPr="00705375" w:rsidRDefault="00705375" w:rsidP="00705375">
      <w:pPr>
        <w:pStyle w:val="a9"/>
        <w:widowControl w:val="0"/>
        <w:numPr>
          <w:ilvl w:val="2"/>
          <w:numId w:val="15"/>
        </w:numPr>
        <w:tabs>
          <w:tab w:val="num" w:pos="851"/>
        </w:tabs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аслуховувати керівників  суб’єктів господарювання про хід виконання завдань щодо планування, проведення і забезпечення евакуаційних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аходів на відповідній території</w:t>
      </w:r>
    </w:p>
    <w:p w14:paraId="596D3739" w14:textId="69B62D34" w:rsidR="00870C4D" w:rsidRPr="00705375" w:rsidRDefault="00705375" w:rsidP="00705375">
      <w:pPr>
        <w:pStyle w:val="a9"/>
        <w:widowControl w:val="0"/>
        <w:numPr>
          <w:ilvl w:val="2"/>
          <w:numId w:val="15"/>
        </w:numPr>
        <w:tabs>
          <w:tab w:val="num" w:pos="851"/>
        </w:tabs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алучати сили і засоби служб цивільного захисту, підприємств, установ і організацій, незалежно від підпорядкування та форм власності,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виконання евакуаційних заходів</w:t>
      </w:r>
    </w:p>
    <w:p w14:paraId="4DEC7473" w14:textId="0CB38691" w:rsidR="00870C4D" w:rsidRPr="00705375" w:rsidRDefault="00705375" w:rsidP="00705375">
      <w:pPr>
        <w:pStyle w:val="a9"/>
        <w:widowControl w:val="0"/>
        <w:numPr>
          <w:ilvl w:val="2"/>
          <w:numId w:val="15"/>
        </w:numPr>
        <w:tabs>
          <w:tab w:val="num" w:pos="851"/>
        </w:tabs>
        <w:autoSpaceDE w:val="0"/>
        <w:autoSpaceDN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роводити комплексні перевірки стану готовності підпорядкованих евакуаційних органів і служб забе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зпечення до дій за призначенням</w:t>
      </w:r>
    </w:p>
    <w:p w14:paraId="033C4B74" w14:textId="362C70A1" w:rsidR="00870C4D" w:rsidRPr="00705375" w:rsidRDefault="00705375" w:rsidP="00705375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8. 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Чисельний і персональний склад комісії з питань евакуації визначається та </w:t>
      </w:r>
      <w:r w:rsidR="00870C4D" w:rsidRPr="0070537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призначається </w:t>
      </w:r>
      <w:r w:rsidR="001B60AB" w:rsidRPr="00705375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r w:rsidR="00870C4D" w:rsidRPr="0070537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ішенням </w:t>
      </w:r>
      <w:r w:rsidR="001B60AB" w:rsidRPr="00705375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870C4D" w:rsidRPr="0070537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иконавчого комітету </w:t>
      </w:r>
      <w:r w:rsidR="001B60AB" w:rsidRPr="00705375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Шептицької</w:t>
      </w:r>
      <w:r w:rsidR="00870C4D" w:rsidRPr="0070537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ради з числа </w:t>
      </w:r>
      <w:r w:rsidR="00870C4D" w:rsidRP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відповідальних працівників, які забезпечують евакуаційні заходи. Чисельний склад комісії з питань евакуації залежить від обсягів покладених на неї завдань, можливих надзвичайних ситуацій, специфічних особливостей території.</w:t>
      </w:r>
    </w:p>
    <w:p w14:paraId="3B27554B" w14:textId="17B47A0C" w:rsidR="00870C4D" w:rsidRPr="00870C4D" w:rsidRDefault="00870C4D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</w:t>
      </w:r>
      <w:r w:rsid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9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Персональний склад комісії з питань евакуації </w:t>
      </w:r>
      <w:proofErr w:type="spellStart"/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уточнюється</w:t>
      </w:r>
      <w:proofErr w:type="spellEnd"/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раз на рік (з початку року).</w:t>
      </w:r>
    </w:p>
    <w:p w14:paraId="6EFFE1E8" w14:textId="794FB68C" w:rsidR="00870C4D" w:rsidRPr="00870C4D" w:rsidRDefault="00870C4D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</w:t>
      </w:r>
      <w:r w:rsid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Головою комісії з питань евакуації призначається заступник міського голови з питань діяльності виконавчих органів ради, який керує її роботою, відповідає за планування, організацію, проведення евакуації, приймання і розміщення евакуйованого населення.</w:t>
      </w:r>
    </w:p>
    <w:p w14:paraId="698A72F2" w14:textId="61C34456" w:rsidR="00870C4D" w:rsidRPr="00870C4D" w:rsidRDefault="00870C4D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</w:t>
      </w:r>
      <w:r w:rsid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Заступником голови комісії з питань евакуації призначається начальник відділу  з питань надзвичайних ситуацій, оборонної та мобілізаційної роботи міської ради, який керує її роботою за окремим дорученням голови у разі його відсутності.</w:t>
      </w:r>
    </w:p>
    <w:p w14:paraId="7F689CE1" w14:textId="52B81DF9" w:rsidR="00870C4D" w:rsidRPr="00870C4D" w:rsidRDefault="00870C4D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</w:t>
      </w:r>
      <w:r w:rsid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Секретарем комісії з питань евакуації призначається </w:t>
      </w:r>
      <w:r w:rsidR="007053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начальник загального відділу</w:t>
      </w:r>
      <w:r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який забезпечує підготовку, скликання, проведення засідань евакуаційної комісії і контроль за виконанням її рішень.</w:t>
      </w:r>
    </w:p>
    <w:p w14:paraId="6B576450" w14:textId="3591840F" w:rsidR="00870C4D" w:rsidRPr="00870C4D" w:rsidRDefault="00705375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13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Членами комісії з питань евакуації признача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ються відповідальні працівники В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икон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авчого комітету Шептицької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міської ради та служб, які забезпечують евакуаційні заходи.</w:t>
      </w:r>
    </w:p>
    <w:p w14:paraId="12B04594" w14:textId="22FD7CFA" w:rsidR="00870C4D" w:rsidRDefault="00705375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За необхідності та виходячи з характеру і складності питань, що вирішуються, до виконання завдань комісії з питань евакуації залучаються необхідні фахівці.</w:t>
      </w:r>
    </w:p>
    <w:p w14:paraId="4D35C629" w14:textId="22FFF6B3" w:rsidR="00161E09" w:rsidRPr="00870C4D" w:rsidRDefault="00161E09" w:rsidP="00161E09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4</w:t>
      </w:r>
    </w:p>
    <w:p w14:paraId="0F6A03A1" w14:textId="210DA316" w:rsidR="00870C4D" w:rsidRPr="00870C4D" w:rsidRDefault="00705375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При необхідності негайного проведення евакуації у складі комісії з питань евакуації створюється оперативна група, яка розпочинає роботу з моменту прийняття рішення про евакуацію.</w:t>
      </w:r>
    </w:p>
    <w:p w14:paraId="7119E830" w14:textId="20B93E58" w:rsidR="00870C4D" w:rsidRPr="00870C4D" w:rsidRDefault="00705375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Комісія з питань евакуації при виконанні покладених на неї завдань взаємодіє з відомствами, установами, організаціями та іншими суб’єктами господарювання незалежно від їх підпорядкування і форм власності, які розташовані на території громади.</w:t>
      </w:r>
    </w:p>
    <w:p w14:paraId="09ED7C31" w14:textId="7DB1A344" w:rsidR="00870C4D" w:rsidRPr="00870C4D" w:rsidRDefault="00705375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</w:t>
      </w:r>
      <w:r w:rsidR="00870C4D" w:rsidRPr="00870C4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7</w:t>
      </w:r>
      <w:r w:rsidR="00870C4D" w:rsidRPr="00870C4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.</w:t>
      </w:r>
      <w:r w:rsidR="00870C4D" w:rsidRPr="00870C4D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uk-UA"/>
        </w:rPr>
        <w:t xml:space="preserve"> </w:t>
      </w:r>
      <w:r w:rsidR="00870C4D" w:rsidRPr="00870C4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Голова евакуаційної комісії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</w:t>
      </w:r>
    </w:p>
    <w:p w14:paraId="76C215ED" w14:textId="330FEA03" w:rsidR="00870C4D" w:rsidRPr="00870C4D" w:rsidRDefault="00705375" w:rsidP="007053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17.1. З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дійснює керівництво діяльністю комісії з питань евакуації, несе персональну відповідальність за виконання покладених на неї завдань та прийняті рішення, визначає ступінь відповід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альності посадових осіб комісії</w:t>
      </w:r>
    </w:p>
    <w:p w14:paraId="0ED012CC" w14:textId="48D6CF2A" w:rsidR="00870C4D" w:rsidRPr="00870C4D" w:rsidRDefault="00705375" w:rsidP="00705375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17.2. О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рганізовує діяльність комісії з питань евакуації, пов’язану з розробленням і здійсненням евакуаційних заходів на відповідній території, </w:t>
      </w:r>
      <w:proofErr w:type="spellStart"/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скликає</w:t>
      </w:r>
      <w:proofErr w:type="spellEnd"/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 установленому порядку наради з питань,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що входять до його компетенції</w:t>
      </w:r>
    </w:p>
    <w:p w14:paraId="5F6DCC96" w14:textId="48305907" w:rsidR="00870C4D" w:rsidRPr="00870C4D" w:rsidRDefault="00705375" w:rsidP="007053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17.3. О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рганізовує розміщення та життєзабез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печення евакуйованого населення</w:t>
      </w:r>
    </w:p>
    <w:p w14:paraId="6937BC05" w14:textId="364DE1FE" w:rsidR="00870C4D" w:rsidRPr="00870C4D" w:rsidRDefault="00705375" w:rsidP="0064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17.4. </w:t>
      </w:r>
      <w:r w:rsidR="006420B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ерує підготовкою і перепідготовкою особового складу комісії з питань евакуації, інших підпо</w:t>
      </w:r>
      <w:r w:rsidR="006420B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рядкованих евакуаційних органів</w:t>
      </w:r>
    </w:p>
    <w:p w14:paraId="1A34F16C" w14:textId="4DBE52E9" w:rsidR="00870C4D" w:rsidRPr="00870C4D" w:rsidRDefault="006420B9" w:rsidP="0064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17.5. В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идає в межах своїх повноважень розпорядження, що є обов’язковими для виконання всіма органами управлін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 та суб’єктами господарювання</w:t>
      </w:r>
    </w:p>
    <w:p w14:paraId="7C1E7B65" w14:textId="7D3167B4" w:rsidR="00870C4D" w:rsidRPr="00870C4D" w:rsidRDefault="006420B9" w:rsidP="0064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17.6. З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аслуховує посадових осіб органів управління та суб’єктів господарювання з питань організації 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проведення евакуаційних заходів</w:t>
      </w:r>
    </w:p>
    <w:p w14:paraId="3870D69D" w14:textId="6D1C11A0" w:rsidR="00870C4D" w:rsidRPr="00870C4D" w:rsidRDefault="006420B9" w:rsidP="0064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17.7. Д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елегує свої повноваження на період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відсутності своєму заступникові</w:t>
      </w:r>
    </w:p>
    <w:p w14:paraId="27943988" w14:textId="1FD4A914" w:rsidR="00870C4D" w:rsidRPr="00870C4D" w:rsidRDefault="006420B9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8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За членами комісії на час виконання завдань зберігається заробітна плата за основним місцем роботи. Оплата праці під час проведення евакуації населення в умовах загрози для життя і здоров’я регулюється законодавством у кожному конкретному випадку.</w:t>
      </w:r>
    </w:p>
    <w:p w14:paraId="7C6FCDA0" w14:textId="08F2B63F" w:rsidR="00870C4D" w:rsidRPr="00870C4D" w:rsidRDefault="006420B9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19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Транспортне забезпечення членів комісії з питань евакуації та фахівців, що залучаються до виконання завдань здійснюється за рахунок структурних підрозділів та служб, які вони представляють або які їх залучають, а під час роботи в зоні надзвичайної ситуації - спеціально призначеним транспортом формувань, що виконують зав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дання з ліквідації її наслідків</w:t>
      </w:r>
    </w:p>
    <w:p w14:paraId="68306E4E" w14:textId="6A840DAA" w:rsidR="00870C4D" w:rsidRPr="00870C4D" w:rsidRDefault="006420B9" w:rsidP="00870C4D">
      <w:pPr>
        <w:widowControl w:val="0"/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Побутове забезпечення членів комісії з питань евакуації та залучених фахівців під час роботи в зоні надз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вичайної ситуації здійснюється В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икон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авчим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ітетом Шептицької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міської ради. На час виконання завдань, якщо цього вимагають обставини, члени комісії та залучені фахівці забезпечуються</w:t>
      </w:r>
      <w:r w:rsidR="009264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спеціальним одягом та іншими засобами індивідуального захисту за рахунок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Шептицького</w:t>
      </w:r>
      <w:r w:rsidR="0096438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управління головного управління державної служби з надзвичайних ситуацій 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 Львівській області</w:t>
      </w:r>
      <w:r w:rsidR="00870C4D" w:rsidRPr="00870C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5BFC1824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6A64E4D3" w14:textId="77777777" w:rsidR="005C3E27" w:rsidRPr="00D219E5" w:rsidRDefault="005C3E27" w:rsidP="003519DC">
      <w:pPr>
        <w:rPr>
          <w:rFonts w:ascii="Times New Roman" w:hAnsi="Times New Roman" w:cs="Times New Roman"/>
          <w:sz w:val="26"/>
          <w:szCs w:val="26"/>
        </w:rPr>
      </w:pPr>
    </w:p>
    <w:sectPr w:rsidR="005C3E27" w:rsidRPr="00D219E5" w:rsidSect="00E973C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5EBE"/>
    <w:multiLevelType w:val="hybridMultilevel"/>
    <w:tmpl w:val="9EC8F88A"/>
    <w:lvl w:ilvl="0" w:tplc="89EEFCDE">
      <w:start w:val="1"/>
      <w:numFmt w:val="decimal"/>
      <w:lvlText w:val="%1."/>
      <w:lvlJc w:val="left"/>
      <w:pPr>
        <w:tabs>
          <w:tab w:val="num" w:pos="851"/>
        </w:tabs>
        <w:ind w:firstLine="567"/>
      </w:pPr>
      <w:rPr>
        <w:rFonts w:cs="Times New Roman" w:hint="default"/>
        <w:b w:val="0"/>
        <w:bCs w:val="0"/>
      </w:rPr>
    </w:lvl>
    <w:lvl w:ilvl="1" w:tplc="CAE68B6C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E27F5B"/>
    <w:multiLevelType w:val="hybridMultilevel"/>
    <w:tmpl w:val="7B84E5B4"/>
    <w:lvl w:ilvl="0" w:tplc="0DE205A6">
      <w:start w:val="1"/>
      <w:numFmt w:val="bullet"/>
      <w:lvlText w:val="-"/>
      <w:lvlJc w:val="left"/>
      <w:pPr>
        <w:tabs>
          <w:tab w:val="num" w:pos="851"/>
        </w:tabs>
        <w:ind w:firstLine="567"/>
      </w:pPr>
      <w:rPr>
        <w:rFonts w:ascii="Times New Roman" w:hAnsi="Times New Roman" w:hint="default"/>
      </w:rPr>
    </w:lvl>
    <w:lvl w:ilvl="1" w:tplc="AC3E59F8">
      <w:start w:val="8"/>
      <w:numFmt w:val="decimal"/>
      <w:lvlText w:val="%2."/>
      <w:lvlJc w:val="left"/>
      <w:pPr>
        <w:tabs>
          <w:tab w:val="num" w:pos="1440"/>
        </w:tabs>
        <w:ind w:left="513" w:firstLine="567"/>
      </w:pPr>
      <w:rPr>
        <w:rFonts w:cs="Times New Roman" w:hint="default"/>
        <w:b w:val="0"/>
        <w:bCs w:val="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10E6F"/>
    <w:multiLevelType w:val="hybridMultilevel"/>
    <w:tmpl w:val="663A29E4"/>
    <w:lvl w:ilvl="0" w:tplc="5596E0CE">
      <w:start w:val="1"/>
      <w:numFmt w:val="decimal"/>
      <w:lvlText w:val="%1."/>
      <w:lvlJc w:val="left"/>
      <w:pPr>
        <w:tabs>
          <w:tab w:val="num" w:pos="851"/>
        </w:tabs>
        <w:ind w:firstLine="567"/>
      </w:pPr>
      <w:rPr>
        <w:rFonts w:cs="Times New Roman" w:hint="default"/>
      </w:rPr>
    </w:lvl>
    <w:lvl w:ilvl="1" w:tplc="66FE8F54">
      <w:start w:val="1"/>
      <w:numFmt w:val="bullet"/>
      <w:lvlText w:val="-"/>
      <w:lvlJc w:val="left"/>
      <w:pPr>
        <w:tabs>
          <w:tab w:val="num" w:pos="851"/>
        </w:tabs>
        <w:ind w:firstLine="567"/>
      </w:pPr>
      <w:rPr>
        <w:rFonts w:ascii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795684"/>
    <w:multiLevelType w:val="multilevel"/>
    <w:tmpl w:val="BCB27F10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22A125EA"/>
    <w:multiLevelType w:val="multilevel"/>
    <w:tmpl w:val="8DFA2AA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27D25EDB"/>
    <w:multiLevelType w:val="multilevel"/>
    <w:tmpl w:val="77F436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6">
    <w:nsid w:val="2DB37845"/>
    <w:multiLevelType w:val="hybridMultilevel"/>
    <w:tmpl w:val="D2F49718"/>
    <w:lvl w:ilvl="0" w:tplc="EECE1A5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AE1A88"/>
    <w:multiLevelType w:val="multilevel"/>
    <w:tmpl w:val="25CE998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7894EFC"/>
    <w:multiLevelType w:val="hybridMultilevel"/>
    <w:tmpl w:val="E8B89674"/>
    <w:lvl w:ilvl="0" w:tplc="EA80B4EE">
      <w:start w:val="1"/>
      <w:numFmt w:val="bullet"/>
      <w:lvlText w:val="-"/>
      <w:lvlJc w:val="left"/>
      <w:pPr>
        <w:tabs>
          <w:tab w:val="num" w:pos="1117"/>
        </w:tabs>
        <w:ind w:left="266" w:firstLine="567"/>
      </w:pPr>
      <w:rPr>
        <w:rFonts w:ascii="Times New Roman" w:hAnsi="Times New Roman" w:hint="default"/>
      </w:rPr>
    </w:lvl>
    <w:lvl w:ilvl="1" w:tplc="2C46C4DC">
      <w:start w:val="1"/>
      <w:numFmt w:val="decimal"/>
      <w:lvlText w:val="%2."/>
      <w:lvlJc w:val="left"/>
      <w:pPr>
        <w:tabs>
          <w:tab w:val="num" w:pos="1366"/>
        </w:tabs>
        <w:ind w:left="510" w:firstLine="567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7723362"/>
    <w:multiLevelType w:val="hybridMultilevel"/>
    <w:tmpl w:val="AF502102"/>
    <w:lvl w:ilvl="0" w:tplc="66FE8F54">
      <w:start w:val="1"/>
      <w:numFmt w:val="bullet"/>
      <w:lvlText w:val="-"/>
      <w:lvlJc w:val="left"/>
      <w:pPr>
        <w:tabs>
          <w:tab w:val="num" w:pos="851"/>
        </w:tabs>
        <w:ind w:firstLine="567"/>
      </w:pPr>
      <w:rPr>
        <w:rFonts w:ascii="Times New Roman" w:hAnsi="Times New Roman" w:hint="default"/>
      </w:rPr>
    </w:lvl>
    <w:lvl w:ilvl="1" w:tplc="5596E0CE">
      <w:start w:val="1"/>
      <w:numFmt w:val="decimal"/>
      <w:lvlText w:val="%2."/>
      <w:lvlJc w:val="left"/>
      <w:pPr>
        <w:tabs>
          <w:tab w:val="num" w:pos="1364"/>
        </w:tabs>
        <w:ind w:left="513" w:firstLine="567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AF57DF"/>
    <w:multiLevelType w:val="multilevel"/>
    <w:tmpl w:val="A8321AA6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1">
    <w:nsid w:val="5AB3530D"/>
    <w:multiLevelType w:val="hybridMultilevel"/>
    <w:tmpl w:val="8A2EA93A"/>
    <w:lvl w:ilvl="0" w:tplc="EA80B4EE">
      <w:start w:val="1"/>
      <w:numFmt w:val="bullet"/>
      <w:lvlText w:val="-"/>
      <w:lvlJc w:val="left"/>
      <w:pPr>
        <w:tabs>
          <w:tab w:val="num" w:pos="397"/>
        </w:tabs>
        <w:ind w:left="-454" w:firstLine="567"/>
      </w:pPr>
      <w:rPr>
        <w:rFonts w:ascii="Times New Roman" w:hAnsi="Times New Roman" w:hint="default"/>
      </w:rPr>
    </w:lvl>
    <w:lvl w:ilvl="1" w:tplc="1DBC1B40">
      <w:start w:val="7"/>
      <w:numFmt w:val="decimal"/>
      <w:lvlText w:val="%2."/>
      <w:lvlJc w:val="left"/>
      <w:pPr>
        <w:tabs>
          <w:tab w:val="num" w:pos="1364"/>
        </w:tabs>
        <w:ind w:left="513" w:firstLine="567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3445E6"/>
    <w:multiLevelType w:val="multilevel"/>
    <w:tmpl w:val="89421B44"/>
    <w:lvl w:ilvl="0">
      <w:start w:val="7"/>
      <w:numFmt w:val="decimal"/>
      <w:lvlText w:val="%1."/>
      <w:lvlJc w:val="left"/>
      <w:pPr>
        <w:ind w:left="1151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2" w:hanging="1800"/>
      </w:pPr>
      <w:rPr>
        <w:rFonts w:hint="default"/>
      </w:rPr>
    </w:lvl>
  </w:abstractNum>
  <w:abstractNum w:abstractNumId="13">
    <w:nsid w:val="6702009A"/>
    <w:multiLevelType w:val="multilevel"/>
    <w:tmpl w:val="5FF6DCD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6C4318E6"/>
    <w:multiLevelType w:val="hybridMultilevel"/>
    <w:tmpl w:val="D9705EA8"/>
    <w:lvl w:ilvl="0" w:tplc="2F8C5BA8">
      <w:start w:val="1"/>
      <w:numFmt w:val="bullet"/>
      <w:lvlText w:val="-"/>
      <w:lvlJc w:val="left"/>
      <w:pPr>
        <w:tabs>
          <w:tab w:val="num" w:pos="851"/>
        </w:tabs>
        <w:ind w:firstLine="567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1"/>
  </w:num>
  <w:num w:numId="5">
    <w:abstractNumId w:val="8"/>
  </w:num>
  <w:num w:numId="6">
    <w:abstractNumId w:val="14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7"/>
  </w:num>
  <w:num w:numId="12">
    <w:abstractNumId w:val="10"/>
  </w:num>
  <w:num w:numId="13">
    <w:abstractNumId w:val="1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7A7"/>
    <w:rsid w:val="00067335"/>
    <w:rsid w:val="00092067"/>
    <w:rsid w:val="000B7398"/>
    <w:rsid w:val="000C0681"/>
    <w:rsid w:val="000C469D"/>
    <w:rsid w:val="000C5EB0"/>
    <w:rsid w:val="000E068C"/>
    <w:rsid w:val="000E0F44"/>
    <w:rsid w:val="000E3EC7"/>
    <w:rsid w:val="000F5FC9"/>
    <w:rsid w:val="001060C9"/>
    <w:rsid w:val="001068C1"/>
    <w:rsid w:val="00161E09"/>
    <w:rsid w:val="001A6DE0"/>
    <w:rsid w:val="001A6EE8"/>
    <w:rsid w:val="001B60AB"/>
    <w:rsid w:val="0021382C"/>
    <w:rsid w:val="002203CF"/>
    <w:rsid w:val="002773AF"/>
    <w:rsid w:val="002B36AE"/>
    <w:rsid w:val="002D5A77"/>
    <w:rsid w:val="002E2D37"/>
    <w:rsid w:val="00302E2F"/>
    <w:rsid w:val="003519DC"/>
    <w:rsid w:val="003537F5"/>
    <w:rsid w:val="00360728"/>
    <w:rsid w:val="0038465D"/>
    <w:rsid w:val="0041549B"/>
    <w:rsid w:val="0049271A"/>
    <w:rsid w:val="00495F80"/>
    <w:rsid w:val="0049721C"/>
    <w:rsid w:val="004C4224"/>
    <w:rsid w:val="004D7CAC"/>
    <w:rsid w:val="004E284F"/>
    <w:rsid w:val="004E3B7F"/>
    <w:rsid w:val="004E5D15"/>
    <w:rsid w:val="004F1C7C"/>
    <w:rsid w:val="0050033B"/>
    <w:rsid w:val="0051003C"/>
    <w:rsid w:val="00526D96"/>
    <w:rsid w:val="00556862"/>
    <w:rsid w:val="00575B32"/>
    <w:rsid w:val="005901A1"/>
    <w:rsid w:val="00592A64"/>
    <w:rsid w:val="005C3E27"/>
    <w:rsid w:val="005D349A"/>
    <w:rsid w:val="00624134"/>
    <w:rsid w:val="006271C7"/>
    <w:rsid w:val="0063182A"/>
    <w:rsid w:val="006420B9"/>
    <w:rsid w:val="00642FE2"/>
    <w:rsid w:val="006435E9"/>
    <w:rsid w:val="006B3F15"/>
    <w:rsid w:val="006C1269"/>
    <w:rsid w:val="006C4C54"/>
    <w:rsid w:val="006E004D"/>
    <w:rsid w:val="00705375"/>
    <w:rsid w:val="007066AF"/>
    <w:rsid w:val="00742A1A"/>
    <w:rsid w:val="007B518B"/>
    <w:rsid w:val="007F3E81"/>
    <w:rsid w:val="007F6C7B"/>
    <w:rsid w:val="0081347F"/>
    <w:rsid w:val="00840777"/>
    <w:rsid w:val="00870C4D"/>
    <w:rsid w:val="00877261"/>
    <w:rsid w:val="008F3D69"/>
    <w:rsid w:val="00925C09"/>
    <w:rsid w:val="00926477"/>
    <w:rsid w:val="0094247C"/>
    <w:rsid w:val="00951C5C"/>
    <w:rsid w:val="00954E94"/>
    <w:rsid w:val="00964381"/>
    <w:rsid w:val="009B12CB"/>
    <w:rsid w:val="009E5908"/>
    <w:rsid w:val="00A34E7C"/>
    <w:rsid w:val="00A52AA9"/>
    <w:rsid w:val="00A63910"/>
    <w:rsid w:val="00A86F97"/>
    <w:rsid w:val="00AC4769"/>
    <w:rsid w:val="00B14242"/>
    <w:rsid w:val="00B270DE"/>
    <w:rsid w:val="00B42FCD"/>
    <w:rsid w:val="00B447AD"/>
    <w:rsid w:val="00B45040"/>
    <w:rsid w:val="00B6385C"/>
    <w:rsid w:val="00BB69CD"/>
    <w:rsid w:val="00BC2108"/>
    <w:rsid w:val="00BF6E8E"/>
    <w:rsid w:val="00C33290"/>
    <w:rsid w:val="00C60094"/>
    <w:rsid w:val="00C606A6"/>
    <w:rsid w:val="00C71483"/>
    <w:rsid w:val="00C7377C"/>
    <w:rsid w:val="00D07386"/>
    <w:rsid w:val="00D15BFA"/>
    <w:rsid w:val="00D219E5"/>
    <w:rsid w:val="00D91AF9"/>
    <w:rsid w:val="00DB571D"/>
    <w:rsid w:val="00DE1321"/>
    <w:rsid w:val="00E21741"/>
    <w:rsid w:val="00E26AE7"/>
    <w:rsid w:val="00E74A7A"/>
    <w:rsid w:val="00E92B0E"/>
    <w:rsid w:val="00E93525"/>
    <w:rsid w:val="00E973CD"/>
    <w:rsid w:val="00EB556F"/>
    <w:rsid w:val="00EB7D3D"/>
    <w:rsid w:val="00EC4007"/>
    <w:rsid w:val="00ED2329"/>
    <w:rsid w:val="00F07AAA"/>
    <w:rsid w:val="00F21BDB"/>
    <w:rsid w:val="00F21BED"/>
    <w:rsid w:val="00F318F2"/>
    <w:rsid w:val="00F56AB7"/>
    <w:rsid w:val="00FD1FDA"/>
    <w:rsid w:val="00FE6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99"/>
    <w:rsid w:val="00870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D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B0889-E3D2-4AFC-97DB-2FCA2CFE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11664</Words>
  <Characters>6649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2025-05-13T13:04:00Z</cp:lastPrinted>
  <dcterms:created xsi:type="dcterms:W3CDTF">2025-05-21T07:43:00Z</dcterms:created>
  <dcterms:modified xsi:type="dcterms:W3CDTF">2025-05-21T07:43:00Z</dcterms:modified>
</cp:coreProperties>
</file>