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D5" w:rsidRPr="00544BF1" w:rsidRDefault="00BA4297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За весь період</w:t>
      </w:r>
      <w:r w:rsidR="00A06C2E" w:rsidRPr="00544B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існування інституту </w:t>
      </w:r>
      <w:proofErr w:type="spellStart"/>
      <w:r w:rsidR="00A06C2E" w:rsidRPr="00544B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старост</w:t>
      </w:r>
      <w:proofErr w:type="spellEnd"/>
      <w:r w:rsidR="00A06C2E" w:rsidRPr="00544BF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у громадах виникало і далі залишається багато </w:t>
      </w:r>
      <w:r w:rsidR="00A06C2E" w:rsidRPr="00544BF1">
        <w:rPr>
          <w:rFonts w:ascii="Times New Roman" w:hAnsi="Times New Roman" w:cs="Times New Roman"/>
          <w:sz w:val="28"/>
          <w:szCs w:val="28"/>
        </w:rPr>
        <w:t>запитань щодо ролі старости у громаді і правового регулювання його діяльності.</w:t>
      </w:r>
    </w:p>
    <w:p w:rsidR="001B6733" w:rsidRPr="00544BF1" w:rsidRDefault="00450D00" w:rsidP="00544BF1">
      <w:pPr>
        <w:jc w:val="both"/>
        <w:rPr>
          <w:rStyle w:val="fontstyle21"/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</w:pPr>
      <w:r w:rsidRPr="00544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організації роботи старости визначається найперше Законом України «Про службу в органах місцевого самоврядування». </w:t>
      </w: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Окрім законодавчих норм </w:t>
      </w:r>
      <w:r w:rsidR="001B6733" w:rsidRPr="00544BF1">
        <w:rPr>
          <w:rStyle w:val="fontstyle01"/>
          <w:rFonts w:ascii="Times New Roman" w:hAnsi="Times New Roman" w:cs="Times New Roman"/>
          <w:sz w:val="28"/>
          <w:szCs w:val="28"/>
        </w:rPr>
        <w:t>правовий статус старости</w:t>
      </w:r>
      <w:r w:rsidR="006432AC" w:rsidRPr="0054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6733" w:rsidRPr="00544BF1">
        <w:rPr>
          <w:rStyle w:val="fontstyle01"/>
          <w:rFonts w:ascii="Times New Roman" w:hAnsi="Times New Roman" w:cs="Times New Roman"/>
          <w:sz w:val="28"/>
          <w:szCs w:val="28"/>
        </w:rPr>
        <w:t>додатково регламентується локальними нормативними актами:</w:t>
      </w:r>
      <w:r w:rsidR="001B6733" w:rsidRPr="00544B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733"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="001B6733" w:rsidRPr="00544BF1">
        <w:rPr>
          <w:rStyle w:val="fontstyle21"/>
          <w:rFonts w:ascii="Times New Roman" w:hAnsi="Times New Roman" w:cs="Times New Roman"/>
          <w:sz w:val="28"/>
          <w:szCs w:val="28"/>
        </w:rPr>
        <w:t>положення</w:t>
      </w:r>
      <w:r w:rsidRPr="00544BF1">
        <w:rPr>
          <w:rStyle w:val="fontstyle21"/>
          <w:rFonts w:ascii="Times New Roman" w:hAnsi="Times New Roman" w:cs="Times New Roman"/>
          <w:sz w:val="28"/>
          <w:szCs w:val="28"/>
        </w:rPr>
        <w:t>м</w:t>
      </w:r>
      <w:r w:rsidR="001B6733" w:rsidRPr="00544BF1">
        <w:rPr>
          <w:rStyle w:val="fontstyle21"/>
          <w:rFonts w:ascii="Times New Roman" w:hAnsi="Times New Roman" w:cs="Times New Roman"/>
          <w:sz w:val="28"/>
          <w:szCs w:val="28"/>
        </w:rPr>
        <w:t xml:space="preserve"> про старосту</w:t>
      </w:r>
      <w:r w:rsidR="001B6733"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="00606F11"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що </w:t>
      </w:r>
      <w:r w:rsidR="001B6733" w:rsidRPr="00544BF1">
        <w:rPr>
          <w:rStyle w:val="fontstyle01"/>
          <w:rFonts w:ascii="Times New Roman" w:hAnsi="Times New Roman" w:cs="Times New Roman"/>
          <w:sz w:val="28"/>
          <w:szCs w:val="28"/>
        </w:rPr>
        <w:t>затверджене рішенням відповідної місцевої ради (ч. 3 ст. 54</w:t>
      </w:r>
      <w:r w:rsidR="00F04448" w:rsidRPr="00544BF1">
        <w:rPr>
          <w:rStyle w:val="fontstyle01"/>
          <w:rFonts w:ascii="Times New Roman" w:hAnsi="Times New Roman" w:cs="Times New Roman"/>
          <w:sz w:val="28"/>
          <w:szCs w:val="28"/>
          <w:vertAlign w:val="superscript"/>
        </w:rPr>
        <w:t>1</w:t>
      </w:r>
      <w:r w:rsidR="0033390C" w:rsidRPr="0054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390C"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Закону </w:t>
      </w:r>
      <w:r w:rsidR="001B6733" w:rsidRPr="00544BF1">
        <w:rPr>
          <w:rStyle w:val="fontstyle01"/>
          <w:rFonts w:ascii="Times New Roman" w:hAnsi="Times New Roman" w:cs="Times New Roman"/>
          <w:sz w:val="28"/>
          <w:szCs w:val="28"/>
        </w:rPr>
        <w:t>про місцеве самоврядування);</w:t>
      </w:r>
      <w:r w:rsidR="001B6733" w:rsidRPr="00544BF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733"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Pr="00544BF1">
        <w:rPr>
          <w:rStyle w:val="fontstyle21"/>
          <w:rFonts w:ascii="Times New Roman" w:hAnsi="Times New Roman" w:cs="Times New Roman"/>
          <w:sz w:val="28"/>
          <w:szCs w:val="28"/>
        </w:rPr>
        <w:t>посадовою</w:t>
      </w:r>
      <w:r w:rsidR="001B6733" w:rsidRPr="00544BF1">
        <w:rPr>
          <w:rStyle w:val="fontstyle21"/>
          <w:rFonts w:ascii="Times New Roman" w:hAnsi="Times New Roman" w:cs="Times New Roman"/>
          <w:sz w:val="28"/>
          <w:szCs w:val="28"/>
        </w:rPr>
        <w:t xml:space="preserve"> інстру</w:t>
      </w:r>
      <w:r w:rsidRPr="00544BF1">
        <w:rPr>
          <w:rStyle w:val="fontstyle21"/>
          <w:rFonts w:ascii="Times New Roman" w:hAnsi="Times New Roman" w:cs="Times New Roman"/>
          <w:sz w:val="28"/>
          <w:szCs w:val="28"/>
        </w:rPr>
        <w:t>кцією</w:t>
      </w:r>
    </w:p>
    <w:p w:rsidR="009436F8" w:rsidRPr="00544BF1" w:rsidRDefault="009436F8" w:rsidP="006432AC">
      <w:pPr>
        <w:jc w:val="both"/>
        <w:rPr>
          <w:rStyle w:val="fontstyle21"/>
          <w:rFonts w:ascii="Times New Roman" w:hAnsi="Times New Roman" w:cs="Times New Roman"/>
          <w:b w:val="0"/>
          <w:sz w:val="28"/>
          <w:szCs w:val="28"/>
        </w:rPr>
      </w:pP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Положення про старосту - базовий документ для </w:t>
      </w:r>
      <w:proofErr w:type="spellStart"/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старост</w:t>
      </w:r>
      <w:proofErr w:type="spellEnd"/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432AC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який </w:t>
      </w:r>
      <w:r w:rsidR="005E3D96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містить </w:t>
      </w:r>
      <w:r w:rsidR="00606F11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перелік</w:t>
      </w: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повноважень старости;</w:t>
      </w:r>
      <w:r w:rsidR="005E3D96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розкриває </w:t>
      </w:r>
      <w:r w:rsidR="00C174B3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його </w:t>
      </w: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правовий статус</w:t>
      </w:r>
      <w:bookmarkStart w:id="0" w:name="_GoBack"/>
      <w:bookmarkEnd w:id="0"/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; регламентує організаційні моменти діяльності старости; визначає поряд</w:t>
      </w:r>
      <w:r w:rsidR="005E3D96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ок та форму звітування старости.</w:t>
      </w:r>
    </w:p>
    <w:p w:rsidR="009436F8" w:rsidRPr="00544BF1" w:rsidRDefault="005E3D96" w:rsidP="006432AC">
      <w:pPr>
        <w:jc w:val="both"/>
        <w:rPr>
          <w:rStyle w:val="fontstyle21"/>
          <w:rFonts w:ascii="Times New Roman" w:hAnsi="Times New Roman" w:cs="Times New Roman"/>
          <w:b w:val="0"/>
          <w:sz w:val="28"/>
          <w:szCs w:val="28"/>
        </w:rPr>
      </w:pP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Положення про старосту має</w:t>
      </w:r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захищати старосту від свавілля інших осіб; бути інформативним документом для жителів </w:t>
      </w:r>
      <w:proofErr w:type="spellStart"/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старостинського</w:t>
      </w:r>
      <w:proofErr w:type="spellEnd"/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округу (актуально для</w:t>
      </w: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жителів, якщо будуть відбуватися громадські обговорення, щоб жителі могли </w:t>
      </w:r>
      <w:proofErr w:type="spellStart"/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обгрунтовано</w:t>
      </w:r>
      <w:proofErr w:type="spellEnd"/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підійти до свого «вибору» старости);</w:t>
      </w: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бути «дорожньою картою» для старости (кандидатів на посаду </w:t>
      </w:r>
      <w:proofErr w:type="spellStart"/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старост</w:t>
      </w:r>
      <w:proofErr w:type="spellEnd"/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) аби чітко і ясно</w:t>
      </w: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36F8"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розуміти повноваження старости, обов’язки, відповідальність</w:t>
      </w:r>
      <w:r w:rsidRPr="00544BF1">
        <w:rPr>
          <w:rStyle w:val="fontstyle21"/>
          <w:rFonts w:ascii="Times New Roman" w:hAnsi="Times New Roman" w:cs="Times New Roman"/>
          <w:b w:val="0"/>
          <w:sz w:val="28"/>
          <w:szCs w:val="28"/>
        </w:rPr>
        <w:t>.</w:t>
      </w:r>
    </w:p>
    <w:p w:rsidR="00E769D9" w:rsidRPr="00544BF1" w:rsidRDefault="009436F8" w:rsidP="006432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>Посадова інструкція визначає організаційно-правове становище старости в системі місцевого самоврядування; визначає конкретні завдання та обов’язки, права, повноваження, відповідальність, знання та кваліфікацію, необхідні для виконання конкретних повноважень; складається на посаду старости, а не на конкретну особу</w:t>
      </w:r>
    </w:p>
    <w:p w:rsidR="00A20363" w:rsidRPr="00544BF1" w:rsidRDefault="00A20363" w:rsidP="00544BF1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Бачення жителів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6E66F6">
        <w:rPr>
          <w:rFonts w:ascii="Times New Roman" w:hAnsi="Times New Roman" w:cs="Times New Roman"/>
          <w:sz w:val="28"/>
          <w:szCs w:val="28"/>
        </w:rPr>
        <w:t xml:space="preserve"> округу ролі старости в громаді</w:t>
      </w:r>
      <w:r w:rsidRPr="00544BF1">
        <w:rPr>
          <w:rFonts w:ascii="Times New Roman" w:hAnsi="Times New Roman" w:cs="Times New Roman"/>
          <w:sz w:val="28"/>
          <w:szCs w:val="28"/>
        </w:rPr>
        <w:t xml:space="preserve"> часто не співпадає з  повноваженнями старости та його посадовими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544BF1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язками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і це бачення полягає в наступному:</w:t>
      </w:r>
      <w:r w:rsidRPr="00544BF1">
        <w:rPr>
          <w:rFonts w:ascii="Times New Roman" w:hAnsi="Times New Roman" w:cs="Times New Roman"/>
          <w:sz w:val="28"/>
          <w:szCs w:val="28"/>
        </w:rPr>
        <w:br/>
      </w:r>
      <w:r w:rsidRPr="00544BF1">
        <w:rPr>
          <w:rFonts w:ascii="Times New Roman" w:hAnsi="Times New Roman" w:cs="Times New Roman"/>
          <w:color w:val="403F41"/>
          <w:sz w:val="28"/>
          <w:szCs w:val="28"/>
        </w:rPr>
        <w:br/>
      </w:r>
      <w:r w:rsidRPr="00544BF1">
        <w:rPr>
          <w:rFonts w:ascii="Times New Roman" w:hAnsi="Times New Roman" w:cs="Times New Roman"/>
          <w:sz w:val="28"/>
          <w:szCs w:val="28"/>
        </w:rPr>
        <w:t>•староста має вирішувати всі питання, з яким вони звернули</w:t>
      </w:r>
      <w:r w:rsidR="00544BF1">
        <w:rPr>
          <w:rFonts w:ascii="Times New Roman" w:hAnsi="Times New Roman" w:cs="Times New Roman"/>
          <w:sz w:val="28"/>
          <w:szCs w:val="28"/>
        </w:rPr>
        <w:t xml:space="preserve">ся до </w:t>
      </w:r>
      <w:proofErr w:type="spellStart"/>
      <w:r w:rsidR="00544BF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544BF1">
        <w:rPr>
          <w:rFonts w:ascii="Times New Roman" w:hAnsi="Times New Roman" w:cs="Times New Roman"/>
          <w:sz w:val="28"/>
          <w:szCs w:val="28"/>
        </w:rPr>
        <w:t xml:space="preserve"> </w:t>
      </w:r>
      <w:r w:rsidR="00B446E7" w:rsidRPr="00544BF1">
        <w:rPr>
          <w:rFonts w:ascii="Times New Roman" w:hAnsi="Times New Roman" w:cs="Times New Roman"/>
          <w:sz w:val="28"/>
          <w:szCs w:val="28"/>
        </w:rPr>
        <w:t>округу;</w:t>
      </w:r>
      <w:r w:rsidR="00B446E7" w:rsidRPr="00544BF1">
        <w:rPr>
          <w:rFonts w:ascii="Times New Roman" w:hAnsi="Times New Roman" w:cs="Times New Roman"/>
          <w:sz w:val="28"/>
          <w:szCs w:val="28"/>
        </w:rPr>
        <w:br/>
        <w:t>•староста є</w:t>
      </w:r>
      <w:r w:rsidRPr="00544BF1">
        <w:rPr>
          <w:rFonts w:ascii="Times New Roman" w:hAnsi="Times New Roman" w:cs="Times New Roman"/>
          <w:sz w:val="28"/>
          <w:szCs w:val="28"/>
        </w:rPr>
        <w:t xml:space="preserve"> адміністратором і тим, до кого теле</w:t>
      </w:r>
      <w:r w:rsidR="00B446E7" w:rsidRPr="00544BF1">
        <w:rPr>
          <w:rFonts w:ascii="Times New Roman" w:hAnsi="Times New Roman" w:cs="Times New Roman"/>
          <w:sz w:val="28"/>
          <w:szCs w:val="28"/>
        </w:rPr>
        <w:t>фонують за будь-якої потреби;</w:t>
      </w:r>
      <w:r w:rsidR="00B446E7" w:rsidRPr="00544BF1">
        <w:rPr>
          <w:rFonts w:ascii="Times New Roman" w:hAnsi="Times New Roman" w:cs="Times New Roman"/>
          <w:sz w:val="28"/>
          <w:szCs w:val="28"/>
        </w:rPr>
        <w:br/>
        <w:t>•</w:t>
      </w:r>
      <w:r w:rsidRPr="00544BF1">
        <w:rPr>
          <w:rFonts w:ascii="Times New Roman" w:hAnsi="Times New Roman" w:cs="Times New Roman"/>
          <w:sz w:val="28"/>
          <w:szCs w:val="28"/>
        </w:rPr>
        <w:t>староста – це колишній сільський голова, який усе може вирішити.</w:t>
      </w:r>
    </w:p>
    <w:p w:rsidR="00AB10D5" w:rsidRPr="00544BF1" w:rsidRDefault="0098659A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Водночас, хай яку роль у громаді виконує староста,  він насамперед залишається посадовою особою органу місцевого самоврядування з певними повноваженнями, правами,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обовʼязками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й обмеженнями в діяльності. І, як посадова особа, староста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зобовʼязаний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діяти лише на підставі, у межах повноважень та у спосіб, що передбачені Конституцією та законами України.</w:t>
      </w:r>
    </w:p>
    <w:p w:rsidR="00DF7F62" w:rsidRPr="00544BF1" w:rsidRDefault="00DF7F62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lastRenderedPageBreak/>
        <w:t xml:space="preserve">Станом на 01.01.2025 р. в с.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Сілець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зареєстровано: 3069 осіб, з них 1524 - чоловіки, 1544 – жінки, довгожителів 90+ років – 18 </w:t>
      </w:r>
      <w:r w:rsidR="003A64FB" w:rsidRPr="00544BF1">
        <w:rPr>
          <w:rFonts w:ascii="Times New Roman" w:hAnsi="Times New Roman" w:cs="Times New Roman"/>
          <w:sz w:val="28"/>
          <w:szCs w:val="28"/>
        </w:rPr>
        <w:t xml:space="preserve">осіб </w:t>
      </w:r>
      <w:r w:rsidRPr="00544BF1">
        <w:rPr>
          <w:rFonts w:ascii="Times New Roman" w:hAnsi="Times New Roman" w:cs="Times New Roman"/>
          <w:sz w:val="28"/>
          <w:szCs w:val="28"/>
        </w:rPr>
        <w:t>( 4 - чоловіків, 14 – жінок)</w:t>
      </w:r>
    </w:p>
    <w:p w:rsidR="00CF7803" w:rsidRPr="00544BF1" w:rsidRDefault="00E51BB4" w:rsidP="00CF7803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>За 2024 рік в селі народилося 18 дітей, померло 44 особи.</w:t>
      </w:r>
    </w:p>
    <w:p w:rsidR="00876083" w:rsidRPr="00544BF1" w:rsidRDefault="00876083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Впродовж минулого року до старостату звернулося – </w:t>
      </w:r>
      <w:r w:rsidR="003A64FB" w:rsidRPr="00544BF1">
        <w:rPr>
          <w:rFonts w:ascii="Times New Roman" w:hAnsi="Times New Roman" w:cs="Times New Roman"/>
          <w:sz w:val="28"/>
          <w:szCs w:val="28"/>
        </w:rPr>
        <w:t>627 осіб</w:t>
      </w:r>
      <w:r w:rsidR="00CF7803" w:rsidRPr="00544BF1">
        <w:rPr>
          <w:rFonts w:ascii="Times New Roman" w:hAnsi="Times New Roman" w:cs="Times New Roman"/>
          <w:sz w:val="28"/>
          <w:szCs w:val="28"/>
        </w:rPr>
        <w:t xml:space="preserve">, жителям </w:t>
      </w:r>
      <w:proofErr w:type="spellStart"/>
      <w:r w:rsidR="00CF7803" w:rsidRPr="00544BF1">
        <w:rPr>
          <w:rFonts w:ascii="Times New Roman" w:hAnsi="Times New Roman" w:cs="Times New Roman"/>
          <w:sz w:val="28"/>
          <w:szCs w:val="28"/>
        </w:rPr>
        <w:t>Сілецького</w:t>
      </w:r>
      <w:proofErr w:type="spellEnd"/>
      <w:r w:rsidR="00CF7803" w:rsidRPr="00544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803" w:rsidRPr="00544BF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CF7803" w:rsidRPr="00544BF1">
        <w:rPr>
          <w:rFonts w:ascii="Times New Roman" w:hAnsi="Times New Roman" w:cs="Times New Roman"/>
          <w:sz w:val="28"/>
          <w:szCs w:val="28"/>
        </w:rPr>
        <w:t xml:space="preserve"> округу було:</w:t>
      </w:r>
    </w:p>
    <w:p w:rsidR="00876083" w:rsidRPr="00544BF1" w:rsidRDefault="00CF7803" w:rsidP="00CF7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>в</w:t>
      </w:r>
      <w:r w:rsidR="00876083" w:rsidRPr="00544BF1">
        <w:rPr>
          <w:rFonts w:ascii="Times New Roman" w:hAnsi="Times New Roman" w:cs="Times New Roman"/>
          <w:sz w:val="28"/>
          <w:szCs w:val="28"/>
        </w:rPr>
        <w:t xml:space="preserve">идано </w:t>
      </w:r>
      <w:r w:rsidR="003A64FB" w:rsidRPr="00544BF1">
        <w:rPr>
          <w:rFonts w:ascii="Times New Roman" w:hAnsi="Times New Roman" w:cs="Times New Roman"/>
          <w:sz w:val="28"/>
          <w:szCs w:val="28"/>
        </w:rPr>
        <w:t>373 довід</w:t>
      </w:r>
      <w:r w:rsidR="00876083" w:rsidRPr="00544BF1">
        <w:rPr>
          <w:rFonts w:ascii="Times New Roman" w:hAnsi="Times New Roman" w:cs="Times New Roman"/>
          <w:sz w:val="28"/>
          <w:szCs w:val="28"/>
        </w:rPr>
        <w:t>к</w:t>
      </w:r>
      <w:r w:rsidR="00BA4297">
        <w:rPr>
          <w:rFonts w:ascii="Times New Roman" w:hAnsi="Times New Roman" w:cs="Times New Roman"/>
          <w:sz w:val="28"/>
          <w:szCs w:val="28"/>
        </w:rPr>
        <w:t>и,</w:t>
      </w:r>
      <w:r w:rsidR="003A64FB" w:rsidRPr="00544BF1">
        <w:rPr>
          <w:rFonts w:ascii="Times New Roman" w:hAnsi="Times New Roman" w:cs="Times New Roman"/>
          <w:sz w:val="28"/>
          <w:szCs w:val="28"/>
        </w:rPr>
        <w:t xml:space="preserve"> акти</w:t>
      </w:r>
      <w:r w:rsidR="00BA4297">
        <w:rPr>
          <w:rFonts w:ascii="Times New Roman" w:hAnsi="Times New Roman" w:cs="Times New Roman"/>
          <w:sz w:val="28"/>
          <w:szCs w:val="28"/>
        </w:rPr>
        <w:t>, характеристики</w:t>
      </w:r>
    </w:p>
    <w:p w:rsidR="00876083" w:rsidRPr="00544BF1" w:rsidRDefault="00CF7803" w:rsidP="00CF78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>в</w:t>
      </w:r>
      <w:r w:rsidR="00876083" w:rsidRPr="00544BF1">
        <w:rPr>
          <w:rFonts w:ascii="Times New Roman" w:hAnsi="Times New Roman" w:cs="Times New Roman"/>
          <w:sz w:val="28"/>
          <w:szCs w:val="28"/>
        </w:rPr>
        <w:t>чинено 63 нотаріальні дії</w:t>
      </w:r>
      <w:r w:rsidRPr="00544BF1">
        <w:rPr>
          <w:rFonts w:ascii="Times New Roman" w:hAnsi="Times New Roman" w:cs="Times New Roman"/>
          <w:sz w:val="28"/>
          <w:szCs w:val="28"/>
        </w:rPr>
        <w:t xml:space="preserve"> відповідно до ст.40 Закону України «Про нотаріат»</w:t>
      </w:r>
    </w:p>
    <w:p w:rsidR="00BA4297" w:rsidRPr="00BA4297" w:rsidRDefault="00CF7803" w:rsidP="00BA42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4297">
        <w:rPr>
          <w:rFonts w:ascii="Times New Roman" w:hAnsi="Times New Roman" w:cs="Times New Roman"/>
          <w:sz w:val="28"/>
          <w:szCs w:val="28"/>
        </w:rPr>
        <w:t>надано 73 адміністративні послуги (згідно о</w:t>
      </w:r>
      <w:r w:rsidR="00BA4297" w:rsidRPr="00BA4297">
        <w:rPr>
          <w:rFonts w:ascii="Times New Roman" w:hAnsi="Times New Roman" w:cs="Times New Roman"/>
          <w:sz w:val="28"/>
          <w:szCs w:val="28"/>
        </w:rPr>
        <w:t>бов`язків адміністратора ЦНАП)</w:t>
      </w:r>
      <w:r w:rsidR="00BA4297">
        <w:t xml:space="preserve">. </w:t>
      </w:r>
      <w:r w:rsidR="00BA4297" w:rsidRPr="00BA4297">
        <w:rPr>
          <w:rFonts w:ascii="Times New Roman" w:hAnsi="Times New Roman" w:cs="Times New Roman"/>
          <w:sz w:val="28"/>
          <w:szCs w:val="28"/>
        </w:rPr>
        <w:t xml:space="preserve">Слід </w:t>
      </w:r>
      <w:r w:rsidR="00B15F5C">
        <w:rPr>
          <w:rFonts w:ascii="Times New Roman" w:hAnsi="Times New Roman" w:cs="Times New Roman"/>
          <w:sz w:val="28"/>
          <w:szCs w:val="28"/>
        </w:rPr>
        <w:t>зазначити, що по Україні менше половини</w:t>
      </w:r>
      <w:r w:rsidR="00BA4297" w:rsidRPr="00BA4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297" w:rsidRPr="00BA4297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BA4297" w:rsidRPr="00BA4297">
        <w:rPr>
          <w:rFonts w:ascii="Times New Roman" w:hAnsi="Times New Roman" w:cs="Times New Roman"/>
          <w:sz w:val="28"/>
          <w:szCs w:val="28"/>
        </w:rPr>
        <w:t xml:space="preserve"> надають такі послуги. Чом</w:t>
      </w:r>
      <w:r w:rsidR="00BA4297">
        <w:rPr>
          <w:rFonts w:ascii="Times New Roman" w:hAnsi="Times New Roman" w:cs="Times New Roman"/>
          <w:sz w:val="28"/>
          <w:szCs w:val="28"/>
        </w:rPr>
        <w:t>у так мало? Бо це вимагає відповідних</w:t>
      </w:r>
      <w:r w:rsidR="00BA4297" w:rsidRPr="00BA4297">
        <w:rPr>
          <w:rFonts w:ascii="Times New Roman" w:hAnsi="Times New Roman" w:cs="Times New Roman"/>
          <w:sz w:val="28"/>
          <w:szCs w:val="28"/>
        </w:rPr>
        <w:t xml:space="preserve"> зн</w:t>
      </w:r>
      <w:r w:rsidR="004311E0">
        <w:rPr>
          <w:rFonts w:ascii="Times New Roman" w:hAnsi="Times New Roman" w:cs="Times New Roman"/>
          <w:sz w:val="28"/>
          <w:szCs w:val="28"/>
        </w:rPr>
        <w:t>ань та  кваліфікаційних навичок</w:t>
      </w:r>
      <w:r w:rsidR="00BA4297" w:rsidRPr="00BA4297">
        <w:rPr>
          <w:rFonts w:ascii="Times New Roman" w:hAnsi="Times New Roman" w:cs="Times New Roman"/>
          <w:sz w:val="28"/>
          <w:szCs w:val="28"/>
        </w:rPr>
        <w:t xml:space="preserve"> і такі вимоги до </w:t>
      </w:r>
      <w:proofErr w:type="spellStart"/>
      <w:r w:rsidR="00BA4297" w:rsidRPr="00BA4297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BA4297" w:rsidRPr="00BA4297">
        <w:rPr>
          <w:rFonts w:ascii="Times New Roman" w:hAnsi="Times New Roman" w:cs="Times New Roman"/>
          <w:sz w:val="28"/>
          <w:szCs w:val="28"/>
        </w:rPr>
        <w:t xml:space="preserve"> будуть зростати. </w:t>
      </w:r>
    </w:p>
    <w:p w:rsidR="0098659A" w:rsidRPr="00544BF1" w:rsidRDefault="0098659A" w:rsidP="006432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F9765F" w:rsidRPr="00544BF1" w:rsidRDefault="005E3D96" w:rsidP="00F9765F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В старостаті ведеться </w:t>
      </w:r>
      <w:proofErr w:type="spellStart"/>
      <w:r w:rsidR="00F9765F" w:rsidRPr="00544BF1">
        <w:rPr>
          <w:rFonts w:ascii="Times New Roman" w:hAnsi="Times New Roman" w:cs="Times New Roman"/>
          <w:sz w:val="28"/>
          <w:szCs w:val="28"/>
        </w:rPr>
        <w:t>Погосподарський</w:t>
      </w:r>
      <w:proofErr w:type="spellEnd"/>
      <w:r w:rsidR="00F9765F" w:rsidRPr="00544BF1">
        <w:rPr>
          <w:rFonts w:ascii="Times New Roman" w:hAnsi="Times New Roman" w:cs="Times New Roman"/>
          <w:sz w:val="28"/>
          <w:szCs w:val="28"/>
        </w:rPr>
        <w:t xml:space="preserve"> облік, а також військовий облік. </w:t>
      </w:r>
      <w:proofErr w:type="spellStart"/>
      <w:r w:rsidR="00F9765F" w:rsidRPr="00544BF1">
        <w:rPr>
          <w:rFonts w:ascii="Times New Roman" w:hAnsi="Times New Roman" w:cs="Times New Roman"/>
          <w:sz w:val="28"/>
          <w:szCs w:val="28"/>
        </w:rPr>
        <w:t>Ст</w:t>
      </w:r>
      <w:r w:rsidRPr="00544BF1">
        <w:rPr>
          <w:rFonts w:ascii="Times New Roman" w:hAnsi="Times New Roman" w:cs="Times New Roman"/>
          <w:sz w:val="28"/>
          <w:szCs w:val="28"/>
        </w:rPr>
        <w:t>арост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</w:t>
      </w:r>
      <w:r w:rsidR="00F9765F" w:rsidRPr="00544BF1">
        <w:rPr>
          <w:rFonts w:ascii="Times New Roman" w:hAnsi="Times New Roman" w:cs="Times New Roman"/>
          <w:sz w:val="28"/>
          <w:szCs w:val="28"/>
        </w:rPr>
        <w:t xml:space="preserve"> уповноважено до здійснення оповіщення військовозобов`язаних.</w:t>
      </w:r>
    </w:p>
    <w:p w:rsidR="00876083" w:rsidRPr="00544BF1" w:rsidRDefault="0098659A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>Щодо інших звернень мешканців, то найчастіше вони пов`язані із станом благоустрою, ремонтом доріг, вуличним освітленням</w:t>
      </w:r>
      <w:r w:rsidR="006F3ADC" w:rsidRPr="00544BF1">
        <w:rPr>
          <w:rFonts w:ascii="Times New Roman" w:hAnsi="Times New Roman" w:cs="Times New Roman"/>
          <w:sz w:val="28"/>
          <w:szCs w:val="28"/>
        </w:rPr>
        <w:t>.</w:t>
      </w:r>
    </w:p>
    <w:p w:rsidR="00665D9D" w:rsidRPr="00544BF1" w:rsidRDefault="00665D9D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>Тут варто</w:t>
      </w:r>
      <w:r w:rsidRPr="0054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>розуміти, де староста може бути самостійним під час прийняття ним рішень, а де він є складовою</w:t>
      </w:r>
      <w:r w:rsidRPr="0054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>системи відносин. Наприклад, якщо говорити про таке повноваження старости як взяття участі у</w:t>
      </w:r>
      <w:r w:rsidRPr="0054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>здійсненні контролю за станом благоустрою чи використанням об’єктів комунальної власності, розташованих на</w:t>
      </w:r>
      <w:r w:rsidRPr="0054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території відповідного </w:t>
      </w:r>
      <w:proofErr w:type="spellStart"/>
      <w:r w:rsidRPr="00544BF1">
        <w:rPr>
          <w:rStyle w:val="fontstyle01"/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 округу, то тут староста лише залучається до контрольних заходів, остаточні ж рішення, в тому числі і за їх результатами, приймає інший виконавчий орган</w:t>
      </w:r>
      <w:r w:rsidRPr="0054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>ради чи посадова особа. Всі ці моменти важливо розуміти та враховувати, щоб не відбулося підміни між собою</w:t>
      </w:r>
      <w:r w:rsidRPr="00544B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4BF1">
        <w:rPr>
          <w:rStyle w:val="fontstyle01"/>
          <w:rFonts w:ascii="Times New Roman" w:hAnsi="Times New Roman" w:cs="Times New Roman"/>
          <w:sz w:val="28"/>
          <w:szCs w:val="28"/>
        </w:rPr>
        <w:t>суб’єктів системи місцевого самоврядування та, подекуди,</w:t>
      </w:r>
      <w:r w:rsidR="005E3D96" w:rsidRPr="00544BF1">
        <w:rPr>
          <w:rStyle w:val="fontstyle01"/>
          <w:rFonts w:ascii="Times New Roman" w:hAnsi="Times New Roman" w:cs="Times New Roman"/>
          <w:sz w:val="28"/>
          <w:szCs w:val="28"/>
        </w:rPr>
        <w:t xml:space="preserve"> перевищення повноважень </w:t>
      </w:r>
      <w:proofErr w:type="spellStart"/>
      <w:r w:rsidR="005E3D96" w:rsidRPr="00544BF1">
        <w:rPr>
          <w:rStyle w:val="fontstyle01"/>
          <w:rFonts w:ascii="Times New Roman" w:hAnsi="Times New Roman" w:cs="Times New Roman"/>
          <w:sz w:val="28"/>
          <w:szCs w:val="28"/>
        </w:rPr>
        <w:t>старост</w:t>
      </w:r>
      <w:proofErr w:type="spellEnd"/>
      <w:r w:rsidR="005E3D96" w:rsidRPr="00544BF1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665D9D" w:rsidRPr="00544BF1" w:rsidRDefault="00665D9D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>На благоустрій територі</w:t>
      </w:r>
      <w:r w:rsidR="00CF7803" w:rsidRPr="00544BF1">
        <w:rPr>
          <w:rFonts w:ascii="Times New Roman" w:hAnsi="Times New Roman" w:cs="Times New Roman"/>
          <w:sz w:val="28"/>
          <w:szCs w:val="28"/>
        </w:rPr>
        <w:t>ї</w:t>
      </w:r>
      <w:r w:rsidR="0033390C" w:rsidRPr="00544BF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33390C" w:rsidRPr="00544BF1">
        <w:rPr>
          <w:rFonts w:ascii="Times New Roman" w:hAnsi="Times New Roman" w:cs="Times New Roman"/>
          <w:sz w:val="28"/>
          <w:szCs w:val="28"/>
        </w:rPr>
        <w:t>Сілець</w:t>
      </w:r>
      <w:proofErr w:type="spellEnd"/>
      <w:r w:rsidR="0033390C" w:rsidRPr="00544BF1">
        <w:rPr>
          <w:rFonts w:ascii="Times New Roman" w:hAnsi="Times New Roman" w:cs="Times New Roman"/>
          <w:sz w:val="28"/>
          <w:szCs w:val="28"/>
        </w:rPr>
        <w:t xml:space="preserve"> впродовж року </w:t>
      </w:r>
      <w:r w:rsidR="00CF7803" w:rsidRPr="00544BF1">
        <w:rPr>
          <w:rFonts w:ascii="Times New Roman" w:hAnsi="Times New Roman" w:cs="Times New Roman"/>
          <w:sz w:val="28"/>
          <w:szCs w:val="28"/>
        </w:rPr>
        <w:t>було використано 586</w:t>
      </w:r>
      <w:r w:rsidR="0033390C" w:rsidRPr="00544BF1">
        <w:rPr>
          <w:rFonts w:ascii="Times New Roman" w:hAnsi="Times New Roman" w:cs="Times New Roman"/>
          <w:sz w:val="28"/>
          <w:szCs w:val="28"/>
        </w:rPr>
        <w:t xml:space="preserve">003,00 </w:t>
      </w:r>
      <w:r w:rsidR="00CF7803" w:rsidRPr="00544BF1">
        <w:rPr>
          <w:rFonts w:ascii="Times New Roman" w:hAnsi="Times New Roman" w:cs="Times New Roman"/>
          <w:sz w:val="28"/>
          <w:szCs w:val="28"/>
        </w:rPr>
        <w:t>грн</w:t>
      </w:r>
      <w:r w:rsidR="00544B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3ADC" w:rsidRPr="00544BF1" w:rsidRDefault="00F9765F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>У 2024році</w:t>
      </w:r>
      <w:r w:rsidR="006F3ADC" w:rsidRPr="00544BF1">
        <w:rPr>
          <w:rFonts w:ascii="Times New Roman" w:hAnsi="Times New Roman" w:cs="Times New Roman"/>
          <w:sz w:val="28"/>
          <w:szCs w:val="28"/>
        </w:rPr>
        <w:t xml:space="preserve"> на ремонт доріг</w:t>
      </w:r>
      <w:r w:rsidR="00665D9D" w:rsidRPr="00544BF1">
        <w:rPr>
          <w:rFonts w:ascii="Times New Roman" w:hAnsi="Times New Roman" w:cs="Times New Roman"/>
          <w:sz w:val="28"/>
          <w:szCs w:val="28"/>
        </w:rPr>
        <w:t>, протяжність яких у Сільці становить 59 км 600 м</w:t>
      </w:r>
      <w:r w:rsidR="006F3ADC" w:rsidRPr="00544BF1">
        <w:rPr>
          <w:rFonts w:ascii="Times New Roman" w:hAnsi="Times New Roman" w:cs="Times New Roman"/>
          <w:sz w:val="28"/>
          <w:szCs w:val="28"/>
        </w:rPr>
        <w:t xml:space="preserve"> була виділена</w:t>
      </w:r>
      <w:r w:rsidR="00F53579" w:rsidRPr="00544BF1">
        <w:rPr>
          <w:rFonts w:ascii="Times New Roman" w:hAnsi="Times New Roman" w:cs="Times New Roman"/>
          <w:sz w:val="28"/>
          <w:szCs w:val="28"/>
        </w:rPr>
        <w:t xml:space="preserve"> дуже незначна сума в розмірі 30</w:t>
      </w:r>
      <w:r w:rsidR="006F3ADC" w:rsidRPr="00544BF1">
        <w:rPr>
          <w:rFonts w:ascii="Times New Roman" w:hAnsi="Times New Roman" w:cs="Times New Roman"/>
          <w:sz w:val="28"/>
          <w:szCs w:val="28"/>
        </w:rPr>
        <w:t>5 тис. грн</w:t>
      </w:r>
      <w:r w:rsidR="006E0F09" w:rsidRPr="00544BF1">
        <w:rPr>
          <w:rFonts w:ascii="Times New Roman" w:hAnsi="Times New Roman" w:cs="Times New Roman"/>
          <w:sz w:val="28"/>
          <w:szCs w:val="28"/>
        </w:rPr>
        <w:t>:</w:t>
      </w:r>
    </w:p>
    <w:p w:rsidR="006E0F09" w:rsidRPr="00544BF1" w:rsidRDefault="006E0F09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100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присілок Зарудні </w:t>
      </w:r>
    </w:p>
    <w:p w:rsidR="006E0F09" w:rsidRPr="00544BF1" w:rsidRDefault="006E0F09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30 тис. грн. присілок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Підберезина</w:t>
      </w:r>
      <w:proofErr w:type="spellEnd"/>
    </w:p>
    <w:p w:rsidR="006E0F09" w:rsidRPr="00544BF1" w:rsidRDefault="006E0F09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75 тис. грн присілок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Підрочин</w:t>
      </w:r>
      <w:proofErr w:type="spellEnd"/>
    </w:p>
    <w:p w:rsidR="006E0F09" w:rsidRPr="00544BF1" w:rsidRDefault="006E0F09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100 тис. грн присілок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Тетеревець</w:t>
      </w:r>
      <w:proofErr w:type="spellEnd"/>
    </w:p>
    <w:p w:rsidR="00606F11" w:rsidRPr="00544BF1" w:rsidRDefault="0033390C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>Н</w:t>
      </w:r>
      <w:r w:rsidR="00606F11" w:rsidRPr="00544BF1">
        <w:rPr>
          <w:rFonts w:ascii="Times New Roman" w:hAnsi="Times New Roman" w:cs="Times New Roman"/>
          <w:sz w:val="28"/>
          <w:szCs w:val="28"/>
        </w:rPr>
        <w:t>айбільші витрати з місцевого бюджету ідуть на утримання закладів освіти.</w:t>
      </w:r>
    </w:p>
    <w:p w:rsidR="00665D9D" w:rsidRPr="00544BF1" w:rsidRDefault="00C42515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lastRenderedPageBreak/>
        <w:t xml:space="preserve">На утримання гімназії ім. Івана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Климіва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Легенди, у якій навчається 260 учнів за 2024 рік було використано 9 947 301,60 грн, що в розрахунку на одного учня становить</w:t>
      </w:r>
      <w:r w:rsidR="00665D9D" w:rsidRPr="00544BF1">
        <w:rPr>
          <w:rFonts w:ascii="Times New Roman" w:hAnsi="Times New Roman" w:cs="Times New Roman"/>
          <w:sz w:val="28"/>
          <w:szCs w:val="28"/>
        </w:rPr>
        <w:t xml:space="preserve"> </w:t>
      </w:r>
      <w:r w:rsidRPr="00544BF1">
        <w:rPr>
          <w:rFonts w:ascii="Times New Roman" w:hAnsi="Times New Roman" w:cs="Times New Roman"/>
          <w:sz w:val="28"/>
          <w:szCs w:val="28"/>
        </w:rPr>
        <w:t>38259 грн на рік.</w:t>
      </w:r>
    </w:p>
    <w:p w:rsidR="00F9765F" w:rsidRPr="00544BF1" w:rsidRDefault="00665D9D" w:rsidP="006432AC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Як і у попередні роки найактуальнішим у Сільці залишається введення в експлуатацію  дитячого </w:t>
      </w:r>
      <w:r w:rsidR="0033390C" w:rsidRPr="00544BF1">
        <w:rPr>
          <w:rFonts w:ascii="Times New Roman" w:hAnsi="Times New Roman" w:cs="Times New Roman"/>
          <w:sz w:val="28"/>
          <w:szCs w:val="28"/>
        </w:rPr>
        <w:t xml:space="preserve">садочка. По цьому об`єкту </w:t>
      </w:r>
      <w:r w:rsidR="006B34A5" w:rsidRPr="00544BF1">
        <w:rPr>
          <w:rFonts w:ascii="Times New Roman" w:hAnsi="Times New Roman" w:cs="Times New Roman"/>
          <w:sz w:val="28"/>
          <w:szCs w:val="28"/>
        </w:rPr>
        <w:t xml:space="preserve">інформація наступна: </w:t>
      </w:r>
      <w:r w:rsidR="009312C1" w:rsidRPr="00544BF1">
        <w:rPr>
          <w:rFonts w:ascii="Times New Roman" w:hAnsi="Times New Roman" w:cs="Times New Roman"/>
          <w:sz w:val="28"/>
          <w:szCs w:val="28"/>
        </w:rPr>
        <w:t>у лютому 2025р. з</w:t>
      </w:r>
      <w:r w:rsidR="006B34A5" w:rsidRPr="00544BF1">
        <w:rPr>
          <w:rFonts w:ascii="Times New Roman" w:hAnsi="Times New Roman" w:cs="Times New Roman"/>
          <w:sz w:val="28"/>
          <w:szCs w:val="28"/>
        </w:rPr>
        <w:t>амовник, яким є відділ капітального будівництва Шепт</w:t>
      </w:r>
      <w:r w:rsidR="009312C1" w:rsidRPr="00544BF1">
        <w:rPr>
          <w:rFonts w:ascii="Times New Roman" w:hAnsi="Times New Roman" w:cs="Times New Roman"/>
          <w:sz w:val="28"/>
          <w:szCs w:val="28"/>
        </w:rPr>
        <w:t xml:space="preserve">ицької міської ради, </w:t>
      </w:r>
      <w:r w:rsidR="006B34A5" w:rsidRPr="00544BF1">
        <w:rPr>
          <w:rFonts w:ascii="Times New Roman" w:hAnsi="Times New Roman" w:cs="Times New Roman"/>
          <w:sz w:val="28"/>
          <w:szCs w:val="28"/>
        </w:rPr>
        <w:t>отримав орієнтовну кошторисну документацію на виконання робіт</w:t>
      </w:r>
      <w:r w:rsidR="008B08AE" w:rsidRPr="00544BF1">
        <w:rPr>
          <w:rFonts w:ascii="Times New Roman" w:hAnsi="Times New Roman" w:cs="Times New Roman"/>
          <w:sz w:val="28"/>
          <w:szCs w:val="28"/>
        </w:rPr>
        <w:t xml:space="preserve"> та</w:t>
      </w:r>
      <w:r w:rsidR="006B34A5" w:rsidRPr="00544BF1">
        <w:rPr>
          <w:rFonts w:ascii="Times New Roman" w:hAnsi="Times New Roman" w:cs="Times New Roman"/>
          <w:sz w:val="28"/>
          <w:szCs w:val="28"/>
        </w:rPr>
        <w:t xml:space="preserve"> проводить моніторинг цін ресурсів для подальшої передачі проекту на експертизу. Після отримання експертного звіту питання щодо фінансування об’єкта буде передано на розгляд міському голові та профільній комісії ШМР.</w:t>
      </w:r>
    </w:p>
    <w:p w:rsidR="00885F4F" w:rsidRDefault="00160EAA" w:rsidP="00885F4F">
      <w:pPr>
        <w:jc w:val="both"/>
        <w:rPr>
          <w:rFonts w:ascii="Times New Roman" w:hAnsi="Times New Roman" w:cs="Times New Roman"/>
          <w:sz w:val="28"/>
          <w:szCs w:val="28"/>
        </w:rPr>
      </w:pPr>
      <w:r w:rsidRPr="00544BF1">
        <w:rPr>
          <w:rFonts w:ascii="Times New Roman" w:hAnsi="Times New Roman" w:cs="Times New Roman"/>
          <w:sz w:val="28"/>
          <w:szCs w:val="28"/>
        </w:rPr>
        <w:t xml:space="preserve">Під час виконання своїх повноважень староста взаємодіє і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комунікує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з мешканцями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округу та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субʼєктами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системи місцевого самоврядування. За спрямованістю комунікації її можна у</w:t>
      </w:r>
      <w:r w:rsidR="00544BF1">
        <w:rPr>
          <w:rFonts w:ascii="Times New Roman" w:hAnsi="Times New Roman" w:cs="Times New Roman"/>
          <w:sz w:val="28"/>
          <w:szCs w:val="28"/>
        </w:rPr>
        <w:t>мовно розподілити на внутрішню та</w:t>
      </w:r>
      <w:r w:rsidRPr="00544BF1">
        <w:rPr>
          <w:rFonts w:ascii="Times New Roman" w:hAnsi="Times New Roman" w:cs="Times New Roman"/>
          <w:sz w:val="28"/>
          <w:szCs w:val="28"/>
        </w:rPr>
        <w:t xml:space="preserve"> зовнішню.</w:t>
      </w:r>
      <w:r w:rsidRPr="00544BF1">
        <w:rPr>
          <w:rFonts w:ascii="Times New Roman" w:hAnsi="Times New Roman" w:cs="Times New Roman"/>
          <w:sz w:val="28"/>
          <w:szCs w:val="28"/>
        </w:rPr>
        <w:br/>
        <w:t>Фактично всі повноваження старости, закріплені на законодавчому рівні, є комунікативним</w:t>
      </w:r>
      <w:r w:rsidR="00005839" w:rsidRPr="00544BF1">
        <w:rPr>
          <w:rFonts w:ascii="Times New Roman" w:hAnsi="Times New Roman" w:cs="Times New Roman"/>
          <w:sz w:val="28"/>
          <w:szCs w:val="28"/>
        </w:rPr>
        <w:t>и!</w:t>
      </w:r>
      <w:r w:rsidRPr="00544BF1">
        <w:rPr>
          <w:rFonts w:ascii="Times New Roman" w:hAnsi="Times New Roman" w:cs="Times New Roman"/>
          <w:sz w:val="28"/>
          <w:szCs w:val="28"/>
        </w:rPr>
        <w:br/>
        <w:t xml:space="preserve">Водночас слід розуміти, що комунікація – це двостороння, спільна дія і найважливішим у роботі старости з жителями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округу є зворотний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звʼязок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. Він дуже важливий для реалізації тих повноважень, які передбачають задоволення потреб мешканців </w:t>
      </w:r>
      <w:proofErr w:type="spellStart"/>
      <w:r w:rsidRPr="00544BF1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544BF1">
        <w:rPr>
          <w:rFonts w:ascii="Times New Roman" w:hAnsi="Times New Roman" w:cs="Times New Roman"/>
          <w:sz w:val="28"/>
          <w:szCs w:val="28"/>
        </w:rPr>
        <w:t xml:space="preserve"> округів та врахування інтересів різних груп населення у діяльності виконавчих органів відповідної ради.</w:t>
      </w:r>
      <w:r w:rsidRPr="00544BF1">
        <w:rPr>
          <w:rFonts w:ascii="Times New Roman" w:hAnsi="Times New Roman" w:cs="Times New Roman"/>
          <w:sz w:val="28"/>
          <w:szCs w:val="28"/>
        </w:rPr>
        <w:br/>
        <w:t>При зворотному зв’язку комунікація стає двостороннім процесом, дозволяючи обом сторонам коригувати свої цілі і свою поведінку стосовно один одного</w:t>
      </w:r>
      <w:r w:rsidR="00AB10D5" w:rsidRPr="00544BF1">
        <w:rPr>
          <w:rFonts w:ascii="Times New Roman" w:hAnsi="Times New Roman" w:cs="Times New Roman"/>
          <w:sz w:val="28"/>
          <w:szCs w:val="28"/>
        </w:rPr>
        <w:t>.</w:t>
      </w:r>
      <w:r w:rsidRPr="00544BF1">
        <w:rPr>
          <w:rFonts w:ascii="Times New Roman" w:hAnsi="Times New Roman" w:cs="Times New Roman"/>
          <w:sz w:val="28"/>
          <w:szCs w:val="28"/>
        </w:rPr>
        <w:br/>
      </w:r>
      <w:r w:rsidRPr="00544BF1">
        <w:rPr>
          <w:rFonts w:ascii="Times New Roman" w:hAnsi="Times New Roman" w:cs="Times New Roman"/>
          <w:sz w:val="28"/>
          <w:szCs w:val="28"/>
        </w:rPr>
        <w:br/>
        <w:t xml:space="preserve">Розвиток місцевої громади та її поліпшення – це продукт участі та роботи самих громадян. </w:t>
      </w:r>
      <w:r w:rsidRPr="00544BF1">
        <w:rPr>
          <w:rFonts w:ascii="Times New Roman" w:hAnsi="Times New Roman" w:cs="Times New Roman"/>
          <w:sz w:val="28"/>
          <w:szCs w:val="28"/>
        </w:rPr>
        <w:br/>
        <w:t>Іншими словами, ефективність вирішення місцевих проблем значно підвищується, якщо в цьому процесі беруть добровільну участь і пересічні громадяни.</w:t>
      </w:r>
      <w:r w:rsidR="00885F4F">
        <w:rPr>
          <w:rFonts w:ascii="Times New Roman" w:hAnsi="Times New Roman" w:cs="Times New Roman"/>
          <w:sz w:val="28"/>
          <w:szCs w:val="28"/>
        </w:rPr>
        <w:t xml:space="preserve"> </w:t>
      </w:r>
      <w:r w:rsidR="00885F4F">
        <w:rPr>
          <w:rFonts w:ascii="Times New Roman" w:hAnsi="Times New Roman" w:cs="Times New Roman"/>
          <w:sz w:val="28"/>
          <w:szCs w:val="28"/>
        </w:rPr>
        <w:t xml:space="preserve">Отже, </w:t>
      </w:r>
      <w:r w:rsidR="00885F4F" w:rsidRPr="00544BF1">
        <w:rPr>
          <w:rFonts w:ascii="Times New Roman" w:hAnsi="Times New Roman" w:cs="Times New Roman"/>
          <w:sz w:val="28"/>
          <w:szCs w:val="28"/>
        </w:rPr>
        <w:t xml:space="preserve">староста є ключовим гравцем на «полі </w:t>
      </w:r>
      <w:proofErr w:type="spellStart"/>
      <w:r w:rsidR="00885F4F" w:rsidRPr="00544BF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885F4F" w:rsidRPr="00544BF1">
        <w:rPr>
          <w:rFonts w:ascii="Times New Roman" w:hAnsi="Times New Roman" w:cs="Times New Roman"/>
          <w:sz w:val="28"/>
          <w:szCs w:val="28"/>
        </w:rPr>
        <w:t xml:space="preserve"> округу», </w:t>
      </w:r>
      <w:r w:rsidR="00885F4F">
        <w:rPr>
          <w:rFonts w:ascii="Times New Roman" w:hAnsi="Times New Roman" w:cs="Times New Roman"/>
          <w:sz w:val="28"/>
          <w:szCs w:val="28"/>
        </w:rPr>
        <w:t>проте не самостійним і не єдиним.</w:t>
      </w:r>
    </w:p>
    <w:p w:rsidR="00876083" w:rsidRPr="00D4175D" w:rsidRDefault="009E7955" w:rsidP="006432AC">
      <w:pPr>
        <w:jc w:val="both"/>
        <w:rPr>
          <w:rFonts w:ascii="SFProDisplay-Regular" w:hAnsi="SFProDisplay-Regular"/>
          <w:sz w:val="24"/>
          <w:szCs w:val="24"/>
        </w:rPr>
      </w:pPr>
      <w:r w:rsidRPr="00AB10D5">
        <w:rPr>
          <w:rFonts w:ascii="SFProDisplay-Regular" w:hAnsi="SFProDisplay-Regular"/>
          <w:sz w:val="24"/>
          <w:szCs w:val="24"/>
        </w:rPr>
        <w:br/>
      </w:r>
      <w:r w:rsidRPr="00AB10D5">
        <w:rPr>
          <w:rFonts w:ascii="SFProDisplay-Regular" w:hAnsi="SFProDisplay-Regular"/>
          <w:sz w:val="24"/>
          <w:szCs w:val="24"/>
        </w:rPr>
        <w:br/>
      </w:r>
      <w:r w:rsidRPr="00AB10D5">
        <w:rPr>
          <w:rFonts w:ascii="SFProDisplay-Regular" w:hAnsi="SFProDisplay-Regular"/>
          <w:sz w:val="24"/>
          <w:szCs w:val="24"/>
        </w:rPr>
        <w:br/>
      </w:r>
    </w:p>
    <w:p w:rsidR="00B2716D" w:rsidRPr="00B6664F" w:rsidRDefault="00B2716D" w:rsidP="006432AC">
      <w:pPr>
        <w:jc w:val="both"/>
        <w:rPr>
          <w:rFonts w:ascii="SFProDisplay-Regular" w:hAnsi="SFProDisplay-Regular"/>
          <w:sz w:val="24"/>
          <w:szCs w:val="24"/>
        </w:rPr>
      </w:pPr>
    </w:p>
    <w:sectPr w:rsidR="00B2716D" w:rsidRPr="00B666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FProDisplay-Semi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FProDisplay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02DBA"/>
    <w:multiLevelType w:val="hybridMultilevel"/>
    <w:tmpl w:val="1830628A"/>
    <w:lvl w:ilvl="0" w:tplc="C4C0A9DE">
      <w:numFmt w:val="bullet"/>
      <w:lvlText w:val="-"/>
      <w:lvlJc w:val="left"/>
      <w:pPr>
        <w:ind w:left="720" w:hanging="360"/>
      </w:pPr>
      <w:rPr>
        <w:rFonts w:ascii="SFProDisplay-Semibold" w:eastAsiaTheme="minorHAnsi" w:hAnsi="SFProDisplay-Semibold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85DBF"/>
    <w:multiLevelType w:val="hybridMultilevel"/>
    <w:tmpl w:val="A2A043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3"/>
    <w:rsid w:val="00004F81"/>
    <w:rsid w:val="00005839"/>
    <w:rsid w:val="000C68C2"/>
    <w:rsid w:val="00160EAA"/>
    <w:rsid w:val="001B6733"/>
    <w:rsid w:val="0028191F"/>
    <w:rsid w:val="0033390C"/>
    <w:rsid w:val="003A64FB"/>
    <w:rsid w:val="004311E0"/>
    <w:rsid w:val="00450D00"/>
    <w:rsid w:val="0053738A"/>
    <w:rsid w:val="00544BF1"/>
    <w:rsid w:val="005E3D96"/>
    <w:rsid w:val="00606F11"/>
    <w:rsid w:val="006432AC"/>
    <w:rsid w:val="00646D0A"/>
    <w:rsid w:val="0066249B"/>
    <w:rsid w:val="00665D9D"/>
    <w:rsid w:val="006B34A5"/>
    <w:rsid w:val="006E0F09"/>
    <w:rsid w:val="006E66F6"/>
    <w:rsid w:val="006F3ADC"/>
    <w:rsid w:val="007939A9"/>
    <w:rsid w:val="007C5406"/>
    <w:rsid w:val="00821D9B"/>
    <w:rsid w:val="00876083"/>
    <w:rsid w:val="00885F4F"/>
    <w:rsid w:val="008B08AE"/>
    <w:rsid w:val="008B3637"/>
    <w:rsid w:val="009053DF"/>
    <w:rsid w:val="009312C1"/>
    <w:rsid w:val="009436F8"/>
    <w:rsid w:val="0098659A"/>
    <w:rsid w:val="009E7955"/>
    <w:rsid w:val="00A06C2E"/>
    <w:rsid w:val="00A20363"/>
    <w:rsid w:val="00A248D9"/>
    <w:rsid w:val="00A97498"/>
    <w:rsid w:val="00AB10D5"/>
    <w:rsid w:val="00B15F5C"/>
    <w:rsid w:val="00B2716D"/>
    <w:rsid w:val="00B446E7"/>
    <w:rsid w:val="00B6664F"/>
    <w:rsid w:val="00BA4297"/>
    <w:rsid w:val="00BB479A"/>
    <w:rsid w:val="00BD1459"/>
    <w:rsid w:val="00C174B3"/>
    <w:rsid w:val="00C42515"/>
    <w:rsid w:val="00C647D1"/>
    <w:rsid w:val="00CF7803"/>
    <w:rsid w:val="00D4175D"/>
    <w:rsid w:val="00D662E9"/>
    <w:rsid w:val="00DB082C"/>
    <w:rsid w:val="00DB2BC4"/>
    <w:rsid w:val="00DF7F62"/>
    <w:rsid w:val="00E015EF"/>
    <w:rsid w:val="00E12C6F"/>
    <w:rsid w:val="00E31771"/>
    <w:rsid w:val="00E51BB4"/>
    <w:rsid w:val="00E769D9"/>
    <w:rsid w:val="00EF06AC"/>
    <w:rsid w:val="00F04448"/>
    <w:rsid w:val="00F53579"/>
    <w:rsid w:val="00F9765F"/>
    <w:rsid w:val="00FB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88866-EE30-4740-8E46-2731454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67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B673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4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F5A2-41C5-42EB-BCE3-E95C1430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3</Pages>
  <Words>3977</Words>
  <Characters>2268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2025-02-24T12:22:00Z</dcterms:created>
  <dcterms:modified xsi:type="dcterms:W3CDTF">2025-03-31T11:20:00Z</dcterms:modified>
</cp:coreProperties>
</file>