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0A4680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27682E" w:rsidP="00581FF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581FF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581FF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81FF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81FFC" w:rsidRPr="00581FF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3596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0A4680" w:rsidRPr="000F5FC9" w:rsidRDefault="00581FFC" w:rsidP="00072D38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A4680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 продаж </w:t>
      </w:r>
      <w:r w:rsidRPr="0084647B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0A4680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сільськогосподарського</w:t>
      </w:r>
    </w:p>
    <w:p w:rsidR="000A4680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призначення Фермерському </w:t>
      </w:r>
    </w:p>
    <w:p w:rsidR="000A4680" w:rsidRPr="0084647B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господарству </w:t>
      </w:r>
      <w:proofErr w:type="spellStart"/>
      <w:r>
        <w:rPr>
          <w:rFonts w:ascii="Times New Roman" w:hAnsi="Times New Roman"/>
          <w:b/>
          <w:sz w:val="26"/>
          <w:szCs w:val="26"/>
        </w:rPr>
        <w:t>Тобяш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В.С.</w:t>
      </w:r>
    </w:p>
    <w:p w:rsidR="000A4680" w:rsidRPr="0084647B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A4680" w:rsidRPr="009A12AD" w:rsidRDefault="000A4680" w:rsidP="009A12AD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  <w:r w:rsidRPr="0084647B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84647B">
        <w:rPr>
          <w:rFonts w:ascii="Times New Roman" w:hAnsi="Times New Roman"/>
          <w:sz w:val="26"/>
          <w:szCs w:val="26"/>
        </w:rPr>
        <w:t>вiд</w:t>
      </w:r>
      <w:proofErr w:type="spellEnd"/>
      <w:r w:rsidRPr="0084647B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84647B">
        <w:rPr>
          <w:rFonts w:ascii="Times New Roman" w:hAnsi="Times New Roman"/>
          <w:sz w:val="26"/>
          <w:szCs w:val="26"/>
        </w:rPr>
        <w:t>мiсцеве</w:t>
      </w:r>
      <w:proofErr w:type="spellEnd"/>
      <w:r w:rsidRPr="0084647B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84647B">
        <w:rPr>
          <w:rFonts w:ascii="Times New Roman" w:hAnsi="Times New Roman"/>
          <w:sz w:val="26"/>
          <w:szCs w:val="26"/>
        </w:rPr>
        <w:t>Українi</w:t>
      </w:r>
      <w:proofErr w:type="spellEnd"/>
      <w:r w:rsidRPr="0084647B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Земельним Кодексом України,</w:t>
      </w:r>
      <w:r w:rsidRPr="0084647B">
        <w:rPr>
          <w:rFonts w:ascii="Times New Roman" w:hAnsi="Times New Roman"/>
          <w:sz w:val="26"/>
          <w:szCs w:val="26"/>
        </w:rPr>
        <w:t xml:space="preserve"> Законами України від 17.02.2022 № 2073-IX «Про адміністративну процедуру», </w:t>
      </w:r>
      <w:proofErr w:type="spellStart"/>
      <w:r w:rsidRPr="0084647B">
        <w:rPr>
          <w:rFonts w:ascii="Times New Roman" w:hAnsi="Times New Roman"/>
          <w:sz w:val="26"/>
          <w:szCs w:val="26"/>
        </w:rPr>
        <w:t>вiд</w:t>
      </w:r>
      <w:proofErr w:type="spellEnd"/>
      <w:r w:rsidRPr="0084647B">
        <w:rPr>
          <w:rFonts w:ascii="Times New Roman" w:hAnsi="Times New Roman"/>
          <w:sz w:val="26"/>
          <w:szCs w:val="26"/>
        </w:rPr>
        <w:t xml:space="preserve"> 07.07.2011 № 3613-</w:t>
      </w:r>
      <w:r w:rsidRPr="0084647B">
        <w:rPr>
          <w:rFonts w:ascii="Times New Roman" w:hAnsi="Times New Roman"/>
          <w:sz w:val="26"/>
          <w:szCs w:val="26"/>
          <w:lang w:val="en-US"/>
        </w:rPr>
        <w:t>V</w:t>
      </w:r>
      <w:r w:rsidRPr="0084647B">
        <w:rPr>
          <w:rFonts w:ascii="Times New Roman" w:hAnsi="Times New Roman"/>
          <w:sz w:val="26"/>
          <w:szCs w:val="26"/>
        </w:rPr>
        <w:t>I «Про Державний земельний кадастр»,</w:t>
      </w:r>
      <w:r>
        <w:rPr>
          <w:rFonts w:ascii="Times New Roman" w:hAnsi="Times New Roman"/>
          <w:sz w:val="26"/>
          <w:szCs w:val="26"/>
        </w:rPr>
        <w:t xml:space="preserve"> від 31.03.2020 «Про внесення змін до деяких законодавчих актів України щодо умов обігу земель сільськогосподарського призначення,</w:t>
      </w:r>
      <w:r w:rsidRPr="0084647B">
        <w:rPr>
          <w:rFonts w:ascii="Times New Roman" w:hAnsi="Times New Roman"/>
          <w:sz w:val="26"/>
        </w:rPr>
        <w:t xml:space="preserve"> </w:t>
      </w:r>
      <w:proofErr w:type="spellStart"/>
      <w:r w:rsidRPr="0084647B">
        <w:rPr>
          <w:rFonts w:ascii="Times New Roman" w:hAnsi="Times New Roman"/>
          <w:sz w:val="26"/>
        </w:rPr>
        <w:t>вiд</w:t>
      </w:r>
      <w:proofErr w:type="spellEnd"/>
      <w:r w:rsidRPr="0084647B">
        <w:rPr>
          <w:rFonts w:ascii="Times New Roman" w:hAnsi="Times New Roman"/>
          <w:sz w:val="26"/>
        </w:rPr>
        <w:t xml:space="preserve"> 07.07.2011 №3613-</w:t>
      </w:r>
      <w:r w:rsidRPr="0084647B">
        <w:rPr>
          <w:rFonts w:ascii="Times New Roman" w:hAnsi="Times New Roman"/>
          <w:sz w:val="26"/>
          <w:lang w:val="en-US"/>
        </w:rPr>
        <w:t>V</w:t>
      </w:r>
      <w:r w:rsidRPr="0084647B">
        <w:rPr>
          <w:rFonts w:ascii="Times New Roman" w:hAnsi="Times New Roman"/>
          <w:sz w:val="26"/>
        </w:rPr>
        <w:t>I «Про Державний земельний кадастр», від 19.10.2022 № 2698-</w:t>
      </w:r>
      <w:r w:rsidRPr="0084647B">
        <w:rPr>
          <w:rFonts w:ascii="Times New Roman" w:hAnsi="Times New Roman"/>
          <w:sz w:val="26"/>
          <w:lang w:val="en-US"/>
        </w:rPr>
        <w:t>IX</w:t>
      </w:r>
      <w:r w:rsidRPr="0084647B">
        <w:rPr>
          <w:rFonts w:ascii="Times New Roman" w:hAnsi="Times New Roman"/>
          <w:sz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 w:rsidRPr="0084647B">
        <w:rPr>
          <w:rFonts w:ascii="Times New Roman" w:hAnsi="Times New Roman"/>
          <w:sz w:val="26"/>
          <w:szCs w:val="26"/>
        </w:rPr>
        <w:t xml:space="preserve">враховуючи пропозиції, подані </w:t>
      </w:r>
      <w:proofErr w:type="spellStart"/>
      <w:r w:rsidRPr="0084647B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8464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</w:rPr>
        <w:t>дiючою</w:t>
      </w:r>
      <w:proofErr w:type="spellEnd"/>
      <w:r w:rsidRPr="008464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</w:rPr>
        <w:t>комiсiєю</w:t>
      </w:r>
      <w:proofErr w:type="spellEnd"/>
      <w:r w:rsidRPr="0084647B">
        <w:rPr>
          <w:rFonts w:ascii="Times New Roman" w:hAnsi="Times New Roman"/>
          <w:sz w:val="26"/>
          <w:szCs w:val="26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</w:rPr>
        <w:t>вiдносин</w:t>
      </w:r>
      <w:proofErr w:type="spellEnd"/>
      <w:r>
        <w:rPr>
          <w:rFonts w:ascii="Times New Roman" w:hAnsi="Times New Roman"/>
          <w:sz w:val="26"/>
          <w:szCs w:val="26"/>
        </w:rPr>
        <w:t xml:space="preserve"> при В</w:t>
      </w:r>
      <w:r w:rsidRPr="0084647B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конавчому </w:t>
      </w:r>
      <w:proofErr w:type="spellStart"/>
      <w:r>
        <w:rPr>
          <w:rFonts w:ascii="Times New Roman" w:hAnsi="Times New Roman"/>
          <w:sz w:val="26"/>
          <w:szCs w:val="26"/>
        </w:rPr>
        <w:t>комiтетi</w:t>
      </w:r>
      <w:proofErr w:type="spellEnd"/>
      <w:r>
        <w:rPr>
          <w:rFonts w:ascii="Times New Roman" w:hAnsi="Times New Roman"/>
          <w:sz w:val="26"/>
          <w:szCs w:val="26"/>
        </w:rPr>
        <w:t xml:space="preserve"> Шептиць</w:t>
      </w:r>
      <w:r w:rsidRPr="0084647B">
        <w:rPr>
          <w:rFonts w:ascii="Times New Roman" w:hAnsi="Times New Roman"/>
          <w:sz w:val="26"/>
          <w:szCs w:val="26"/>
        </w:rPr>
        <w:t xml:space="preserve">кої </w:t>
      </w:r>
      <w:proofErr w:type="spellStart"/>
      <w:r w:rsidRPr="0084647B">
        <w:rPr>
          <w:rFonts w:ascii="Times New Roman" w:hAnsi="Times New Roman"/>
          <w:sz w:val="26"/>
          <w:szCs w:val="26"/>
        </w:rPr>
        <w:t>мiської</w:t>
      </w:r>
      <w:proofErr w:type="spellEnd"/>
      <w:r w:rsidRPr="0084647B">
        <w:rPr>
          <w:rFonts w:ascii="Times New Roman" w:hAnsi="Times New Roman"/>
          <w:sz w:val="26"/>
          <w:szCs w:val="26"/>
        </w:rPr>
        <w:t xml:space="preserve"> ради при розгляді </w:t>
      </w:r>
      <w:r w:rsidRPr="0084647B">
        <w:rPr>
          <w:rFonts w:ascii="Times New Roman" w:hAnsi="Times New Roman"/>
          <w:color w:val="000000"/>
          <w:sz w:val="26"/>
          <w:szCs w:val="26"/>
        </w:rPr>
        <w:t xml:space="preserve">клопотання </w:t>
      </w:r>
      <w:r>
        <w:rPr>
          <w:rFonts w:ascii="Times New Roman" w:hAnsi="Times New Roman"/>
          <w:color w:val="000000"/>
          <w:sz w:val="26"/>
          <w:szCs w:val="26"/>
        </w:rPr>
        <w:t xml:space="preserve">Фермерського господарства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Тобяш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В. С.</w:t>
      </w:r>
      <w:r w:rsidRPr="0084647B">
        <w:rPr>
          <w:rFonts w:ascii="Times New Roman" w:hAnsi="Times New Roman"/>
          <w:sz w:val="26"/>
        </w:rPr>
        <w:t xml:space="preserve"> про продаж </w:t>
      </w:r>
      <w:r>
        <w:rPr>
          <w:rFonts w:ascii="Times New Roman" w:hAnsi="Times New Roman"/>
          <w:sz w:val="26"/>
        </w:rPr>
        <w:t xml:space="preserve">земельної ділянки </w:t>
      </w:r>
      <w:r w:rsidRPr="0084647B">
        <w:rPr>
          <w:rFonts w:ascii="Times New Roman" w:hAnsi="Times New Roman"/>
          <w:sz w:val="26"/>
        </w:rPr>
        <w:t>сільськогосподарського призначення для ведення фермерського господарства</w:t>
      </w:r>
      <w:r w:rsidRPr="00DC2372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 xml:space="preserve">площею </w:t>
      </w:r>
      <w:smartTag w:uri="urn:schemas-microsoft-com:office:smarttags" w:element="metricconverter">
        <w:smartTagPr>
          <w:attr w:name="ProductID" w:val="13,6016 га"/>
        </w:smartTagPr>
        <w:r>
          <w:rPr>
            <w:rFonts w:ascii="Times New Roman" w:hAnsi="Times New Roman"/>
            <w:sz w:val="26"/>
            <w:szCs w:val="28"/>
          </w:rPr>
          <w:t>13,6016</w:t>
        </w:r>
        <w:r w:rsidRPr="0084647B">
          <w:rPr>
            <w:rFonts w:ascii="Times New Roman" w:hAnsi="Times New Roman"/>
            <w:sz w:val="26"/>
            <w:szCs w:val="28"/>
          </w:rPr>
          <w:t xml:space="preserve"> га</w:t>
        </w:r>
      </w:smartTag>
      <w:r w:rsidRPr="0084647B">
        <w:rPr>
          <w:rFonts w:ascii="Times New Roman" w:hAnsi="Times New Roman"/>
          <w:sz w:val="26"/>
          <w:szCs w:val="28"/>
        </w:rPr>
        <w:t>, кадастровий номер 4624884200:15:000:0</w:t>
      </w:r>
      <w:r>
        <w:rPr>
          <w:rFonts w:ascii="Times New Roman" w:hAnsi="Times New Roman"/>
          <w:sz w:val="26"/>
          <w:szCs w:val="28"/>
        </w:rPr>
        <w:t>086</w:t>
      </w:r>
      <w:r w:rsidRPr="0084647B">
        <w:rPr>
          <w:rFonts w:ascii="Times New Roman" w:hAnsi="Times New Roman"/>
          <w:sz w:val="26"/>
          <w:szCs w:val="28"/>
        </w:rPr>
        <w:t xml:space="preserve">, що розташована </w:t>
      </w:r>
      <w:r>
        <w:rPr>
          <w:rFonts w:ascii="Times New Roman" w:hAnsi="Times New Roman"/>
          <w:sz w:val="26"/>
          <w:szCs w:val="28"/>
        </w:rPr>
        <w:t xml:space="preserve">в межах адміністративної території Шептицької міської ради (за межами населеного пункту села </w:t>
      </w:r>
      <w:proofErr w:type="spellStart"/>
      <w:r>
        <w:rPr>
          <w:rFonts w:ascii="Times New Roman" w:hAnsi="Times New Roman"/>
          <w:sz w:val="26"/>
          <w:szCs w:val="28"/>
        </w:rPr>
        <w:t>Добрячин</w:t>
      </w:r>
      <w:proofErr w:type="spellEnd"/>
      <w:r>
        <w:rPr>
          <w:rFonts w:ascii="Times New Roman" w:hAnsi="Times New Roman"/>
          <w:sz w:val="26"/>
        </w:rPr>
        <w:t>), яка перебуває в постійному користуванні згідно Витягу з Державного реєстру речових прав</w:t>
      </w:r>
      <w:r w:rsidRPr="0084647B">
        <w:rPr>
          <w:rFonts w:ascii="Times New Roman" w:hAnsi="Times New Roman"/>
          <w:sz w:val="26"/>
        </w:rPr>
        <w:t xml:space="preserve"> </w:t>
      </w:r>
      <w:r w:rsidRPr="0084647B">
        <w:rPr>
          <w:rFonts w:ascii="Times New Roman" w:hAnsi="Times New Roman"/>
          <w:sz w:val="26"/>
          <w:szCs w:val="26"/>
        </w:rPr>
        <w:t>до якого додано копії</w:t>
      </w:r>
      <w:r>
        <w:rPr>
          <w:rFonts w:ascii="Times New Roman" w:hAnsi="Times New Roman"/>
          <w:sz w:val="26"/>
          <w:szCs w:val="26"/>
        </w:rPr>
        <w:t xml:space="preserve">: Виписки з Єдиного державного реєстру юридичних осіб, фізичних осіб-підприємців та громадських формувань, Статуту Фермерського господарства </w:t>
      </w:r>
      <w:proofErr w:type="spellStart"/>
      <w:r>
        <w:rPr>
          <w:rFonts w:ascii="Times New Roman" w:hAnsi="Times New Roman"/>
          <w:sz w:val="26"/>
          <w:szCs w:val="26"/>
        </w:rPr>
        <w:t>Тобяш</w:t>
      </w:r>
      <w:proofErr w:type="spellEnd"/>
      <w:r>
        <w:rPr>
          <w:rFonts w:ascii="Times New Roman" w:hAnsi="Times New Roman"/>
          <w:sz w:val="26"/>
          <w:szCs w:val="26"/>
        </w:rPr>
        <w:t xml:space="preserve"> В.С.</w:t>
      </w:r>
      <w:r w:rsidRPr="0084647B">
        <w:rPr>
          <w:rFonts w:ascii="Times New Roman" w:hAnsi="Times New Roman"/>
          <w:sz w:val="26"/>
          <w:szCs w:val="26"/>
        </w:rPr>
        <w:t xml:space="preserve">, </w:t>
      </w:r>
      <w:r w:rsidRPr="0084647B">
        <w:rPr>
          <w:rFonts w:ascii="Times New Roman" w:hAnsi="Times New Roman"/>
          <w:sz w:val="26"/>
          <w:szCs w:val="28"/>
        </w:rPr>
        <w:t xml:space="preserve">Державного </w:t>
      </w:r>
      <w:proofErr w:type="spellStart"/>
      <w:r w:rsidRPr="0084647B">
        <w:rPr>
          <w:rFonts w:ascii="Times New Roman" w:hAnsi="Times New Roman"/>
          <w:sz w:val="26"/>
          <w:szCs w:val="28"/>
        </w:rPr>
        <w:t>акта</w:t>
      </w:r>
      <w:proofErr w:type="spellEnd"/>
      <w:r w:rsidRPr="0084647B">
        <w:rPr>
          <w:rFonts w:ascii="Times New Roman" w:hAnsi="Times New Roman"/>
          <w:sz w:val="26"/>
          <w:szCs w:val="28"/>
        </w:rPr>
        <w:t xml:space="preserve"> на право</w:t>
      </w:r>
      <w:r>
        <w:rPr>
          <w:rFonts w:ascii="Times New Roman" w:hAnsi="Times New Roman"/>
          <w:sz w:val="26"/>
          <w:szCs w:val="28"/>
        </w:rPr>
        <w:t xml:space="preserve"> постійного користування землею виданого громадянину </w:t>
      </w:r>
      <w:proofErr w:type="spellStart"/>
      <w:r>
        <w:rPr>
          <w:rFonts w:ascii="Times New Roman" w:hAnsi="Times New Roman"/>
          <w:sz w:val="26"/>
          <w:szCs w:val="28"/>
        </w:rPr>
        <w:t>Тоб’яшу</w:t>
      </w:r>
      <w:proofErr w:type="spellEnd"/>
      <w:r>
        <w:rPr>
          <w:rFonts w:ascii="Times New Roman" w:hAnsi="Times New Roman"/>
          <w:sz w:val="26"/>
          <w:szCs w:val="28"/>
        </w:rPr>
        <w:t xml:space="preserve"> Володимиру Степановичу, яка успадкована відповідно до</w:t>
      </w:r>
      <w:r w:rsidRPr="0084647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рішення господарського суду Львівської області від 14.05.2024 </w:t>
      </w:r>
      <w:r w:rsidR="00072D38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№ 914/3513/23, </w:t>
      </w:r>
      <w:r>
        <w:rPr>
          <w:rFonts w:ascii="Times New Roman" w:hAnsi="Times New Roman"/>
          <w:sz w:val="26"/>
        </w:rPr>
        <w:t>Витягу з Державного реєстру речових прав від 20.09.2024 №395777853</w:t>
      </w:r>
      <w:r w:rsidRPr="0084647B">
        <w:rPr>
          <w:rFonts w:ascii="Times New Roman" w:hAnsi="Times New Roman"/>
          <w:sz w:val="26"/>
          <w:szCs w:val="26"/>
        </w:rPr>
        <w:t xml:space="preserve">, </w:t>
      </w:r>
      <w:r w:rsidRPr="0084647B">
        <w:rPr>
          <w:rFonts w:ascii="Times New Roman" w:hAnsi="Times New Roman"/>
          <w:color w:val="000000"/>
          <w:sz w:val="26"/>
          <w:szCs w:val="26"/>
        </w:rPr>
        <w:t xml:space="preserve">враховуючи можливість </w:t>
      </w:r>
      <w:r>
        <w:rPr>
          <w:rFonts w:ascii="Times New Roman" w:hAnsi="Times New Roman"/>
          <w:color w:val="000000"/>
          <w:sz w:val="26"/>
          <w:szCs w:val="26"/>
        </w:rPr>
        <w:t>юридичної особи набути право на купівлю земельної ділянки сільськогосподарського призначення відповідно</w:t>
      </w:r>
      <w:r w:rsidRPr="0084647B">
        <w:rPr>
          <w:rFonts w:ascii="Times New Roman" w:hAnsi="Times New Roman"/>
          <w:color w:val="000000"/>
          <w:sz w:val="26"/>
          <w:szCs w:val="26"/>
        </w:rPr>
        <w:t xml:space="preserve"> до</w:t>
      </w:r>
      <w:r>
        <w:rPr>
          <w:rFonts w:ascii="Times New Roman" w:hAnsi="Times New Roman"/>
          <w:color w:val="000000"/>
          <w:sz w:val="26"/>
          <w:szCs w:val="26"/>
        </w:rPr>
        <w:t xml:space="preserve"> абзацу сьомого</w:t>
      </w:r>
      <w:r w:rsidRPr="0084647B">
        <w:rPr>
          <w:rFonts w:ascii="Times New Roman" w:hAnsi="Times New Roman"/>
          <w:color w:val="000000"/>
          <w:sz w:val="26"/>
          <w:szCs w:val="26"/>
        </w:rPr>
        <w:t xml:space="preserve"> пункту 6</w:t>
      </w:r>
      <w:r w:rsidRPr="0084647B">
        <w:rPr>
          <w:rFonts w:ascii="Times New Roman" w:hAnsi="Times New Roman"/>
          <w:color w:val="000000"/>
          <w:sz w:val="26"/>
          <w:szCs w:val="26"/>
          <w:vertAlign w:val="superscript"/>
        </w:rPr>
        <w:t>1</w:t>
      </w:r>
      <w:r w:rsidRPr="0084647B">
        <w:rPr>
          <w:rFonts w:ascii="Times New Roman" w:hAnsi="Times New Roman"/>
          <w:color w:val="000000"/>
          <w:sz w:val="26"/>
          <w:szCs w:val="26"/>
        </w:rPr>
        <w:t xml:space="preserve"> розділу Х «Перехідні положення» Земельного кодексу України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8464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Шептицька</w:t>
      </w:r>
      <w:r w:rsidRPr="008464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</w:rPr>
        <w:t>мiська</w:t>
      </w:r>
      <w:proofErr w:type="spellEnd"/>
      <w:r w:rsidRPr="0084647B">
        <w:rPr>
          <w:rFonts w:ascii="Times New Roman" w:hAnsi="Times New Roman"/>
          <w:sz w:val="26"/>
          <w:szCs w:val="26"/>
        </w:rPr>
        <w:t xml:space="preserve"> рада</w:t>
      </w: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b/>
          <w:sz w:val="26"/>
          <w:szCs w:val="28"/>
        </w:rPr>
      </w:pPr>
      <w:r w:rsidRPr="0084647B">
        <w:rPr>
          <w:rFonts w:ascii="Times New Roman" w:hAnsi="Times New Roman"/>
          <w:b/>
          <w:sz w:val="26"/>
          <w:szCs w:val="28"/>
        </w:rPr>
        <w:t>В И Р І Ш И Л А:</w:t>
      </w: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b/>
          <w:sz w:val="26"/>
          <w:szCs w:val="28"/>
        </w:rPr>
      </w:pP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8"/>
        </w:rPr>
      </w:pPr>
      <w:r w:rsidRPr="0084647B">
        <w:rPr>
          <w:rFonts w:ascii="Times New Roman" w:hAnsi="Times New Roman"/>
          <w:sz w:val="26"/>
          <w:szCs w:val="28"/>
        </w:rPr>
        <w:t xml:space="preserve">1. Продати </w:t>
      </w:r>
      <w:r>
        <w:rPr>
          <w:rFonts w:ascii="Times New Roman" w:hAnsi="Times New Roman"/>
          <w:sz w:val="26"/>
          <w:szCs w:val="28"/>
        </w:rPr>
        <w:t xml:space="preserve">Фермерському господарству </w:t>
      </w:r>
      <w:proofErr w:type="spellStart"/>
      <w:r>
        <w:rPr>
          <w:rFonts w:ascii="Times New Roman" w:hAnsi="Times New Roman"/>
          <w:sz w:val="26"/>
          <w:szCs w:val="28"/>
        </w:rPr>
        <w:t>Тобяш</w:t>
      </w:r>
      <w:proofErr w:type="spellEnd"/>
      <w:r>
        <w:rPr>
          <w:rFonts w:ascii="Times New Roman" w:hAnsi="Times New Roman"/>
          <w:sz w:val="26"/>
          <w:szCs w:val="28"/>
        </w:rPr>
        <w:t xml:space="preserve"> В.С.</w:t>
      </w:r>
      <w:r w:rsidRPr="0084647B">
        <w:rPr>
          <w:rFonts w:ascii="Times New Roman" w:hAnsi="Times New Roman"/>
          <w:sz w:val="26"/>
          <w:szCs w:val="28"/>
        </w:rPr>
        <w:t xml:space="preserve"> земельну ділянку сільськогосподарського призначення для ведення фермерського господарства (код КВЦПЗД - 01.02 – для ведення фермерського господарства)</w:t>
      </w:r>
      <w:r>
        <w:rPr>
          <w:rFonts w:ascii="Times New Roman" w:hAnsi="Times New Roman"/>
          <w:sz w:val="26"/>
          <w:szCs w:val="28"/>
        </w:rPr>
        <w:t xml:space="preserve">, площею </w:t>
      </w:r>
      <w:smartTag w:uri="urn:schemas-microsoft-com:office:smarttags" w:element="metricconverter">
        <w:smartTagPr>
          <w:attr w:name="ProductID" w:val="13,6016 га"/>
        </w:smartTagPr>
        <w:r>
          <w:rPr>
            <w:rFonts w:ascii="Times New Roman" w:hAnsi="Times New Roman"/>
            <w:sz w:val="26"/>
            <w:szCs w:val="28"/>
          </w:rPr>
          <w:t>13,6016</w:t>
        </w:r>
        <w:r w:rsidRPr="0084647B">
          <w:rPr>
            <w:rFonts w:ascii="Times New Roman" w:hAnsi="Times New Roman"/>
            <w:sz w:val="26"/>
            <w:szCs w:val="28"/>
          </w:rPr>
          <w:t xml:space="preserve"> га</w:t>
        </w:r>
      </w:smartTag>
      <w:r w:rsidRPr="0084647B">
        <w:rPr>
          <w:rFonts w:ascii="Times New Roman" w:hAnsi="Times New Roman"/>
          <w:sz w:val="26"/>
          <w:szCs w:val="28"/>
        </w:rPr>
        <w:t xml:space="preserve">, </w:t>
      </w:r>
      <w:r w:rsidRPr="0084647B">
        <w:rPr>
          <w:rFonts w:ascii="Times New Roman" w:hAnsi="Times New Roman"/>
          <w:sz w:val="26"/>
          <w:szCs w:val="28"/>
        </w:rPr>
        <w:lastRenderedPageBreak/>
        <w:t>кадастровий номер 4624884200:15:000:0</w:t>
      </w:r>
      <w:r>
        <w:rPr>
          <w:rFonts w:ascii="Times New Roman" w:hAnsi="Times New Roman"/>
          <w:sz w:val="26"/>
          <w:szCs w:val="28"/>
        </w:rPr>
        <w:t>086,</w:t>
      </w:r>
      <w:r w:rsidRPr="0084647B">
        <w:rPr>
          <w:rFonts w:ascii="Times New Roman" w:hAnsi="Times New Roman"/>
          <w:sz w:val="26"/>
          <w:szCs w:val="28"/>
        </w:rPr>
        <w:t xml:space="preserve"> що розташована </w:t>
      </w:r>
      <w:r>
        <w:rPr>
          <w:rFonts w:ascii="Times New Roman" w:hAnsi="Times New Roman"/>
          <w:sz w:val="26"/>
          <w:szCs w:val="28"/>
        </w:rPr>
        <w:t>в межах адміністративної території Шептицької</w:t>
      </w:r>
      <w:r w:rsidRPr="0084647B">
        <w:rPr>
          <w:rFonts w:ascii="Times New Roman" w:hAnsi="Times New Roman"/>
          <w:sz w:val="26"/>
          <w:szCs w:val="28"/>
        </w:rPr>
        <w:t xml:space="preserve"> міської ради (за межами населеного пункту села </w:t>
      </w:r>
      <w:proofErr w:type="spellStart"/>
      <w:r w:rsidRPr="0084647B">
        <w:rPr>
          <w:rFonts w:ascii="Times New Roman" w:hAnsi="Times New Roman"/>
          <w:sz w:val="26"/>
          <w:szCs w:val="28"/>
        </w:rPr>
        <w:t>Добрячин</w:t>
      </w:r>
      <w:proofErr w:type="spellEnd"/>
      <w:r w:rsidRPr="0084647B">
        <w:rPr>
          <w:rFonts w:ascii="Times New Roman" w:hAnsi="Times New Roman"/>
          <w:sz w:val="26"/>
          <w:szCs w:val="28"/>
        </w:rPr>
        <w:t>), за ціною, яка дорівнює нормативній грошовій оцінці</w:t>
      </w:r>
      <w:r>
        <w:rPr>
          <w:rFonts w:ascii="Times New Roman" w:hAnsi="Times New Roman"/>
          <w:sz w:val="26"/>
          <w:szCs w:val="28"/>
        </w:rPr>
        <w:t xml:space="preserve"> 369825,94</w:t>
      </w:r>
      <w:r w:rsidRPr="0084647B">
        <w:rPr>
          <w:rFonts w:ascii="Times New Roman" w:hAnsi="Times New Roman"/>
          <w:sz w:val="26"/>
          <w:szCs w:val="28"/>
        </w:rPr>
        <w:t xml:space="preserve"> г</w:t>
      </w:r>
      <w:r>
        <w:rPr>
          <w:rFonts w:ascii="Times New Roman" w:hAnsi="Times New Roman"/>
          <w:sz w:val="26"/>
          <w:szCs w:val="28"/>
        </w:rPr>
        <w:t>рн. (триста шістдесят дев’ять тисяч вісімсот двадцять п’ять гривень 94 копійки</w:t>
      </w:r>
      <w:r w:rsidRPr="0084647B">
        <w:rPr>
          <w:rFonts w:ascii="Times New Roman" w:hAnsi="Times New Roman"/>
          <w:sz w:val="26"/>
          <w:szCs w:val="28"/>
        </w:rPr>
        <w:t>), відповідно витягу із технічної документації з нормативної грошової оцінки земельних ділянок.</w:t>
      </w:r>
    </w:p>
    <w:p w:rsidR="000A4680" w:rsidRPr="0084647B" w:rsidRDefault="000A4680" w:rsidP="0084647B">
      <w:pPr>
        <w:pStyle w:val="ab"/>
        <w:tabs>
          <w:tab w:val="left" w:pos="0"/>
        </w:tabs>
        <w:ind w:right="-1" w:firstLine="510"/>
        <w:rPr>
          <w:sz w:val="26"/>
          <w:szCs w:val="26"/>
        </w:rPr>
      </w:pPr>
      <w:r w:rsidRPr="0084647B">
        <w:rPr>
          <w:sz w:val="26"/>
          <w:szCs w:val="26"/>
        </w:rPr>
        <w:t xml:space="preserve">2. Припинити право постійного користування на земельну ділянку площею </w:t>
      </w:r>
      <w:smartTag w:uri="urn:schemas-microsoft-com:office:smarttags" w:element="metricconverter">
        <w:smartTagPr>
          <w:attr w:name="ProductID" w:val="13,6016 га"/>
        </w:smartTagPr>
        <w:r>
          <w:rPr>
            <w:sz w:val="26"/>
            <w:szCs w:val="26"/>
          </w:rPr>
          <w:t>13,6016</w:t>
        </w:r>
        <w:r w:rsidRPr="0084647B">
          <w:rPr>
            <w:sz w:val="26"/>
            <w:szCs w:val="26"/>
          </w:rPr>
          <w:t xml:space="preserve"> га</w:t>
        </w:r>
      </w:smartTag>
      <w:r w:rsidRPr="0084647B">
        <w:rPr>
          <w:sz w:val="26"/>
          <w:szCs w:val="26"/>
        </w:rPr>
        <w:t xml:space="preserve">, для ведення фермерського господарства </w:t>
      </w:r>
      <w:r>
        <w:rPr>
          <w:sz w:val="26"/>
        </w:rPr>
        <w:t xml:space="preserve">яке </w:t>
      </w:r>
      <w:proofErr w:type="spellStart"/>
      <w:r>
        <w:rPr>
          <w:sz w:val="26"/>
        </w:rPr>
        <w:t>внесено</w:t>
      </w:r>
      <w:proofErr w:type="spellEnd"/>
      <w:r>
        <w:rPr>
          <w:sz w:val="26"/>
        </w:rPr>
        <w:t xml:space="preserve"> до</w:t>
      </w:r>
      <w:r>
        <w:rPr>
          <w:sz w:val="26"/>
          <w:szCs w:val="28"/>
        </w:rPr>
        <w:t xml:space="preserve"> Державного реєстру речових прав</w:t>
      </w:r>
      <w:r w:rsidRPr="0084647B">
        <w:rPr>
          <w:sz w:val="26"/>
          <w:szCs w:val="28"/>
        </w:rPr>
        <w:t xml:space="preserve"> </w:t>
      </w:r>
      <w:r>
        <w:rPr>
          <w:sz w:val="26"/>
          <w:szCs w:val="28"/>
        </w:rPr>
        <w:t>18</w:t>
      </w:r>
      <w:r w:rsidRPr="0084647B">
        <w:rPr>
          <w:sz w:val="26"/>
          <w:szCs w:val="28"/>
        </w:rPr>
        <w:t>.</w:t>
      </w:r>
      <w:r>
        <w:rPr>
          <w:sz w:val="26"/>
          <w:szCs w:val="28"/>
        </w:rPr>
        <w:t>09.2024,</w:t>
      </w:r>
      <w:r w:rsidRPr="0084647B">
        <w:rPr>
          <w:sz w:val="26"/>
          <w:szCs w:val="28"/>
        </w:rPr>
        <w:t xml:space="preserve"> </w:t>
      </w:r>
      <w:r>
        <w:rPr>
          <w:sz w:val="26"/>
          <w:szCs w:val="28"/>
        </w:rPr>
        <w:t>№56755487</w:t>
      </w:r>
      <w:r w:rsidRPr="0084647B">
        <w:rPr>
          <w:sz w:val="26"/>
        </w:rPr>
        <w:t>, кадастровий номер 4624884200:15:000:0</w:t>
      </w:r>
      <w:r>
        <w:rPr>
          <w:sz w:val="26"/>
        </w:rPr>
        <w:t>086</w:t>
      </w:r>
      <w:r w:rsidRPr="0084647B">
        <w:rPr>
          <w:sz w:val="26"/>
        </w:rPr>
        <w:t xml:space="preserve">, виданого </w:t>
      </w:r>
      <w:r>
        <w:rPr>
          <w:sz w:val="26"/>
        </w:rPr>
        <w:t xml:space="preserve">Фермерському господарству </w:t>
      </w:r>
      <w:proofErr w:type="spellStart"/>
      <w:r>
        <w:rPr>
          <w:sz w:val="26"/>
        </w:rPr>
        <w:t>Тобяш</w:t>
      </w:r>
      <w:proofErr w:type="spellEnd"/>
      <w:r>
        <w:rPr>
          <w:sz w:val="26"/>
        </w:rPr>
        <w:t xml:space="preserve"> В.С</w:t>
      </w:r>
      <w:r w:rsidRPr="0084647B">
        <w:rPr>
          <w:sz w:val="26"/>
        </w:rPr>
        <w:t>.</w:t>
      </w:r>
      <w:r>
        <w:rPr>
          <w:sz w:val="26"/>
        </w:rPr>
        <w:t>.</w:t>
      </w: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84647B"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 xml:space="preserve">Фермерському господарству </w:t>
      </w:r>
      <w:proofErr w:type="spellStart"/>
      <w:r>
        <w:rPr>
          <w:rFonts w:ascii="Times New Roman" w:hAnsi="Times New Roman"/>
          <w:sz w:val="26"/>
          <w:szCs w:val="26"/>
        </w:rPr>
        <w:t>Тобяш</w:t>
      </w:r>
      <w:proofErr w:type="spellEnd"/>
      <w:r>
        <w:rPr>
          <w:rFonts w:ascii="Times New Roman" w:hAnsi="Times New Roman"/>
          <w:sz w:val="26"/>
          <w:szCs w:val="26"/>
        </w:rPr>
        <w:t xml:space="preserve"> В.С.</w:t>
      </w:r>
      <w:r w:rsidRPr="0084647B">
        <w:rPr>
          <w:rFonts w:ascii="Times New Roman" w:hAnsi="Times New Roman"/>
          <w:sz w:val="26"/>
          <w:szCs w:val="26"/>
        </w:rPr>
        <w:t xml:space="preserve"> забезпечити оформлення, укладення, нотаріальне посвідчення договору купівлі-продажу земельної ділянки сільськогосподарського призначення</w:t>
      </w:r>
      <w:r w:rsidRPr="0084647B">
        <w:rPr>
          <w:rFonts w:ascii="Times New Roman" w:hAnsi="Times New Roman"/>
          <w:sz w:val="26"/>
          <w:szCs w:val="28"/>
        </w:rPr>
        <w:t xml:space="preserve"> для ведення фермерського господарства (код КВЦПЗД - 01.02 – для ведення фермерського господарства)</w:t>
      </w:r>
      <w:r w:rsidRPr="0084647B">
        <w:rPr>
          <w:rFonts w:ascii="Times New Roman" w:hAnsi="Times New Roman"/>
          <w:sz w:val="26"/>
          <w:szCs w:val="26"/>
        </w:rPr>
        <w:t xml:space="preserve"> та державну реєстрацію права власності на земельну ділянку.</w:t>
      </w: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84647B">
        <w:rPr>
          <w:rFonts w:ascii="Times New Roman" w:hAnsi="Times New Roman"/>
          <w:sz w:val="26"/>
          <w:szCs w:val="26"/>
        </w:rPr>
        <w:t>4. Передбачити в договорі купівлі-продажу земельної ділянки, що право власності на дану ділянку переходить до покупця після нотаріального посвідчення договору купівлі-продажу земельної ділянки.</w:t>
      </w:r>
    </w:p>
    <w:p w:rsidR="000A4680" w:rsidRPr="0084647B" w:rsidRDefault="000A4680" w:rsidP="0084647B">
      <w:pPr>
        <w:tabs>
          <w:tab w:val="left" w:pos="0"/>
        </w:tabs>
        <w:spacing w:after="0" w:line="240" w:lineRule="auto"/>
        <w:ind w:firstLine="555"/>
        <w:jc w:val="both"/>
        <w:rPr>
          <w:rFonts w:ascii="Times New Roman" w:hAnsi="Times New Roman"/>
          <w:sz w:val="26"/>
          <w:szCs w:val="26"/>
        </w:rPr>
      </w:pPr>
      <w:r w:rsidRPr="0084647B">
        <w:rPr>
          <w:rFonts w:ascii="Times New Roman" w:hAnsi="Times New Roman"/>
          <w:sz w:val="26"/>
          <w:szCs w:val="26"/>
        </w:rPr>
        <w:t>5. Уповноважити міського голову або іншу довірену особу на підписання договору купівлі-продажу земельної ділянки з покупцем, згідно даного рішення.</w:t>
      </w: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84647B">
        <w:rPr>
          <w:rFonts w:ascii="Times New Roman" w:hAnsi="Times New Roman"/>
          <w:sz w:val="26"/>
          <w:szCs w:val="26"/>
        </w:rPr>
        <w:t>6.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  <w:r w:rsidRPr="0084647B">
        <w:rPr>
          <w:rFonts w:ascii="Times New Roman" w:hAnsi="Times New Roman"/>
          <w:sz w:val="26"/>
        </w:rPr>
        <w:t xml:space="preserve">7. </w:t>
      </w:r>
      <w:r>
        <w:rPr>
          <w:rFonts w:ascii="Times New Roman" w:hAnsi="Times New Roman"/>
          <w:sz w:val="26"/>
          <w:szCs w:val="26"/>
        </w:rPr>
        <w:t xml:space="preserve">Фермерському господарству </w:t>
      </w:r>
      <w:proofErr w:type="spellStart"/>
      <w:r>
        <w:rPr>
          <w:rFonts w:ascii="Times New Roman" w:hAnsi="Times New Roman"/>
          <w:sz w:val="26"/>
          <w:szCs w:val="26"/>
        </w:rPr>
        <w:t>Тобяш</w:t>
      </w:r>
      <w:proofErr w:type="spellEnd"/>
      <w:r>
        <w:rPr>
          <w:rFonts w:ascii="Times New Roman" w:hAnsi="Times New Roman"/>
          <w:sz w:val="26"/>
          <w:szCs w:val="26"/>
        </w:rPr>
        <w:t xml:space="preserve"> В.С. </w:t>
      </w:r>
      <w:r w:rsidRPr="0084647B">
        <w:rPr>
          <w:rFonts w:ascii="Times New Roman" w:hAnsi="Times New Roman"/>
          <w:sz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84647B">
        <w:rPr>
          <w:rFonts w:ascii="Times New Roman" w:hAnsi="Times New Roman"/>
          <w:sz w:val="26"/>
          <w:szCs w:val="26"/>
        </w:rPr>
        <w:t>8. Рішення набирає чинності з дня доведення його до відома адресата шляхом</w:t>
      </w:r>
      <w:r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84647B">
        <w:rPr>
          <w:rFonts w:ascii="Times New Roman" w:hAnsi="Times New Roman"/>
          <w:sz w:val="26"/>
          <w:szCs w:val="26"/>
        </w:rPr>
        <w:t>сайті</w:t>
      </w:r>
      <w:proofErr w:type="spellEnd"/>
      <w:r w:rsidRPr="0084647B">
        <w:rPr>
          <w:rFonts w:ascii="Times New Roman" w:hAnsi="Times New Roman"/>
          <w:sz w:val="26"/>
          <w:szCs w:val="26"/>
        </w:rPr>
        <w:t xml:space="preserve"> міської ради.</w:t>
      </w:r>
    </w:p>
    <w:p w:rsidR="000A4680" w:rsidRPr="0084647B" w:rsidRDefault="000A4680" w:rsidP="0084647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</w:rPr>
      </w:pPr>
      <w:r w:rsidRPr="0084647B">
        <w:rPr>
          <w:rFonts w:ascii="Times New Roman" w:hAnsi="Times New Roman"/>
          <w:sz w:val="26"/>
          <w:szCs w:val="26"/>
        </w:rPr>
        <w:t>9. Рішення може бути оскаржене протягом трьох років шляхом подан</w:t>
      </w:r>
      <w:r>
        <w:rPr>
          <w:rFonts w:ascii="Times New Roman" w:hAnsi="Times New Roman"/>
          <w:sz w:val="26"/>
          <w:szCs w:val="26"/>
        </w:rPr>
        <w:t>ня заяви до місцевого господарського</w:t>
      </w:r>
      <w:r w:rsidRPr="0084647B">
        <w:rPr>
          <w:rFonts w:ascii="Times New Roman" w:hAnsi="Times New Roman"/>
          <w:sz w:val="26"/>
          <w:szCs w:val="26"/>
        </w:rPr>
        <w:t xml:space="preserve"> суду в порядку встановленому процесуальним законом.</w:t>
      </w: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84647B">
        <w:rPr>
          <w:rFonts w:ascii="Times New Roman" w:hAnsi="Times New Roman"/>
          <w:sz w:val="26"/>
          <w:szCs w:val="26"/>
        </w:rPr>
        <w:t>10.</w:t>
      </w:r>
      <w:r w:rsidRPr="0084647B">
        <w:rPr>
          <w:rFonts w:ascii="Times New Roman" w:hAnsi="Times New Roman"/>
          <w:sz w:val="26"/>
          <w:szCs w:val="26"/>
          <w:lang w:val="ru-RU"/>
        </w:rPr>
        <w:t xml:space="preserve"> Контроль за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виконанням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даного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рiшення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покласти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на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постiйну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депутатську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комiсiю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з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питань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мiстобудування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регулювання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земельних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вiдносин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84647B">
        <w:rPr>
          <w:rFonts w:ascii="Times New Roman" w:hAnsi="Times New Roman"/>
          <w:sz w:val="26"/>
          <w:szCs w:val="26"/>
          <w:lang w:val="ru-RU"/>
        </w:rPr>
        <w:t>адмiнiстративно-територiального</w:t>
      </w:r>
      <w:proofErr w:type="spellEnd"/>
      <w:r w:rsidRPr="0084647B">
        <w:rPr>
          <w:rFonts w:ascii="Times New Roman" w:hAnsi="Times New Roman"/>
          <w:sz w:val="26"/>
          <w:szCs w:val="26"/>
          <w:lang w:val="ru-RU"/>
        </w:rPr>
        <w:t xml:space="preserve"> устрою (</w:t>
      </w:r>
      <w:r w:rsidRPr="0084647B">
        <w:rPr>
          <w:rFonts w:ascii="Times New Roman" w:hAnsi="Times New Roman"/>
          <w:sz w:val="26"/>
          <w:szCs w:val="26"/>
        </w:rPr>
        <w:t>Пилипчук П.П.).</w:t>
      </w:r>
      <w:r w:rsidRPr="0084647B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0A4680" w:rsidRPr="0084647B" w:rsidRDefault="000A4680" w:rsidP="0084647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0A4680" w:rsidRPr="0084647B" w:rsidRDefault="000A4680" w:rsidP="0084647B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bookmarkStart w:id="0" w:name="_GoBack"/>
      <w:bookmarkEnd w:id="0"/>
    </w:p>
    <w:p w:rsidR="000A4680" w:rsidRPr="0084647B" w:rsidRDefault="000A4680" w:rsidP="00072D38">
      <w:pPr>
        <w:spacing w:after="0" w:line="240" w:lineRule="auto"/>
        <w:rPr>
          <w:rFonts w:ascii="Times New Roman" w:hAnsi="Times New Roman"/>
          <w:i/>
          <w:sz w:val="26"/>
          <w:szCs w:val="28"/>
        </w:rPr>
      </w:pPr>
      <w:proofErr w:type="spellStart"/>
      <w:r w:rsidRPr="0084647B">
        <w:rPr>
          <w:rFonts w:ascii="Times New Roman" w:hAnsi="Times New Roman"/>
          <w:sz w:val="26"/>
          <w:szCs w:val="28"/>
          <w:lang w:val="ru-RU"/>
        </w:rPr>
        <w:t>Мiський</w:t>
      </w:r>
      <w:proofErr w:type="spellEnd"/>
      <w:r w:rsidRPr="0084647B">
        <w:rPr>
          <w:rFonts w:ascii="Times New Roman" w:hAnsi="Times New Roman"/>
          <w:sz w:val="26"/>
          <w:szCs w:val="28"/>
          <w:lang w:val="ru-RU"/>
        </w:rPr>
        <w:t xml:space="preserve"> голова </w:t>
      </w:r>
      <w:r w:rsidRPr="0084647B">
        <w:rPr>
          <w:rFonts w:ascii="Times New Roman" w:hAnsi="Times New Roman"/>
          <w:sz w:val="26"/>
          <w:szCs w:val="28"/>
          <w:lang w:val="ru-RU"/>
        </w:rPr>
        <w:tab/>
      </w:r>
      <w:r w:rsidRPr="0084647B">
        <w:rPr>
          <w:rFonts w:ascii="Times New Roman" w:hAnsi="Times New Roman"/>
          <w:sz w:val="26"/>
          <w:szCs w:val="28"/>
          <w:lang w:val="ru-RU"/>
        </w:rPr>
        <w:tab/>
      </w:r>
      <w:r w:rsidR="00072D38">
        <w:rPr>
          <w:rFonts w:ascii="Times New Roman" w:hAnsi="Times New Roman"/>
          <w:sz w:val="26"/>
          <w:szCs w:val="28"/>
          <w:lang w:val="ru-RU"/>
        </w:rPr>
        <w:tab/>
      </w:r>
      <w:r w:rsidR="00581FF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581FF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581FF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072D38">
        <w:rPr>
          <w:rFonts w:ascii="Times New Roman" w:hAnsi="Times New Roman"/>
          <w:sz w:val="26"/>
          <w:szCs w:val="28"/>
          <w:lang w:val="ru-RU"/>
        </w:rPr>
        <w:tab/>
      </w:r>
      <w:r w:rsidR="00072D38">
        <w:rPr>
          <w:rFonts w:ascii="Times New Roman" w:hAnsi="Times New Roman"/>
          <w:sz w:val="26"/>
          <w:szCs w:val="28"/>
          <w:lang w:val="ru-RU"/>
        </w:rPr>
        <w:tab/>
      </w:r>
      <w:r w:rsidRPr="0084647B">
        <w:rPr>
          <w:rFonts w:ascii="Times New Roman" w:hAnsi="Times New Roman"/>
          <w:i/>
          <w:sz w:val="26"/>
          <w:szCs w:val="28"/>
        </w:rPr>
        <w:tab/>
      </w:r>
      <w:r w:rsidRPr="0084647B">
        <w:rPr>
          <w:rFonts w:ascii="Times New Roman" w:hAnsi="Times New Roman"/>
          <w:i/>
          <w:sz w:val="26"/>
          <w:szCs w:val="28"/>
        </w:rPr>
        <w:tab/>
      </w:r>
      <w:proofErr w:type="spellStart"/>
      <w:r w:rsidRPr="0084647B">
        <w:rPr>
          <w:rFonts w:ascii="Times New Roman" w:hAnsi="Times New Roman"/>
          <w:sz w:val="26"/>
          <w:szCs w:val="28"/>
          <w:lang w:val="ru-RU"/>
        </w:rPr>
        <w:t>Андрій</w:t>
      </w:r>
      <w:proofErr w:type="spellEnd"/>
      <w:r w:rsidRPr="0084647B">
        <w:rPr>
          <w:rFonts w:ascii="Times New Roman" w:hAnsi="Times New Roman"/>
          <w:sz w:val="26"/>
          <w:szCs w:val="28"/>
          <w:lang w:val="ru-RU"/>
        </w:rPr>
        <w:t xml:space="preserve"> ЗАЛІ</w:t>
      </w:r>
      <w:r w:rsidRPr="0084647B">
        <w:rPr>
          <w:rFonts w:ascii="Times New Roman" w:hAnsi="Times New Roman"/>
          <w:sz w:val="26"/>
          <w:szCs w:val="28"/>
        </w:rPr>
        <w:t>ВСЬКИЙ</w:t>
      </w:r>
    </w:p>
    <w:p w:rsidR="000A4680" w:rsidRPr="001278D5" w:rsidRDefault="000A4680" w:rsidP="0084647B">
      <w:pPr>
        <w:rPr>
          <w:sz w:val="26"/>
          <w:szCs w:val="20"/>
          <w:lang w:val="ru-RU"/>
        </w:rPr>
      </w:pPr>
    </w:p>
    <w:p w:rsidR="000A4680" w:rsidRPr="001278D5" w:rsidRDefault="000A4680" w:rsidP="0084647B">
      <w:pPr>
        <w:jc w:val="center"/>
        <w:rPr>
          <w:b/>
          <w:sz w:val="26"/>
          <w:szCs w:val="28"/>
        </w:rPr>
      </w:pPr>
    </w:p>
    <w:p w:rsidR="000A4680" w:rsidRPr="00031DCF" w:rsidRDefault="000A4680" w:rsidP="0084647B">
      <w:pPr>
        <w:jc w:val="center"/>
        <w:rPr>
          <w:b/>
          <w:sz w:val="26"/>
          <w:szCs w:val="28"/>
        </w:rPr>
      </w:pPr>
    </w:p>
    <w:p w:rsidR="000A4680" w:rsidRPr="00031DCF" w:rsidRDefault="000A4680" w:rsidP="0084647B">
      <w:pPr>
        <w:rPr>
          <w:sz w:val="26"/>
        </w:rPr>
      </w:pPr>
    </w:p>
    <w:p w:rsidR="000A4680" w:rsidRPr="00021E42" w:rsidRDefault="000A4680" w:rsidP="0084647B">
      <w:pPr>
        <w:spacing w:after="0" w:line="240" w:lineRule="auto"/>
        <w:jc w:val="both"/>
        <w:rPr>
          <w:lang w:val="en-US"/>
        </w:rPr>
      </w:pPr>
    </w:p>
    <w:sectPr w:rsidR="000A4680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261CF"/>
    <w:rsid w:val="00031DCF"/>
    <w:rsid w:val="00033A45"/>
    <w:rsid w:val="00033BAA"/>
    <w:rsid w:val="00036668"/>
    <w:rsid w:val="000422F6"/>
    <w:rsid w:val="00051825"/>
    <w:rsid w:val="00051D2E"/>
    <w:rsid w:val="00061201"/>
    <w:rsid w:val="00067335"/>
    <w:rsid w:val="00072B78"/>
    <w:rsid w:val="00072D38"/>
    <w:rsid w:val="00092067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A6EE8"/>
    <w:rsid w:val="001A7BD8"/>
    <w:rsid w:val="001C1F34"/>
    <w:rsid w:val="001C4951"/>
    <w:rsid w:val="001E42D7"/>
    <w:rsid w:val="00205331"/>
    <w:rsid w:val="0021382C"/>
    <w:rsid w:val="00220591"/>
    <w:rsid w:val="00226037"/>
    <w:rsid w:val="00232556"/>
    <w:rsid w:val="0027682E"/>
    <w:rsid w:val="0028758E"/>
    <w:rsid w:val="00295A1B"/>
    <w:rsid w:val="002B4496"/>
    <w:rsid w:val="002C15DF"/>
    <w:rsid w:val="002E57FB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262F9"/>
    <w:rsid w:val="00444A97"/>
    <w:rsid w:val="00447CA0"/>
    <w:rsid w:val="0045023B"/>
    <w:rsid w:val="004762CC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81FFC"/>
    <w:rsid w:val="005901A1"/>
    <w:rsid w:val="00592A64"/>
    <w:rsid w:val="005B57B7"/>
    <w:rsid w:val="005C37FF"/>
    <w:rsid w:val="005E14DF"/>
    <w:rsid w:val="005F6875"/>
    <w:rsid w:val="00601CA3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92EAA"/>
    <w:rsid w:val="006B3F15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161C3"/>
    <w:rsid w:val="0082766F"/>
    <w:rsid w:val="0083245F"/>
    <w:rsid w:val="0084647B"/>
    <w:rsid w:val="00853CF9"/>
    <w:rsid w:val="00871250"/>
    <w:rsid w:val="00877261"/>
    <w:rsid w:val="008828DA"/>
    <w:rsid w:val="00884B10"/>
    <w:rsid w:val="00887DE0"/>
    <w:rsid w:val="00893E6F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322C0"/>
    <w:rsid w:val="0094247C"/>
    <w:rsid w:val="00944B63"/>
    <w:rsid w:val="0094746C"/>
    <w:rsid w:val="0098323D"/>
    <w:rsid w:val="009A12AD"/>
    <w:rsid w:val="00A25163"/>
    <w:rsid w:val="00A734B5"/>
    <w:rsid w:val="00A77AFB"/>
    <w:rsid w:val="00A80D3A"/>
    <w:rsid w:val="00A86F97"/>
    <w:rsid w:val="00AA6320"/>
    <w:rsid w:val="00AC4146"/>
    <w:rsid w:val="00AC4769"/>
    <w:rsid w:val="00AD0528"/>
    <w:rsid w:val="00AD281F"/>
    <w:rsid w:val="00AF0432"/>
    <w:rsid w:val="00B14242"/>
    <w:rsid w:val="00B31B1D"/>
    <w:rsid w:val="00B37DC6"/>
    <w:rsid w:val="00B42FCD"/>
    <w:rsid w:val="00B447AD"/>
    <w:rsid w:val="00B46E4E"/>
    <w:rsid w:val="00B55CFE"/>
    <w:rsid w:val="00B615E9"/>
    <w:rsid w:val="00B61A66"/>
    <w:rsid w:val="00B841C1"/>
    <w:rsid w:val="00BB69CD"/>
    <w:rsid w:val="00BC1B87"/>
    <w:rsid w:val="00BC2108"/>
    <w:rsid w:val="00BF2771"/>
    <w:rsid w:val="00BF5FD3"/>
    <w:rsid w:val="00BF6E8E"/>
    <w:rsid w:val="00C26ED6"/>
    <w:rsid w:val="00C3211D"/>
    <w:rsid w:val="00C606A6"/>
    <w:rsid w:val="00C71483"/>
    <w:rsid w:val="00C72DDB"/>
    <w:rsid w:val="00C82CF9"/>
    <w:rsid w:val="00CA0E93"/>
    <w:rsid w:val="00CA295C"/>
    <w:rsid w:val="00CC5544"/>
    <w:rsid w:val="00CE3A8D"/>
    <w:rsid w:val="00CE3ECC"/>
    <w:rsid w:val="00CE4F41"/>
    <w:rsid w:val="00CE7F76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F6065"/>
    <w:rsid w:val="00E073EC"/>
    <w:rsid w:val="00E26AE7"/>
    <w:rsid w:val="00E44414"/>
    <w:rsid w:val="00E51FB6"/>
    <w:rsid w:val="00E7164F"/>
    <w:rsid w:val="00E74A7A"/>
    <w:rsid w:val="00E9346D"/>
    <w:rsid w:val="00E93525"/>
    <w:rsid w:val="00E97693"/>
    <w:rsid w:val="00EB04E6"/>
    <w:rsid w:val="00EB7D3D"/>
    <w:rsid w:val="00EC5F21"/>
    <w:rsid w:val="00ED2329"/>
    <w:rsid w:val="00EE2538"/>
    <w:rsid w:val="00F07AAA"/>
    <w:rsid w:val="00F21BDB"/>
    <w:rsid w:val="00F21BED"/>
    <w:rsid w:val="00F318F2"/>
    <w:rsid w:val="00F456DE"/>
    <w:rsid w:val="00F56AB7"/>
    <w:rsid w:val="00F66288"/>
    <w:rsid w:val="00F708F5"/>
    <w:rsid w:val="00F846E7"/>
    <w:rsid w:val="00F90F66"/>
    <w:rsid w:val="00F91036"/>
    <w:rsid w:val="00FA489D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3048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2025-04-11T11:50:00Z</cp:lastPrinted>
  <dcterms:created xsi:type="dcterms:W3CDTF">2025-02-27T07:55:00Z</dcterms:created>
  <dcterms:modified xsi:type="dcterms:W3CDTF">2025-04-25T11:48:00Z</dcterms:modified>
</cp:coreProperties>
</file>