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DAB" w:rsidRPr="00794CC7" w:rsidRDefault="00CC7DAB" w:rsidP="00CC7DAB">
      <w:pPr>
        <w:jc w:val="center"/>
        <w:rPr>
          <w:rFonts w:ascii="Arial" w:hAnsi="Arial" w:cs="Arial"/>
          <w:b/>
          <w:sz w:val="32"/>
          <w:szCs w:val="32"/>
        </w:rPr>
      </w:pPr>
    </w:p>
    <w:p w:rsidR="00452AB1" w:rsidRDefault="00452AB1" w:rsidP="00452AB1">
      <w:pPr>
        <w:ind w:firstLine="6804"/>
      </w:pPr>
      <w:r>
        <w:rPr>
          <w:sz w:val="26"/>
          <w:szCs w:val="26"/>
        </w:rPr>
        <w:t>ЗАТВЕРДЖЕНО</w:t>
      </w:r>
    </w:p>
    <w:p w:rsidR="00452AB1" w:rsidRDefault="00452AB1" w:rsidP="00452AB1">
      <w:pPr>
        <w:ind w:firstLine="6804"/>
      </w:pPr>
      <w:r>
        <w:rPr>
          <w:sz w:val="26"/>
          <w:szCs w:val="26"/>
        </w:rPr>
        <w:t>Рішення  Шептицької</w:t>
      </w:r>
    </w:p>
    <w:p w:rsidR="00452AB1" w:rsidRDefault="00452AB1" w:rsidP="00452AB1">
      <w:pPr>
        <w:ind w:firstLine="6804"/>
      </w:pPr>
      <w:r>
        <w:rPr>
          <w:sz w:val="26"/>
          <w:szCs w:val="26"/>
        </w:rPr>
        <w:t>міської ради</w:t>
      </w:r>
    </w:p>
    <w:p w:rsidR="00452AB1" w:rsidRDefault="00452AB1" w:rsidP="00452AB1">
      <w:pPr>
        <w:ind w:firstLine="6804"/>
      </w:pPr>
      <w:r>
        <w:rPr>
          <w:sz w:val="26"/>
          <w:szCs w:val="26"/>
        </w:rPr>
        <w:t>___________  №_____</w:t>
      </w:r>
    </w:p>
    <w:p w:rsidR="00CC7DAB" w:rsidRPr="00794CC7" w:rsidRDefault="00CC7DAB" w:rsidP="00CC7DAB">
      <w:pPr>
        <w:jc w:val="center"/>
        <w:rPr>
          <w:rFonts w:ascii="Arial" w:hAnsi="Arial" w:cs="Arial"/>
          <w:b/>
          <w:sz w:val="32"/>
          <w:szCs w:val="32"/>
        </w:rPr>
      </w:pPr>
    </w:p>
    <w:p w:rsidR="00CC7DAB" w:rsidRPr="00794CC7" w:rsidRDefault="00CC7DAB" w:rsidP="00CC7DAB">
      <w:pPr>
        <w:jc w:val="center"/>
        <w:rPr>
          <w:rFonts w:ascii="Arial" w:hAnsi="Arial" w:cs="Arial"/>
          <w:b/>
          <w:sz w:val="32"/>
          <w:szCs w:val="32"/>
        </w:rPr>
      </w:pPr>
      <w:bookmarkStart w:id="0" w:name="_GoBack"/>
      <w:bookmarkEnd w:id="0"/>
    </w:p>
    <w:p w:rsidR="00CC7DAB" w:rsidRPr="00794CC7" w:rsidRDefault="00CC7DAB" w:rsidP="00CF2F7E">
      <w:pPr>
        <w:rPr>
          <w:rFonts w:ascii="Arial" w:hAnsi="Arial" w:cs="Arial"/>
          <w:b/>
          <w:sz w:val="32"/>
          <w:szCs w:val="32"/>
        </w:rPr>
      </w:pPr>
    </w:p>
    <w:p w:rsidR="00CC7DAB" w:rsidRPr="00794CC7" w:rsidRDefault="00CC7DAB" w:rsidP="00CC7DAB">
      <w:pPr>
        <w:jc w:val="center"/>
        <w:rPr>
          <w:rFonts w:ascii="Arial" w:hAnsi="Arial" w:cs="Arial"/>
          <w:b/>
          <w:sz w:val="32"/>
          <w:szCs w:val="32"/>
        </w:rPr>
      </w:pPr>
    </w:p>
    <w:p w:rsidR="00CF2F7E" w:rsidRDefault="00CF2F7E" w:rsidP="00CF2F7E">
      <w:pPr>
        <w:shd w:val="clear" w:color="auto" w:fill="C5E0B3" w:themeFill="accent6" w:themeFillTint="66"/>
        <w:jc w:val="center"/>
        <w:rPr>
          <w:rFonts w:ascii="Arial" w:hAnsi="Arial" w:cs="Arial"/>
          <w:b/>
          <w:sz w:val="32"/>
          <w:szCs w:val="32"/>
        </w:rPr>
      </w:pPr>
    </w:p>
    <w:p w:rsidR="00D10DE1" w:rsidRPr="00794CC7" w:rsidRDefault="00CC7DAB" w:rsidP="00CF2F7E">
      <w:pPr>
        <w:shd w:val="clear" w:color="auto" w:fill="C5E0B3" w:themeFill="accent6" w:themeFillTint="66"/>
        <w:jc w:val="center"/>
        <w:rPr>
          <w:rFonts w:ascii="Arial" w:hAnsi="Arial" w:cs="Arial"/>
          <w:b/>
          <w:sz w:val="32"/>
          <w:szCs w:val="32"/>
        </w:rPr>
      </w:pPr>
      <w:r w:rsidRPr="00794CC7">
        <w:rPr>
          <w:rFonts w:ascii="Arial" w:hAnsi="Arial" w:cs="Arial"/>
          <w:b/>
          <w:sz w:val="32"/>
          <w:szCs w:val="32"/>
        </w:rPr>
        <w:t>ЗВІТ ПРО СТРАТЕГІЧНУ ЕКОЛОГІЧНУ ОЦІНКУ</w:t>
      </w:r>
    </w:p>
    <w:p w:rsidR="00CC7DAB" w:rsidRPr="00794CC7" w:rsidRDefault="00CC7DAB" w:rsidP="00CF2F7E">
      <w:pPr>
        <w:shd w:val="clear" w:color="auto" w:fill="C5E0B3" w:themeFill="accent6" w:themeFillTint="66"/>
        <w:jc w:val="center"/>
        <w:rPr>
          <w:rFonts w:ascii="Arial" w:hAnsi="Arial" w:cs="Arial"/>
          <w:b/>
          <w:sz w:val="32"/>
          <w:szCs w:val="32"/>
        </w:rPr>
      </w:pPr>
      <w:r w:rsidRPr="00794CC7">
        <w:rPr>
          <w:rFonts w:ascii="Arial" w:hAnsi="Arial" w:cs="Arial"/>
          <w:b/>
          <w:sz w:val="32"/>
          <w:szCs w:val="32"/>
        </w:rPr>
        <w:t>ПЛАНУ ДІЙ СПРАВЕДЛИВОЇ ТРАНСФОРМАЦІЇ</w:t>
      </w:r>
    </w:p>
    <w:p w:rsidR="00CC7DAB" w:rsidRPr="00794CC7" w:rsidRDefault="0020331B" w:rsidP="00CF2F7E">
      <w:pPr>
        <w:shd w:val="clear" w:color="auto" w:fill="C5E0B3" w:themeFill="accent6" w:themeFillTint="66"/>
        <w:jc w:val="center"/>
        <w:rPr>
          <w:rFonts w:ascii="Arial" w:hAnsi="Arial" w:cs="Arial"/>
          <w:b/>
          <w:sz w:val="32"/>
          <w:szCs w:val="32"/>
        </w:rPr>
      </w:pPr>
      <w:r>
        <w:rPr>
          <w:rFonts w:ascii="Arial" w:hAnsi="Arial" w:cs="Arial"/>
          <w:b/>
          <w:sz w:val="32"/>
          <w:szCs w:val="32"/>
        </w:rPr>
        <w:t>ЧЕРВОНОГРАДСЬКОЇ</w:t>
      </w:r>
      <w:r w:rsidR="00CC7DAB" w:rsidRPr="00794CC7">
        <w:rPr>
          <w:rFonts w:ascii="Arial" w:hAnsi="Arial" w:cs="Arial"/>
          <w:b/>
          <w:sz w:val="32"/>
          <w:szCs w:val="32"/>
        </w:rPr>
        <w:t xml:space="preserve"> МІСЬКОЇ</w:t>
      </w:r>
    </w:p>
    <w:p w:rsidR="00CC7DAB" w:rsidRPr="00794CC7" w:rsidRDefault="00CC7DAB" w:rsidP="00CF2F7E">
      <w:pPr>
        <w:shd w:val="clear" w:color="auto" w:fill="C5E0B3" w:themeFill="accent6" w:themeFillTint="66"/>
        <w:jc w:val="center"/>
        <w:rPr>
          <w:rFonts w:ascii="Arial" w:hAnsi="Arial" w:cs="Arial"/>
          <w:b/>
          <w:sz w:val="32"/>
          <w:szCs w:val="32"/>
        </w:rPr>
      </w:pPr>
      <w:r w:rsidRPr="00794CC7">
        <w:rPr>
          <w:rFonts w:ascii="Arial" w:hAnsi="Arial" w:cs="Arial"/>
          <w:b/>
          <w:sz w:val="32"/>
          <w:szCs w:val="32"/>
        </w:rPr>
        <w:t>ТЕРИТОРІАЛЬНОЇ ГРОМАДИ</w:t>
      </w:r>
    </w:p>
    <w:p w:rsidR="00CC7DAB" w:rsidRDefault="00CC7DAB" w:rsidP="00CF2F7E">
      <w:pPr>
        <w:shd w:val="clear" w:color="auto" w:fill="C5E0B3" w:themeFill="accent6" w:themeFillTint="66"/>
        <w:jc w:val="center"/>
        <w:rPr>
          <w:rFonts w:ascii="Arial" w:hAnsi="Arial" w:cs="Arial"/>
          <w:b/>
          <w:sz w:val="32"/>
          <w:szCs w:val="32"/>
        </w:rPr>
      </w:pPr>
      <w:r w:rsidRPr="00794CC7">
        <w:rPr>
          <w:rFonts w:ascii="Arial" w:hAnsi="Arial" w:cs="Arial"/>
          <w:b/>
          <w:sz w:val="32"/>
          <w:szCs w:val="32"/>
        </w:rPr>
        <w:t>НА ПЕРІОД ДО 2030 РОКУ</w:t>
      </w:r>
    </w:p>
    <w:p w:rsidR="00CF2F7E" w:rsidRPr="00794CC7" w:rsidRDefault="00CF2F7E" w:rsidP="00CF2F7E">
      <w:pPr>
        <w:shd w:val="clear" w:color="auto" w:fill="C5E0B3" w:themeFill="accent6" w:themeFillTint="66"/>
        <w:jc w:val="center"/>
        <w:rPr>
          <w:rFonts w:ascii="Arial" w:hAnsi="Arial" w:cs="Arial"/>
          <w:b/>
          <w:sz w:val="32"/>
          <w:szCs w:val="32"/>
        </w:rPr>
      </w:pPr>
    </w:p>
    <w:p w:rsidR="00CC7DAB" w:rsidRPr="00794CC7" w:rsidRDefault="00CC7DAB">
      <w:pPr>
        <w:rPr>
          <w:rFonts w:ascii="Arial" w:hAnsi="Arial" w:cs="Arial"/>
        </w:rPr>
      </w:pPr>
    </w:p>
    <w:p w:rsidR="00CC7DAB" w:rsidRPr="00794CC7" w:rsidRDefault="00CC7DAB">
      <w:pPr>
        <w:rPr>
          <w:rFonts w:ascii="Arial" w:hAnsi="Arial" w:cs="Arial"/>
        </w:rPr>
      </w:pPr>
    </w:p>
    <w:p w:rsidR="00CC7DAB" w:rsidRPr="00794CC7" w:rsidRDefault="00CC7DAB">
      <w:pPr>
        <w:rPr>
          <w:rFonts w:ascii="Arial" w:hAnsi="Arial" w:cs="Arial"/>
        </w:rPr>
      </w:pPr>
    </w:p>
    <w:p w:rsidR="00CC7DAB" w:rsidRPr="00794CC7" w:rsidRDefault="00CC7DAB">
      <w:pPr>
        <w:rPr>
          <w:rFonts w:ascii="Arial" w:hAnsi="Arial" w:cs="Arial"/>
        </w:rPr>
      </w:pPr>
    </w:p>
    <w:p w:rsidR="00CC7DAB" w:rsidRPr="00794CC7" w:rsidRDefault="00CC7DAB">
      <w:pPr>
        <w:rPr>
          <w:rFonts w:ascii="Arial" w:hAnsi="Arial" w:cs="Arial"/>
        </w:rPr>
      </w:pPr>
    </w:p>
    <w:p w:rsidR="00CC7DAB" w:rsidRPr="00794CC7" w:rsidRDefault="00CC7DAB">
      <w:pPr>
        <w:rPr>
          <w:rFonts w:ascii="Arial" w:hAnsi="Arial" w:cs="Arial"/>
        </w:rPr>
      </w:pPr>
    </w:p>
    <w:p w:rsidR="00CC7DAB" w:rsidRPr="00794CC7" w:rsidRDefault="00CC7DAB">
      <w:pPr>
        <w:rPr>
          <w:rFonts w:ascii="Arial" w:hAnsi="Arial" w:cs="Arial"/>
        </w:rPr>
      </w:pPr>
    </w:p>
    <w:p w:rsidR="00CC7DAB" w:rsidRPr="00794CC7" w:rsidRDefault="00CC7DAB">
      <w:pPr>
        <w:rPr>
          <w:rFonts w:ascii="Arial" w:hAnsi="Arial" w:cs="Arial"/>
        </w:rPr>
      </w:pPr>
    </w:p>
    <w:p w:rsidR="00CC7DAB" w:rsidRPr="00794CC7" w:rsidRDefault="00CC7DAB">
      <w:pPr>
        <w:rPr>
          <w:rFonts w:ascii="Arial" w:hAnsi="Arial" w:cs="Arial"/>
        </w:rPr>
      </w:pPr>
    </w:p>
    <w:p w:rsidR="00CC7DAB" w:rsidRPr="00794CC7" w:rsidRDefault="00CC7DAB">
      <w:pPr>
        <w:rPr>
          <w:rFonts w:ascii="Arial" w:hAnsi="Arial" w:cs="Arial"/>
        </w:rPr>
      </w:pPr>
    </w:p>
    <w:p w:rsidR="00CC7DAB" w:rsidRPr="00794CC7" w:rsidRDefault="00CC7DAB">
      <w:pPr>
        <w:rPr>
          <w:rFonts w:ascii="Arial" w:hAnsi="Arial" w:cs="Arial"/>
        </w:rPr>
      </w:pPr>
    </w:p>
    <w:p w:rsidR="00CC7DAB" w:rsidRPr="00794CC7" w:rsidRDefault="00CC7DAB">
      <w:pPr>
        <w:rPr>
          <w:rFonts w:ascii="Arial" w:hAnsi="Arial" w:cs="Arial"/>
        </w:rPr>
      </w:pPr>
    </w:p>
    <w:p w:rsidR="00CC7DAB" w:rsidRPr="00794CC7" w:rsidRDefault="00CC7DAB">
      <w:pPr>
        <w:rPr>
          <w:rFonts w:ascii="Arial" w:hAnsi="Arial" w:cs="Arial"/>
        </w:rPr>
      </w:pPr>
    </w:p>
    <w:p w:rsidR="00CC7DAB" w:rsidRPr="00794CC7" w:rsidRDefault="004515D4" w:rsidP="00CC7DAB">
      <w:pPr>
        <w:jc w:val="center"/>
        <w:rPr>
          <w:rFonts w:ascii="Arial" w:hAnsi="Arial" w:cs="Arial"/>
          <w:sz w:val="24"/>
          <w:szCs w:val="24"/>
        </w:rPr>
      </w:pPr>
      <w:r>
        <w:rPr>
          <w:rFonts w:ascii="Arial" w:hAnsi="Arial" w:cs="Arial"/>
          <w:sz w:val="24"/>
          <w:szCs w:val="24"/>
        </w:rPr>
        <w:t>Шептицький</w:t>
      </w:r>
    </w:p>
    <w:p w:rsidR="002423E2" w:rsidRPr="00794CC7" w:rsidRDefault="002423E2" w:rsidP="002423E2">
      <w:pPr>
        <w:tabs>
          <w:tab w:val="center" w:pos="4819"/>
          <w:tab w:val="right" w:pos="9639"/>
        </w:tabs>
        <w:rPr>
          <w:rFonts w:ascii="Arial" w:hAnsi="Arial" w:cs="Arial"/>
        </w:rPr>
      </w:pPr>
      <w:r w:rsidRPr="00794CC7">
        <w:rPr>
          <w:rFonts w:ascii="Arial" w:hAnsi="Arial" w:cs="Arial"/>
          <w:sz w:val="24"/>
          <w:szCs w:val="24"/>
        </w:rPr>
        <w:tab/>
      </w:r>
      <w:r w:rsidR="004515D4">
        <w:rPr>
          <w:rFonts w:ascii="Arial" w:hAnsi="Arial" w:cs="Arial"/>
          <w:sz w:val="24"/>
          <w:szCs w:val="24"/>
        </w:rPr>
        <w:t>2025</w:t>
      </w:r>
      <w:r w:rsidRPr="00794CC7">
        <w:rPr>
          <w:rFonts w:ascii="Arial" w:hAnsi="Arial" w:cs="Arial"/>
          <w:sz w:val="24"/>
          <w:szCs w:val="24"/>
        </w:rPr>
        <w:tab/>
      </w:r>
    </w:p>
    <w:p w:rsidR="002423E2" w:rsidRPr="00794CC7" w:rsidRDefault="002423E2" w:rsidP="002423E2">
      <w:pPr>
        <w:tabs>
          <w:tab w:val="center" w:pos="4819"/>
          <w:tab w:val="right" w:pos="9639"/>
        </w:tabs>
        <w:rPr>
          <w:rFonts w:ascii="Arial" w:hAnsi="Arial" w:cs="Arial"/>
        </w:rPr>
      </w:pPr>
    </w:p>
    <w:p w:rsidR="00EE2E7E" w:rsidRPr="00CF2F7E" w:rsidRDefault="00EE2E7E" w:rsidP="00CF2F7E">
      <w:pPr>
        <w:tabs>
          <w:tab w:val="center" w:pos="4819"/>
          <w:tab w:val="right" w:pos="9639"/>
        </w:tabs>
        <w:rPr>
          <w:rFonts w:ascii="Arial" w:hAnsi="Arial" w:cs="Arial"/>
          <w:sz w:val="24"/>
          <w:szCs w:val="24"/>
        </w:rPr>
      </w:pPr>
    </w:p>
    <w:p w:rsidR="00EE2E7E" w:rsidRPr="00794CC7" w:rsidRDefault="00EE2E7E" w:rsidP="00EE2E7E">
      <w:pPr>
        <w:jc w:val="both"/>
        <w:rPr>
          <w:rFonts w:ascii="Arial" w:hAnsi="Arial" w:cs="Arial"/>
        </w:rPr>
      </w:pPr>
    </w:p>
    <w:p w:rsidR="00F73C06" w:rsidRPr="00794CC7" w:rsidRDefault="00EE2E7E" w:rsidP="00EE2E7E">
      <w:pPr>
        <w:jc w:val="both"/>
        <w:rPr>
          <w:rFonts w:ascii="Arial" w:hAnsi="Arial" w:cs="Arial"/>
          <w:i/>
          <w:sz w:val="24"/>
          <w:szCs w:val="24"/>
        </w:rPr>
      </w:pPr>
      <w:r w:rsidRPr="00794CC7">
        <w:rPr>
          <w:rFonts w:ascii="Arial" w:hAnsi="Arial" w:cs="Arial"/>
          <w:i/>
          <w:sz w:val="24"/>
          <w:szCs w:val="24"/>
        </w:rPr>
        <w:t xml:space="preserve">Партнером в розробленні Звіту про стратегічну екологічну оцінку Плану дій зі справедливої трансформації </w:t>
      </w:r>
      <w:r w:rsidR="0020331B">
        <w:rPr>
          <w:rFonts w:ascii="Arial" w:hAnsi="Arial" w:cs="Arial"/>
          <w:i/>
          <w:sz w:val="24"/>
          <w:szCs w:val="24"/>
        </w:rPr>
        <w:t>Червоноградської</w:t>
      </w:r>
      <w:r w:rsidRPr="00794CC7">
        <w:rPr>
          <w:rFonts w:ascii="Arial" w:hAnsi="Arial" w:cs="Arial"/>
          <w:i/>
          <w:sz w:val="24"/>
          <w:szCs w:val="24"/>
        </w:rPr>
        <w:t xml:space="preserve"> міської територіальної громади виступила компанія Deutsche Gesellschaft für Internationale Zusammenarbeit (GIZ) GmbH, яка в межах проєкту «Справедлива трансформація вугільних регіонів та зелене відновлення енергетичного сектору України», що впроваджується в Україні, за дорученням Федерального міністерства економіки і захисту клімату Німеччини (BMWK), підтримує процес справедливої </w:t>
      </w:r>
      <w:r w:rsidR="00FB422D">
        <w:rPr>
          <w:rFonts w:ascii="Arial" w:hAnsi="Arial" w:cs="Arial"/>
          <w:i/>
          <w:sz w:val="24"/>
          <w:szCs w:val="24"/>
        </w:rPr>
        <w:t xml:space="preserve">трансформації </w:t>
      </w:r>
      <w:r w:rsidR="004515D4">
        <w:rPr>
          <w:rFonts w:ascii="Arial" w:hAnsi="Arial" w:cs="Arial"/>
          <w:i/>
          <w:sz w:val="24"/>
          <w:szCs w:val="24"/>
        </w:rPr>
        <w:t>Щептицької</w:t>
      </w:r>
      <w:r w:rsidR="00FB422D">
        <w:rPr>
          <w:rFonts w:ascii="Arial" w:hAnsi="Arial" w:cs="Arial"/>
          <w:i/>
          <w:sz w:val="24"/>
          <w:szCs w:val="24"/>
        </w:rPr>
        <w:t xml:space="preserve"> міської ради </w:t>
      </w:r>
      <w:r w:rsidRPr="00794CC7">
        <w:rPr>
          <w:rFonts w:ascii="Arial" w:hAnsi="Arial" w:cs="Arial"/>
          <w:i/>
          <w:sz w:val="24"/>
          <w:szCs w:val="24"/>
        </w:rPr>
        <w:t xml:space="preserve">у партнерстві з Львівською обласною військовою адміністрацією та </w:t>
      </w:r>
      <w:r w:rsidR="008073AD">
        <w:rPr>
          <w:rFonts w:ascii="Arial" w:hAnsi="Arial" w:cs="Arial"/>
          <w:i/>
          <w:sz w:val="24"/>
          <w:szCs w:val="24"/>
        </w:rPr>
        <w:t>Шептицькою</w:t>
      </w:r>
      <w:r w:rsidR="00FB422D">
        <w:rPr>
          <w:rFonts w:ascii="Arial" w:hAnsi="Arial" w:cs="Arial"/>
          <w:i/>
          <w:sz w:val="24"/>
          <w:szCs w:val="24"/>
        </w:rPr>
        <w:t xml:space="preserve"> міською радою</w:t>
      </w:r>
      <w:r w:rsidRPr="00794CC7">
        <w:rPr>
          <w:rFonts w:ascii="Arial" w:hAnsi="Arial" w:cs="Arial"/>
          <w:i/>
          <w:sz w:val="24"/>
          <w:szCs w:val="24"/>
        </w:rPr>
        <w:t>.</w:t>
      </w:r>
    </w:p>
    <w:p w:rsidR="00F73C06" w:rsidRPr="00794CC7" w:rsidRDefault="00F73C06" w:rsidP="00F73C06">
      <w:r w:rsidRPr="00794CC7">
        <w:br w:type="page"/>
      </w:r>
    </w:p>
    <w:sdt>
      <w:sdtPr>
        <w:rPr>
          <w:rFonts w:asciiTheme="minorHAnsi" w:eastAsiaTheme="minorHAnsi" w:hAnsiTheme="minorHAnsi" w:cstheme="minorBidi"/>
          <w:color w:val="auto"/>
          <w:sz w:val="22"/>
          <w:szCs w:val="22"/>
          <w:lang w:eastAsia="en-US"/>
        </w:rPr>
        <w:id w:val="-1579441268"/>
        <w:docPartObj>
          <w:docPartGallery w:val="Table of Contents"/>
          <w:docPartUnique/>
        </w:docPartObj>
      </w:sdtPr>
      <w:sdtEndPr>
        <w:rPr>
          <w:b/>
          <w:bCs/>
        </w:rPr>
      </w:sdtEndPr>
      <w:sdtContent>
        <w:p w:rsidR="00F73C06" w:rsidRPr="00794CC7" w:rsidRDefault="00F73C06">
          <w:pPr>
            <w:pStyle w:val="af2"/>
          </w:pPr>
          <w:r w:rsidRPr="00794CC7">
            <w:t>Зміст</w:t>
          </w:r>
        </w:p>
        <w:p w:rsidR="00212B25" w:rsidRDefault="00F73C06">
          <w:pPr>
            <w:pStyle w:val="21"/>
            <w:tabs>
              <w:tab w:val="right" w:leader="dot" w:pos="9629"/>
            </w:tabs>
            <w:rPr>
              <w:rFonts w:eastAsiaTheme="minorEastAsia"/>
              <w:noProof/>
              <w:lang w:eastAsia="uk-UA"/>
            </w:rPr>
          </w:pPr>
          <w:r w:rsidRPr="00794CC7">
            <w:fldChar w:fldCharType="begin"/>
          </w:r>
          <w:r w:rsidRPr="00794CC7">
            <w:instrText xml:space="preserve"> TOC \o "1-3" \h \z \u </w:instrText>
          </w:r>
          <w:r w:rsidRPr="00794CC7">
            <w:fldChar w:fldCharType="separate"/>
          </w:r>
          <w:hyperlink w:anchor="_Toc195002769" w:history="1">
            <w:r w:rsidR="00212B25" w:rsidRPr="009F3273">
              <w:rPr>
                <w:rStyle w:val="af"/>
                <w:rFonts w:ascii="Arial" w:hAnsi="Arial" w:cs="Arial"/>
                <w:b/>
                <w:noProof/>
              </w:rPr>
              <w:t>Вступ</w:t>
            </w:r>
            <w:r w:rsidR="00212B25">
              <w:rPr>
                <w:noProof/>
                <w:webHidden/>
              </w:rPr>
              <w:tab/>
            </w:r>
            <w:r w:rsidR="00212B25">
              <w:rPr>
                <w:noProof/>
                <w:webHidden/>
              </w:rPr>
              <w:fldChar w:fldCharType="begin"/>
            </w:r>
            <w:r w:rsidR="00212B25">
              <w:rPr>
                <w:noProof/>
                <w:webHidden/>
              </w:rPr>
              <w:instrText xml:space="preserve"> PAGEREF _Toc195002769 \h </w:instrText>
            </w:r>
            <w:r w:rsidR="00212B25">
              <w:rPr>
                <w:noProof/>
                <w:webHidden/>
              </w:rPr>
            </w:r>
            <w:r w:rsidR="00212B25">
              <w:rPr>
                <w:noProof/>
                <w:webHidden/>
              </w:rPr>
              <w:fldChar w:fldCharType="separate"/>
            </w:r>
            <w:r w:rsidR="00324087">
              <w:rPr>
                <w:noProof/>
                <w:webHidden/>
              </w:rPr>
              <w:t>5</w:t>
            </w:r>
            <w:r w:rsidR="00212B25">
              <w:rPr>
                <w:noProof/>
                <w:webHidden/>
              </w:rPr>
              <w:fldChar w:fldCharType="end"/>
            </w:r>
          </w:hyperlink>
        </w:p>
        <w:p w:rsidR="00212B25" w:rsidRDefault="008D1FAD">
          <w:pPr>
            <w:pStyle w:val="21"/>
            <w:tabs>
              <w:tab w:val="left" w:pos="660"/>
              <w:tab w:val="right" w:leader="dot" w:pos="9629"/>
            </w:tabs>
            <w:rPr>
              <w:rFonts w:eastAsiaTheme="minorEastAsia"/>
              <w:noProof/>
              <w:lang w:eastAsia="uk-UA"/>
            </w:rPr>
          </w:pPr>
          <w:hyperlink w:anchor="_Toc195002770" w:history="1">
            <w:r w:rsidR="00212B25" w:rsidRPr="009F3273">
              <w:rPr>
                <w:rStyle w:val="af"/>
                <w:rFonts w:ascii="Arial" w:hAnsi="Arial" w:cs="Arial"/>
                <w:b/>
                <w:noProof/>
              </w:rPr>
              <w:t>1.</w:t>
            </w:r>
            <w:r w:rsidR="00212B25">
              <w:rPr>
                <w:rFonts w:eastAsiaTheme="minorEastAsia"/>
                <w:noProof/>
                <w:lang w:eastAsia="uk-UA"/>
              </w:rPr>
              <w:tab/>
            </w:r>
            <w:r w:rsidR="00212B25" w:rsidRPr="009F3273">
              <w:rPr>
                <w:rStyle w:val="af"/>
                <w:rFonts w:ascii="Arial" w:hAnsi="Arial" w:cs="Arial"/>
                <w:b/>
                <w:noProof/>
              </w:rPr>
              <w:t>Зміст та основні цілі документа державного планування, їх зв’язок з іншими документами державного планування</w:t>
            </w:r>
            <w:r w:rsidR="00212B25">
              <w:rPr>
                <w:noProof/>
                <w:webHidden/>
              </w:rPr>
              <w:tab/>
            </w:r>
            <w:r w:rsidR="00212B25">
              <w:rPr>
                <w:noProof/>
                <w:webHidden/>
              </w:rPr>
              <w:fldChar w:fldCharType="begin"/>
            </w:r>
            <w:r w:rsidR="00212B25">
              <w:rPr>
                <w:noProof/>
                <w:webHidden/>
              </w:rPr>
              <w:instrText xml:space="preserve"> PAGEREF _Toc195002770 \h </w:instrText>
            </w:r>
            <w:r w:rsidR="00212B25">
              <w:rPr>
                <w:noProof/>
                <w:webHidden/>
              </w:rPr>
            </w:r>
            <w:r w:rsidR="00212B25">
              <w:rPr>
                <w:noProof/>
                <w:webHidden/>
              </w:rPr>
              <w:fldChar w:fldCharType="separate"/>
            </w:r>
            <w:r w:rsidR="00324087">
              <w:rPr>
                <w:noProof/>
                <w:webHidden/>
              </w:rPr>
              <w:t>7</w:t>
            </w:r>
            <w:r w:rsidR="00212B25">
              <w:rPr>
                <w:noProof/>
                <w:webHidden/>
              </w:rPr>
              <w:fldChar w:fldCharType="end"/>
            </w:r>
          </w:hyperlink>
        </w:p>
        <w:p w:rsidR="00212B25" w:rsidRDefault="008D1FAD">
          <w:pPr>
            <w:pStyle w:val="21"/>
            <w:tabs>
              <w:tab w:val="left" w:pos="660"/>
              <w:tab w:val="right" w:leader="dot" w:pos="9629"/>
            </w:tabs>
            <w:rPr>
              <w:rFonts w:eastAsiaTheme="minorEastAsia"/>
              <w:noProof/>
              <w:lang w:eastAsia="uk-UA"/>
            </w:rPr>
          </w:pPr>
          <w:hyperlink w:anchor="_Toc195002771" w:history="1">
            <w:r w:rsidR="00212B25" w:rsidRPr="009F3273">
              <w:rPr>
                <w:rStyle w:val="af"/>
                <w:noProof/>
              </w:rPr>
              <w:t>2.</w:t>
            </w:r>
            <w:r w:rsidR="00212B25">
              <w:rPr>
                <w:rFonts w:eastAsiaTheme="minorEastAsia"/>
                <w:noProof/>
                <w:lang w:eastAsia="uk-UA"/>
              </w:rPr>
              <w:tab/>
            </w:r>
            <w:r w:rsidR="00212B25" w:rsidRPr="009F3273">
              <w:rPr>
                <w:rStyle w:val="af"/>
                <w:rFonts w:ascii="Arial" w:hAnsi="Arial" w:cs="Arial"/>
                <w:b/>
                <w:noProof/>
              </w:rPr>
              <w:t>Характеристика поточного стану довкілля, у тому числі здоров’я населення, та прогнози зміну цього стану, якщо документ державного планування не буде затверджено</w:t>
            </w:r>
            <w:r w:rsidR="00212B25">
              <w:rPr>
                <w:noProof/>
                <w:webHidden/>
              </w:rPr>
              <w:tab/>
            </w:r>
            <w:r w:rsidR="00212B25">
              <w:rPr>
                <w:noProof/>
                <w:webHidden/>
              </w:rPr>
              <w:fldChar w:fldCharType="begin"/>
            </w:r>
            <w:r w:rsidR="00212B25">
              <w:rPr>
                <w:noProof/>
                <w:webHidden/>
              </w:rPr>
              <w:instrText xml:space="preserve"> PAGEREF _Toc195002771 \h </w:instrText>
            </w:r>
            <w:r w:rsidR="00212B25">
              <w:rPr>
                <w:noProof/>
                <w:webHidden/>
              </w:rPr>
            </w:r>
            <w:r w:rsidR="00212B25">
              <w:rPr>
                <w:noProof/>
                <w:webHidden/>
              </w:rPr>
              <w:fldChar w:fldCharType="separate"/>
            </w:r>
            <w:r w:rsidR="00324087">
              <w:rPr>
                <w:noProof/>
                <w:webHidden/>
              </w:rPr>
              <w:t>24</w:t>
            </w:r>
            <w:r w:rsidR="00212B25">
              <w:rPr>
                <w:noProof/>
                <w:webHidden/>
              </w:rPr>
              <w:fldChar w:fldCharType="end"/>
            </w:r>
          </w:hyperlink>
        </w:p>
        <w:p w:rsidR="00212B25" w:rsidRDefault="008D1FAD">
          <w:pPr>
            <w:pStyle w:val="31"/>
            <w:tabs>
              <w:tab w:val="right" w:leader="dot" w:pos="9629"/>
            </w:tabs>
            <w:rPr>
              <w:rFonts w:eastAsiaTheme="minorEastAsia"/>
              <w:noProof/>
              <w:lang w:eastAsia="uk-UA"/>
            </w:rPr>
          </w:pPr>
          <w:hyperlink w:anchor="_Toc195002772" w:history="1">
            <w:r w:rsidR="00212B25" w:rsidRPr="009F3273">
              <w:rPr>
                <w:rStyle w:val="af"/>
                <w:rFonts w:ascii="Arial" w:hAnsi="Arial" w:cs="Arial"/>
                <w:b/>
                <w:noProof/>
              </w:rPr>
              <w:t>Загальна характеристика території</w:t>
            </w:r>
            <w:r w:rsidR="00212B25">
              <w:rPr>
                <w:noProof/>
                <w:webHidden/>
              </w:rPr>
              <w:tab/>
            </w:r>
            <w:r w:rsidR="00212B25">
              <w:rPr>
                <w:noProof/>
                <w:webHidden/>
              </w:rPr>
              <w:fldChar w:fldCharType="begin"/>
            </w:r>
            <w:r w:rsidR="00212B25">
              <w:rPr>
                <w:noProof/>
                <w:webHidden/>
              </w:rPr>
              <w:instrText xml:space="preserve"> PAGEREF _Toc195002772 \h </w:instrText>
            </w:r>
            <w:r w:rsidR="00212B25">
              <w:rPr>
                <w:noProof/>
                <w:webHidden/>
              </w:rPr>
            </w:r>
            <w:r w:rsidR="00212B25">
              <w:rPr>
                <w:noProof/>
                <w:webHidden/>
              </w:rPr>
              <w:fldChar w:fldCharType="separate"/>
            </w:r>
            <w:r w:rsidR="00324087">
              <w:rPr>
                <w:noProof/>
                <w:webHidden/>
              </w:rPr>
              <w:t>24</w:t>
            </w:r>
            <w:r w:rsidR="00212B25">
              <w:rPr>
                <w:noProof/>
                <w:webHidden/>
              </w:rPr>
              <w:fldChar w:fldCharType="end"/>
            </w:r>
          </w:hyperlink>
        </w:p>
        <w:p w:rsidR="00212B25" w:rsidRDefault="008D1FAD">
          <w:pPr>
            <w:pStyle w:val="21"/>
            <w:tabs>
              <w:tab w:val="right" w:leader="dot" w:pos="9629"/>
            </w:tabs>
            <w:rPr>
              <w:rFonts w:eastAsiaTheme="minorEastAsia"/>
              <w:noProof/>
              <w:lang w:eastAsia="uk-UA"/>
            </w:rPr>
          </w:pPr>
          <w:hyperlink w:anchor="_Toc195002773" w:history="1">
            <w:r w:rsidR="00212B25" w:rsidRPr="009F3273">
              <w:rPr>
                <w:rStyle w:val="af"/>
                <w:rFonts w:ascii="Arial" w:hAnsi="Arial" w:cs="Arial"/>
                <w:b/>
                <w:noProof/>
              </w:rPr>
              <w:t>2.1. Природні умови та ресурсний потенціал території громади</w:t>
            </w:r>
            <w:r w:rsidR="00212B25">
              <w:rPr>
                <w:noProof/>
                <w:webHidden/>
              </w:rPr>
              <w:tab/>
            </w:r>
            <w:r w:rsidR="00212B25">
              <w:rPr>
                <w:noProof/>
                <w:webHidden/>
              </w:rPr>
              <w:fldChar w:fldCharType="begin"/>
            </w:r>
            <w:r w:rsidR="00212B25">
              <w:rPr>
                <w:noProof/>
                <w:webHidden/>
              </w:rPr>
              <w:instrText xml:space="preserve"> PAGEREF _Toc195002773 \h </w:instrText>
            </w:r>
            <w:r w:rsidR="00212B25">
              <w:rPr>
                <w:noProof/>
                <w:webHidden/>
              </w:rPr>
            </w:r>
            <w:r w:rsidR="00212B25">
              <w:rPr>
                <w:noProof/>
                <w:webHidden/>
              </w:rPr>
              <w:fldChar w:fldCharType="separate"/>
            </w:r>
            <w:r w:rsidR="00324087">
              <w:rPr>
                <w:noProof/>
                <w:webHidden/>
              </w:rPr>
              <w:t>25</w:t>
            </w:r>
            <w:r w:rsidR="00212B25">
              <w:rPr>
                <w:noProof/>
                <w:webHidden/>
              </w:rPr>
              <w:fldChar w:fldCharType="end"/>
            </w:r>
          </w:hyperlink>
        </w:p>
        <w:p w:rsidR="00212B25" w:rsidRDefault="008D1FAD">
          <w:pPr>
            <w:pStyle w:val="31"/>
            <w:tabs>
              <w:tab w:val="right" w:leader="dot" w:pos="9629"/>
            </w:tabs>
            <w:rPr>
              <w:rFonts w:eastAsiaTheme="minorEastAsia"/>
              <w:noProof/>
              <w:lang w:eastAsia="uk-UA"/>
            </w:rPr>
          </w:pPr>
          <w:hyperlink w:anchor="_Toc195002774" w:history="1">
            <w:r w:rsidR="00212B25" w:rsidRPr="009F3273">
              <w:rPr>
                <w:rStyle w:val="af"/>
                <w:rFonts w:ascii="Arial" w:hAnsi="Arial" w:cs="Arial"/>
                <w:b/>
                <w:noProof/>
              </w:rPr>
              <w:t>Особливості рельєфу та ландшафту</w:t>
            </w:r>
            <w:r w:rsidR="00212B25">
              <w:rPr>
                <w:noProof/>
                <w:webHidden/>
              </w:rPr>
              <w:tab/>
            </w:r>
            <w:r w:rsidR="00212B25">
              <w:rPr>
                <w:noProof/>
                <w:webHidden/>
              </w:rPr>
              <w:fldChar w:fldCharType="begin"/>
            </w:r>
            <w:r w:rsidR="00212B25">
              <w:rPr>
                <w:noProof/>
                <w:webHidden/>
              </w:rPr>
              <w:instrText xml:space="preserve"> PAGEREF _Toc195002774 \h </w:instrText>
            </w:r>
            <w:r w:rsidR="00212B25">
              <w:rPr>
                <w:noProof/>
                <w:webHidden/>
              </w:rPr>
            </w:r>
            <w:r w:rsidR="00212B25">
              <w:rPr>
                <w:noProof/>
                <w:webHidden/>
              </w:rPr>
              <w:fldChar w:fldCharType="separate"/>
            </w:r>
            <w:r w:rsidR="00324087">
              <w:rPr>
                <w:noProof/>
                <w:webHidden/>
              </w:rPr>
              <w:t>25</w:t>
            </w:r>
            <w:r w:rsidR="00212B25">
              <w:rPr>
                <w:noProof/>
                <w:webHidden/>
              </w:rPr>
              <w:fldChar w:fldCharType="end"/>
            </w:r>
          </w:hyperlink>
        </w:p>
        <w:p w:rsidR="00212B25" w:rsidRDefault="008D1FAD">
          <w:pPr>
            <w:pStyle w:val="31"/>
            <w:tabs>
              <w:tab w:val="right" w:leader="dot" w:pos="9629"/>
            </w:tabs>
            <w:rPr>
              <w:rFonts w:eastAsiaTheme="minorEastAsia"/>
              <w:noProof/>
              <w:lang w:eastAsia="uk-UA"/>
            </w:rPr>
          </w:pPr>
          <w:hyperlink w:anchor="_Toc195002775" w:history="1">
            <w:r w:rsidR="00212B25" w:rsidRPr="009F3273">
              <w:rPr>
                <w:rStyle w:val="af"/>
                <w:rFonts w:ascii="Arial" w:hAnsi="Arial" w:cs="Arial"/>
                <w:b/>
                <w:noProof/>
              </w:rPr>
              <w:t>Клімат</w:t>
            </w:r>
            <w:r w:rsidR="00212B25">
              <w:rPr>
                <w:noProof/>
                <w:webHidden/>
              </w:rPr>
              <w:tab/>
            </w:r>
            <w:r w:rsidR="00212B25">
              <w:rPr>
                <w:noProof/>
                <w:webHidden/>
              </w:rPr>
              <w:fldChar w:fldCharType="begin"/>
            </w:r>
            <w:r w:rsidR="00212B25">
              <w:rPr>
                <w:noProof/>
                <w:webHidden/>
              </w:rPr>
              <w:instrText xml:space="preserve"> PAGEREF _Toc195002775 \h </w:instrText>
            </w:r>
            <w:r w:rsidR="00212B25">
              <w:rPr>
                <w:noProof/>
                <w:webHidden/>
              </w:rPr>
            </w:r>
            <w:r w:rsidR="00212B25">
              <w:rPr>
                <w:noProof/>
                <w:webHidden/>
              </w:rPr>
              <w:fldChar w:fldCharType="separate"/>
            </w:r>
            <w:r w:rsidR="00324087">
              <w:rPr>
                <w:noProof/>
                <w:webHidden/>
              </w:rPr>
              <w:t>25</w:t>
            </w:r>
            <w:r w:rsidR="00212B25">
              <w:rPr>
                <w:noProof/>
                <w:webHidden/>
              </w:rPr>
              <w:fldChar w:fldCharType="end"/>
            </w:r>
          </w:hyperlink>
        </w:p>
        <w:p w:rsidR="00212B25" w:rsidRDefault="008D1FAD">
          <w:pPr>
            <w:pStyle w:val="31"/>
            <w:tabs>
              <w:tab w:val="right" w:leader="dot" w:pos="9629"/>
            </w:tabs>
            <w:rPr>
              <w:rFonts w:eastAsiaTheme="minorEastAsia"/>
              <w:noProof/>
              <w:lang w:eastAsia="uk-UA"/>
            </w:rPr>
          </w:pPr>
          <w:hyperlink w:anchor="_Toc195002776" w:history="1">
            <w:r w:rsidR="00212B25" w:rsidRPr="009F3273">
              <w:rPr>
                <w:rStyle w:val="af"/>
                <w:rFonts w:ascii="Arial" w:hAnsi="Arial" w:cs="Arial"/>
                <w:b/>
                <w:noProof/>
              </w:rPr>
              <w:t>Стан атмосферного повітря</w:t>
            </w:r>
            <w:r w:rsidR="00212B25">
              <w:rPr>
                <w:noProof/>
                <w:webHidden/>
              </w:rPr>
              <w:tab/>
            </w:r>
            <w:r w:rsidR="00212B25">
              <w:rPr>
                <w:noProof/>
                <w:webHidden/>
              </w:rPr>
              <w:fldChar w:fldCharType="begin"/>
            </w:r>
            <w:r w:rsidR="00212B25">
              <w:rPr>
                <w:noProof/>
                <w:webHidden/>
              </w:rPr>
              <w:instrText xml:space="preserve"> PAGEREF _Toc195002776 \h </w:instrText>
            </w:r>
            <w:r w:rsidR="00212B25">
              <w:rPr>
                <w:noProof/>
                <w:webHidden/>
              </w:rPr>
            </w:r>
            <w:r w:rsidR="00212B25">
              <w:rPr>
                <w:noProof/>
                <w:webHidden/>
              </w:rPr>
              <w:fldChar w:fldCharType="separate"/>
            </w:r>
            <w:r w:rsidR="00324087">
              <w:rPr>
                <w:noProof/>
                <w:webHidden/>
              </w:rPr>
              <w:t>25</w:t>
            </w:r>
            <w:r w:rsidR="00212B25">
              <w:rPr>
                <w:noProof/>
                <w:webHidden/>
              </w:rPr>
              <w:fldChar w:fldCharType="end"/>
            </w:r>
          </w:hyperlink>
        </w:p>
        <w:p w:rsidR="00212B25" w:rsidRDefault="008D1FAD">
          <w:pPr>
            <w:pStyle w:val="31"/>
            <w:tabs>
              <w:tab w:val="right" w:leader="dot" w:pos="9629"/>
            </w:tabs>
            <w:rPr>
              <w:rFonts w:eastAsiaTheme="minorEastAsia"/>
              <w:noProof/>
              <w:lang w:eastAsia="uk-UA"/>
            </w:rPr>
          </w:pPr>
          <w:hyperlink w:anchor="_Toc195002777" w:history="1">
            <w:r w:rsidR="00212B25" w:rsidRPr="009F3273">
              <w:rPr>
                <w:rStyle w:val="af"/>
                <w:rFonts w:ascii="Arial" w:hAnsi="Arial" w:cs="Arial"/>
                <w:b/>
                <w:noProof/>
              </w:rPr>
              <w:t>Радіаційний фон</w:t>
            </w:r>
            <w:r w:rsidR="00212B25">
              <w:rPr>
                <w:noProof/>
                <w:webHidden/>
              </w:rPr>
              <w:tab/>
            </w:r>
            <w:r w:rsidR="00212B25">
              <w:rPr>
                <w:noProof/>
                <w:webHidden/>
              </w:rPr>
              <w:fldChar w:fldCharType="begin"/>
            </w:r>
            <w:r w:rsidR="00212B25">
              <w:rPr>
                <w:noProof/>
                <w:webHidden/>
              </w:rPr>
              <w:instrText xml:space="preserve"> PAGEREF _Toc195002777 \h </w:instrText>
            </w:r>
            <w:r w:rsidR="00212B25">
              <w:rPr>
                <w:noProof/>
                <w:webHidden/>
              </w:rPr>
            </w:r>
            <w:r w:rsidR="00212B25">
              <w:rPr>
                <w:noProof/>
                <w:webHidden/>
              </w:rPr>
              <w:fldChar w:fldCharType="separate"/>
            </w:r>
            <w:r w:rsidR="00324087">
              <w:rPr>
                <w:noProof/>
                <w:webHidden/>
              </w:rPr>
              <w:t>26</w:t>
            </w:r>
            <w:r w:rsidR="00212B25">
              <w:rPr>
                <w:noProof/>
                <w:webHidden/>
              </w:rPr>
              <w:fldChar w:fldCharType="end"/>
            </w:r>
          </w:hyperlink>
        </w:p>
        <w:p w:rsidR="00212B25" w:rsidRDefault="008D1FAD">
          <w:pPr>
            <w:pStyle w:val="31"/>
            <w:tabs>
              <w:tab w:val="right" w:leader="dot" w:pos="9629"/>
            </w:tabs>
            <w:rPr>
              <w:rFonts w:eastAsiaTheme="minorEastAsia"/>
              <w:noProof/>
              <w:lang w:eastAsia="uk-UA"/>
            </w:rPr>
          </w:pPr>
          <w:hyperlink w:anchor="_Toc195002778" w:history="1">
            <w:r w:rsidR="00212B25" w:rsidRPr="009F3273">
              <w:rPr>
                <w:rStyle w:val="af"/>
                <w:rFonts w:ascii="Arial" w:hAnsi="Arial" w:cs="Arial"/>
                <w:b/>
                <w:noProof/>
              </w:rPr>
              <w:t>Корисні копалини</w:t>
            </w:r>
            <w:r w:rsidR="00212B25">
              <w:rPr>
                <w:noProof/>
                <w:webHidden/>
              </w:rPr>
              <w:tab/>
            </w:r>
            <w:r w:rsidR="00212B25">
              <w:rPr>
                <w:noProof/>
                <w:webHidden/>
              </w:rPr>
              <w:fldChar w:fldCharType="begin"/>
            </w:r>
            <w:r w:rsidR="00212B25">
              <w:rPr>
                <w:noProof/>
                <w:webHidden/>
              </w:rPr>
              <w:instrText xml:space="preserve"> PAGEREF _Toc195002778 \h </w:instrText>
            </w:r>
            <w:r w:rsidR="00212B25">
              <w:rPr>
                <w:noProof/>
                <w:webHidden/>
              </w:rPr>
            </w:r>
            <w:r w:rsidR="00212B25">
              <w:rPr>
                <w:noProof/>
                <w:webHidden/>
              </w:rPr>
              <w:fldChar w:fldCharType="separate"/>
            </w:r>
            <w:r w:rsidR="00324087">
              <w:rPr>
                <w:noProof/>
                <w:webHidden/>
              </w:rPr>
              <w:t>26</w:t>
            </w:r>
            <w:r w:rsidR="00212B25">
              <w:rPr>
                <w:noProof/>
                <w:webHidden/>
              </w:rPr>
              <w:fldChar w:fldCharType="end"/>
            </w:r>
          </w:hyperlink>
        </w:p>
        <w:p w:rsidR="00212B25" w:rsidRDefault="008D1FAD">
          <w:pPr>
            <w:pStyle w:val="31"/>
            <w:tabs>
              <w:tab w:val="right" w:leader="dot" w:pos="9629"/>
            </w:tabs>
            <w:rPr>
              <w:rFonts w:eastAsiaTheme="minorEastAsia"/>
              <w:noProof/>
              <w:lang w:eastAsia="uk-UA"/>
            </w:rPr>
          </w:pPr>
          <w:hyperlink w:anchor="_Toc195002779" w:history="1">
            <w:r w:rsidR="00212B25" w:rsidRPr="009F3273">
              <w:rPr>
                <w:rStyle w:val="af"/>
                <w:rFonts w:ascii="Arial" w:hAnsi="Arial" w:cs="Arial"/>
                <w:b/>
                <w:noProof/>
              </w:rPr>
              <w:t>Водні ресурси</w:t>
            </w:r>
            <w:r w:rsidR="00212B25">
              <w:rPr>
                <w:noProof/>
                <w:webHidden/>
              </w:rPr>
              <w:tab/>
            </w:r>
            <w:r w:rsidR="00212B25">
              <w:rPr>
                <w:noProof/>
                <w:webHidden/>
              </w:rPr>
              <w:fldChar w:fldCharType="begin"/>
            </w:r>
            <w:r w:rsidR="00212B25">
              <w:rPr>
                <w:noProof/>
                <w:webHidden/>
              </w:rPr>
              <w:instrText xml:space="preserve"> PAGEREF _Toc195002779 \h </w:instrText>
            </w:r>
            <w:r w:rsidR="00212B25">
              <w:rPr>
                <w:noProof/>
                <w:webHidden/>
              </w:rPr>
            </w:r>
            <w:r w:rsidR="00212B25">
              <w:rPr>
                <w:noProof/>
                <w:webHidden/>
              </w:rPr>
              <w:fldChar w:fldCharType="separate"/>
            </w:r>
            <w:r w:rsidR="00324087">
              <w:rPr>
                <w:noProof/>
                <w:webHidden/>
              </w:rPr>
              <w:t>26</w:t>
            </w:r>
            <w:r w:rsidR="00212B25">
              <w:rPr>
                <w:noProof/>
                <w:webHidden/>
              </w:rPr>
              <w:fldChar w:fldCharType="end"/>
            </w:r>
          </w:hyperlink>
        </w:p>
        <w:p w:rsidR="00212B25" w:rsidRDefault="008D1FAD">
          <w:pPr>
            <w:pStyle w:val="31"/>
            <w:tabs>
              <w:tab w:val="right" w:leader="dot" w:pos="9629"/>
            </w:tabs>
            <w:rPr>
              <w:rFonts w:eastAsiaTheme="minorEastAsia"/>
              <w:noProof/>
              <w:lang w:eastAsia="uk-UA"/>
            </w:rPr>
          </w:pPr>
          <w:hyperlink w:anchor="_Toc195002780" w:history="1">
            <w:r w:rsidR="00212B25" w:rsidRPr="009F3273">
              <w:rPr>
                <w:rStyle w:val="af"/>
                <w:rFonts w:ascii="Arial" w:hAnsi="Arial" w:cs="Arial"/>
                <w:b/>
                <w:noProof/>
              </w:rPr>
              <w:t>Ґрунти і земельні ресурси</w:t>
            </w:r>
            <w:r w:rsidR="00212B25">
              <w:rPr>
                <w:noProof/>
                <w:webHidden/>
              </w:rPr>
              <w:tab/>
            </w:r>
            <w:r w:rsidR="00212B25">
              <w:rPr>
                <w:noProof/>
                <w:webHidden/>
              </w:rPr>
              <w:fldChar w:fldCharType="begin"/>
            </w:r>
            <w:r w:rsidR="00212B25">
              <w:rPr>
                <w:noProof/>
                <w:webHidden/>
              </w:rPr>
              <w:instrText xml:space="preserve"> PAGEREF _Toc195002780 \h </w:instrText>
            </w:r>
            <w:r w:rsidR="00212B25">
              <w:rPr>
                <w:noProof/>
                <w:webHidden/>
              </w:rPr>
            </w:r>
            <w:r w:rsidR="00212B25">
              <w:rPr>
                <w:noProof/>
                <w:webHidden/>
              </w:rPr>
              <w:fldChar w:fldCharType="separate"/>
            </w:r>
            <w:r w:rsidR="00324087">
              <w:rPr>
                <w:noProof/>
                <w:webHidden/>
              </w:rPr>
              <w:t>27</w:t>
            </w:r>
            <w:r w:rsidR="00212B25">
              <w:rPr>
                <w:noProof/>
                <w:webHidden/>
              </w:rPr>
              <w:fldChar w:fldCharType="end"/>
            </w:r>
          </w:hyperlink>
        </w:p>
        <w:p w:rsidR="00212B25" w:rsidRDefault="008D1FAD">
          <w:pPr>
            <w:pStyle w:val="31"/>
            <w:tabs>
              <w:tab w:val="right" w:leader="dot" w:pos="9629"/>
            </w:tabs>
            <w:rPr>
              <w:rFonts w:eastAsiaTheme="minorEastAsia"/>
              <w:noProof/>
              <w:lang w:eastAsia="uk-UA"/>
            </w:rPr>
          </w:pPr>
          <w:hyperlink w:anchor="_Toc195002781" w:history="1">
            <w:r w:rsidR="00212B25" w:rsidRPr="009F3273">
              <w:rPr>
                <w:rStyle w:val="af"/>
                <w:rFonts w:ascii="Arial" w:hAnsi="Arial" w:cs="Arial"/>
                <w:b/>
                <w:noProof/>
              </w:rPr>
              <w:t>Ліси та зелені насадження</w:t>
            </w:r>
            <w:r w:rsidR="00212B25">
              <w:rPr>
                <w:noProof/>
                <w:webHidden/>
              </w:rPr>
              <w:tab/>
            </w:r>
            <w:r w:rsidR="00212B25">
              <w:rPr>
                <w:noProof/>
                <w:webHidden/>
              </w:rPr>
              <w:fldChar w:fldCharType="begin"/>
            </w:r>
            <w:r w:rsidR="00212B25">
              <w:rPr>
                <w:noProof/>
                <w:webHidden/>
              </w:rPr>
              <w:instrText xml:space="preserve"> PAGEREF _Toc195002781 \h </w:instrText>
            </w:r>
            <w:r w:rsidR="00212B25">
              <w:rPr>
                <w:noProof/>
                <w:webHidden/>
              </w:rPr>
            </w:r>
            <w:r w:rsidR="00212B25">
              <w:rPr>
                <w:noProof/>
                <w:webHidden/>
              </w:rPr>
              <w:fldChar w:fldCharType="separate"/>
            </w:r>
            <w:r w:rsidR="00324087">
              <w:rPr>
                <w:noProof/>
                <w:webHidden/>
              </w:rPr>
              <w:t>28</w:t>
            </w:r>
            <w:r w:rsidR="00212B25">
              <w:rPr>
                <w:noProof/>
                <w:webHidden/>
              </w:rPr>
              <w:fldChar w:fldCharType="end"/>
            </w:r>
          </w:hyperlink>
        </w:p>
        <w:p w:rsidR="00212B25" w:rsidRDefault="008D1FAD">
          <w:pPr>
            <w:pStyle w:val="31"/>
            <w:tabs>
              <w:tab w:val="right" w:leader="dot" w:pos="9629"/>
            </w:tabs>
            <w:rPr>
              <w:rFonts w:eastAsiaTheme="minorEastAsia"/>
              <w:noProof/>
              <w:lang w:eastAsia="uk-UA"/>
            </w:rPr>
          </w:pPr>
          <w:hyperlink w:anchor="_Toc195002782" w:history="1">
            <w:r w:rsidR="00212B25" w:rsidRPr="009F3273">
              <w:rPr>
                <w:rStyle w:val="af"/>
                <w:rFonts w:ascii="Arial" w:hAnsi="Arial" w:cs="Arial"/>
                <w:b/>
                <w:noProof/>
              </w:rPr>
              <w:t>Рослинний світ</w:t>
            </w:r>
            <w:r w:rsidR="00212B25">
              <w:rPr>
                <w:noProof/>
                <w:webHidden/>
              </w:rPr>
              <w:tab/>
            </w:r>
            <w:r w:rsidR="00212B25">
              <w:rPr>
                <w:noProof/>
                <w:webHidden/>
              </w:rPr>
              <w:fldChar w:fldCharType="begin"/>
            </w:r>
            <w:r w:rsidR="00212B25">
              <w:rPr>
                <w:noProof/>
                <w:webHidden/>
              </w:rPr>
              <w:instrText xml:space="preserve"> PAGEREF _Toc195002782 \h </w:instrText>
            </w:r>
            <w:r w:rsidR="00212B25">
              <w:rPr>
                <w:noProof/>
                <w:webHidden/>
              </w:rPr>
            </w:r>
            <w:r w:rsidR="00212B25">
              <w:rPr>
                <w:noProof/>
                <w:webHidden/>
              </w:rPr>
              <w:fldChar w:fldCharType="separate"/>
            </w:r>
            <w:r w:rsidR="00324087">
              <w:rPr>
                <w:noProof/>
                <w:webHidden/>
              </w:rPr>
              <w:t>28</w:t>
            </w:r>
            <w:r w:rsidR="00212B25">
              <w:rPr>
                <w:noProof/>
                <w:webHidden/>
              </w:rPr>
              <w:fldChar w:fldCharType="end"/>
            </w:r>
          </w:hyperlink>
        </w:p>
        <w:p w:rsidR="00212B25" w:rsidRDefault="008D1FAD">
          <w:pPr>
            <w:pStyle w:val="31"/>
            <w:tabs>
              <w:tab w:val="right" w:leader="dot" w:pos="9629"/>
            </w:tabs>
            <w:rPr>
              <w:rFonts w:eastAsiaTheme="minorEastAsia"/>
              <w:noProof/>
              <w:lang w:eastAsia="uk-UA"/>
            </w:rPr>
          </w:pPr>
          <w:hyperlink w:anchor="_Toc195002783" w:history="1">
            <w:r w:rsidR="00212B25" w:rsidRPr="009F3273">
              <w:rPr>
                <w:rStyle w:val="af"/>
                <w:rFonts w:ascii="Arial" w:hAnsi="Arial" w:cs="Arial"/>
                <w:b/>
                <w:noProof/>
              </w:rPr>
              <w:t>Тваринний світ</w:t>
            </w:r>
            <w:r w:rsidR="00212B25">
              <w:rPr>
                <w:noProof/>
                <w:webHidden/>
              </w:rPr>
              <w:tab/>
            </w:r>
            <w:r w:rsidR="00212B25">
              <w:rPr>
                <w:noProof/>
                <w:webHidden/>
              </w:rPr>
              <w:fldChar w:fldCharType="begin"/>
            </w:r>
            <w:r w:rsidR="00212B25">
              <w:rPr>
                <w:noProof/>
                <w:webHidden/>
              </w:rPr>
              <w:instrText xml:space="preserve"> PAGEREF _Toc195002783 \h </w:instrText>
            </w:r>
            <w:r w:rsidR="00212B25">
              <w:rPr>
                <w:noProof/>
                <w:webHidden/>
              </w:rPr>
            </w:r>
            <w:r w:rsidR="00212B25">
              <w:rPr>
                <w:noProof/>
                <w:webHidden/>
              </w:rPr>
              <w:fldChar w:fldCharType="separate"/>
            </w:r>
            <w:r w:rsidR="00324087">
              <w:rPr>
                <w:noProof/>
                <w:webHidden/>
              </w:rPr>
              <w:t>29</w:t>
            </w:r>
            <w:r w:rsidR="00212B25">
              <w:rPr>
                <w:noProof/>
                <w:webHidden/>
              </w:rPr>
              <w:fldChar w:fldCharType="end"/>
            </w:r>
          </w:hyperlink>
        </w:p>
        <w:p w:rsidR="00212B25" w:rsidRDefault="008D1FAD">
          <w:pPr>
            <w:pStyle w:val="31"/>
            <w:tabs>
              <w:tab w:val="right" w:leader="dot" w:pos="9629"/>
            </w:tabs>
            <w:rPr>
              <w:rFonts w:eastAsiaTheme="minorEastAsia"/>
              <w:noProof/>
              <w:lang w:eastAsia="uk-UA"/>
            </w:rPr>
          </w:pPr>
          <w:hyperlink w:anchor="_Toc195002784" w:history="1">
            <w:r w:rsidR="00212B25" w:rsidRPr="009F3273">
              <w:rPr>
                <w:rStyle w:val="af"/>
                <w:rFonts w:ascii="Arial" w:hAnsi="Arial" w:cs="Arial"/>
                <w:b/>
                <w:noProof/>
              </w:rPr>
              <w:t>Природоохоронні об’єкти</w:t>
            </w:r>
            <w:r w:rsidR="00212B25">
              <w:rPr>
                <w:noProof/>
                <w:webHidden/>
              </w:rPr>
              <w:tab/>
            </w:r>
            <w:r w:rsidR="00212B25">
              <w:rPr>
                <w:noProof/>
                <w:webHidden/>
              </w:rPr>
              <w:fldChar w:fldCharType="begin"/>
            </w:r>
            <w:r w:rsidR="00212B25">
              <w:rPr>
                <w:noProof/>
                <w:webHidden/>
              </w:rPr>
              <w:instrText xml:space="preserve"> PAGEREF _Toc195002784 \h </w:instrText>
            </w:r>
            <w:r w:rsidR="00212B25">
              <w:rPr>
                <w:noProof/>
                <w:webHidden/>
              </w:rPr>
            </w:r>
            <w:r w:rsidR="00212B25">
              <w:rPr>
                <w:noProof/>
                <w:webHidden/>
              </w:rPr>
              <w:fldChar w:fldCharType="separate"/>
            </w:r>
            <w:r w:rsidR="00324087">
              <w:rPr>
                <w:noProof/>
                <w:webHidden/>
              </w:rPr>
              <w:t>29</w:t>
            </w:r>
            <w:r w:rsidR="00212B25">
              <w:rPr>
                <w:noProof/>
                <w:webHidden/>
              </w:rPr>
              <w:fldChar w:fldCharType="end"/>
            </w:r>
          </w:hyperlink>
        </w:p>
        <w:p w:rsidR="00212B25" w:rsidRDefault="008D1FAD">
          <w:pPr>
            <w:pStyle w:val="21"/>
            <w:tabs>
              <w:tab w:val="right" w:leader="dot" w:pos="9629"/>
            </w:tabs>
            <w:rPr>
              <w:rFonts w:eastAsiaTheme="minorEastAsia"/>
              <w:noProof/>
              <w:lang w:eastAsia="uk-UA"/>
            </w:rPr>
          </w:pPr>
          <w:hyperlink w:anchor="_Toc195002785" w:history="1">
            <w:r w:rsidR="00212B25" w:rsidRPr="009F3273">
              <w:rPr>
                <w:rStyle w:val="af"/>
                <w:rFonts w:ascii="Arial" w:hAnsi="Arial" w:cs="Arial"/>
                <w:b/>
                <w:noProof/>
              </w:rPr>
              <w:t>2.2. Стан навколишнього природного середовища</w:t>
            </w:r>
            <w:r w:rsidR="00212B25">
              <w:rPr>
                <w:noProof/>
                <w:webHidden/>
              </w:rPr>
              <w:tab/>
            </w:r>
            <w:r w:rsidR="00212B25">
              <w:rPr>
                <w:noProof/>
                <w:webHidden/>
              </w:rPr>
              <w:fldChar w:fldCharType="begin"/>
            </w:r>
            <w:r w:rsidR="00212B25">
              <w:rPr>
                <w:noProof/>
                <w:webHidden/>
              </w:rPr>
              <w:instrText xml:space="preserve"> PAGEREF _Toc195002785 \h </w:instrText>
            </w:r>
            <w:r w:rsidR="00212B25">
              <w:rPr>
                <w:noProof/>
                <w:webHidden/>
              </w:rPr>
            </w:r>
            <w:r w:rsidR="00212B25">
              <w:rPr>
                <w:noProof/>
                <w:webHidden/>
              </w:rPr>
              <w:fldChar w:fldCharType="separate"/>
            </w:r>
            <w:r w:rsidR="00324087">
              <w:rPr>
                <w:noProof/>
                <w:webHidden/>
              </w:rPr>
              <w:t>29</w:t>
            </w:r>
            <w:r w:rsidR="00212B25">
              <w:rPr>
                <w:noProof/>
                <w:webHidden/>
              </w:rPr>
              <w:fldChar w:fldCharType="end"/>
            </w:r>
          </w:hyperlink>
        </w:p>
        <w:p w:rsidR="00212B25" w:rsidRDefault="008D1FAD">
          <w:pPr>
            <w:pStyle w:val="31"/>
            <w:tabs>
              <w:tab w:val="right" w:leader="dot" w:pos="9629"/>
            </w:tabs>
            <w:rPr>
              <w:rFonts w:eastAsiaTheme="minorEastAsia"/>
              <w:noProof/>
              <w:lang w:eastAsia="uk-UA"/>
            </w:rPr>
          </w:pPr>
          <w:hyperlink w:anchor="_Toc195002786" w:history="1">
            <w:r w:rsidR="00212B25" w:rsidRPr="009F3273">
              <w:rPr>
                <w:rStyle w:val="af"/>
                <w:rFonts w:ascii="Arial" w:hAnsi="Arial" w:cs="Arial"/>
                <w:b/>
                <w:noProof/>
              </w:rPr>
              <w:t>Стан рельєфу і ландшафту</w:t>
            </w:r>
            <w:r w:rsidR="00212B25">
              <w:rPr>
                <w:noProof/>
                <w:webHidden/>
              </w:rPr>
              <w:tab/>
            </w:r>
            <w:r w:rsidR="00212B25">
              <w:rPr>
                <w:noProof/>
                <w:webHidden/>
              </w:rPr>
              <w:fldChar w:fldCharType="begin"/>
            </w:r>
            <w:r w:rsidR="00212B25">
              <w:rPr>
                <w:noProof/>
                <w:webHidden/>
              </w:rPr>
              <w:instrText xml:space="preserve"> PAGEREF _Toc195002786 \h </w:instrText>
            </w:r>
            <w:r w:rsidR="00212B25">
              <w:rPr>
                <w:noProof/>
                <w:webHidden/>
              </w:rPr>
            </w:r>
            <w:r w:rsidR="00212B25">
              <w:rPr>
                <w:noProof/>
                <w:webHidden/>
              </w:rPr>
              <w:fldChar w:fldCharType="separate"/>
            </w:r>
            <w:r w:rsidR="00324087">
              <w:rPr>
                <w:noProof/>
                <w:webHidden/>
              </w:rPr>
              <w:t>29</w:t>
            </w:r>
            <w:r w:rsidR="00212B25">
              <w:rPr>
                <w:noProof/>
                <w:webHidden/>
              </w:rPr>
              <w:fldChar w:fldCharType="end"/>
            </w:r>
          </w:hyperlink>
        </w:p>
        <w:p w:rsidR="00212B25" w:rsidRDefault="008D1FAD">
          <w:pPr>
            <w:pStyle w:val="31"/>
            <w:tabs>
              <w:tab w:val="right" w:leader="dot" w:pos="9629"/>
            </w:tabs>
            <w:rPr>
              <w:rFonts w:eastAsiaTheme="minorEastAsia"/>
              <w:noProof/>
              <w:lang w:eastAsia="uk-UA"/>
            </w:rPr>
          </w:pPr>
          <w:hyperlink w:anchor="_Toc195002787" w:history="1">
            <w:r w:rsidR="00212B25" w:rsidRPr="009F3273">
              <w:rPr>
                <w:rStyle w:val="af"/>
                <w:rFonts w:ascii="Arial" w:hAnsi="Arial" w:cs="Arial"/>
                <w:b/>
                <w:noProof/>
              </w:rPr>
              <w:t>Забруднення атмосферного повітря</w:t>
            </w:r>
            <w:r w:rsidR="00212B25">
              <w:rPr>
                <w:noProof/>
                <w:webHidden/>
              </w:rPr>
              <w:tab/>
            </w:r>
            <w:r w:rsidR="00212B25">
              <w:rPr>
                <w:noProof/>
                <w:webHidden/>
              </w:rPr>
              <w:fldChar w:fldCharType="begin"/>
            </w:r>
            <w:r w:rsidR="00212B25">
              <w:rPr>
                <w:noProof/>
                <w:webHidden/>
              </w:rPr>
              <w:instrText xml:space="preserve"> PAGEREF _Toc195002787 \h </w:instrText>
            </w:r>
            <w:r w:rsidR="00212B25">
              <w:rPr>
                <w:noProof/>
                <w:webHidden/>
              </w:rPr>
            </w:r>
            <w:r w:rsidR="00212B25">
              <w:rPr>
                <w:noProof/>
                <w:webHidden/>
              </w:rPr>
              <w:fldChar w:fldCharType="separate"/>
            </w:r>
            <w:r w:rsidR="00324087">
              <w:rPr>
                <w:noProof/>
                <w:webHidden/>
              </w:rPr>
              <w:t>30</w:t>
            </w:r>
            <w:r w:rsidR="00212B25">
              <w:rPr>
                <w:noProof/>
                <w:webHidden/>
              </w:rPr>
              <w:fldChar w:fldCharType="end"/>
            </w:r>
          </w:hyperlink>
        </w:p>
        <w:p w:rsidR="00212B25" w:rsidRDefault="008D1FAD">
          <w:pPr>
            <w:pStyle w:val="31"/>
            <w:tabs>
              <w:tab w:val="right" w:leader="dot" w:pos="9629"/>
            </w:tabs>
            <w:rPr>
              <w:rFonts w:eastAsiaTheme="minorEastAsia"/>
              <w:noProof/>
              <w:lang w:eastAsia="uk-UA"/>
            </w:rPr>
          </w:pPr>
          <w:hyperlink w:anchor="_Toc195002788" w:history="1">
            <w:r w:rsidR="00212B25" w:rsidRPr="009F3273">
              <w:rPr>
                <w:rStyle w:val="af"/>
                <w:rFonts w:ascii="Arial" w:hAnsi="Arial" w:cs="Arial"/>
                <w:b/>
                <w:noProof/>
              </w:rPr>
              <w:t>Стан водних ресурсів</w:t>
            </w:r>
            <w:r w:rsidR="00212B25">
              <w:rPr>
                <w:noProof/>
                <w:webHidden/>
              </w:rPr>
              <w:tab/>
            </w:r>
            <w:r w:rsidR="00212B25">
              <w:rPr>
                <w:noProof/>
                <w:webHidden/>
              </w:rPr>
              <w:fldChar w:fldCharType="begin"/>
            </w:r>
            <w:r w:rsidR="00212B25">
              <w:rPr>
                <w:noProof/>
                <w:webHidden/>
              </w:rPr>
              <w:instrText xml:space="preserve"> PAGEREF _Toc195002788 \h </w:instrText>
            </w:r>
            <w:r w:rsidR="00212B25">
              <w:rPr>
                <w:noProof/>
                <w:webHidden/>
              </w:rPr>
            </w:r>
            <w:r w:rsidR="00212B25">
              <w:rPr>
                <w:noProof/>
                <w:webHidden/>
              </w:rPr>
              <w:fldChar w:fldCharType="separate"/>
            </w:r>
            <w:r w:rsidR="00324087">
              <w:rPr>
                <w:noProof/>
                <w:webHidden/>
              </w:rPr>
              <w:t>35</w:t>
            </w:r>
            <w:r w:rsidR="00212B25">
              <w:rPr>
                <w:noProof/>
                <w:webHidden/>
              </w:rPr>
              <w:fldChar w:fldCharType="end"/>
            </w:r>
          </w:hyperlink>
        </w:p>
        <w:p w:rsidR="00212B25" w:rsidRDefault="008D1FAD">
          <w:pPr>
            <w:pStyle w:val="31"/>
            <w:tabs>
              <w:tab w:val="right" w:leader="dot" w:pos="9629"/>
            </w:tabs>
            <w:rPr>
              <w:rFonts w:eastAsiaTheme="minorEastAsia"/>
              <w:noProof/>
              <w:lang w:eastAsia="uk-UA"/>
            </w:rPr>
          </w:pPr>
          <w:hyperlink w:anchor="_Toc195002789" w:history="1">
            <w:r w:rsidR="00212B25" w:rsidRPr="009F3273">
              <w:rPr>
                <w:rStyle w:val="af"/>
                <w:rFonts w:ascii="Arial" w:hAnsi="Arial" w:cs="Arial"/>
                <w:b/>
                <w:noProof/>
              </w:rPr>
              <w:t>Забруднення ґрунтів</w:t>
            </w:r>
            <w:r w:rsidR="00212B25">
              <w:rPr>
                <w:noProof/>
                <w:webHidden/>
              </w:rPr>
              <w:tab/>
            </w:r>
            <w:r w:rsidR="00212B25">
              <w:rPr>
                <w:noProof/>
                <w:webHidden/>
              </w:rPr>
              <w:fldChar w:fldCharType="begin"/>
            </w:r>
            <w:r w:rsidR="00212B25">
              <w:rPr>
                <w:noProof/>
                <w:webHidden/>
              </w:rPr>
              <w:instrText xml:space="preserve"> PAGEREF _Toc195002789 \h </w:instrText>
            </w:r>
            <w:r w:rsidR="00212B25">
              <w:rPr>
                <w:noProof/>
                <w:webHidden/>
              </w:rPr>
            </w:r>
            <w:r w:rsidR="00212B25">
              <w:rPr>
                <w:noProof/>
                <w:webHidden/>
              </w:rPr>
              <w:fldChar w:fldCharType="separate"/>
            </w:r>
            <w:r w:rsidR="00324087">
              <w:rPr>
                <w:noProof/>
                <w:webHidden/>
              </w:rPr>
              <w:t>36</w:t>
            </w:r>
            <w:r w:rsidR="00212B25">
              <w:rPr>
                <w:noProof/>
                <w:webHidden/>
              </w:rPr>
              <w:fldChar w:fldCharType="end"/>
            </w:r>
          </w:hyperlink>
        </w:p>
        <w:p w:rsidR="00212B25" w:rsidRDefault="008D1FAD">
          <w:pPr>
            <w:pStyle w:val="31"/>
            <w:tabs>
              <w:tab w:val="right" w:leader="dot" w:pos="9629"/>
            </w:tabs>
            <w:rPr>
              <w:rFonts w:eastAsiaTheme="minorEastAsia"/>
              <w:noProof/>
              <w:lang w:eastAsia="uk-UA"/>
            </w:rPr>
          </w:pPr>
          <w:hyperlink w:anchor="_Toc195002790" w:history="1">
            <w:r w:rsidR="00212B25" w:rsidRPr="009F3273">
              <w:rPr>
                <w:rStyle w:val="af"/>
                <w:rFonts w:ascii="Arial" w:hAnsi="Arial" w:cs="Arial"/>
                <w:b/>
                <w:noProof/>
              </w:rPr>
              <w:t>Управління відходами</w:t>
            </w:r>
            <w:r w:rsidR="00212B25">
              <w:rPr>
                <w:noProof/>
                <w:webHidden/>
              </w:rPr>
              <w:tab/>
            </w:r>
            <w:r w:rsidR="00212B25">
              <w:rPr>
                <w:noProof/>
                <w:webHidden/>
              </w:rPr>
              <w:fldChar w:fldCharType="begin"/>
            </w:r>
            <w:r w:rsidR="00212B25">
              <w:rPr>
                <w:noProof/>
                <w:webHidden/>
              </w:rPr>
              <w:instrText xml:space="preserve"> PAGEREF _Toc195002790 \h </w:instrText>
            </w:r>
            <w:r w:rsidR="00212B25">
              <w:rPr>
                <w:noProof/>
                <w:webHidden/>
              </w:rPr>
            </w:r>
            <w:r w:rsidR="00212B25">
              <w:rPr>
                <w:noProof/>
                <w:webHidden/>
              </w:rPr>
              <w:fldChar w:fldCharType="separate"/>
            </w:r>
            <w:r w:rsidR="00324087">
              <w:rPr>
                <w:noProof/>
                <w:webHidden/>
              </w:rPr>
              <w:t>37</w:t>
            </w:r>
            <w:r w:rsidR="00212B25">
              <w:rPr>
                <w:noProof/>
                <w:webHidden/>
              </w:rPr>
              <w:fldChar w:fldCharType="end"/>
            </w:r>
          </w:hyperlink>
        </w:p>
        <w:p w:rsidR="00212B25" w:rsidRDefault="008D1FAD">
          <w:pPr>
            <w:pStyle w:val="31"/>
            <w:tabs>
              <w:tab w:val="right" w:leader="dot" w:pos="9629"/>
            </w:tabs>
            <w:rPr>
              <w:rFonts w:eastAsiaTheme="minorEastAsia"/>
              <w:noProof/>
              <w:lang w:eastAsia="uk-UA"/>
            </w:rPr>
          </w:pPr>
          <w:hyperlink w:anchor="_Toc195002791" w:history="1">
            <w:r w:rsidR="00212B25" w:rsidRPr="009F3273">
              <w:rPr>
                <w:rStyle w:val="af"/>
                <w:rFonts w:ascii="Arial" w:hAnsi="Arial" w:cs="Arial"/>
                <w:b/>
                <w:noProof/>
              </w:rPr>
              <w:t>Водопостачання та водовідведення</w:t>
            </w:r>
            <w:r w:rsidR="00212B25">
              <w:rPr>
                <w:noProof/>
                <w:webHidden/>
              </w:rPr>
              <w:tab/>
            </w:r>
            <w:r w:rsidR="00212B25">
              <w:rPr>
                <w:noProof/>
                <w:webHidden/>
              </w:rPr>
              <w:fldChar w:fldCharType="begin"/>
            </w:r>
            <w:r w:rsidR="00212B25">
              <w:rPr>
                <w:noProof/>
                <w:webHidden/>
              </w:rPr>
              <w:instrText xml:space="preserve"> PAGEREF _Toc195002791 \h </w:instrText>
            </w:r>
            <w:r w:rsidR="00212B25">
              <w:rPr>
                <w:noProof/>
                <w:webHidden/>
              </w:rPr>
            </w:r>
            <w:r w:rsidR="00212B25">
              <w:rPr>
                <w:noProof/>
                <w:webHidden/>
              </w:rPr>
              <w:fldChar w:fldCharType="separate"/>
            </w:r>
            <w:r w:rsidR="00324087">
              <w:rPr>
                <w:noProof/>
                <w:webHidden/>
              </w:rPr>
              <w:t>38</w:t>
            </w:r>
            <w:r w:rsidR="00212B25">
              <w:rPr>
                <w:noProof/>
                <w:webHidden/>
              </w:rPr>
              <w:fldChar w:fldCharType="end"/>
            </w:r>
          </w:hyperlink>
        </w:p>
        <w:p w:rsidR="00212B25" w:rsidRDefault="008D1FAD">
          <w:pPr>
            <w:pStyle w:val="31"/>
            <w:tabs>
              <w:tab w:val="right" w:leader="dot" w:pos="9629"/>
            </w:tabs>
            <w:rPr>
              <w:rFonts w:eastAsiaTheme="minorEastAsia"/>
              <w:noProof/>
              <w:lang w:eastAsia="uk-UA"/>
            </w:rPr>
          </w:pPr>
          <w:hyperlink w:anchor="_Toc195002792" w:history="1">
            <w:r w:rsidR="00212B25" w:rsidRPr="009F3273">
              <w:rPr>
                <w:rStyle w:val="af"/>
                <w:rFonts w:ascii="Arial" w:hAnsi="Arial" w:cs="Arial"/>
                <w:b/>
                <w:noProof/>
              </w:rPr>
              <w:t>Здоров'я населення та інфраструктура закладів медицини</w:t>
            </w:r>
            <w:r w:rsidR="00212B25">
              <w:rPr>
                <w:noProof/>
                <w:webHidden/>
              </w:rPr>
              <w:tab/>
            </w:r>
            <w:r w:rsidR="00212B25">
              <w:rPr>
                <w:noProof/>
                <w:webHidden/>
              </w:rPr>
              <w:fldChar w:fldCharType="begin"/>
            </w:r>
            <w:r w:rsidR="00212B25">
              <w:rPr>
                <w:noProof/>
                <w:webHidden/>
              </w:rPr>
              <w:instrText xml:space="preserve"> PAGEREF _Toc195002792 \h </w:instrText>
            </w:r>
            <w:r w:rsidR="00212B25">
              <w:rPr>
                <w:noProof/>
                <w:webHidden/>
              </w:rPr>
            </w:r>
            <w:r w:rsidR="00212B25">
              <w:rPr>
                <w:noProof/>
                <w:webHidden/>
              </w:rPr>
              <w:fldChar w:fldCharType="separate"/>
            </w:r>
            <w:r w:rsidR="00324087">
              <w:rPr>
                <w:noProof/>
                <w:webHidden/>
              </w:rPr>
              <w:t>38</w:t>
            </w:r>
            <w:r w:rsidR="00212B25">
              <w:rPr>
                <w:noProof/>
                <w:webHidden/>
              </w:rPr>
              <w:fldChar w:fldCharType="end"/>
            </w:r>
          </w:hyperlink>
        </w:p>
        <w:p w:rsidR="00212B25" w:rsidRDefault="008D1FAD">
          <w:pPr>
            <w:pStyle w:val="31"/>
            <w:tabs>
              <w:tab w:val="right" w:leader="dot" w:pos="9629"/>
            </w:tabs>
            <w:rPr>
              <w:rFonts w:eastAsiaTheme="minorEastAsia"/>
              <w:noProof/>
              <w:lang w:eastAsia="uk-UA"/>
            </w:rPr>
          </w:pPr>
          <w:hyperlink w:anchor="_Toc195002793" w:history="1">
            <w:r w:rsidR="00212B25" w:rsidRPr="009F3273">
              <w:rPr>
                <w:rStyle w:val="af"/>
                <w:rFonts w:ascii="Arial" w:hAnsi="Arial" w:cs="Arial"/>
                <w:b/>
                <w:noProof/>
              </w:rPr>
              <w:t>Стан інфраструктури</w:t>
            </w:r>
            <w:r w:rsidR="00212B25">
              <w:rPr>
                <w:noProof/>
                <w:webHidden/>
              </w:rPr>
              <w:tab/>
            </w:r>
            <w:r w:rsidR="00212B25">
              <w:rPr>
                <w:noProof/>
                <w:webHidden/>
              </w:rPr>
              <w:fldChar w:fldCharType="begin"/>
            </w:r>
            <w:r w:rsidR="00212B25">
              <w:rPr>
                <w:noProof/>
                <w:webHidden/>
              </w:rPr>
              <w:instrText xml:space="preserve"> PAGEREF _Toc195002793 \h </w:instrText>
            </w:r>
            <w:r w:rsidR="00212B25">
              <w:rPr>
                <w:noProof/>
                <w:webHidden/>
              </w:rPr>
            </w:r>
            <w:r w:rsidR="00212B25">
              <w:rPr>
                <w:noProof/>
                <w:webHidden/>
              </w:rPr>
              <w:fldChar w:fldCharType="separate"/>
            </w:r>
            <w:r w:rsidR="00324087">
              <w:rPr>
                <w:noProof/>
                <w:webHidden/>
              </w:rPr>
              <w:t>44</w:t>
            </w:r>
            <w:r w:rsidR="00212B25">
              <w:rPr>
                <w:noProof/>
                <w:webHidden/>
              </w:rPr>
              <w:fldChar w:fldCharType="end"/>
            </w:r>
          </w:hyperlink>
        </w:p>
        <w:p w:rsidR="00212B25" w:rsidRDefault="008D1FAD">
          <w:pPr>
            <w:pStyle w:val="21"/>
            <w:tabs>
              <w:tab w:val="right" w:leader="dot" w:pos="9629"/>
            </w:tabs>
            <w:rPr>
              <w:rFonts w:eastAsiaTheme="minorEastAsia"/>
              <w:noProof/>
              <w:lang w:eastAsia="uk-UA"/>
            </w:rPr>
          </w:pPr>
          <w:hyperlink w:anchor="_Toc195002794" w:history="1">
            <w:r w:rsidR="00212B25" w:rsidRPr="009F3273">
              <w:rPr>
                <w:rStyle w:val="af"/>
                <w:rFonts w:ascii="Arial" w:hAnsi="Arial" w:cs="Arial"/>
                <w:b/>
                <w:noProof/>
              </w:rPr>
              <w:t>3. Характеристика стану довкілля, умов життєдіяльності населення та стану його здоров’я на територіях, які ймовірно зазнають впливу під час впровадження Плану дій справедливої трансформації Червоноградської ТГ на період до 2030 року</w:t>
            </w:r>
            <w:r w:rsidR="00212B25">
              <w:rPr>
                <w:noProof/>
                <w:webHidden/>
              </w:rPr>
              <w:tab/>
            </w:r>
            <w:r w:rsidR="00212B25">
              <w:rPr>
                <w:noProof/>
                <w:webHidden/>
              </w:rPr>
              <w:fldChar w:fldCharType="begin"/>
            </w:r>
            <w:r w:rsidR="00212B25">
              <w:rPr>
                <w:noProof/>
                <w:webHidden/>
              </w:rPr>
              <w:instrText xml:space="preserve"> PAGEREF _Toc195002794 \h </w:instrText>
            </w:r>
            <w:r w:rsidR="00212B25">
              <w:rPr>
                <w:noProof/>
                <w:webHidden/>
              </w:rPr>
            </w:r>
            <w:r w:rsidR="00212B25">
              <w:rPr>
                <w:noProof/>
                <w:webHidden/>
              </w:rPr>
              <w:fldChar w:fldCharType="separate"/>
            </w:r>
            <w:r w:rsidR="00324087">
              <w:rPr>
                <w:noProof/>
                <w:webHidden/>
              </w:rPr>
              <w:t>51</w:t>
            </w:r>
            <w:r w:rsidR="00212B25">
              <w:rPr>
                <w:noProof/>
                <w:webHidden/>
              </w:rPr>
              <w:fldChar w:fldCharType="end"/>
            </w:r>
          </w:hyperlink>
        </w:p>
        <w:p w:rsidR="00212B25" w:rsidRDefault="008D1FAD">
          <w:pPr>
            <w:pStyle w:val="21"/>
            <w:tabs>
              <w:tab w:val="right" w:leader="dot" w:pos="9629"/>
            </w:tabs>
            <w:rPr>
              <w:rFonts w:eastAsiaTheme="minorEastAsia"/>
              <w:noProof/>
              <w:lang w:eastAsia="uk-UA"/>
            </w:rPr>
          </w:pPr>
          <w:hyperlink w:anchor="_Toc195002795" w:history="1">
            <w:r w:rsidR="00212B25" w:rsidRPr="009F3273">
              <w:rPr>
                <w:rStyle w:val="af"/>
                <w:rFonts w:ascii="Arial" w:hAnsi="Arial" w:cs="Arial"/>
                <w:b/>
                <w:noProof/>
              </w:rPr>
              <w:t>4. Екологічні проблеми, у тому числі ризики впливу на здоров’я населення, які стосуються Плану дій справедливої трансформації Червоноградської громади, зокрема щодо територій з природоохоронним статусом</w:t>
            </w:r>
            <w:r w:rsidR="00212B25">
              <w:rPr>
                <w:noProof/>
                <w:webHidden/>
              </w:rPr>
              <w:tab/>
            </w:r>
            <w:r w:rsidR="00212B25">
              <w:rPr>
                <w:noProof/>
                <w:webHidden/>
              </w:rPr>
              <w:fldChar w:fldCharType="begin"/>
            </w:r>
            <w:r w:rsidR="00212B25">
              <w:rPr>
                <w:noProof/>
                <w:webHidden/>
              </w:rPr>
              <w:instrText xml:space="preserve"> PAGEREF _Toc195002795 \h </w:instrText>
            </w:r>
            <w:r w:rsidR="00212B25">
              <w:rPr>
                <w:noProof/>
                <w:webHidden/>
              </w:rPr>
            </w:r>
            <w:r w:rsidR="00212B25">
              <w:rPr>
                <w:noProof/>
                <w:webHidden/>
              </w:rPr>
              <w:fldChar w:fldCharType="separate"/>
            </w:r>
            <w:r w:rsidR="00324087">
              <w:rPr>
                <w:noProof/>
                <w:webHidden/>
              </w:rPr>
              <w:t>55</w:t>
            </w:r>
            <w:r w:rsidR="00212B25">
              <w:rPr>
                <w:noProof/>
                <w:webHidden/>
              </w:rPr>
              <w:fldChar w:fldCharType="end"/>
            </w:r>
          </w:hyperlink>
        </w:p>
        <w:p w:rsidR="00212B25" w:rsidRDefault="008D1FAD">
          <w:pPr>
            <w:pStyle w:val="21"/>
            <w:tabs>
              <w:tab w:val="right" w:leader="dot" w:pos="9629"/>
            </w:tabs>
            <w:rPr>
              <w:rFonts w:eastAsiaTheme="minorEastAsia"/>
              <w:noProof/>
              <w:lang w:eastAsia="uk-UA"/>
            </w:rPr>
          </w:pPr>
          <w:hyperlink w:anchor="_Toc195002796" w:history="1">
            <w:r w:rsidR="00212B25" w:rsidRPr="009F3273">
              <w:rPr>
                <w:rStyle w:val="af"/>
                <w:rFonts w:ascii="Arial" w:hAnsi="Arial" w:cs="Arial"/>
                <w:b/>
                <w:noProof/>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Плану дій справедливої трансформації Червоноградської громади, а також шляхи врахування таких зобов’язань під час підготовки Документу державного планування</w:t>
            </w:r>
            <w:r w:rsidR="00212B25">
              <w:rPr>
                <w:noProof/>
                <w:webHidden/>
              </w:rPr>
              <w:tab/>
            </w:r>
            <w:r w:rsidR="00212B25">
              <w:rPr>
                <w:noProof/>
                <w:webHidden/>
              </w:rPr>
              <w:fldChar w:fldCharType="begin"/>
            </w:r>
            <w:r w:rsidR="00212B25">
              <w:rPr>
                <w:noProof/>
                <w:webHidden/>
              </w:rPr>
              <w:instrText xml:space="preserve"> PAGEREF _Toc195002796 \h </w:instrText>
            </w:r>
            <w:r w:rsidR="00212B25">
              <w:rPr>
                <w:noProof/>
                <w:webHidden/>
              </w:rPr>
            </w:r>
            <w:r w:rsidR="00212B25">
              <w:rPr>
                <w:noProof/>
                <w:webHidden/>
              </w:rPr>
              <w:fldChar w:fldCharType="separate"/>
            </w:r>
            <w:r w:rsidR="00324087">
              <w:rPr>
                <w:noProof/>
                <w:webHidden/>
              </w:rPr>
              <w:t>60</w:t>
            </w:r>
            <w:r w:rsidR="00212B25">
              <w:rPr>
                <w:noProof/>
                <w:webHidden/>
              </w:rPr>
              <w:fldChar w:fldCharType="end"/>
            </w:r>
          </w:hyperlink>
        </w:p>
        <w:p w:rsidR="00212B25" w:rsidRDefault="008D1FAD">
          <w:pPr>
            <w:pStyle w:val="21"/>
            <w:tabs>
              <w:tab w:val="left" w:pos="660"/>
              <w:tab w:val="right" w:leader="dot" w:pos="9629"/>
            </w:tabs>
            <w:rPr>
              <w:rFonts w:eastAsiaTheme="minorEastAsia"/>
              <w:noProof/>
              <w:lang w:eastAsia="uk-UA"/>
            </w:rPr>
          </w:pPr>
          <w:hyperlink w:anchor="_Toc195002797" w:history="1">
            <w:r w:rsidR="00212B25" w:rsidRPr="009F3273">
              <w:rPr>
                <w:rStyle w:val="af"/>
                <w:rFonts w:ascii="Arial" w:hAnsi="Arial" w:cs="Arial"/>
                <w:b/>
                <w:noProof/>
              </w:rPr>
              <w:t>6.</w:t>
            </w:r>
            <w:r w:rsidR="00212B25">
              <w:rPr>
                <w:rFonts w:eastAsiaTheme="minorEastAsia"/>
                <w:noProof/>
                <w:lang w:eastAsia="uk-UA"/>
              </w:rPr>
              <w:tab/>
            </w:r>
            <w:r w:rsidR="00212B25" w:rsidRPr="009F3273">
              <w:rPr>
                <w:rStyle w:val="af"/>
                <w:rFonts w:ascii="Arial" w:hAnsi="Arial" w:cs="Arial"/>
                <w:b/>
                <w:noProof/>
              </w:rPr>
              <w:t>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-50-100 років), постійних і тимчасових, позитивних і негативних наслідків</w:t>
            </w:r>
            <w:r w:rsidR="00212B25">
              <w:rPr>
                <w:noProof/>
                <w:webHidden/>
              </w:rPr>
              <w:tab/>
            </w:r>
            <w:r w:rsidR="00212B25">
              <w:rPr>
                <w:noProof/>
                <w:webHidden/>
              </w:rPr>
              <w:fldChar w:fldCharType="begin"/>
            </w:r>
            <w:r w:rsidR="00212B25">
              <w:rPr>
                <w:noProof/>
                <w:webHidden/>
              </w:rPr>
              <w:instrText xml:space="preserve"> PAGEREF _Toc195002797 \h </w:instrText>
            </w:r>
            <w:r w:rsidR="00212B25">
              <w:rPr>
                <w:noProof/>
                <w:webHidden/>
              </w:rPr>
            </w:r>
            <w:r w:rsidR="00212B25">
              <w:rPr>
                <w:noProof/>
                <w:webHidden/>
              </w:rPr>
              <w:fldChar w:fldCharType="separate"/>
            </w:r>
            <w:r w:rsidR="00324087">
              <w:rPr>
                <w:noProof/>
                <w:webHidden/>
              </w:rPr>
              <w:t>67</w:t>
            </w:r>
            <w:r w:rsidR="00212B25">
              <w:rPr>
                <w:noProof/>
                <w:webHidden/>
              </w:rPr>
              <w:fldChar w:fldCharType="end"/>
            </w:r>
          </w:hyperlink>
        </w:p>
        <w:p w:rsidR="00212B25" w:rsidRDefault="008D1FAD">
          <w:pPr>
            <w:pStyle w:val="21"/>
            <w:tabs>
              <w:tab w:val="left" w:pos="660"/>
              <w:tab w:val="right" w:leader="dot" w:pos="9629"/>
            </w:tabs>
            <w:rPr>
              <w:rFonts w:eastAsiaTheme="minorEastAsia"/>
              <w:noProof/>
              <w:lang w:eastAsia="uk-UA"/>
            </w:rPr>
          </w:pPr>
          <w:hyperlink w:anchor="_Toc195002798" w:history="1">
            <w:r w:rsidR="00212B25" w:rsidRPr="009F3273">
              <w:rPr>
                <w:rStyle w:val="af"/>
                <w:rFonts w:ascii="Arial" w:hAnsi="Arial" w:cs="Arial"/>
                <w:b/>
                <w:noProof/>
              </w:rPr>
              <w:t>7.</w:t>
            </w:r>
            <w:r w:rsidR="00212B25">
              <w:rPr>
                <w:rFonts w:eastAsiaTheme="minorEastAsia"/>
                <w:noProof/>
                <w:lang w:eastAsia="uk-UA"/>
              </w:rPr>
              <w:tab/>
            </w:r>
            <w:r w:rsidR="00212B25" w:rsidRPr="009F3273">
              <w:rPr>
                <w:rStyle w:val="af"/>
                <w:rFonts w:ascii="Arial" w:hAnsi="Arial" w:cs="Arial"/>
                <w:b/>
                <w:noProof/>
              </w:rPr>
              <w:t>Заходи, що передбачається ужити для запобігання, зменшення та пом’якшення негативних наслідків виконання Документу державного планування</w:t>
            </w:r>
            <w:r w:rsidR="00212B25">
              <w:rPr>
                <w:noProof/>
                <w:webHidden/>
              </w:rPr>
              <w:tab/>
            </w:r>
            <w:r w:rsidR="00212B25">
              <w:rPr>
                <w:noProof/>
                <w:webHidden/>
              </w:rPr>
              <w:fldChar w:fldCharType="begin"/>
            </w:r>
            <w:r w:rsidR="00212B25">
              <w:rPr>
                <w:noProof/>
                <w:webHidden/>
              </w:rPr>
              <w:instrText xml:space="preserve"> PAGEREF _Toc195002798 \h </w:instrText>
            </w:r>
            <w:r w:rsidR="00212B25">
              <w:rPr>
                <w:noProof/>
                <w:webHidden/>
              </w:rPr>
            </w:r>
            <w:r w:rsidR="00212B25">
              <w:rPr>
                <w:noProof/>
                <w:webHidden/>
              </w:rPr>
              <w:fldChar w:fldCharType="separate"/>
            </w:r>
            <w:r w:rsidR="00324087">
              <w:rPr>
                <w:noProof/>
                <w:webHidden/>
              </w:rPr>
              <w:t>74</w:t>
            </w:r>
            <w:r w:rsidR="00212B25">
              <w:rPr>
                <w:noProof/>
                <w:webHidden/>
              </w:rPr>
              <w:fldChar w:fldCharType="end"/>
            </w:r>
          </w:hyperlink>
        </w:p>
        <w:p w:rsidR="00212B25" w:rsidRDefault="008D1FAD">
          <w:pPr>
            <w:pStyle w:val="21"/>
            <w:tabs>
              <w:tab w:val="right" w:leader="dot" w:pos="9629"/>
            </w:tabs>
            <w:rPr>
              <w:rFonts w:eastAsiaTheme="minorEastAsia"/>
              <w:noProof/>
              <w:lang w:eastAsia="uk-UA"/>
            </w:rPr>
          </w:pPr>
          <w:hyperlink w:anchor="_Toc195002799" w:history="1">
            <w:r w:rsidR="00212B25" w:rsidRPr="009F3273">
              <w:rPr>
                <w:rStyle w:val="af"/>
                <w:rFonts w:ascii="Arial" w:hAnsi="Arial" w:cs="Arial"/>
                <w:b/>
                <w:noProof/>
                <w:lang w:val="ru-RU"/>
              </w:rPr>
              <w:t>8.</w:t>
            </w:r>
            <w:r w:rsidR="00212B25" w:rsidRPr="009F3273">
              <w:rPr>
                <w:rStyle w:val="af"/>
                <w:rFonts w:ascii="Arial" w:hAnsi="Arial" w:cs="Arial"/>
                <w:b/>
                <w:noProof/>
              </w:rPr>
              <w:t xml:space="preserve">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w:t>
            </w:r>
            <w:r w:rsidR="00212B25">
              <w:rPr>
                <w:noProof/>
                <w:webHidden/>
              </w:rPr>
              <w:tab/>
            </w:r>
            <w:r w:rsidR="00212B25">
              <w:rPr>
                <w:noProof/>
                <w:webHidden/>
              </w:rPr>
              <w:fldChar w:fldCharType="begin"/>
            </w:r>
            <w:r w:rsidR="00212B25">
              <w:rPr>
                <w:noProof/>
                <w:webHidden/>
              </w:rPr>
              <w:instrText xml:space="preserve"> PAGEREF _Toc195002799 \h </w:instrText>
            </w:r>
            <w:r w:rsidR="00212B25">
              <w:rPr>
                <w:noProof/>
                <w:webHidden/>
              </w:rPr>
            </w:r>
            <w:r w:rsidR="00212B25">
              <w:rPr>
                <w:noProof/>
                <w:webHidden/>
              </w:rPr>
              <w:fldChar w:fldCharType="separate"/>
            </w:r>
            <w:r w:rsidR="00324087">
              <w:rPr>
                <w:noProof/>
                <w:webHidden/>
              </w:rPr>
              <w:t>77</w:t>
            </w:r>
            <w:r w:rsidR="00212B25">
              <w:rPr>
                <w:noProof/>
                <w:webHidden/>
              </w:rPr>
              <w:fldChar w:fldCharType="end"/>
            </w:r>
          </w:hyperlink>
        </w:p>
        <w:p w:rsidR="00212B25" w:rsidRDefault="008D1FAD">
          <w:pPr>
            <w:pStyle w:val="21"/>
            <w:tabs>
              <w:tab w:val="right" w:leader="dot" w:pos="9629"/>
            </w:tabs>
            <w:rPr>
              <w:rFonts w:eastAsiaTheme="minorEastAsia"/>
              <w:noProof/>
              <w:lang w:eastAsia="uk-UA"/>
            </w:rPr>
          </w:pPr>
          <w:hyperlink w:anchor="_Toc195002800" w:history="1">
            <w:r w:rsidR="00212B25" w:rsidRPr="009F3273">
              <w:rPr>
                <w:rStyle w:val="af"/>
                <w:rFonts w:ascii="Arial" w:hAnsi="Arial" w:cs="Arial"/>
                <w:b/>
                <w:noProof/>
              </w:rPr>
              <w:t>9. Заходи, передбачені для здійснення моніторингу наслідків виконання Плану дій справедливої трансформації Червоноградської громади на період до 2030 року для довкілля, у тому числі для здоров’я населення</w:t>
            </w:r>
            <w:r w:rsidR="00212B25">
              <w:rPr>
                <w:noProof/>
                <w:webHidden/>
              </w:rPr>
              <w:tab/>
            </w:r>
            <w:r w:rsidR="00212B25">
              <w:rPr>
                <w:noProof/>
                <w:webHidden/>
              </w:rPr>
              <w:fldChar w:fldCharType="begin"/>
            </w:r>
            <w:r w:rsidR="00212B25">
              <w:rPr>
                <w:noProof/>
                <w:webHidden/>
              </w:rPr>
              <w:instrText xml:space="preserve"> PAGEREF _Toc195002800 \h </w:instrText>
            </w:r>
            <w:r w:rsidR="00212B25">
              <w:rPr>
                <w:noProof/>
                <w:webHidden/>
              </w:rPr>
            </w:r>
            <w:r w:rsidR="00212B25">
              <w:rPr>
                <w:noProof/>
                <w:webHidden/>
              </w:rPr>
              <w:fldChar w:fldCharType="separate"/>
            </w:r>
            <w:r w:rsidR="00324087">
              <w:rPr>
                <w:noProof/>
                <w:webHidden/>
              </w:rPr>
              <w:t>82</w:t>
            </w:r>
            <w:r w:rsidR="00212B25">
              <w:rPr>
                <w:noProof/>
                <w:webHidden/>
              </w:rPr>
              <w:fldChar w:fldCharType="end"/>
            </w:r>
          </w:hyperlink>
        </w:p>
        <w:p w:rsidR="00212B25" w:rsidRDefault="008D1FAD">
          <w:pPr>
            <w:pStyle w:val="21"/>
            <w:tabs>
              <w:tab w:val="right" w:leader="dot" w:pos="9629"/>
            </w:tabs>
            <w:rPr>
              <w:rFonts w:eastAsiaTheme="minorEastAsia"/>
              <w:noProof/>
              <w:lang w:eastAsia="uk-UA"/>
            </w:rPr>
          </w:pPr>
          <w:hyperlink w:anchor="_Toc195002801" w:history="1">
            <w:r w:rsidR="00212B25" w:rsidRPr="009F3273">
              <w:rPr>
                <w:rStyle w:val="af"/>
                <w:rFonts w:ascii="Arial" w:hAnsi="Arial" w:cs="Arial"/>
                <w:b/>
                <w:noProof/>
              </w:rPr>
              <w:t>10. Опис ймовірних транскордонних наслідків для довкілля, у тому числі для здоров’я населення</w:t>
            </w:r>
            <w:r w:rsidR="00212B25">
              <w:rPr>
                <w:noProof/>
                <w:webHidden/>
              </w:rPr>
              <w:tab/>
            </w:r>
            <w:r w:rsidR="00212B25">
              <w:rPr>
                <w:noProof/>
                <w:webHidden/>
              </w:rPr>
              <w:fldChar w:fldCharType="begin"/>
            </w:r>
            <w:r w:rsidR="00212B25">
              <w:rPr>
                <w:noProof/>
                <w:webHidden/>
              </w:rPr>
              <w:instrText xml:space="preserve"> PAGEREF _Toc195002801 \h </w:instrText>
            </w:r>
            <w:r w:rsidR="00212B25">
              <w:rPr>
                <w:noProof/>
                <w:webHidden/>
              </w:rPr>
            </w:r>
            <w:r w:rsidR="00212B25">
              <w:rPr>
                <w:noProof/>
                <w:webHidden/>
              </w:rPr>
              <w:fldChar w:fldCharType="separate"/>
            </w:r>
            <w:r w:rsidR="00324087">
              <w:rPr>
                <w:noProof/>
                <w:webHidden/>
              </w:rPr>
              <w:t>87</w:t>
            </w:r>
            <w:r w:rsidR="00212B25">
              <w:rPr>
                <w:noProof/>
                <w:webHidden/>
              </w:rPr>
              <w:fldChar w:fldCharType="end"/>
            </w:r>
          </w:hyperlink>
        </w:p>
        <w:p w:rsidR="00212B25" w:rsidRDefault="008D1FAD">
          <w:pPr>
            <w:pStyle w:val="21"/>
            <w:tabs>
              <w:tab w:val="right" w:leader="dot" w:pos="9629"/>
            </w:tabs>
            <w:rPr>
              <w:rFonts w:eastAsiaTheme="minorEastAsia"/>
              <w:noProof/>
              <w:lang w:eastAsia="uk-UA"/>
            </w:rPr>
          </w:pPr>
          <w:hyperlink w:anchor="_Toc195002802" w:history="1">
            <w:r w:rsidR="00212B25" w:rsidRPr="009F3273">
              <w:rPr>
                <w:rStyle w:val="af"/>
                <w:rFonts w:ascii="Arial" w:hAnsi="Arial" w:cs="Arial"/>
                <w:b/>
                <w:noProof/>
              </w:rPr>
              <w:t>11. Резюме нетехнічного характеру інформації</w:t>
            </w:r>
            <w:r w:rsidR="00212B25">
              <w:rPr>
                <w:noProof/>
                <w:webHidden/>
              </w:rPr>
              <w:tab/>
            </w:r>
            <w:r w:rsidR="00212B25">
              <w:rPr>
                <w:noProof/>
                <w:webHidden/>
              </w:rPr>
              <w:fldChar w:fldCharType="begin"/>
            </w:r>
            <w:r w:rsidR="00212B25">
              <w:rPr>
                <w:noProof/>
                <w:webHidden/>
              </w:rPr>
              <w:instrText xml:space="preserve"> PAGEREF _Toc195002802 \h </w:instrText>
            </w:r>
            <w:r w:rsidR="00212B25">
              <w:rPr>
                <w:noProof/>
                <w:webHidden/>
              </w:rPr>
            </w:r>
            <w:r w:rsidR="00212B25">
              <w:rPr>
                <w:noProof/>
                <w:webHidden/>
              </w:rPr>
              <w:fldChar w:fldCharType="separate"/>
            </w:r>
            <w:r w:rsidR="00324087">
              <w:rPr>
                <w:noProof/>
                <w:webHidden/>
              </w:rPr>
              <w:t>88</w:t>
            </w:r>
            <w:r w:rsidR="00212B25">
              <w:rPr>
                <w:noProof/>
                <w:webHidden/>
              </w:rPr>
              <w:fldChar w:fldCharType="end"/>
            </w:r>
          </w:hyperlink>
        </w:p>
        <w:p w:rsidR="00F73C06" w:rsidRPr="00794CC7" w:rsidRDefault="00F73C06">
          <w:r w:rsidRPr="00794CC7">
            <w:rPr>
              <w:b/>
              <w:bCs/>
            </w:rPr>
            <w:fldChar w:fldCharType="end"/>
          </w:r>
        </w:p>
      </w:sdtContent>
    </w:sdt>
    <w:p w:rsidR="00EE2E7E" w:rsidRPr="00794CC7" w:rsidRDefault="00EE2E7E">
      <w:pPr>
        <w:rPr>
          <w:rFonts w:ascii="Arial" w:hAnsi="Arial" w:cs="Arial"/>
          <w:i/>
          <w:sz w:val="24"/>
          <w:szCs w:val="24"/>
        </w:rPr>
      </w:pPr>
      <w:r w:rsidRPr="00794CC7">
        <w:rPr>
          <w:rFonts w:ascii="Arial" w:hAnsi="Arial" w:cs="Arial"/>
          <w:i/>
          <w:sz w:val="24"/>
          <w:szCs w:val="24"/>
        </w:rPr>
        <w:br w:type="page"/>
      </w:r>
    </w:p>
    <w:p w:rsidR="00EE2E7E" w:rsidRPr="00FB422D" w:rsidRDefault="00712C14" w:rsidP="009728CC">
      <w:pPr>
        <w:pStyle w:val="2"/>
        <w:rPr>
          <w:rFonts w:ascii="Arial" w:hAnsi="Arial" w:cs="Arial"/>
          <w:b/>
        </w:rPr>
      </w:pPr>
      <w:bookmarkStart w:id="1" w:name="_Toc195002769"/>
      <w:r w:rsidRPr="00FB422D">
        <w:rPr>
          <w:rFonts w:ascii="Arial" w:hAnsi="Arial" w:cs="Arial"/>
          <w:b/>
        </w:rPr>
        <w:lastRenderedPageBreak/>
        <w:t>Вступ</w:t>
      </w:r>
      <w:bookmarkEnd w:id="1"/>
    </w:p>
    <w:p w:rsidR="00CC7DAB" w:rsidRPr="00794CC7" w:rsidRDefault="0020331B" w:rsidP="008C0DED">
      <w:pPr>
        <w:pBdr>
          <w:top w:val="nil"/>
          <w:left w:val="nil"/>
          <w:bottom w:val="nil"/>
          <w:right w:val="nil"/>
          <w:between w:val="nil"/>
        </w:pBdr>
        <w:spacing w:after="120" w:line="240" w:lineRule="auto"/>
        <w:ind w:firstLine="340"/>
        <w:jc w:val="both"/>
        <w:rPr>
          <w:rFonts w:ascii="Arial" w:hAnsi="Arial" w:cs="Arial"/>
        </w:rPr>
      </w:pPr>
      <w:r>
        <w:rPr>
          <w:rFonts w:ascii="Arial" w:hAnsi="Arial" w:cs="Arial"/>
        </w:rPr>
        <w:t>Червоноградська</w:t>
      </w:r>
      <w:r w:rsidR="008C0DED" w:rsidRPr="00794CC7">
        <w:rPr>
          <w:rFonts w:ascii="Arial" w:hAnsi="Arial" w:cs="Arial"/>
        </w:rPr>
        <w:t xml:space="preserve"> міська територіальна громада</w:t>
      </w:r>
      <w:r>
        <w:rPr>
          <w:rFonts w:ascii="Arial" w:hAnsi="Arial" w:cs="Arial"/>
        </w:rPr>
        <w:t xml:space="preserve"> (з центром у м. Шептицький, колишня назва – Червоноград)</w:t>
      </w:r>
      <w:r w:rsidR="008C0DED" w:rsidRPr="00794CC7">
        <w:rPr>
          <w:rFonts w:ascii="Arial" w:hAnsi="Arial" w:cs="Arial"/>
        </w:rPr>
        <w:t xml:space="preserve"> є пілотною вугільною територією в Україні, яка першою проходить процес справедливої трансформації. Це передбачає необхідність планування  комплексу заходів спрямованих на диверсифікацію локальної економіки, зменшення її залежності від вуглевидобутку, соціальну адаптацію мешканців до змін, збереження довкілля та відновлення екологічної рівноваги. План дій справедливої трансформації </w:t>
      </w:r>
      <w:r>
        <w:rPr>
          <w:rFonts w:ascii="Arial" w:hAnsi="Arial" w:cs="Arial"/>
        </w:rPr>
        <w:t>Червоноградської</w:t>
      </w:r>
      <w:r w:rsidR="008C0DED" w:rsidRPr="00794CC7">
        <w:rPr>
          <w:rFonts w:ascii="Arial" w:hAnsi="Arial" w:cs="Arial"/>
        </w:rPr>
        <w:t xml:space="preserve"> міської територіальної громади до 2030 року (далі – План) розроблено Проєктом «Справедлива трансформація вугільних регіонів та зелене відновлення енергетичного сектору України» із залученням галузевих експертів, представників громадськості, бізнесу та органів місцевої влади.</w:t>
      </w:r>
    </w:p>
    <w:p w:rsidR="008C0DED" w:rsidRPr="00794CC7" w:rsidRDefault="008C0DED" w:rsidP="008C0DED">
      <w:pPr>
        <w:pBdr>
          <w:top w:val="nil"/>
          <w:left w:val="nil"/>
          <w:bottom w:val="nil"/>
          <w:right w:val="nil"/>
          <w:between w:val="nil"/>
        </w:pBdr>
        <w:spacing w:after="120" w:line="240" w:lineRule="auto"/>
        <w:ind w:firstLine="340"/>
        <w:jc w:val="both"/>
        <w:rPr>
          <w:rFonts w:ascii="Arial" w:hAnsi="Arial" w:cs="Arial"/>
        </w:rPr>
      </w:pPr>
      <w:r w:rsidRPr="00794CC7">
        <w:rPr>
          <w:rFonts w:ascii="Arial" w:hAnsi="Arial" w:cs="Arial"/>
        </w:rPr>
        <w:t>Стратегічна екологічна оцінка (Далі – СЕО) проводиться із врахуванням Резолюції Генеральної Асамблеї Організації Об’єднаних Націй від 25 вересня 2015 року №70/1</w:t>
      </w:r>
      <w:r w:rsidRPr="00794CC7">
        <w:rPr>
          <w:rStyle w:val="ae"/>
          <w:rFonts w:ascii="Arial" w:hAnsi="Arial" w:cs="Arial"/>
        </w:rPr>
        <w:footnoteReference w:id="1"/>
      </w:r>
      <w:r w:rsidRPr="00794CC7">
        <w:rPr>
          <w:rFonts w:ascii="Arial" w:hAnsi="Arial" w:cs="Arial"/>
        </w:rPr>
        <w:t xml:space="preserve"> та проголошених нею глобальних цілей сталого розвитку до 2030 року. У контексті СЕО </w:t>
      </w:r>
      <w:r w:rsidR="00A37D01" w:rsidRPr="00794CC7">
        <w:rPr>
          <w:rFonts w:ascii="Arial" w:hAnsi="Arial" w:cs="Arial"/>
        </w:rPr>
        <w:t xml:space="preserve">серед 17 глобальних цілей </w:t>
      </w:r>
      <w:r w:rsidRPr="00794CC7">
        <w:rPr>
          <w:rFonts w:ascii="Arial" w:hAnsi="Arial" w:cs="Arial"/>
        </w:rPr>
        <w:t>важливими є Ціль 3. Забезпечення здорового способу життя та добробуту людей будь-якого віку, Ціль 6. Забезпечення наявності та сталого управління водними ресурсами та санітарією, Ціль 11. Забезпечення відкритості, безпеки, життєстійкості й екологічної стійкості міст і населених пунктів, Ціль 13. Вжиття невідкладних заходів щодо боротьби зі зміною клімату та її наслідками, Ціль 15. Захист і відновлення екосистем суші та сприяння їх раціональному використанню, раціональне лісокористування, боротьба з опустелюванням, припинення та повернення назад процесу деградації земель і зупинення втрати біорізноманіття.</w:t>
      </w:r>
    </w:p>
    <w:p w:rsidR="00CC7DAB" w:rsidRPr="00794CC7" w:rsidRDefault="00A37D01" w:rsidP="00A37D01">
      <w:pPr>
        <w:pBdr>
          <w:top w:val="nil"/>
          <w:left w:val="nil"/>
          <w:bottom w:val="nil"/>
          <w:right w:val="nil"/>
          <w:between w:val="nil"/>
        </w:pBdr>
        <w:spacing w:after="120" w:line="240" w:lineRule="auto"/>
        <w:ind w:firstLine="340"/>
        <w:jc w:val="both"/>
        <w:rPr>
          <w:rFonts w:ascii="Arial" w:hAnsi="Arial" w:cs="Arial"/>
        </w:rPr>
      </w:pPr>
      <w:r w:rsidRPr="00794CC7">
        <w:rPr>
          <w:rFonts w:ascii="Arial" w:hAnsi="Arial" w:cs="Arial"/>
        </w:rPr>
        <w:t>Указом Президента України «Про Цілі сталого розвитку України на період до 2030 року» від 30.09.2019</w:t>
      </w:r>
      <w:r w:rsidRPr="00794CC7">
        <w:rPr>
          <w:rStyle w:val="ae"/>
          <w:rFonts w:ascii="Arial" w:hAnsi="Arial" w:cs="Arial"/>
        </w:rPr>
        <w:footnoteReference w:id="2"/>
      </w:r>
      <w:r w:rsidRPr="00794CC7">
        <w:rPr>
          <w:rFonts w:ascii="Arial" w:hAnsi="Arial" w:cs="Arial"/>
        </w:rPr>
        <w:t xml:space="preserve"> постановлено: «Підтримуючи проголошені резолюцією Генеральної Асамблеї Організації Об’єднаних Націй від 25 вересня 2015 року № 70/1 глобальні цілі сталого розвитку до 2030 року та результати їх адаптації з урахуванням специфіки розвитку України, викладені у Національній доповіді "Цілі сталого розвитку: Україна", забезпечувати дотримання Цілей сталого розвитку України на період до 2030 року».</w:t>
      </w:r>
    </w:p>
    <w:p w:rsidR="00A37D01" w:rsidRPr="00794CC7" w:rsidRDefault="00A37D01" w:rsidP="00A37D01">
      <w:pPr>
        <w:pBdr>
          <w:top w:val="nil"/>
          <w:left w:val="nil"/>
          <w:bottom w:val="nil"/>
          <w:right w:val="nil"/>
          <w:between w:val="nil"/>
        </w:pBdr>
        <w:spacing w:after="120" w:line="240" w:lineRule="auto"/>
        <w:ind w:firstLine="340"/>
        <w:jc w:val="both"/>
        <w:rPr>
          <w:rFonts w:ascii="Arial" w:hAnsi="Arial" w:cs="Arial"/>
        </w:rPr>
      </w:pPr>
      <w:r w:rsidRPr="00794CC7">
        <w:rPr>
          <w:rFonts w:ascii="Arial" w:hAnsi="Arial" w:cs="Arial"/>
        </w:rPr>
        <w:t>Відповідно до Закону України «Про стратегічну екологічну оцінку»</w:t>
      </w:r>
      <w:r w:rsidRPr="00794CC7">
        <w:rPr>
          <w:rStyle w:val="ae"/>
          <w:rFonts w:ascii="Arial" w:hAnsi="Arial" w:cs="Arial"/>
        </w:rPr>
        <w:footnoteReference w:id="3"/>
      </w:r>
      <w:r w:rsidRPr="00794CC7">
        <w:rPr>
          <w:rFonts w:ascii="Arial" w:hAnsi="Arial" w:cs="Arial"/>
        </w:rPr>
        <w:t xml:space="preserve"> даний План </w:t>
      </w:r>
      <w:r w:rsidR="00443850">
        <w:rPr>
          <w:rFonts w:ascii="Arial" w:hAnsi="Arial" w:cs="Arial"/>
        </w:rPr>
        <w:t xml:space="preserve">дій </w:t>
      </w:r>
      <w:r w:rsidRPr="00794CC7">
        <w:rPr>
          <w:rFonts w:ascii="Arial" w:hAnsi="Arial" w:cs="Arial"/>
        </w:rPr>
        <w:t xml:space="preserve">справедливої трансформації </w:t>
      </w:r>
      <w:r w:rsidR="00726972">
        <w:rPr>
          <w:rFonts w:ascii="Arial" w:hAnsi="Arial" w:cs="Arial"/>
        </w:rPr>
        <w:t>Червоноградської</w:t>
      </w:r>
      <w:r w:rsidR="00726972" w:rsidRPr="00794CC7">
        <w:rPr>
          <w:rFonts w:ascii="Arial" w:hAnsi="Arial" w:cs="Arial"/>
        </w:rPr>
        <w:t xml:space="preserve"> </w:t>
      </w:r>
      <w:r w:rsidRPr="00794CC7">
        <w:rPr>
          <w:rFonts w:ascii="Arial" w:hAnsi="Arial" w:cs="Arial"/>
        </w:rPr>
        <w:t xml:space="preserve">територіальної громади (Далі – </w:t>
      </w:r>
      <w:r w:rsidR="00726972">
        <w:rPr>
          <w:rFonts w:ascii="Arial" w:hAnsi="Arial" w:cs="Arial"/>
        </w:rPr>
        <w:t>Червоноградська</w:t>
      </w:r>
      <w:r w:rsidRPr="00794CC7">
        <w:rPr>
          <w:rFonts w:ascii="Arial" w:hAnsi="Arial" w:cs="Arial"/>
        </w:rPr>
        <w:t xml:space="preserve"> ТГ) в якості документу державного планування підлягає проведенню стратегічної екологічної оцінки.</w:t>
      </w:r>
    </w:p>
    <w:p w:rsidR="00933EB0" w:rsidRPr="00794CC7" w:rsidRDefault="00933EB0" w:rsidP="00A37D01">
      <w:pPr>
        <w:pBdr>
          <w:top w:val="nil"/>
          <w:left w:val="nil"/>
          <w:bottom w:val="nil"/>
          <w:right w:val="nil"/>
          <w:between w:val="nil"/>
        </w:pBdr>
        <w:spacing w:after="120" w:line="240" w:lineRule="auto"/>
        <w:ind w:firstLine="340"/>
        <w:jc w:val="both"/>
        <w:rPr>
          <w:rFonts w:ascii="Arial" w:hAnsi="Arial" w:cs="Arial"/>
        </w:rPr>
      </w:pPr>
      <w:r w:rsidRPr="00794CC7">
        <w:rPr>
          <w:rFonts w:ascii="Arial" w:hAnsi="Arial" w:cs="Arial"/>
        </w:rPr>
        <w:t>Відповідно до цього закону «</w:t>
      </w:r>
      <w:r w:rsidRPr="00794CC7">
        <w:rPr>
          <w:rFonts w:ascii="Arial" w:hAnsi="Arial" w:cs="Arial"/>
          <w:i/>
        </w:rPr>
        <w:t>стратегічна екологічна оцінка - процедура визначення, опису та оцінювання наслідків виконання документів державного планування для довкілля, у тому числі для здоров’я населення, виправданих альтернатив, розроблення заходів із запобігання, зменшення та пом’якшення можливих негативних наслідків, яка включає визначення обсягу стратегічної екологічної оцінки, складання звіту про стратегічну екологічну оцінку, проведення громадського обговорення та консультацій (за потреби - транскордонних консультацій), врахування у документі державного планування звіту про стратегічну екологічну оцінку, результатів громадського обговорення та консультацій, інформування про затвердження документа державного планування та здійснюється у порядку, визначеному цим Законом</w:t>
      </w:r>
      <w:r w:rsidRPr="00794CC7">
        <w:rPr>
          <w:rFonts w:ascii="Arial" w:hAnsi="Arial" w:cs="Arial"/>
        </w:rPr>
        <w:t>».</w:t>
      </w:r>
    </w:p>
    <w:p w:rsidR="00933EB0" w:rsidRPr="00794CC7" w:rsidRDefault="00933EB0" w:rsidP="00A37D01">
      <w:pPr>
        <w:pBdr>
          <w:top w:val="nil"/>
          <w:left w:val="nil"/>
          <w:bottom w:val="nil"/>
          <w:right w:val="nil"/>
          <w:between w:val="nil"/>
        </w:pBdr>
        <w:spacing w:after="120" w:line="240" w:lineRule="auto"/>
        <w:ind w:firstLine="340"/>
        <w:jc w:val="both"/>
        <w:rPr>
          <w:rFonts w:ascii="Arial" w:hAnsi="Arial" w:cs="Arial"/>
        </w:rPr>
      </w:pPr>
      <w:r w:rsidRPr="00794CC7">
        <w:rPr>
          <w:rFonts w:ascii="Arial" w:hAnsi="Arial" w:cs="Arial"/>
        </w:rPr>
        <w:t>Закон визначає, що «</w:t>
      </w:r>
      <w:r w:rsidRPr="00794CC7">
        <w:rPr>
          <w:rFonts w:ascii="Arial" w:hAnsi="Arial" w:cs="Arial"/>
          <w:i/>
        </w:rPr>
        <w:t>Метою стратегічної екологічної оцінки є сприяння сталому розвитку шляхом забезпечення охорони довкілля, безпеки життєдіяльності населення та охорони його здоров’я, інтегрування екологічних вимог під час розроблення та затвердження документів державного планування</w:t>
      </w:r>
      <w:r w:rsidRPr="00794CC7">
        <w:rPr>
          <w:rFonts w:ascii="Arial" w:hAnsi="Arial" w:cs="Arial"/>
        </w:rPr>
        <w:t>».</w:t>
      </w:r>
    </w:p>
    <w:p w:rsidR="00933EB0" w:rsidRPr="00794CC7" w:rsidRDefault="00933EB0" w:rsidP="00A37D01">
      <w:pPr>
        <w:pBdr>
          <w:top w:val="nil"/>
          <w:left w:val="nil"/>
          <w:bottom w:val="nil"/>
          <w:right w:val="nil"/>
          <w:between w:val="nil"/>
        </w:pBdr>
        <w:spacing w:after="120" w:line="240" w:lineRule="auto"/>
        <w:ind w:firstLine="340"/>
        <w:jc w:val="both"/>
        <w:rPr>
          <w:rFonts w:ascii="Arial" w:hAnsi="Arial" w:cs="Arial"/>
        </w:rPr>
      </w:pPr>
      <w:r w:rsidRPr="00794CC7">
        <w:rPr>
          <w:rFonts w:ascii="Arial" w:hAnsi="Arial" w:cs="Arial"/>
        </w:rPr>
        <w:t>Відповідно до Закону «</w:t>
      </w:r>
      <w:r w:rsidRPr="00794CC7">
        <w:rPr>
          <w:rFonts w:ascii="Arial" w:hAnsi="Arial" w:cs="Arial"/>
          <w:i/>
        </w:rPr>
        <w:t xml:space="preserve">Стратегічна екологічна оцінка здійснюється на основі принципів законності та об’єктивності, гласності, участі громадськості, наукової обґрунтованості, збалансованості інтересів, комплексності, запобігання екологічній шкоді, довгострокового </w:t>
      </w:r>
      <w:r w:rsidRPr="00794CC7">
        <w:rPr>
          <w:rFonts w:ascii="Arial" w:hAnsi="Arial" w:cs="Arial"/>
          <w:i/>
        </w:rPr>
        <w:lastRenderedPageBreak/>
        <w:t>прогнозування, достовірності та повноти інформації у проекті документа, міжнародного екологічного співробітництва</w:t>
      </w:r>
      <w:r w:rsidRPr="00794CC7">
        <w:rPr>
          <w:rFonts w:ascii="Arial" w:hAnsi="Arial" w:cs="Arial"/>
        </w:rPr>
        <w:t>».</w:t>
      </w:r>
    </w:p>
    <w:p w:rsidR="009728CC" w:rsidRPr="00794CC7" w:rsidRDefault="00B936EC" w:rsidP="00B936EC">
      <w:pPr>
        <w:pBdr>
          <w:top w:val="nil"/>
          <w:left w:val="nil"/>
          <w:bottom w:val="nil"/>
          <w:right w:val="nil"/>
          <w:between w:val="nil"/>
        </w:pBdr>
        <w:spacing w:after="120" w:line="240" w:lineRule="auto"/>
        <w:ind w:firstLine="340"/>
        <w:jc w:val="both"/>
        <w:rPr>
          <w:rFonts w:ascii="Arial" w:hAnsi="Arial" w:cs="Arial"/>
        </w:rPr>
      </w:pPr>
      <w:r w:rsidRPr="00794CC7">
        <w:rPr>
          <w:rFonts w:ascii="Arial" w:hAnsi="Arial" w:cs="Arial"/>
        </w:rPr>
        <w:t xml:space="preserve">Під час проведення стратегічної екологічної оцінки Плану дій зі справедливої трансформації </w:t>
      </w:r>
      <w:r w:rsidR="00726972">
        <w:rPr>
          <w:rFonts w:ascii="Arial" w:hAnsi="Arial" w:cs="Arial"/>
        </w:rPr>
        <w:t>Червоноградської</w:t>
      </w:r>
      <w:r w:rsidR="00726972" w:rsidRPr="00794CC7">
        <w:rPr>
          <w:rFonts w:ascii="Arial" w:hAnsi="Arial" w:cs="Arial"/>
        </w:rPr>
        <w:t xml:space="preserve"> </w:t>
      </w:r>
      <w:r w:rsidRPr="00794CC7">
        <w:rPr>
          <w:rFonts w:ascii="Arial" w:hAnsi="Arial" w:cs="Arial"/>
        </w:rPr>
        <w:t>територіальної громади</w:t>
      </w:r>
      <w:r w:rsidR="00726972">
        <w:rPr>
          <w:rFonts w:ascii="Arial" w:hAnsi="Arial" w:cs="Arial"/>
        </w:rPr>
        <w:t xml:space="preserve"> </w:t>
      </w:r>
      <w:r w:rsidRPr="00794CC7">
        <w:rPr>
          <w:rFonts w:ascii="Arial" w:hAnsi="Arial" w:cs="Arial"/>
        </w:rPr>
        <w:t xml:space="preserve">на період до 2030 року було оприлюднено заяву про визначення обсягів СЕО, внесено її до Єдиного реєстру стратегічної екологічної оцінки. Також у публічних місцях (на дошках оголошень органів місцевого самоврядування, об’єктів соціально-культурного призначення, та в інших місцях масового перебування населення) </w:t>
      </w:r>
      <w:r w:rsidR="00726972">
        <w:rPr>
          <w:rFonts w:ascii="Arial" w:hAnsi="Arial" w:cs="Arial"/>
        </w:rPr>
        <w:t>Червоноградської</w:t>
      </w:r>
      <w:r w:rsidRPr="00794CC7">
        <w:rPr>
          <w:rFonts w:ascii="Arial" w:hAnsi="Arial" w:cs="Arial"/>
        </w:rPr>
        <w:t xml:space="preserve"> ТГ було оприлюднено інформацію про розробку Звіту про стратегічну екологічну оцінку Плану дій зі справедливої трансформації </w:t>
      </w:r>
      <w:r w:rsidR="00726972">
        <w:rPr>
          <w:rFonts w:ascii="Arial" w:hAnsi="Arial" w:cs="Arial"/>
        </w:rPr>
        <w:t>Червоноградської</w:t>
      </w:r>
      <w:r w:rsidRPr="00794CC7">
        <w:rPr>
          <w:rFonts w:ascii="Arial" w:hAnsi="Arial" w:cs="Arial"/>
        </w:rPr>
        <w:t xml:space="preserve"> ТГ на період до 2030 року.</w:t>
      </w:r>
    </w:p>
    <w:p w:rsidR="009728CC" w:rsidRPr="00794CC7" w:rsidRDefault="009728CC">
      <w:pPr>
        <w:rPr>
          <w:rFonts w:ascii="Arial" w:hAnsi="Arial" w:cs="Arial"/>
        </w:rPr>
      </w:pPr>
      <w:r w:rsidRPr="00794CC7">
        <w:rPr>
          <w:rFonts w:ascii="Arial" w:hAnsi="Arial" w:cs="Arial"/>
        </w:rPr>
        <w:br w:type="page"/>
      </w:r>
    </w:p>
    <w:p w:rsidR="00933EB0" w:rsidRPr="00FB422D" w:rsidRDefault="009728CC" w:rsidP="009728CC">
      <w:pPr>
        <w:pStyle w:val="2"/>
        <w:numPr>
          <w:ilvl w:val="0"/>
          <w:numId w:val="4"/>
        </w:numPr>
        <w:rPr>
          <w:rFonts w:ascii="Arial" w:hAnsi="Arial" w:cs="Arial"/>
          <w:b/>
        </w:rPr>
      </w:pPr>
      <w:bookmarkStart w:id="2" w:name="_Toc195002770"/>
      <w:r w:rsidRPr="00FB422D">
        <w:rPr>
          <w:rFonts w:ascii="Arial" w:hAnsi="Arial" w:cs="Arial"/>
          <w:b/>
        </w:rPr>
        <w:lastRenderedPageBreak/>
        <w:t>Зміст та основні цілі документа державного планування, їх зв’язок з іншими документами державного планування</w:t>
      </w:r>
      <w:bookmarkEnd w:id="2"/>
    </w:p>
    <w:p w:rsidR="009728CC" w:rsidRPr="00794CC7" w:rsidRDefault="00C23BEC" w:rsidP="00782829">
      <w:pPr>
        <w:pBdr>
          <w:top w:val="nil"/>
          <w:left w:val="nil"/>
          <w:bottom w:val="nil"/>
          <w:right w:val="nil"/>
          <w:between w:val="nil"/>
        </w:pBdr>
        <w:spacing w:after="120" w:line="240" w:lineRule="auto"/>
        <w:ind w:left="340" w:firstLine="340"/>
        <w:jc w:val="both"/>
        <w:rPr>
          <w:rFonts w:ascii="Arial" w:hAnsi="Arial" w:cs="Arial"/>
        </w:rPr>
      </w:pPr>
      <w:r w:rsidRPr="00794CC7">
        <w:rPr>
          <w:rFonts w:ascii="Arial" w:hAnsi="Arial" w:cs="Arial"/>
        </w:rPr>
        <w:t xml:space="preserve">Стратегічна екологічна оцінка спрямована на аналіз можливого впливу внаслідок реалізації Плану дій справедливої трансформації </w:t>
      </w:r>
      <w:r w:rsidR="00726972">
        <w:rPr>
          <w:rFonts w:ascii="Arial" w:hAnsi="Arial" w:cs="Arial"/>
        </w:rPr>
        <w:t>Червоноградської</w:t>
      </w:r>
      <w:r w:rsidR="00726972" w:rsidRPr="00794CC7">
        <w:rPr>
          <w:rFonts w:ascii="Arial" w:hAnsi="Arial" w:cs="Arial"/>
        </w:rPr>
        <w:t xml:space="preserve"> </w:t>
      </w:r>
      <w:r w:rsidRPr="00794CC7">
        <w:rPr>
          <w:rFonts w:ascii="Arial" w:hAnsi="Arial" w:cs="Arial"/>
        </w:rPr>
        <w:t>міської територіальної громади на період до 2030 року на стан навко</w:t>
      </w:r>
      <w:r w:rsidR="00782829" w:rsidRPr="00794CC7">
        <w:rPr>
          <w:rFonts w:ascii="Arial" w:hAnsi="Arial" w:cs="Arial"/>
        </w:rPr>
        <w:t xml:space="preserve">лишнього природного середовища та здоров’я мешканців. Тому об’єктом аналізу є стратегічне бачення, стратегічні та операційні цілі та результати Плану дій. </w:t>
      </w:r>
    </w:p>
    <w:p w:rsidR="00782829" w:rsidRPr="00794CC7" w:rsidRDefault="00782829" w:rsidP="00782829">
      <w:pPr>
        <w:pBdr>
          <w:top w:val="nil"/>
          <w:left w:val="nil"/>
          <w:bottom w:val="nil"/>
          <w:right w:val="nil"/>
          <w:between w:val="nil"/>
        </w:pBdr>
        <w:spacing w:after="120" w:line="240" w:lineRule="auto"/>
        <w:ind w:left="340" w:firstLine="340"/>
        <w:jc w:val="both"/>
        <w:rPr>
          <w:rFonts w:ascii="Arial" w:hAnsi="Arial" w:cs="Arial"/>
        </w:rPr>
      </w:pPr>
      <w:r w:rsidRPr="00794CC7">
        <w:rPr>
          <w:rFonts w:ascii="Arial" w:hAnsi="Arial" w:cs="Arial"/>
        </w:rPr>
        <w:t xml:space="preserve">План дій визначає </w:t>
      </w:r>
      <w:r w:rsidRPr="00794CC7">
        <w:rPr>
          <w:rFonts w:ascii="Arial" w:hAnsi="Arial" w:cs="Arial"/>
          <w:b/>
        </w:rPr>
        <w:t>Стратегічне бачення</w:t>
      </w:r>
      <w:r w:rsidRPr="00794CC7">
        <w:rPr>
          <w:rFonts w:ascii="Arial" w:hAnsi="Arial" w:cs="Arial"/>
        </w:rPr>
        <w:t xml:space="preserve"> справедливої трансформації </w:t>
      </w:r>
      <w:r w:rsidR="008073AD">
        <w:rPr>
          <w:rFonts w:ascii="Arial" w:hAnsi="Arial" w:cs="Arial"/>
        </w:rPr>
        <w:t>Шептицької</w:t>
      </w:r>
      <w:r w:rsidRPr="00794CC7">
        <w:rPr>
          <w:rFonts w:ascii="Arial" w:hAnsi="Arial" w:cs="Arial"/>
        </w:rPr>
        <w:t xml:space="preserve"> громади до 2030 року наступним чином:</w:t>
      </w:r>
    </w:p>
    <w:p w:rsidR="00782829" w:rsidRPr="00794CC7" w:rsidRDefault="00726972" w:rsidP="00782829">
      <w:pPr>
        <w:pBdr>
          <w:top w:val="nil"/>
          <w:left w:val="nil"/>
          <w:bottom w:val="nil"/>
          <w:right w:val="nil"/>
          <w:between w:val="nil"/>
        </w:pBdr>
        <w:spacing w:after="120" w:line="240" w:lineRule="auto"/>
        <w:ind w:left="340" w:firstLine="340"/>
        <w:jc w:val="both"/>
        <w:rPr>
          <w:rFonts w:ascii="Arial" w:hAnsi="Arial" w:cs="Arial"/>
          <w:i/>
        </w:rPr>
      </w:pPr>
      <w:r>
        <w:rPr>
          <w:rFonts w:ascii="Arial" w:hAnsi="Arial" w:cs="Arial"/>
          <w:i/>
        </w:rPr>
        <w:t>Червоноградська</w:t>
      </w:r>
      <w:r w:rsidR="00782829" w:rsidRPr="00794CC7">
        <w:rPr>
          <w:rFonts w:ascii="Arial" w:hAnsi="Arial" w:cs="Arial"/>
          <w:i/>
        </w:rPr>
        <w:t xml:space="preserve"> територіальна громада до 2030 року - Центр справедливої трансформації, економічний та культурний центр півночі Львівщини, громада:</w:t>
      </w:r>
    </w:p>
    <w:p w:rsidR="00782829" w:rsidRPr="00794CC7" w:rsidRDefault="00782829" w:rsidP="00782829">
      <w:pPr>
        <w:pStyle w:val="a7"/>
        <w:numPr>
          <w:ilvl w:val="0"/>
          <w:numId w:val="5"/>
        </w:numPr>
        <w:pBdr>
          <w:top w:val="nil"/>
          <w:left w:val="nil"/>
          <w:bottom w:val="nil"/>
          <w:right w:val="nil"/>
          <w:between w:val="nil"/>
        </w:pBdr>
        <w:spacing w:after="120" w:line="240" w:lineRule="auto"/>
        <w:jc w:val="both"/>
        <w:rPr>
          <w:rFonts w:ascii="Arial" w:hAnsi="Arial" w:cs="Arial"/>
          <w:i/>
        </w:rPr>
      </w:pPr>
      <w:r w:rsidRPr="00794CC7">
        <w:rPr>
          <w:rFonts w:ascii="Arial" w:hAnsi="Arial" w:cs="Arial"/>
          <w:i/>
        </w:rPr>
        <w:t>диверсифікованої, інноваційної та низьковуглецевої економіки;</w:t>
      </w:r>
    </w:p>
    <w:p w:rsidR="00782829" w:rsidRPr="00794CC7" w:rsidRDefault="00782829" w:rsidP="00782829">
      <w:pPr>
        <w:pStyle w:val="a7"/>
        <w:numPr>
          <w:ilvl w:val="0"/>
          <w:numId w:val="5"/>
        </w:numPr>
        <w:pBdr>
          <w:top w:val="nil"/>
          <w:left w:val="nil"/>
          <w:bottom w:val="nil"/>
          <w:right w:val="nil"/>
          <w:between w:val="nil"/>
        </w:pBdr>
        <w:spacing w:after="120" w:line="240" w:lineRule="auto"/>
        <w:jc w:val="both"/>
        <w:rPr>
          <w:rFonts w:ascii="Arial" w:hAnsi="Arial" w:cs="Arial"/>
          <w:i/>
        </w:rPr>
      </w:pPr>
      <w:r w:rsidRPr="00794CC7">
        <w:rPr>
          <w:rFonts w:ascii="Arial" w:hAnsi="Arial" w:cs="Arial"/>
          <w:i/>
        </w:rPr>
        <w:t>розвинутого підприємництва з привабливим бізнес кліматом, відкрита для інвесторів, приваблива для туристів;</w:t>
      </w:r>
    </w:p>
    <w:p w:rsidR="00782829" w:rsidRPr="00794CC7" w:rsidRDefault="00782829" w:rsidP="00782829">
      <w:pPr>
        <w:pStyle w:val="a7"/>
        <w:numPr>
          <w:ilvl w:val="0"/>
          <w:numId w:val="5"/>
        </w:numPr>
        <w:pBdr>
          <w:top w:val="nil"/>
          <w:left w:val="nil"/>
          <w:bottom w:val="nil"/>
          <w:right w:val="nil"/>
          <w:between w:val="nil"/>
        </w:pBdr>
        <w:spacing w:after="120" w:line="240" w:lineRule="auto"/>
        <w:jc w:val="both"/>
        <w:rPr>
          <w:rFonts w:ascii="Arial" w:hAnsi="Arial" w:cs="Arial"/>
          <w:i/>
        </w:rPr>
      </w:pPr>
      <w:r w:rsidRPr="00794CC7">
        <w:rPr>
          <w:rFonts w:ascii="Arial" w:hAnsi="Arial" w:cs="Arial"/>
          <w:i/>
        </w:rPr>
        <w:t>дружня до довкілля з якісними екологічними продуктами регіонального значення;</w:t>
      </w:r>
    </w:p>
    <w:p w:rsidR="00782829" w:rsidRPr="00794CC7" w:rsidRDefault="00782829" w:rsidP="00782829">
      <w:pPr>
        <w:pStyle w:val="a7"/>
        <w:numPr>
          <w:ilvl w:val="0"/>
          <w:numId w:val="5"/>
        </w:numPr>
        <w:pBdr>
          <w:top w:val="nil"/>
          <w:left w:val="nil"/>
          <w:bottom w:val="nil"/>
          <w:right w:val="nil"/>
          <w:between w:val="nil"/>
        </w:pBdr>
        <w:spacing w:after="120" w:line="240" w:lineRule="auto"/>
        <w:jc w:val="both"/>
        <w:rPr>
          <w:rFonts w:ascii="Arial" w:hAnsi="Arial" w:cs="Arial"/>
          <w:i/>
        </w:rPr>
      </w:pPr>
      <w:r w:rsidRPr="00794CC7">
        <w:rPr>
          <w:rFonts w:ascii="Arial" w:hAnsi="Arial" w:cs="Arial"/>
          <w:i/>
        </w:rPr>
        <w:t>з комфортною ресурсоефективною та енергоефективною інфраструктурою;</w:t>
      </w:r>
    </w:p>
    <w:p w:rsidR="00782829" w:rsidRPr="00794CC7" w:rsidRDefault="00782829" w:rsidP="00782829">
      <w:pPr>
        <w:pStyle w:val="a7"/>
        <w:numPr>
          <w:ilvl w:val="0"/>
          <w:numId w:val="5"/>
        </w:numPr>
        <w:pBdr>
          <w:top w:val="nil"/>
          <w:left w:val="nil"/>
          <w:bottom w:val="nil"/>
          <w:right w:val="nil"/>
          <w:between w:val="nil"/>
        </w:pBdr>
        <w:spacing w:after="120" w:line="240" w:lineRule="auto"/>
        <w:jc w:val="both"/>
        <w:rPr>
          <w:rFonts w:ascii="Arial" w:hAnsi="Arial" w:cs="Arial"/>
          <w:i/>
        </w:rPr>
      </w:pPr>
      <w:r w:rsidRPr="00794CC7">
        <w:rPr>
          <w:rFonts w:ascii="Arial" w:hAnsi="Arial" w:cs="Arial"/>
          <w:i/>
        </w:rPr>
        <w:t>з високим рівнем цифровізаціїї системи управління, високоякісними публічними послугами;</w:t>
      </w:r>
    </w:p>
    <w:p w:rsidR="00782829" w:rsidRPr="00794CC7" w:rsidRDefault="00782829" w:rsidP="00782829">
      <w:pPr>
        <w:pStyle w:val="a7"/>
        <w:numPr>
          <w:ilvl w:val="0"/>
          <w:numId w:val="5"/>
        </w:numPr>
        <w:pBdr>
          <w:top w:val="nil"/>
          <w:left w:val="nil"/>
          <w:bottom w:val="nil"/>
          <w:right w:val="nil"/>
          <w:between w:val="nil"/>
        </w:pBdr>
        <w:spacing w:after="120" w:line="240" w:lineRule="auto"/>
        <w:jc w:val="both"/>
        <w:rPr>
          <w:rFonts w:ascii="Arial" w:hAnsi="Arial" w:cs="Arial"/>
        </w:rPr>
      </w:pPr>
      <w:r w:rsidRPr="00794CC7">
        <w:rPr>
          <w:rFonts w:ascii="Arial" w:hAnsi="Arial" w:cs="Arial"/>
          <w:i/>
        </w:rPr>
        <w:t>молоді, сильних, успішних і щасливих людей</w:t>
      </w:r>
      <w:r w:rsidRPr="00794CC7">
        <w:rPr>
          <w:rFonts w:ascii="Arial" w:hAnsi="Arial" w:cs="Arial"/>
        </w:rPr>
        <w:t>.</w:t>
      </w:r>
    </w:p>
    <w:p w:rsidR="00782829" w:rsidRPr="00794CC7" w:rsidRDefault="00782829" w:rsidP="00782829">
      <w:pPr>
        <w:pBdr>
          <w:top w:val="nil"/>
          <w:left w:val="nil"/>
          <w:bottom w:val="nil"/>
          <w:right w:val="nil"/>
          <w:between w:val="nil"/>
        </w:pBdr>
        <w:spacing w:after="120" w:line="240" w:lineRule="auto"/>
        <w:ind w:left="680"/>
        <w:jc w:val="both"/>
        <w:rPr>
          <w:rFonts w:ascii="Arial" w:hAnsi="Arial" w:cs="Arial"/>
        </w:rPr>
      </w:pPr>
      <w:r w:rsidRPr="00794CC7">
        <w:rPr>
          <w:rFonts w:ascii="Arial" w:hAnsi="Arial" w:cs="Arial"/>
        </w:rPr>
        <w:t xml:space="preserve">Для реалізації Стратегічного бачення обрано три </w:t>
      </w:r>
      <w:r w:rsidRPr="00794CC7">
        <w:rPr>
          <w:rFonts w:ascii="Arial" w:hAnsi="Arial" w:cs="Arial"/>
          <w:b/>
        </w:rPr>
        <w:t>стратегічні цілі</w:t>
      </w:r>
      <w:r w:rsidRPr="00794CC7">
        <w:rPr>
          <w:rFonts w:ascii="Arial" w:hAnsi="Arial" w:cs="Arial"/>
        </w:rPr>
        <w:t>:</w:t>
      </w:r>
    </w:p>
    <w:p w:rsidR="00782829" w:rsidRPr="00794CC7" w:rsidRDefault="00782829" w:rsidP="00FB6748">
      <w:pPr>
        <w:pStyle w:val="a7"/>
        <w:numPr>
          <w:ilvl w:val="0"/>
          <w:numId w:val="6"/>
        </w:numPr>
        <w:pBdr>
          <w:top w:val="nil"/>
          <w:left w:val="nil"/>
          <w:bottom w:val="nil"/>
          <w:right w:val="nil"/>
          <w:between w:val="nil"/>
        </w:pBdr>
        <w:spacing w:after="120" w:line="240" w:lineRule="auto"/>
        <w:jc w:val="both"/>
        <w:rPr>
          <w:rFonts w:ascii="Arial" w:hAnsi="Arial" w:cs="Arial"/>
        </w:rPr>
      </w:pPr>
      <w:r w:rsidRPr="00794CC7">
        <w:rPr>
          <w:rFonts w:ascii="Arial" w:hAnsi="Arial" w:cs="Arial"/>
        </w:rPr>
        <w:t>Стратегічна ціль А. Диверсифікована економіка громади на засадах розвитку нових інноваційних кластерів замкнутого циклу, декарбонізації.</w:t>
      </w:r>
    </w:p>
    <w:p w:rsidR="00782829" w:rsidRPr="00794CC7" w:rsidRDefault="00782829" w:rsidP="00FB6748">
      <w:pPr>
        <w:pStyle w:val="a7"/>
        <w:numPr>
          <w:ilvl w:val="0"/>
          <w:numId w:val="6"/>
        </w:numPr>
        <w:pBdr>
          <w:top w:val="nil"/>
          <w:left w:val="nil"/>
          <w:bottom w:val="nil"/>
          <w:right w:val="nil"/>
          <w:between w:val="nil"/>
        </w:pBdr>
        <w:spacing w:after="120" w:line="240" w:lineRule="auto"/>
        <w:jc w:val="both"/>
        <w:rPr>
          <w:rFonts w:ascii="Arial" w:hAnsi="Arial" w:cs="Arial"/>
        </w:rPr>
      </w:pPr>
      <w:r w:rsidRPr="00794CC7">
        <w:rPr>
          <w:rFonts w:ascii="Arial" w:hAnsi="Arial" w:cs="Arial"/>
        </w:rPr>
        <w:t>Стратегічна ціль В. Сучасна, комфортна соціальна інфраструктура та енергоефективна система життєзабезпечення громади.</w:t>
      </w:r>
    </w:p>
    <w:p w:rsidR="00782829" w:rsidRPr="00794CC7" w:rsidRDefault="00782829" w:rsidP="00FB6748">
      <w:pPr>
        <w:pStyle w:val="a7"/>
        <w:numPr>
          <w:ilvl w:val="0"/>
          <w:numId w:val="6"/>
        </w:numPr>
        <w:pBdr>
          <w:top w:val="nil"/>
          <w:left w:val="nil"/>
          <w:bottom w:val="nil"/>
          <w:right w:val="nil"/>
          <w:between w:val="nil"/>
        </w:pBdr>
        <w:spacing w:after="120" w:line="240" w:lineRule="auto"/>
        <w:jc w:val="both"/>
        <w:rPr>
          <w:rFonts w:ascii="Arial" w:hAnsi="Arial" w:cs="Arial"/>
        </w:rPr>
      </w:pPr>
      <w:r w:rsidRPr="00794CC7">
        <w:rPr>
          <w:rFonts w:ascii="Arial" w:hAnsi="Arial" w:cs="Arial"/>
        </w:rPr>
        <w:t>Стратегічна ціль С. Чисте довкілля, розвиток зеленої енергетики.</w:t>
      </w:r>
    </w:p>
    <w:p w:rsidR="00782829" w:rsidRPr="00794CC7" w:rsidRDefault="00782829" w:rsidP="00782829">
      <w:pPr>
        <w:pBdr>
          <w:top w:val="nil"/>
          <w:left w:val="nil"/>
          <w:bottom w:val="nil"/>
          <w:right w:val="nil"/>
          <w:between w:val="nil"/>
        </w:pBdr>
        <w:spacing w:after="120" w:line="240" w:lineRule="auto"/>
        <w:ind w:left="680"/>
        <w:jc w:val="both"/>
        <w:rPr>
          <w:rFonts w:ascii="Arial" w:hAnsi="Arial" w:cs="Arial"/>
        </w:rPr>
      </w:pPr>
      <w:r w:rsidRPr="00794CC7">
        <w:rPr>
          <w:rFonts w:ascii="Arial" w:hAnsi="Arial" w:cs="Arial"/>
        </w:rPr>
        <w:t xml:space="preserve">Досягнення стратегічних цілей буде здійснюватися шляхом реалізації відповідних оперативних цілей та </w:t>
      </w:r>
      <w:r w:rsidR="00383B78">
        <w:rPr>
          <w:rFonts w:ascii="Arial" w:hAnsi="Arial" w:cs="Arial"/>
        </w:rPr>
        <w:t xml:space="preserve">завдань, наведених у таблиці 1.1. </w:t>
      </w:r>
    </w:p>
    <w:p w:rsidR="00F73C06" w:rsidRPr="00794CC7" w:rsidRDefault="00F73C06" w:rsidP="00F73C06">
      <w:pPr>
        <w:pStyle w:val="af1"/>
        <w:keepNext/>
        <w:rPr>
          <w:rFonts w:ascii="Arial" w:hAnsi="Arial" w:cs="Arial"/>
        </w:rPr>
      </w:pPr>
      <w:r w:rsidRPr="00794CC7">
        <w:rPr>
          <w:rFonts w:ascii="Arial" w:hAnsi="Arial" w:cs="Arial"/>
        </w:rPr>
        <w:t xml:space="preserve">Таблиця </w:t>
      </w:r>
      <w:r w:rsidRPr="00794CC7">
        <w:rPr>
          <w:rFonts w:ascii="Arial" w:hAnsi="Arial" w:cs="Arial"/>
        </w:rPr>
        <w:fldChar w:fldCharType="begin"/>
      </w:r>
      <w:r w:rsidRPr="00794CC7">
        <w:rPr>
          <w:rFonts w:ascii="Arial" w:hAnsi="Arial" w:cs="Arial"/>
        </w:rPr>
        <w:instrText xml:space="preserve"> SEQ Таблиця \* ARABIC </w:instrText>
      </w:r>
      <w:r w:rsidRPr="00794CC7">
        <w:rPr>
          <w:rFonts w:ascii="Arial" w:hAnsi="Arial" w:cs="Arial"/>
        </w:rPr>
        <w:fldChar w:fldCharType="separate"/>
      </w:r>
      <w:r w:rsidR="00314F50">
        <w:rPr>
          <w:rFonts w:ascii="Arial" w:hAnsi="Arial" w:cs="Arial"/>
          <w:noProof/>
        </w:rPr>
        <w:t>1</w:t>
      </w:r>
      <w:r w:rsidRPr="00794CC7">
        <w:rPr>
          <w:rFonts w:ascii="Arial" w:hAnsi="Arial" w:cs="Arial"/>
        </w:rPr>
        <w:fldChar w:fldCharType="end"/>
      </w:r>
      <w:r w:rsidRPr="00794CC7">
        <w:rPr>
          <w:rFonts w:ascii="Arial" w:hAnsi="Arial" w:cs="Arial"/>
        </w:rPr>
        <w:t>.</w:t>
      </w:r>
      <w:r w:rsidR="00383B78">
        <w:rPr>
          <w:rFonts w:ascii="Arial" w:hAnsi="Arial" w:cs="Arial"/>
        </w:rPr>
        <w:t>1.</w:t>
      </w:r>
      <w:r w:rsidRPr="00794CC7">
        <w:rPr>
          <w:rFonts w:ascii="Arial" w:hAnsi="Arial" w:cs="Arial"/>
        </w:rPr>
        <w:t xml:space="preserve"> Структура стратегічних, оперативних цілей та завдань Плану дій.</w:t>
      </w:r>
    </w:p>
    <w:tbl>
      <w:tblPr>
        <w:tblStyle w:val="af0"/>
        <w:tblW w:w="9923" w:type="dxa"/>
        <w:tblInd w:w="137" w:type="dxa"/>
        <w:tblLook w:val="04A0" w:firstRow="1" w:lastRow="0" w:firstColumn="1" w:lastColumn="0" w:noHBand="0" w:noVBand="1"/>
      </w:tblPr>
      <w:tblGrid>
        <w:gridCol w:w="2693"/>
        <w:gridCol w:w="7230"/>
      </w:tblGrid>
      <w:tr w:rsidR="00A35BA9" w:rsidRPr="00794CC7" w:rsidTr="00FB6748">
        <w:tc>
          <w:tcPr>
            <w:tcW w:w="2693" w:type="dxa"/>
            <w:shd w:val="clear" w:color="auto" w:fill="A8D08D" w:themeFill="accent6" w:themeFillTint="99"/>
          </w:tcPr>
          <w:p w:rsidR="00A35BA9" w:rsidRPr="00794CC7" w:rsidRDefault="00A35BA9" w:rsidP="00FB6748">
            <w:pPr>
              <w:spacing w:after="120"/>
              <w:jc w:val="center"/>
              <w:rPr>
                <w:rFonts w:ascii="Arial" w:hAnsi="Arial" w:cs="Arial"/>
                <w:b/>
                <w:sz w:val="20"/>
                <w:szCs w:val="20"/>
              </w:rPr>
            </w:pPr>
            <w:r w:rsidRPr="00794CC7">
              <w:rPr>
                <w:rFonts w:ascii="Arial" w:hAnsi="Arial" w:cs="Arial"/>
                <w:b/>
                <w:sz w:val="20"/>
                <w:szCs w:val="20"/>
              </w:rPr>
              <w:t>Оперативні цілі</w:t>
            </w:r>
          </w:p>
        </w:tc>
        <w:tc>
          <w:tcPr>
            <w:tcW w:w="7230" w:type="dxa"/>
            <w:shd w:val="clear" w:color="auto" w:fill="A8D08D" w:themeFill="accent6" w:themeFillTint="99"/>
          </w:tcPr>
          <w:p w:rsidR="00A35BA9" w:rsidRPr="00794CC7" w:rsidRDefault="00A35BA9" w:rsidP="00FB6748">
            <w:pPr>
              <w:spacing w:after="120"/>
              <w:jc w:val="center"/>
              <w:rPr>
                <w:rFonts w:ascii="Arial" w:hAnsi="Arial" w:cs="Arial"/>
                <w:b/>
                <w:sz w:val="20"/>
                <w:szCs w:val="20"/>
              </w:rPr>
            </w:pPr>
            <w:r w:rsidRPr="00794CC7">
              <w:rPr>
                <w:rFonts w:ascii="Arial" w:hAnsi="Arial" w:cs="Arial"/>
                <w:b/>
                <w:sz w:val="20"/>
                <w:szCs w:val="20"/>
              </w:rPr>
              <w:t>Завдання</w:t>
            </w:r>
          </w:p>
        </w:tc>
      </w:tr>
      <w:tr w:rsidR="00FB6748" w:rsidRPr="00794CC7" w:rsidTr="00996FDA">
        <w:tc>
          <w:tcPr>
            <w:tcW w:w="9923" w:type="dxa"/>
            <w:gridSpan w:val="2"/>
          </w:tcPr>
          <w:p w:rsidR="00FB6748" w:rsidRPr="00794CC7" w:rsidRDefault="00FB6748" w:rsidP="00BA740F">
            <w:pPr>
              <w:spacing w:after="120"/>
              <w:jc w:val="center"/>
              <w:rPr>
                <w:rFonts w:ascii="Arial" w:hAnsi="Arial" w:cs="Arial"/>
                <w:b/>
                <w:sz w:val="20"/>
                <w:szCs w:val="20"/>
              </w:rPr>
            </w:pPr>
            <w:r w:rsidRPr="00794CC7">
              <w:rPr>
                <w:rFonts w:ascii="Arial" w:hAnsi="Arial" w:cs="Arial"/>
                <w:b/>
                <w:sz w:val="20"/>
                <w:szCs w:val="20"/>
              </w:rPr>
              <w:t>Стратегічна ціль А. Диверсифікована економіка громади на засадах розвитку нових інноваційних кластерів замкнутого циклу, декарбонізації</w:t>
            </w:r>
          </w:p>
        </w:tc>
      </w:tr>
      <w:tr w:rsidR="00BA740F" w:rsidRPr="00794CC7" w:rsidTr="00FB6748">
        <w:tc>
          <w:tcPr>
            <w:tcW w:w="2693" w:type="dxa"/>
            <w:vMerge w:val="restart"/>
          </w:tcPr>
          <w:p w:rsidR="00BA740F" w:rsidRPr="00794CC7" w:rsidRDefault="00BA740F" w:rsidP="00BA740F">
            <w:pPr>
              <w:spacing w:after="120"/>
              <w:jc w:val="both"/>
              <w:rPr>
                <w:rFonts w:ascii="Arial" w:hAnsi="Arial" w:cs="Arial"/>
                <w:sz w:val="20"/>
                <w:szCs w:val="20"/>
              </w:rPr>
            </w:pPr>
            <w:r w:rsidRPr="00794CC7">
              <w:rPr>
                <w:rFonts w:ascii="Arial" w:eastAsia="Calibri" w:hAnsi="Arial" w:cs="Arial"/>
                <w:sz w:val="20"/>
                <w:szCs w:val="20"/>
                <w:lang w:eastAsia="ru-RU"/>
              </w:rPr>
              <w:t>А.1. Диверсифікована економіка громади та розвиток нових інноваційних кластерів</w:t>
            </w:r>
          </w:p>
        </w:tc>
        <w:tc>
          <w:tcPr>
            <w:tcW w:w="7230" w:type="dxa"/>
          </w:tcPr>
          <w:p w:rsidR="00BA740F" w:rsidRPr="00794CC7" w:rsidRDefault="00BA740F" w:rsidP="00BA740F">
            <w:pPr>
              <w:widowControl w:val="0"/>
              <w:tabs>
                <w:tab w:val="left" w:pos="661"/>
              </w:tabs>
              <w:autoSpaceDE w:val="0"/>
              <w:autoSpaceDN w:val="0"/>
              <w:ind w:left="57"/>
              <w:jc w:val="both"/>
              <w:rPr>
                <w:rFonts w:ascii="Arial" w:eastAsia="Calibri" w:hAnsi="Arial" w:cs="Arial"/>
                <w:sz w:val="20"/>
                <w:szCs w:val="20"/>
                <w:lang w:eastAsia="ru-RU"/>
              </w:rPr>
            </w:pPr>
            <w:r w:rsidRPr="00794CC7">
              <w:rPr>
                <w:rFonts w:ascii="Arial" w:eastAsia="Calibri" w:hAnsi="Arial" w:cs="Arial"/>
                <w:sz w:val="20"/>
                <w:szCs w:val="20"/>
                <w:lang w:eastAsia="ru-RU"/>
              </w:rPr>
              <w:t>Створення системи підтримки нової моделі економіки, заснованої на засадах замкнутого циклу, декарбонізації та інноваційності</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widowControl w:val="0"/>
              <w:tabs>
                <w:tab w:val="left" w:pos="661"/>
              </w:tabs>
              <w:autoSpaceDE w:val="0"/>
              <w:autoSpaceDN w:val="0"/>
              <w:ind w:left="57"/>
              <w:jc w:val="both"/>
              <w:rPr>
                <w:rFonts w:ascii="Arial" w:eastAsia="Calibri" w:hAnsi="Arial" w:cs="Arial"/>
                <w:sz w:val="20"/>
                <w:szCs w:val="20"/>
                <w:lang w:eastAsia="ru-RU"/>
              </w:rPr>
            </w:pPr>
            <w:r w:rsidRPr="00794CC7">
              <w:rPr>
                <w:rFonts w:ascii="Arial" w:eastAsia="Calibri" w:hAnsi="Arial" w:cs="Arial"/>
                <w:sz w:val="20"/>
                <w:szCs w:val="20"/>
                <w:lang w:eastAsia="ru-RU"/>
              </w:rPr>
              <w:t>Створення системи підтримки кластерів і виробничої кооперації</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widowControl w:val="0"/>
              <w:tabs>
                <w:tab w:val="left" w:pos="661"/>
              </w:tabs>
              <w:autoSpaceDE w:val="0"/>
              <w:autoSpaceDN w:val="0"/>
              <w:ind w:left="57"/>
              <w:jc w:val="both"/>
              <w:rPr>
                <w:rFonts w:ascii="Arial" w:eastAsia="Calibri" w:hAnsi="Arial" w:cs="Arial"/>
                <w:sz w:val="20"/>
                <w:szCs w:val="20"/>
                <w:lang w:eastAsia="ru-RU"/>
              </w:rPr>
            </w:pPr>
            <w:r w:rsidRPr="00794CC7">
              <w:rPr>
                <w:rFonts w:ascii="Arial" w:eastAsia="Calibri" w:hAnsi="Arial" w:cs="Arial"/>
                <w:sz w:val="20"/>
                <w:szCs w:val="20"/>
                <w:lang w:eastAsia="ru-RU"/>
              </w:rPr>
              <w:t>Проведення аналізу розвитку виробничих кластерів</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widowControl w:val="0"/>
              <w:tabs>
                <w:tab w:val="left" w:pos="420"/>
              </w:tabs>
              <w:ind w:left="57"/>
              <w:rPr>
                <w:rFonts w:ascii="Arial" w:eastAsia="Calibri" w:hAnsi="Arial" w:cs="Arial"/>
                <w:sz w:val="20"/>
                <w:szCs w:val="20"/>
                <w:lang w:eastAsia="ru-RU"/>
              </w:rPr>
            </w:pPr>
            <w:r w:rsidRPr="00794CC7">
              <w:rPr>
                <w:rFonts w:ascii="Arial" w:eastAsia="Calibri" w:hAnsi="Arial" w:cs="Arial"/>
                <w:sz w:val="20"/>
                <w:szCs w:val="20"/>
                <w:lang w:eastAsia="ru-RU"/>
              </w:rPr>
              <w:t>Підтримка розвитку сільськогосподарських і переробних підприємств</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widowControl w:val="0"/>
              <w:tabs>
                <w:tab w:val="left" w:pos="420"/>
              </w:tabs>
              <w:ind w:left="57"/>
              <w:rPr>
                <w:rFonts w:ascii="Arial" w:eastAsia="Calibri" w:hAnsi="Arial" w:cs="Arial"/>
                <w:sz w:val="20"/>
                <w:szCs w:val="20"/>
                <w:lang w:eastAsia="ru-RU"/>
              </w:rPr>
            </w:pPr>
            <w:r w:rsidRPr="00794CC7">
              <w:rPr>
                <w:rFonts w:ascii="Arial" w:eastAsia="Calibri" w:hAnsi="Arial" w:cs="Arial"/>
                <w:sz w:val="20"/>
                <w:szCs w:val="20"/>
                <w:lang w:eastAsia="ru-RU"/>
              </w:rPr>
              <w:t xml:space="preserve">Формування привабливої туристичної інфраструктури </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widowControl w:val="0"/>
              <w:tabs>
                <w:tab w:val="left" w:pos="420"/>
              </w:tabs>
              <w:ind w:left="57"/>
              <w:rPr>
                <w:rFonts w:ascii="Arial" w:eastAsia="Calibri" w:hAnsi="Arial" w:cs="Arial"/>
                <w:sz w:val="20"/>
                <w:szCs w:val="20"/>
                <w:lang w:eastAsia="ru-RU"/>
              </w:rPr>
            </w:pPr>
            <w:r w:rsidRPr="00794CC7">
              <w:rPr>
                <w:rFonts w:ascii="Arial" w:eastAsia="Calibri" w:hAnsi="Arial" w:cs="Arial"/>
                <w:sz w:val="20"/>
                <w:szCs w:val="20"/>
                <w:lang w:eastAsia="ru-RU"/>
              </w:rPr>
              <w:t>Створення нових туристичних продуктів і започаткування нових послуг для туристів</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widowControl w:val="0"/>
              <w:tabs>
                <w:tab w:val="left" w:pos="420"/>
              </w:tabs>
              <w:ind w:left="57"/>
              <w:rPr>
                <w:rFonts w:ascii="Arial" w:eastAsia="Calibri" w:hAnsi="Arial" w:cs="Arial"/>
                <w:sz w:val="20"/>
                <w:szCs w:val="20"/>
                <w:lang w:eastAsia="ru-RU"/>
              </w:rPr>
            </w:pPr>
            <w:r w:rsidRPr="00794CC7">
              <w:rPr>
                <w:rFonts w:ascii="Arial" w:eastAsia="Calibri" w:hAnsi="Arial" w:cs="Arial"/>
                <w:sz w:val="20"/>
                <w:szCs w:val="20"/>
                <w:lang w:eastAsia="ru-RU"/>
              </w:rPr>
              <w:t>Створення умов для розвитку інноваційних експортоорієнтованих виробництв</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widowControl w:val="0"/>
              <w:tabs>
                <w:tab w:val="left" w:pos="420"/>
              </w:tabs>
              <w:ind w:left="57"/>
              <w:rPr>
                <w:rFonts w:ascii="Arial" w:eastAsia="Calibri" w:hAnsi="Arial" w:cs="Arial"/>
                <w:sz w:val="20"/>
                <w:szCs w:val="20"/>
                <w:lang w:eastAsia="ru-RU"/>
              </w:rPr>
            </w:pPr>
            <w:r w:rsidRPr="00794CC7">
              <w:rPr>
                <w:rFonts w:ascii="Arial" w:eastAsia="Calibri" w:hAnsi="Arial" w:cs="Arial"/>
                <w:sz w:val="20"/>
                <w:szCs w:val="20"/>
                <w:lang w:eastAsia="ru-RU"/>
              </w:rPr>
              <w:t>Створення логістичного хабу</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widowControl w:val="0"/>
              <w:tabs>
                <w:tab w:val="left" w:pos="420"/>
              </w:tabs>
              <w:ind w:left="57"/>
              <w:rPr>
                <w:rFonts w:ascii="Arial" w:eastAsia="Calibri" w:hAnsi="Arial" w:cs="Arial"/>
                <w:sz w:val="20"/>
                <w:szCs w:val="20"/>
                <w:lang w:eastAsia="ru-RU"/>
              </w:rPr>
            </w:pPr>
            <w:r w:rsidRPr="00794CC7">
              <w:rPr>
                <w:rFonts w:ascii="Arial" w:eastAsia="Calibri" w:hAnsi="Arial" w:cs="Arial"/>
                <w:sz w:val="20"/>
                <w:szCs w:val="20"/>
                <w:lang w:eastAsia="ru-RU"/>
              </w:rPr>
              <w:t>Підтримка меблевого виробництва</w:t>
            </w:r>
          </w:p>
        </w:tc>
      </w:tr>
      <w:tr w:rsidR="00BA740F" w:rsidRPr="00794CC7" w:rsidTr="00FB6748">
        <w:tc>
          <w:tcPr>
            <w:tcW w:w="2693" w:type="dxa"/>
            <w:vMerge w:val="restart"/>
          </w:tcPr>
          <w:p w:rsidR="00BA740F" w:rsidRPr="00794CC7" w:rsidRDefault="00BA740F" w:rsidP="00BA740F">
            <w:pPr>
              <w:spacing w:after="120"/>
              <w:jc w:val="both"/>
              <w:rPr>
                <w:rFonts w:ascii="Arial" w:hAnsi="Arial" w:cs="Arial"/>
                <w:sz w:val="20"/>
                <w:szCs w:val="20"/>
              </w:rPr>
            </w:pPr>
            <w:r w:rsidRPr="00794CC7">
              <w:rPr>
                <w:rFonts w:ascii="Arial" w:eastAsia="Calibri" w:hAnsi="Arial" w:cs="Arial"/>
                <w:sz w:val="20"/>
                <w:szCs w:val="20"/>
                <w:lang w:eastAsia="ru-RU"/>
              </w:rPr>
              <w:t>А.2. Розвиток МСП і підтримка стартапів</w:t>
            </w:r>
          </w:p>
        </w:tc>
        <w:tc>
          <w:tcPr>
            <w:tcW w:w="7230" w:type="dxa"/>
          </w:tcPr>
          <w:p w:rsidR="00BA740F" w:rsidRPr="00794CC7" w:rsidRDefault="00BA740F" w:rsidP="00BA740F">
            <w:pPr>
              <w:widowControl w:val="0"/>
              <w:tabs>
                <w:tab w:val="left" w:pos="420"/>
              </w:tabs>
              <w:ind w:left="57"/>
              <w:rPr>
                <w:rFonts w:ascii="Arial" w:eastAsia="Calibri" w:hAnsi="Arial" w:cs="Arial"/>
                <w:sz w:val="20"/>
                <w:szCs w:val="20"/>
                <w:lang w:eastAsia="ru-RU"/>
              </w:rPr>
            </w:pPr>
            <w:r w:rsidRPr="00794CC7">
              <w:rPr>
                <w:rFonts w:ascii="Arial" w:eastAsia="Calibri" w:hAnsi="Arial" w:cs="Arial"/>
                <w:sz w:val="20"/>
                <w:szCs w:val="20"/>
                <w:lang w:eastAsia="ru-RU"/>
              </w:rPr>
              <w:t>Підтримка жіночого підприємництва, зокрема створення Центру жіночого підприємництва</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widowControl w:val="0"/>
              <w:tabs>
                <w:tab w:val="left" w:pos="420"/>
              </w:tabs>
              <w:ind w:left="57"/>
              <w:rPr>
                <w:rFonts w:ascii="Arial" w:eastAsia="Calibri" w:hAnsi="Arial" w:cs="Arial"/>
                <w:sz w:val="20"/>
                <w:szCs w:val="20"/>
                <w:lang w:eastAsia="ru-RU"/>
              </w:rPr>
            </w:pPr>
            <w:r w:rsidRPr="00794CC7">
              <w:rPr>
                <w:rFonts w:ascii="Arial" w:eastAsia="Calibri" w:hAnsi="Arial" w:cs="Arial"/>
                <w:sz w:val="20"/>
                <w:szCs w:val="20"/>
                <w:lang w:eastAsia="ru-RU"/>
              </w:rPr>
              <w:t>Підтримка розвитку бізнес інфраструктури</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widowControl w:val="0"/>
              <w:tabs>
                <w:tab w:val="left" w:pos="420"/>
              </w:tabs>
              <w:ind w:left="57"/>
              <w:rPr>
                <w:rFonts w:ascii="Arial" w:eastAsia="Calibri" w:hAnsi="Arial" w:cs="Arial"/>
                <w:sz w:val="20"/>
                <w:szCs w:val="20"/>
                <w:lang w:eastAsia="ru-RU"/>
              </w:rPr>
            </w:pPr>
            <w:r w:rsidRPr="00794CC7">
              <w:rPr>
                <w:rFonts w:ascii="Arial" w:eastAsia="Calibri" w:hAnsi="Arial" w:cs="Arial"/>
                <w:sz w:val="20"/>
                <w:szCs w:val="20"/>
                <w:lang w:eastAsia="ru-RU"/>
              </w:rPr>
              <w:t>Створення молодіжних центрів інновацій, стартапів, креативної економіки та робототехніки</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widowControl w:val="0"/>
              <w:tabs>
                <w:tab w:val="left" w:pos="420"/>
              </w:tabs>
              <w:ind w:left="57"/>
              <w:rPr>
                <w:rFonts w:ascii="Arial" w:eastAsia="Calibri" w:hAnsi="Arial" w:cs="Arial"/>
                <w:sz w:val="20"/>
                <w:szCs w:val="20"/>
                <w:lang w:eastAsia="ru-RU"/>
              </w:rPr>
            </w:pPr>
            <w:r w:rsidRPr="00794CC7">
              <w:rPr>
                <w:rFonts w:ascii="Arial" w:eastAsia="Calibri" w:hAnsi="Arial" w:cs="Arial"/>
                <w:sz w:val="20"/>
                <w:szCs w:val="20"/>
                <w:lang w:eastAsia="ru-RU"/>
              </w:rPr>
              <w:t>Створення системи залучення ВПО до економічної діяльності</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widowControl w:val="0"/>
              <w:tabs>
                <w:tab w:val="left" w:pos="420"/>
              </w:tabs>
              <w:ind w:left="57"/>
              <w:rPr>
                <w:rFonts w:ascii="Arial" w:eastAsia="Calibri" w:hAnsi="Arial" w:cs="Arial"/>
                <w:sz w:val="20"/>
                <w:szCs w:val="20"/>
                <w:lang w:eastAsia="ru-RU"/>
              </w:rPr>
            </w:pPr>
            <w:r w:rsidRPr="00794CC7">
              <w:rPr>
                <w:rFonts w:ascii="Arial" w:eastAsia="Calibri" w:hAnsi="Arial" w:cs="Arial"/>
                <w:sz w:val="20"/>
                <w:szCs w:val="20"/>
                <w:lang w:eastAsia="ru-RU"/>
              </w:rPr>
              <w:t>Створення умов для роботи фрілансерів – постійні місця для коворкінгу</w:t>
            </w:r>
          </w:p>
        </w:tc>
      </w:tr>
      <w:tr w:rsidR="00BA740F" w:rsidRPr="00794CC7" w:rsidTr="00FB6748">
        <w:tc>
          <w:tcPr>
            <w:tcW w:w="2693" w:type="dxa"/>
            <w:vMerge w:val="restart"/>
          </w:tcPr>
          <w:p w:rsidR="00BA740F" w:rsidRPr="00794CC7" w:rsidRDefault="00BA740F" w:rsidP="00BA740F">
            <w:pPr>
              <w:spacing w:after="120"/>
              <w:jc w:val="both"/>
              <w:rPr>
                <w:rFonts w:ascii="Arial" w:hAnsi="Arial" w:cs="Arial"/>
                <w:sz w:val="20"/>
                <w:szCs w:val="20"/>
              </w:rPr>
            </w:pPr>
            <w:r w:rsidRPr="00794CC7">
              <w:rPr>
                <w:rFonts w:ascii="Arial" w:eastAsia="Calibri" w:hAnsi="Arial" w:cs="Arial"/>
                <w:sz w:val="20"/>
                <w:szCs w:val="20"/>
                <w:lang w:eastAsia="ru-RU"/>
              </w:rPr>
              <w:lastRenderedPageBreak/>
              <w:t>А.3. Ефективне використання постіндустріальних територій</w:t>
            </w:r>
          </w:p>
        </w:tc>
        <w:tc>
          <w:tcPr>
            <w:tcW w:w="7230" w:type="dxa"/>
          </w:tcPr>
          <w:p w:rsidR="00BA740F" w:rsidRPr="00794CC7" w:rsidRDefault="00BA740F" w:rsidP="00BA740F">
            <w:pPr>
              <w:widowControl w:val="0"/>
              <w:tabs>
                <w:tab w:val="left" w:pos="420"/>
              </w:tabs>
              <w:ind w:left="57"/>
              <w:rPr>
                <w:rFonts w:ascii="Arial" w:eastAsia="Calibri" w:hAnsi="Arial" w:cs="Arial"/>
                <w:sz w:val="20"/>
                <w:szCs w:val="20"/>
                <w:lang w:eastAsia="ru-RU"/>
              </w:rPr>
            </w:pPr>
            <w:r w:rsidRPr="00794CC7">
              <w:rPr>
                <w:rFonts w:ascii="Arial" w:eastAsia="Calibri" w:hAnsi="Arial" w:cs="Arial"/>
                <w:sz w:val="20"/>
                <w:szCs w:val="20"/>
                <w:lang w:eastAsia="ru-RU"/>
              </w:rPr>
              <w:t>Впровадження переробки тереконів з використанням інноваційних технологій, зокрема виробництво будівельних матеріалів</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widowControl w:val="0"/>
              <w:tabs>
                <w:tab w:val="left" w:pos="420"/>
              </w:tabs>
              <w:ind w:left="57"/>
              <w:rPr>
                <w:rFonts w:ascii="Arial" w:eastAsia="Calibri" w:hAnsi="Arial" w:cs="Arial"/>
                <w:sz w:val="20"/>
                <w:szCs w:val="20"/>
                <w:lang w:eastAsia="ru-RU"/>
              </w:rPr>
            </w:pPr>
            <w:r w:rsidRPr="00794CC7">
              <w:rPr>
                <w:rFonts w:ascii="Arial" w:eastAsia="Calibri" w:hAnsi="Arial" w:cs="Arial"/>
                <w:sz w:val="20"/>
                <w:szCs w:val="20"/>
                <w:lang w:eastAsia="ru-RU"/>
              </w:rPr>
              <w:t>Підготовка промислових майданчиків на базі закритих шахт</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widowControl w:val="0"/>
              <w:tabs>
                <w:tab w:val="left" w:pos="420"/>
              </w:tabs>
              <w:ind w:left="57"/>
              <w:rPr>
                <w:rFonts w:ascii="Arial" w:eastAsia="Calibri" w:hAnsi="Arial" w:cs="Arial"/>
                <w:sz w:val="20"/>
                <w:szCs w:val="20"/>
                <w:lang w:eastAsia="ru-RU"/>
              </w:rPr>
            </w:pPr>
            <w:r w:rsidRPr="00794CC7">
              <w:rPr>
                <w:rFonts w:ascii="Arial" w:eastAsia="Calibri" w:hAnsi="Arial" w:cs="Arial"/>
                <w:sz w:val="20"/>
                <w:szCs w:val="20"/>
                <w:lang w:eastAsia="ru-RU"/>
              </w:rPr>
              <w:t>Розробка сучасної планувальної документації</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widowControl w:val="0"/>
              <w:tabs>
                <w:tab w:val="left" w:pos="420"/>
              </w:tabs>
              <w:ind w:left="57"/>
              <w:rPr>
                <w:rFonts w:ascii="Arial" w:eastAsia="Calibri" w:hAnsi="Arial" w:cs="Arial"/>
                <w:sz w:val="20"/>
                <w:szCs w:val="20"/>
                <w:lang w:eastAsia="ru-RU"/>
              </w:rPr>
            </w:pPr>
            <w:r w:rsidRPr="00794CC7">
              <w:rPr>
                <w:rFonts w:ascii="Arial" w:eastAsia="Calibri" w:hAnsi="Arial" w:cs="Arial"/>
                <w:sz w:val="20"/>
                <w:szCs w:val="20"/>
                <w:lang w:eastAsia="ru-RU"/>
              </w:rPr>
              <w:t>Створення привабливих продуктів індустріального туризму</w:t>
            </w:r>
          </w:p>
        </w:tc>
      </w:tr>
      <w:tr w:rsidR="00BA740F" w:rsidRPr="00794CC7" w:rsidTr="00FB6748">
        <w:tc>
          <w:tcPr>
            <w:tcW w:w="2693" w:type="dxa"/>
            <w:vMerge w:val="restart"/>
          </w:tcPr>
          <w:p w:rsidR="00BA740F" w:rsidRPr="00794CC7" w:rsidRDefault="00BA740F" w:rsidP="00BA740F">
            <w:pPr>
              <w:spacing w:after="120"/>
              <w:jc w:val="both"/>
              <w:rPr>
                <w:rFonts w:ascii="Arial" w:hAnsi="Arial" w:cs="Arial"/>
                <w:sz w:val="20"/>
                <w:szCs w:val="20"/>
              </w:rPr>
            </w:pPr>
            <w:r w:rsidRPr="00794CC7">
              <w:rPr>
                <w:rFonts w:ascii="Arial" w:eastAsia="Calibri" w:hAnsi="Arial" w:cs="Arial"/>
                <w:sz w:val="20"/>
                <w:szCs w:val="20"/>
                <w:lang w:eastAsia="ru-RU"/>
              </w:rPr>
              <w:t>А.4. Привабливий бізнес клімат і інвестиційні продукти громади</w:t>
            </w:r>
          </w:p>
        </w:tc>
        <w:tc>
          <w:tcPr>
            <w:tcW w:w="7230" w:type="dxa"/>
          </w:tcPr>
          <w:p w:rsidR="00BA740F" w:rsidRPr="00794CC7" w:rsidRDefault="00BA740F" w:rsidP="00BA740F">
            <w:pPr>
              <w:widowControl w:val="0"/>
              <w:tabs>
                <w:tab w:val="left" w:pos="420"/>
              </w:tabs>
              <w:ind w:left="57"/>
              <w:rPr>
                <w:rFonts w:ascii="Arial" w:eastAsia="Calibri" w:hAnsi="Arial" w:cs="Arial"/>
                <w:sz w:val="20"/>
                <w:szCs w:val="20"/>
                <w:lang w:eastAsia="ru-RU"/>
              </w:rPr>
            </w:pPr>
            <w:r w:rsidRPr="00794CC7">
              <w:rPr>
                <w:rFonts w:ascii="Arial" w:eastAsia="Calibri" w:hAnsi="Arial" w:cs="Arial"/>
                <w:sz w:val="20"/>
                <w:szCs w:val="20"/>
                <w:lang w:eastAsia="ru-RU"/>
              </w:rPr>
              <w:t>Формування реєстрів даних у муніципальній інформаційній системі</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widowControl w:val="0"/>
              <w:tabs>
                <w:tab w:val="left" w:pos="420"/>
              </w:tabs>
              <w:ind w:left="57"/>
              <w:rPr>
                <w:rFonts w:ascii="Arial" w:eastAsia="Calibri" w:hAnsi="Arial" w:cs="Arial"/>
                <w:sz w:val="20"/>
                <w:szCs w:val="20"/>
                <w:lang w:eastAsia="ru-RU"/>
              </w:rPr>
            </w:pPr>
            <w:r w:rsidRPr="00794CC7">
              <w:rPr>
                <w:rFonts w:ascii="Arial" w:eastAsia="Calibri" w:hAnsi="Arial" w:cs="Arial"/>
                <w:sz w:val="20"/>
                <w:szCs w:val="20"/>
                <w:lang w:eastAsia="ru-RU"/>
              </w:rPr>
              <w:t>Підготовка найбільш привабливих земельних ділянок, промислових майданчиків і об’єктів для інвестування</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widowControl w:val="0"/>
              <w:tabs>
                <w:tab w:val="left" w:pos="420"/>
              </w:tabs>
              <w:ind w:left="57"/>
              <w:rPr>
                <w:rFonts w:ascii="Arial" w:eastAsia="Calibri" w:hAnsi="Arial" w:cs="Arial"/>
                <w:sz w:val="20"/>
                <w:szCs w:val="20"/>
                <w:lang w:eastAsia="ru-RU"/>
              </w:rPr>
            </w:pPr>
            <w:r w:rsidRPr="00794CC7">
              <w:rPr>
                <w:rFonts w:ascii="Arial" w:eastAsia="Calibri" w:hAnsi="Arial" w:cs="Arial"/>
                <w:sz w:val="20"/>
                <w:szCs w:val="20"/>
                <w:lang w:eastAsia="ru-RU"/>
              </w:rPr>
              <w:t>Створення індустріального парку</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widowControl w:val="0"/>
              <w:tabs>
                <w:tab w:val="left" w:pos="420"/>
              </w:tabs>
              <w:ind w:left="57"/>
              <w:rPr>
                <w:rFonts w:ascii="Arial" w:eastAsia="Calibri" w:hAnsi="Arial" w:cs="Arial"/>
                <w:sz w:val="20"/>
                <w:szCs w:val="20"/>
                <w:lang w:eastAsia="ru-RU"/>
              </w:rPr>
            </w:pPr>
            <w:r w:rsidRPr="00794CC7">
              <w:rPr>
                <w:rFonts w:ascii="Arial" w:eastAsia="Calibri" w:hAnsi="Arial" w:cs="Arial"/>
                <w:sz w:val="20"/>
                <w:szCs w:val="20"/>
                <w:lang w:eastAsia="ru-RU"/>
              </w:rPr>
              <w:t>Створення ефективної системи інвестиційного супроводу та якісних послуг для інвестора</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widowControl w:val="0"/>
              <w:tabs>
                <w:tab w:val="left" w:pos="420"/>
              </w:tabs>
              <w:ind w:left="57"/>
              <w:rPr>
                <w:rFonts w:ascii="Arial" w:eastAsia="Calibri" w:hAnsi="Arial" w:cs="Arial"/>
                <w:sz w:val="20"/>
                <w:szCs w:val="20"/>
                <w:lang w:eastAsia="ru-RU"/>
              </w:rPr>
            </w:pPr>
            <w:r w:rsidRPr="00794CC7">
              <w:rPr>
                <w:rFonts w:ascii="Arial" w:eastAsia="Calibri" w:hAnsi="Arial" w:cs="Arial"/>
                <w:sz w:val="20"/>
                <w:szCs w:val="20"/>
                <w:lang w:eastAsia="ru-RU"/>
              </w:rPr>
              <w:t xml:space="preserve">Активний маркетинг території </w:t>
            </w:r>
            <w:r w:rsidR="008073AD">
              <w:rPr>
                <w:rFonts w:ascii="Arial" w:eastAsia="Calibri" w:hAnsi="Arial" w:cs="Arial"/>
                <w:sz w:val="20"/>
                <w:szCs w:val="20"/>
                <w:lang w:eastAsia="ru-RU"/>
              </w:rPr>
              <w:t>Шептицького</w:t>
            </w:r>
            <w:r w:rsidRPr="00794CC7">
              <w:rPr>
                <w:rFonts w:ascii="Arial" w:eastAsia="Calibri" w:hAnsi="Arial" w:cs="Arial"/>
                <w:sz w:val="20"/>
                <w:szCs w:val="20"/>
                <w:lang w:eastAsia="ru-RU"/>
              </w:rPr>
              <w:t xml:space="preserve"> субрегіону (бренд, промоція, активна виставкова діяльність тощо)</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widowControl w:val="0"/>
              <w:tabs>
                <w:tab w:val="left" w:pos="420"/>
              </w:tabs>
              <w:ind w:left="57"/>
              <w:rPr>
                <w:rFonts w:ascii="Arial" w:eastAsia="Calibri" w:hAnsi="Arial" w:cs="Arial"/>
                <w:sz w:val="20"/>
                <w:szCs w:val="20"/>
                <w:lang w:eastAsia="ru-RU"/>
              </w:rPr>
            </w:pPr>
            <w:r w:rsidRPr="00794CC7">
              <w:rPr>
                <w:rFonts w:ascii="Arial" w:eastAsia="Calibri" w:hAnsi="Arial" w:cs="Arial"/>
                <w:sz w:val="20"/>
                <w:szCs w:val="20"/>
                <w:lang w:eastAsia="ru-RU"/>
              </w:rPr>
              <w:t>Створення системи підтримки та супроводу релокованого бізнесу</w:t>
            </w:r>
          </w:p>
        </w:tc>
      </w:tr>
      <w:tr w:rsidR="00BA740F" w:rsidRPr="00794CC7" w:rsidTr="00996FDA">
        <w:tc>
          <w:tcPr>
            <w:tcW w:w="9923" w:type="dxa"/>
            <w:gridSpan w:val="2"/>
          </w:tcPr>
          <w:p w:rsidR="00BA740F" w:rsidRPr="00794CC7" w:rsidRDefault="00BA740F" w:rsidP="00BA740F">
            <w:pPr>
              <w:ind w:left="142"/>
              <w:contextualSpacing/>
              <w:jc w:val="center"/>
              <w:rPr>
                <w:rFonts w:ascii="Arial" w:eastAsia="Calibri" w:hAnsi="Arial" w:cs="Arial"/>
                <w:b/>
                <w:sz w:val="20"/>
                <w:szCs w:val="20"/>
                <w:lang w:eastAsia="ru-RU"/>
              </w:rPr>
            </w:pPr>
            <w:r w:rsidRPr="00794CC7">
              <w:rPr>
                <w:rFonts w:ascii="Arial" w:hAnsi="Arial" w:cs="Arial"/>
                <w:b/>
                <w:sz w:val="20"/>
                <w:szCs w:val="20"/>
              </w:rPr>
              <w:t>Стратегічна ціль В. Сучасна, комфортна соціальна інфраструктура та енергоефективна система життєзабезпечення громади</w:t>
            </w:r>
          </w:p>
        </w:tc>
      </w:tr>
      <w:tr w:rsidR="00BA740F" w:rsidRPr="00794CC7" w:rsidTr="00FB6748">
        <w:tc>
          <w:tcPr>
            <w:tcW w:w="2693" w:type="dxa"/>
            <w:vMerge w:val="restart"/>
          </w:tcPr>
          <w:p w:rsidR="00BA740F" w:rsidRPr="00794CC7" w:rsidRDefault="00BA740F" w:rsidP="00BA740F">
            <w:pPr>
              <w:spacing w:after="120"/>
              <w:jc w:val="both"/>
              <w:rPr>
                <w:rFonts w:ascii="Arial" w:hAnsi="Arial" w:cs="Arial"/>
                <w:sz w:val="20"/>
                <w:szCs w:val="20"/>
              </w:rPr>
            </w:pPr>
            <w:r w:rsidRPr="00794CC7">
              <w:rPr>
                <w:rFonts w:ascii="Arial" w:eastAsia="Calibri" w:hAnsi="Arial" w:cs="Arial"/>
                <w:sz w:val="20"/>
                <w:szCs w:val="20"/>
                <w:lang w:eastAsia="ru-RU"/>
              </w:rPr>
              <w:t>В.1. Безпечна та комфортна транспортна система громади</w:t>
            </w:r>
          </w:p>
        </w:tc>
        <w:tc>
          <w:tcPr>
            <w:tcW w:w="7230" w:type="dxa"/>
          </w:tcPr>
          <w:p w:rsidR="00BA740F" w:rsidRPr="00794CC7" w:rsidRDefault="00BA740F" w:rsidP="00BA740F">
            <w:pPr>
              <w:ind w:left="57"/>
              <w:rPr>
                <w:rFonts w:ascii="Arial" w:eastAsia="Calibri" w:hAnsi="Arial" w:cs="Arial"/>
                <w:sz w:val="20"/>
                <w:szCs w:val="20"/>
                <w:lang w:eastAsia="ru-RU"/>
              </w:rPr>
            </w:pPr>
            <w:r w:rsidRPr="00794CC7">
              <w:rPr>
                <w:rFonts w:ascii="Arial" w:eastAsia="Calibri" w:hAnsi="Arial" w:cs="Arial"/>
                <w:sz w:val="20"/>
                <w:szCs w:val="20"/>
                <w:lang w:eastAsia="ru-RU"/>
              </w:rPr>
              <w:t>Створення доступної дорожньої інфраструктури (ремонт доріг та тротуарів орієнтованих на потреби людей із інвалідністю)</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57"/>
              <w:rPr>
                <w:rFonts w:ascii="Arial" w:eastAsia="Calibri" w:hAnsi="Arial" w:cs="Arial"/>
                <w:sz w:val="20"/>
                <w:szCs w:val="20"/>
                <w:lang w:eastAsia="ru-RU"/>
              </w:rPr>
            </w:pPr>
            <w:r w:rsidRPr="00794CC7">
              <w:rPr>
                <w:rFonts w:ascii="Arial" w:eastAsia="Calibri" w:hAnsi="Arial" w:cs="Arial"/>
                <w:sz w:val="20"/>
                <w:szCs w:val="20"/>
                <w:lang w:eastAsia="ru-RU"/>
              </w:rPr>
              <w:t>Формування сучасної системи громадського транспорту</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57"/>
              <w:rPr>
                <w:rFonts w:ascii="Arial" w:eastAsia="Calibri" w:hAnsi="Arial" w:cs="Arial"/>
                <w:sz w:val="20"/>
                <w:szCs w:val="20"/>
                <w:lang w:eastAsia="ru-RU"/>
              </w:rPr>
            </w:pPr>
            <w:r w:rsidRPr="00794CC7">
              <w:rPr>
                <w:rFonts w:ascii="Arial" w:eastAsia="Calibri" w:hAnsi="Arial" w:cs="Arial"/>
                <w:sz w:val="20"/>
                <w:szCs w:val="20"/>
                <w:lang w:eastAsia="ru-RU"/>
              </w:rPr>
              <w:t>Велогромада – розвиток велоінфраструктури</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57"/>
              <w:rPr>
                <w:rFonts w:ascii="Arial" w:eastAsia="Calibri" w:hAnsi="Arial" w:cs="Arial"/>
                <w:sz w:val="20"/>
                <w:szCs w:val="20"/>
                <w:lang w:eastAsia="ru-RU"/>
              </w:rPr>
            </w:pPr>
            <w:r w:rsidRPr="00794CC7">
              <w:rPr>
                <w:rFonts w:ascii="Arial" w:eastAsia="Calibri" w:hAnsi="Arial" w:cs="Arial"/>
                <w:sz w:val="20"/>
                <w:szCs w:val="20"/>
                <w:lang w:eastAsia="ru-RU"/>
              </w:rPr>
              <w:t>Безпека громади (засоби обмеження руху, відеоспостереження в громаді, громадський порядок)</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57"/>
              <w:rPr>
                <w:rFonts w:ascii="Arial" w:eastAsia="Calibri" w:hAnsi="Arial" w:cs="Arial"/>
                <w:sz w:val="20"/>
                <w:szCs w:val="20"/>
                <w:lang w:eastAsia="ru-RU"/>
              </w:rPr>
            </w:pPr>
            <w:r w:rsidRPr="00794CC7">
              <w:rPr>
                <w:rFonts w:ascii="Arial" w:eastAsia="Calibri" w:hAnsi="Arial" w:cs="Arial"/>
                <w:sz w:val="20"/>
                <w:szCs w:val="20"/>
                <w:lang w:eastAsia="ru-RU"/>
              </w:rPr>
              <w:t>Розвиток зеленого транспорту (електромобілі, заправки для електромобілів)</w:t>
            </w:r>
          </w:p>
        </w:tc>
      </w:tr>
      <w:tr w:rsidR="00BA740F" w:rsidRPr="00794CC7" w:rsidTr="00FB6748">
        <w:tc>
          <w:tcPr>
            <w:tcW w:w="2693" w:type="dxa"/>
            <w:vMerge w:val="restart"/>
          </w:tcPr>
          <w:p w:rsidR="00BA740F" w:rsidRPr="00794CC7" w:rsidRDefault="00BA740F" w:rsidP="00BA740F">
            <w:pPr>
              <w:spacing w:after="120"/>
              <w:jc w:val="both"/>
              <w:rPr>
                <w:rFonts w:ascii="Arial" w:hAnsi="Arial" w:cs="Arial"/>
                <w:sz w:val="20"/>
                <w:szCs w:val="20"/>
              </w:rPr>
            </w:pPr>
            <w:r w:rsidRPr="00794CC7">
              <w:rPr>
                <w:rFonts w:ascii="Arial" w:eastAsia="Calibri" w:hAnsi="Arial" w:cs="Arial"/>
                <w:sz w:val="20"/>
                <w:szCs w:val="20"/>
                <w:lang w:eastAsia="ru-RU"/>
              </w:rPr>
              <w:t>В 2. Енергоефективна комунальна інфраструктура</w:t>
            </w:r>
          </w:p>
        </w:tc>
        <w:tc>
          <w:tcPr>
            <w:tcW w:w="7230" w:type="dxa"/>
          </w:tcPr>
          <w:p w:rsidR="00BA740F" w:rsidRPr="00794CC7" w:rsidRDefault="00BA740F" w:rsidP="00BA740F">
            <w:pPr>
              <w:ind w:left="57"/>
              <w:rPr>
                <w:rFonts w:ascii="Arial" w:eastAsia="Calibri" w:hAnsi="Arial" w:cs="Arial"/>
                <w:sz w:val="20"/>
                <w:szCs w:val="20"/>
                <w:lang w:eastAsia="ru-RU"/>
              </w:rPr>
            </w:pPr>
            <w:r w:rsidRPr="00794CC7">
              <w:rPr>
                <w:rFonts w:ascii="Arial" w:eastAsia="Calibri" w:hAnsi="Arial" w:cs="Arial"/>
                <w:sz w:val="20"/>
                <w:szCs w:val="20"/>
                <w:lang w:eastAsia="ru-RU"/>
              </w:rPr>
              <w:t>Енергоефективність системи водозабезпечення</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57"/>
              <w:rPr>
                <w:rFonts w:ascii="Arial" w:eastAsia="Calibri" w:hAnsi="Arial" w:cs="Arial"/>
                <w:sz w:val="20"/>
                <w:szCs w:val="20"/>
                <w:lang w:eastAsia="ru-RU"/>
              </w:rPr>
            </w:pPr>
            <w:r w:rsidRPr="00794CC7">
              <w:rPr>
                <w:rFonts w:ascii="Arial" w:eastAsia="Calibri" w:hAnsi="Arial" w:cs="Arial"/>
                <w:sz w:val="20"/>
                <w:szCs w:val="20"/>
                <w:lang w:eastAsia="ru-RU"/>
              </w:rPr>
              <w:t>Реформування системи теплопостачання громади</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57"/>
              <w:rPr>
                <w:rFonts w:ascii="Arial" w:eastAsia="Calibri" w:hAnsi="Arial" w:cs="Arial"/>
                <w:sz w:val="20"/>
                <w:szCs w:val="20"/>
                <w:lang w:eastAsia="ru-RU"/>
              </w:rPr>
            </w:pPr>
            <w:r w:rsidRPr="00794CC7">
              <w:rPr>
                <w:rFonts w:ascii="Arial" w:eastAsia="Calibri" w:hAnsi="Arial" w:cs="Arial"/>
                <w:sz w:val="20"/>
                <w:szCs w:val="20"/>
                <w:lang w:eastAsia="ru-RU"/>
              </w:rPr>
              <w:t>Енергоефективні та термомодернізовані будівлі громади (комунальні будівлі та житловий фонд)</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57"/>
              <w:rPr>
                <w:rFonts w:ascii="Arial" w:eastAsia="Calibri" w:hAnsi="Arial" w:cs="Arial"/>
                <w:sz w:val="20"/>
                <w:szCs w:val="20"/>
                <w:lang w:eastAsia="ru-RU"/>
              </w:rPr>
            </w:pPr>
            <w:r w:rsidRPr="00794CC7">
              <w:rPr>
                <w:rFonts w:ascii="Arial" w:eastAsia="Calibri" w:hAnsi="Arial" w:cs="Arial"/>
                <w:sz w:val="20"/>
                <w:szCs w:val="20"/>
                <w:lang w:eastAsia="ru-RU"/>
              </w:rPr>
              <w:t>Резервне енергозабезпечення</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57"/>
              <w:rPr>
                <w:rFonts w:ascii="Arial" w:eastAsia="Calibri" w:hAnsi="Arial" w:cs="Arial"/>
                <w:sz w:val="20"/>
                <w:szCs w:val="20"/>
                <w:lang w:eastAsia="ru-RU"/>
              </w:rPr>
            </w:pPr>
            <w:r w:rsidRPr="00794CC7">
              <w:rPr>
                <w:rFonts w:ascii="Arial" w:eastAsia="Calibri" w:hAnsi="Arial" w:cs="Arial"/>
                <w:sz w:val="20"/>
                <w:szCs w:val="20"/>
                <w:lang w:eastAsia="ru-RU"/>
              </w:rPr>
              <w:t>Ефективна система управління житловим фондом (створення ОСББ, управляючі кампанії)</w:t>
            </w:r>
          </w:p>
        </w:tc>
      </w:tr>
      <w:tr w:rsidR="00BA740F" w:rsidRPr="00794CC7" w:rsidTr="00FB6748">
        <w:tc>
          <w:tcPr>
            <w:tcW w:w="2693" w:type="dxa"/>
            <w:vMerge w:val="restart"/>
          </w:tcPr>
          <w:p w:rsidR="00BA740F" w:rsidRPr="00794CC7" w:rsidRDefault="00BA740F" w:rsidP="00BA740F">
            <w:pPr>
              <w:spacing w:after="120"/>
              <w:jc w:val="both"/>
              <w:rPr>
                <w:rFonts w:ascii="Arial" w:hAnsi="Arial" w:cs="Arial"/>
                <w:sz w:val="20"/>
                <w:szCs w:val="20"/>
              </w:rPr>
            </w:pPr>
            <w:r w:rsidRPr="00794CC7">
              <w:rPr>
                <w:rFonts w:ascii="Arial" w:eastAsia="Calibri" w:hAnsi="Arial" w:cs="Arial"/>
                <w:sz w:val="20"/>
                <w:szCs w:val="20"/>
                <w:lang w:eastAsia="ru-RU"/>
              </w:rPr>
              <w:t>В 3. Ефективна соціально відповідальна система управління трансформацією громади</w:t>
            </w:r>
          </w:p>
        </w:tc>
        <w:tc>
          <w:tcPr>
            <w:tcW w:w="7230" w:type="dxa"/>
          </w:tcPr>
          <w:p w:rsidR="00BA740F" w:rsidRPr="00794CC7" w:rsidRDefault="00BA740F" w:rsidP="00BA740F">
            <w:pPr>
              <w:ind w:left="57"/>
              <w:rPr>
                <w:rFonts w:ascii="Arial" w:eastAsia="Calibri" w:hAnsi="Arial" w:cs="Arial"/>
                <w:sz w:val="20"/>
                <w:szCs w:val="20"/>
                <w:lang w:eastAsia="ru-RU"/>
              </w:rPr>
            </w:pPr>
            <w:r w:rsidRPr="00794CC7">
              <w:rPr>
                <w:rFonts w:ascii="Arial" w:eastAsia="Calibri" w:hAnsi="Arial" w:cs="Arial"/>
                <w:sz w:val="20"/>
                <w:szCs w:val="20"/>
                <w:lang w:eastAsia="ru-RU"/>
              </w:rPr>
              <w:t>Запровадження сучасного ефективного управління громадою на засадах SMART (ефективні організаційні структури, мережі, бази даних, SMART-громада)</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57"/>
              <w:rPr>
                <w:rFonts w:ascii="Arial" w:eastAsia="Calibri" w:hAnsi="Arial" w:cs="Arial"/>
                <w:sz w:val="20"/>
                <w:szCs w:val="20"/>
                <w:lang w:eastAsia="ru-RU"/>
              </w:rPr>
            </w:pPr>
            <w:r w:rsidRPr="00794CC7">
              <w:rPr>
                <w:rFonts w:ascii="Arial" w:eastAsia="Calibri" w:hAnsi="Arial" w:cs="Arial"/>
                <w:sz w:val="20"/>
                <w:szCs w:val="20"/>
                <w:lang w:eastAsia="ru-RU"/>
              </w:rPr>
              <w:t>Впровадження нових форм прямої демократії, громадської участі (партиципації) та ефективна комунікація з громадою</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57"/>
              <w:rPr>
                <w:rFonts w:ascii="Arial" w:eastAsia="Calibri" w:hAnsi="Arial" w:cs="Arial"/>
                <w:sz w:val="20"/>
                <w:szCs w:val="20"/>
                <w:lang w:eastAsia="ru-RU"/>
              </w:rPr>
            </w:pPr>
            <w:r w:rsidRPr="00794CC7">
              <w:rPr>
                <w:rFonts w:ascii="Arial" w:eastAsia="Calibri" w:hAnsi="Arial" w:cs="Arial"/>
                <w:sz w:val="20"/>
                <w:szCs w:val="20"/>
                <w:lang w:eastAsia="ru-RU"/>
              </w:rPr>
              <w:t>Створення Агенції справедливої трансформації</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57"/>
              <w:rPr>
                <w:rFonts w:ascii="Arial" w:eastAsia="Calibri" w:hAnsi="Arial" w:cs="Arial"/>
                <w:sz w:val="20"/>
                <w:szCs w:val="20"/>
                <w:lang w:eastAsia="ru-RU"/>
              </w:rPr>
            </w:pPr>
            <w:r w:rsidRPr="00794CC7">
              <w:rPr>
                <w:rFonts w:ascii="Arial" w:eastAsia="Calibri" w:hAnsi="Arial" w:cs="Arial"/>
                <w:sz w:val="20"/>
                <w:szCs w:val="20"/>
                <w:lang w:eastAsia="ru-RU"/>
              </w:rPr>
              <w:t>Молодіжне самоуправління та молодіжний розвиток (молодіжна рада)</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57"/>
              <w:rPr>
                <w:rFonts w:ascii="Arial" w:eastAsia="Calibri" w:hAnsi="Arial" w:cs="Arial"/>
                <w:sz w:val="20"/>
                <w:szCs w:val="20"/>
                <w:lang w:eastAsia="ru-RU"/>
              </w:rPr>
            </w:pPr>
            <w:r w:rsidRPr="00794CC7">
              <w:rPr>
                <w:rFonts w:ascii="Arial" w:eastAsia="Calibri" w:hAnsi="Arial" w:cs="Arial"/>
                <w:sz w:val="20"/>
                <w:szCs w:val="20"/>
                <w:lang w:eastAsia="ru-RU"/>
              </w:rPr>
              <w:t>Зміцнення систем цивільного захисту та запобігання надзвичайним ситуаціям</w:t>
            </w:r>
          </w:p>
        </w:tc>
      </w:tr>
      <w:tr w:rsidR="00BA740F" w:rsidRPr="00794CC7" w:rsidTr="00FB6748">
        <w:tc>
          <w:tcPr>
            <w:tcW w:w="2693" w:type="dxa"/>
            <w:vMerge w:val="restart"/>
          </w:tcPr>
          <w:p w:rsidR="00BA740F" w:rsidRPr="00794CC7" w:rsidRDefault="00BA740F" w:rsidP="00BA740F">
            <w:pPr>
              <w:spacing w:after="120"/>
              <w:jc w:val="both"/>
              <w:rPr>
                <w:rFonts w:ascii="Arial" w:hAnsi="Arial" w:cs="Arial"/>
                <w:sz w:val="20"/>
                <w:szCs w:val="20"/>
              </w:rPr>
            </w:pPr>
            <w:r w:rsidRPr="00794CC7">
              <w:rPr>
                <w:rFonts w:ascii="Arial" w:eastAsia="Calibri" w:hAnsi="Arial" w:cs="Arial"/>
                <w:sz w:val="20"/>
                <w:szCs w:val="20"/>
                <w:lang w:eastAsia="ru-RU"/>
              </w:rPr>
              <w:t>В 4. Ефективні соціальні сервіси, орієнтовані на потреби громади</w:t>
            </w:r>
          </w:p>
        </w:tc>
        <w:tc>
          <w:tcPr>
            <w:tcW w:w="7230" w:type="dxa"/>
          </w:tcPr>
          <w:p w:rsidR="00BA740F" w:rsidRPr="00794CC7" w:rsidRDefault="00BA740F" w:rsidP="00BA740F">
            <w:pPr>
              <w:ind w:left="57"/>
              <w:rPr>
                <w:rFonts w:ascii="Arial" w:eastAsia="Calibri" w:hAnsi="Arial" w:cs="Arial"/>
                <w:sz w:val="20"/>
                <w:szCs w:val="20"/>
                <w:lang w:eastAsia="ru-RU"/>
              </w:rPr>
            </w:pPr>
            <w:r w:rsidRPr="00794CC7">
              <w:rPr>
                <w:rFonts w:ascii="Arial" w:eastAsia="Calibri" w:hAnsi="Arial" w:cs="Arial"/>
                <w:sz w:val="20"/>
                <w:szCs w:val="20"/>
                <w:lang w:eastAsia="ru-RU"/>
              </w:rPr>
              <w:t>Модернізація об’єктів соціальної інфраструктури</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57"/>
              <w:rPr>
                <w:rFonts w:ascii="Arial" w:eastAsia="Calibri" w:hAnsi="Arial" w:cs="Arial"/>
                <w:sz w:val="20"/>
                <w:szCs w:val="20"/>
                <w:lang w:eastAsia="ru-RU"/>
              </w:rPr>
            </w:pPr>
            <w:r w:rsidRPr="00794CC7">
              <w:rPr>
                <w:rFonts w:ascii="Arial" w:eastAsia="Calibri" w:hAnsi="Arial" w:cs="Arial"/>
                <w:sz w:val="20"/>
                <w:szCs w:val="20"/>
                <w:lang w:eastAsia="ru-RU"/>
              </w:rPr>
              <w:t>Цифровізація адміністративних і соціальних послуг (ЦНАП, кабінет мешканця, колцентр)</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57"/>
              <w:rPr>
                <w:rFonts w:ascii="Arial" w:eastAsia="Calibri" w:hAnsi="Arial" w:cs="Arial"/>
                <w:sz w:val="20"/>
                <w:szCs w:val="20"/>
                <w:lang w:eastAsia="ru-RU"/>
              </w:rPr>
            </w:pPr>
            <w:r w:rsidRPr="00794CC7">
              <w:rPr>
                <w:rFonts w:ascii="Arial" w:eastAsia="Calibri" w:hAnsi="Arial" w:cs="Arial"/>
                <w:sz w:val="20"/>
                <w:szCs w:val="20"/>
                <w:lang w:eastAsia="ru-RU"/>
              </w:rPr>
              <w:t>Створення сучасної системи надання послуг з охорони здоров’я</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57"/>
              <w:rPr>
                <w:rFonts w:ascii="Arial" w:eastAsia="Calibri" w:hAnsi="Arial" w:cs="Arial"/>
                <w:sz w:val="20"/>
                <w:szCs w:val="20"/>
                <w:lang w:eastAsia="ru-RU"/>
              </w:rPr>
            </w:pPr>
            <w:r w:rsidRPr="00794CC7">
              <w:rPr>
                <w:rFonts w:ascii="Arial" w:eastAsia="Calibri" w:hAnsi="Arial" w:cs="Arial"/>
                <w:sz w:val="20"/>
                <w:szCs w:val="20"/>
                <w:lang w:eastAsia="ru-RU"/>
              </w:rPr>
              <w:t>Сучасні освітні простори для розвитку</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57"/>
              <w:rPr>
                <w:rFonts w:ascii="Arial" w:eastAsia="Calibri" w:hAnsi="Arial" w:cs="Arial"/>
                <w:sz w:val="20"/>
                <w:szCs w:val="20"/>
                <w:lang w:eastAsia="ru-RU"/>
              </w:rPr>
            </w:pPr>
            <w:r w:rsidRPr="00794CC7">
              <w:rPr>
                <w:rFonts w:ascii="Arial" w:eastAsia="Calibri" w:hAnsi="Arial" w:cs="Arial"/>
                <w:sz w:val="20"/>
                <w:szCs w:val="20"/>
                <w:lang w:eastAsia="ru-RU"/>
              </w:rPr>
              <w:t>Розвиток культурних просторів</w:t>
            </w:r>
          </w:p>
        </w:tc>
      </w:tr>
      <w:tr w:rsidR="00BA740F" w:rsidRPr="00794CC7" w:rsidTr="00FB6748">
        <w:tc>
          <w:tcPr>
            <w:tcW w:w="2693" w:type="dxa"/>
            <w:vMerge w:val="restart"/>
          </w:tcPr>
          <w:p w:rsidR="00BA740F" w:rsidRPr="00794CC7" w:rsidRDefault="00BA740F" w:rsidP="00BA740F">
            <w:pPr>
              <w:spacing w:after="120"/>
              <w:jc w:val="both"/>
              <w:rPr>
                <w:rFonts w:ascii="Arial" w:hAnsi="Arial" w:cs="Arial"/>
                <w:sz w:val="20"/>
                <w:szCs w:val="20"/>
              </w:rPr>
            </w:pPr>
            <w:r w:rsidRPr="00794CC7">
              <w:rPr>
                <w:rFonts w:ascii="Arial" w:eastAsia="Calibri" w:hAnsi="Arial" w:cs="Arial"/>
                <w:sz w:val="20"/>
                <w:szCs w:val="20"/>
                <w:lang w:eastAsia="ru-RU"/>
              </w:rPr>
              <w:t>В.5. Сучасна система підготовки кадрів, орієнтована на нову модель економіки</w:t>
            </w:r>
          </w:p>
        </w:tc>
        <w:tc>
          <w:tcPr>
            <w:tcW w:w="7230" w:type="dxa"/>
          </w:tcPr>
          <w:p w:rsidR="00BA740F" w:rsidRPr="00794CC7" w:rsidRDefault="00BA740F" w:rsidP="00BA740F">
            <w:pPr>
              <w:ind w:left="57"/>
              <w:rPr>
                <w:rFonts w:ascii="Arial" w:eastAsia="Calibri" w:hAnsi="Arial" w:cs="Arial"/>
                <w:sz w:val="20"/>
                <w:szCs w:val="20"/>
                <w:lang w:eastAsia="ru-RU"/>
              </w:rPr>
            </w:pPr>
            <w:r w:rsidRPr="00794CC7">
              <w:rPr>
                <w:rFonts w:ascii="Arial" w:eastAsia="Calibri" w:hAnsi="Arial" w:cs="Arial"/>
                <w:sz w:val="20"/>
                <w:szCs w:val="20"/>
                <w:lang w:eastAsia="ru-RU"/>
              </w:rPr>
              <w:t>Створення ефективної системи підготовки кваліфікованих кадрів, орієнтованої на потреби бізнесу</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57"/>
              <w:rPr>
                <w:rFonts w:ascii="Arial" w:eastAsia="Calibri" w:hAnsi="Arial" w:cs="Arial"/>
                <w:sz w:val="20"/>
                <w:szCs w:val="20"/>
                <w:lang w:eastAsia="ru-RU"/>
              </w:rPr>
            </w:pPr>
            <w:r w:rsidRPr="00794CC7">
              <w:rPr>
                <w:rFonts w:ascii="Arial" w:eastAsia="Calibri" w:hAnsi="Arial" w:cs="Arial"/>
                <w:sz w:val="20"/>
                <w:szCs w:val="20"/>
                <w:lang w:eastAsia="ru-RU"/>
              </w:rPr>
              <w:t>Сприяння модернізації професійно-технічної освіти</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57"/>
              <w:rPr>
                <w:rFonts w:ascii="Arial" w:eastAsia="Calibri" w:hAnsi="Arial" w:cs="Arial"/>
                <w:sz w:val="20"/>
                <w:szCs w:val="20"/>
                <w:lang w:eastAsia="ru-RU"/>
              </w:rPr>
            </w:pPr>
            <w:r w:rsidRPr="00794CC7">
              <w:rPr>
                <w:rFonts w:ascii="Arial" w:eastAsia="Calibri" w:hAnsi="Arial" w:cs="Arial"/>
                <w:sz w:val="20"/>
                <w:szCs w:val="20"/>
                <w:lang w:eastAsia="ru-RU"/>
              </w:rPr>
              <w:t>Реформування системи профорієнтації молоді на базі сучасних модернізованих мереж та закладів освіти</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57"/>
              <w:rPr>
                <w:rFonts w:ascii="Arial" w:eastAsia="Calibri" w:hAnsi="Arial" w:cs="Arial"/>
                <w:sz w:val="20"/>
                <w:szCs w:val="20"/>
                <w:lang w:eastAsia="ru-RU"/>
              </w:rPr>
            </w:pPr>
            <w:r w:rsidRPr="00794CC7">
              <w:rPr>
                <w:rFonts w:ascii="Arial" w:eastAsia="Calibri" w:hAnsi="Arial" w:cs="Arial"/>
                <w:sz w:val="20"/>
                <w:szCs w:val="20"/>
                <w:lang w:eastAsia="ru-RU"/>
              </w:rPr>
              <w:t>Створення системи перекваліфікації вивільнених працівників вуглевидобувних і суміжних підприємств</w:t>
            </w:r>
          </w:p>
        </w:tc>
      </w:tr>
      <w:tr w:rsidR="00BA740F" w:rsidRPr="00794CC7" w:rsidTr="00996FDA">
        <w:tc>
          <w:tcPr>
            <w:tcW w:w="9923" w:type="dxa"/>
            <w:gridSpan w:val="2"/>
          </w:tcPr>
          <w:p w:rsidR="00BA740F" w:rsidRPr="00794CC7" w:rsidRDefault="00BA740F" w:rsidP="00BA740F">
            <w:pPr>
              <w:ind w:left="142"/>
              <w:contextualSpacing/>
              <w:jc w:val="center"/>
              <w:rPr>
                <w:rFonts w:ascii="Arial" w:eastAsia="Calibri" w:hAnsi="Arial" w:cs="Arial"/>
                <w:b/>
                <w:sz w:val="20"/>
                <w:szCs w:val="20"/>
                <w:lang w:eastAsia="ru-RU"/>
              </w:rPr>
            </w:pPr>
            <w:r w:rsidRPr="00794CC7">
              <w:rPr>
                <w:rFonts w:ascii="Arial" w:hAnsi="Arial" w:cs="Arial"/>
                <w:b/>
              </w:rPr>
              <w:t>Стратегічна ціль С. Чисте довкілля, розвиток зеленої енергетики</w:t>
            </w:r>
          </w:p>
        </w:tc>
      </w:tr>
      <w:tr w:rsidR="00BA740F" w:rsidRPr="00794CC7" w:rsidTr="00FB6748">
        <w:tc>
          <w:tcPr>
            <w:tcW w:w="2693" w:type="dxa"/>
            <w:vMerge w:val="restart"/>
          </w:tcPr>
          <w:p w:rsidR="00BA740F" w:rsidRPr="00794CC7" w:rsidRDefault="00BA740F" w:rsidP="00BA740F">
            <w:pPr>
              <w:spacing w:after="120"/>
              <w:jc w:val="both"/>
              <w:rPr>
                <w:rFonts w:ascii="Arial" w:hAnsi="Arial" w:cs="Arial"/>
                <w:sz w:val="20"/>
                <w:szCs w:val="20"/>
              </w:rPr>
            </w:pPr>
            <w:r w:rsidRPr="00794CC7">
              <w:rPr>
                <w:rFonts w:ascii="Arial" w:hAnsi="Arial" w:cs="Arial"/>
                <w:sz w:val="20"/>
                <w:szCs w:val="20"/>
              </w:rPr>
              <w:t>С.1. Ефективна система контролю за станом довкілля</w:t>
            </w:r>
          </w:p>
        </w:tc>
        <w:tc>
          <w:tcPr>
            <w:tcW w:w="7230" w:type="dxa"/>
          </w:tcPr>
          <w:p w:rsidR="00BA740F" w:rsidRPr="00794CC7" w:rsidRDefault="00BA740F" w:rsidP="00BA740F">
            <w:pPr>
              <w:ind w:left="142"/>
              <w:contextualSpacing/>
              <w:rPr>
                <w:rFonts w:ascii="Arial" w:eastAsia="Calibri" w:hAnsi="Arial" w:cs="Arial"/>
                <w:sz w:val="20"/>
                <w:szCs w:val="20"/>
                <w:lang w:eastAsia="ru-RU"/>
              </w:rPr>
            </w:pPr>
            <w:r w:rsidRPr="00794CC7">
              <w:rPr>
                <w:rFonts w:ascii="Arial" w:eastAsia="Calibri" w:hAnsi="Arial" w:cs="Arial"/>
                <w:sz w:val="20"/>
                <w:szCs w:val="20"/>
                <w:lang w:eastAsia="ru-RU"/>
              </w:rPr>
              <w:t>Формування світогляду людини, дружнього до довкілля та енергоефективної поведінки</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142"/>
              <w:contextualSpacing/>
              <w:rPr>
                <w:rFonts w:ascii="Arial" w:eastAsia="Calibri" w:hAnsi="Arial" w:cs="Arial"/>
                <w:sz w:val="20"/>
                <w:szCs w:val="20"/>
                <w:lang w:eastAsia="ru-RU"/>
              </w:rPr>
            </w:pPr>
            <w:r w:rsidRPr="00794CC7">
              <w:rPr>
                <w:rFonts w:ascii="Arial" w:eastAsia="Calibri" w:hAnsi="Arial" w:cs="Arial"/>
                <w:sz w:val="20"/>
                <w:szCs w:val="20"/>
                <w:lang w:eastAsia="ru-RU"/>
              </w:rPr>
              <w:t>Впровадження системного контролю за якістю повітря</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142"/>
              <w:contextualSpacing/>
              <w:rPr>
                <w:rFonts w:ascii="Arial" w:eastAsia="Calibri" w:hAnsi="Arial" w:cs="Arial"/>
                <w:sz w:val="20"/>
                <w:szCs w:val="20"/>
                <w:lang w:eastAsia="ru-RU"/>
              </w:rPr>
            </w:pPr>
            <w:r w:rsidRPr="00794CC7">
              <w:rPr>
                <w:rFonts w:ascii="Arial" w:eastAsia="Calibri" w:hAnsi="Arial" w:cs="Arial"/>
                <w:sz w:val="20"/>
                <w:szCs w:val="20"/>
                <w:lang w:eastAsia="ru-RU"/>
              </w:rPr>
              <w:t>Впровадження системного контролю за якістю води і ґрунтів</w:t>
            </w:r>
          </w:p>
        </w:tc>
      </w:tr>
      <w:tr w:rsidR="00BA740F" w:rsidRPr="00794CC7" w:rsidTr="00FB6748">
        <w:tc>
          <w:tcPr>
            <w:tcW w:w="2693" w:type="dxa"/>
            <w:vMerge w:val="restart"/>
          </w:tcPr>
          <w:p w:rsidR="00BA740F" w:rsidRPr="00794CC7" w:rsidRDefault="00BA740F" w:rsidP="00BA740F">
            <w:pPr>
              <w:spacing w:after="120"/>
              <w:jc w:val="both"/>
              <w:rPr>
                <w:rFonts w:ascii="Arial" w:hAnsi="Arial" w:cs="Arial"/>
                <w:sz w:val="20"/>
                <w:szCs w:val="20"/>
              </w:rPr>
            </w:pPr>
            <w:r w:rsidRPr="00794CC7">
              <w:rPr>
                <w:rFonts w:ascii="Arial" w:eastAsia="Calibri" w:hAnsi="Arial" w:cs="Arial"/>
                <w:sz w:val="20"/>
                <w:szCs w:val="20"/>
                <w:lang w:eastAsia="ru-RU"/>
              </w:rPr>
              <w:t>С 2. Ефективний енергоменеджмент громади</w:t>
            </w:r>
          </w:p>
        </w:tc>
        <w:tc>
          <w:tcPr>
            <w:tcW w:w="7230" w:type="dxa"/>
          </w:tcPr>
          <w:p w:rsidR="00BA740F" w:rsidRPr="00794CC7" w:rsidRDefault="00BA740F" w:rsidP="00BA740F">
            <w:pPr>
              <w:ind w:left="142"/>
              <w:contextualSpacing/>
              <w:rPr>
                <w:rFonts w:ascii="Arial" w:eastAsia="Calibri" w:hAnsi="Arial" w:cs="Arial"/>
                <w:sz w:val="20"/>
                <w:szCs w:val="20"/>
                <w:lang w:eastAsia="ru-RU"/>
              </w:rPr>
            </w:pPr>
            <w:r w:rsidRPr="00794CC7">
              <w:rPr>
                <w:rFonts w:ascii="Arial" w:eastAsia="Calibri" w:hAnsi="Arial" w:cs="Arial"/>
                <w:sz w:val="20"/>
                <w:szCs w:val="20"/>
                <w:lang w:eastAsia="ru-RU"/>
              </w:rPr>
              <w:t>Створення муніципальної системи енергменеджменту</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142"/>
              <w:contextualSpacing/>
              <w:rPr>
                <w:rFonts w:ascii="Arial" w:eastAsia="Calibri" w:hAnsi="Arial" w:cs="Arial"/>
                <w:sz w:val="20"/>
                <w:szCs w:val="20"/>
                <w:lang w:eastAsia="ru-RU"/>
              </w:rPr>
            </w:pPr>
            <w:r w:rsidRPr="00794CC7">
              <w:rPr>
                <w:rFonts w:ascii="Arial" w:eastAsia="Calibri" w:hAnsi="Arial" w:cs="Arial"/>
                <w:sz w:val="20"/>
                <w:szCs w:val="20"/>
                <w:lang w:eastAsia="ru-RU"/>
              </w:rPr>
              <w:t>Енергомоніторинг</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142"/>
              <w:contextualSpacing/>
              <w:rPr>
                <w:rFonts w:ascii="Arial" w:eastAsia="Calibri" w:hAnsi="Arial" w:cs="Arial"/>
                <w:sz w:val="20"/>
                <w:szCs w:val="20"/>
                <w:lang w:eastAsia="ru-RU"/>
              </w:rPr>
            </w:pPr>
            <w:r w:rsidRPr="00794CC7">
              <w:rPr>
                <w:rFonts w:ascii="Arial" w:eastAsia="Calibri" w:hAnsi="Arial" w:cs="Arial"/>
                <w:sz w:val="20"/>
                <w:szCs w:val="20"/>
                <w:lang w:eastAsia="ru-RU"/>
              </w:rPr>
              <w:t>Розробка та ухвалення Плану дій сталого енергетичного розвитку та клімату (ПДСРК)</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142"/>
              <w:contextualSpacing/>
              <w:rPr>
                <w:rFonts w:ascii="Arial" w:eastAsia="Calibri" w:hAnsi="Arial" w:cs="Arial"/>
                <w:sz w:val="20"/>
                <w:szCs w:val="20"/>
                <w:lang w:eastAsia="ru-RU"/>
              </w:rPr>
            </w:pPr>
            <w:r w:rsidRPr="00794CC7">
              <w:rPr>
                <w:rFonts w:ascii="Arial" w:eastAsia="Calibri" w:hAnsi="Arial" w:cs="Arial"/>
                <w:sz w:val="20"/>
                <w:szCs w:val="20"/>
                <w:lang w:eastAsia="ru-RU"/>
              </w:rPr>
              <w:t>Впровадження системи навчання енергоменеджерів</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142"/>
              <w:contextualSpacing/>
              <w:rPr>
                <w:rFonts w:ascii="Arial" w:eastAsia="Calibri" w:hAnsi="Arial" w:cs="Arial"/>
                <w:sz w:val="20"/>
                <w:szCs w:val="20"/>
                <w:lang w:eastAsia="ru-RU"/>
              </w:rPr>
            </w:pPr>
            <w:r w:rsidRPr="00794CC7">
              <w:rPr>
                <w:rFonts w:ascii="Arial" w:eastAsia="Calibri" w:hAnsi="Arial" w:cs="Arial"/>
                <w:sz w:val="20"/>
                <w:szCs w:val="20"/>
                <w:lang w:eastAsia="ru-RU"/>
              </w:rPr>
              <w:t>Створення системи навчання енергоефективної поведінки населення</w:t>
            </w:r>
          </w:p>
        </w:tc>
      </w:tr>
      <w:tr w:rsidR="00BA740F" w:rsidRPr="00794CC7" w:rsidTr="00FB6748">
        <w:tc>
          <w:tcPr>
            <w:tcW w:w="2693" w:type="dxa"/>
            <w:vMerge w:val="restart"/>
          </w:tcPr>
          <w:p w:rsidR="00BA740F" w:rsidRPr="00794CC7" w:rsidRDefault="00BA740F" w:rsidP="00BA740F">
            <w:pPr>
              <w:spacing w:after="120"/>
              <w:jc w:val="both"/>
              <w:rPr>
                <w:rFonts w:ascii="Arial" w:hAnsi="Arial" w:cs="Arial"/>
                <w:sz w:val="20"/>
                <w:szCs w:val="20"/>
              </w:rPr>
            </w:pPr>
            <w:r w:rsidRPr="00794CC7">
              <w:rPr>
                <w:rFonts w:ascii="Arial" w:eastAsia="Calibri" w:hAnsi="Arial" w:cs="Arial"/>
                <w:sz w:val="20"/>
                <w:szCs w:val="20"/>
                <w:lang w:eastAsia="ru-RU"/>
              </w:rPr>
              <w:t>С.3. Розвиток альтернативних джерел енергії, зеленої енергетики</w:t>
            </w:r>
          </w:p>
        </w:tc>
        <w:tc>
          <w:tcPr>
            <w:tcW w:w="7230" w:type="dxa"/>
          </w:tcPr>
          <w:p w:rsidR="00BA740F" w:rsidRPr="00794CC7" w:rsidRDefault="00BA740F" w:rsidP="00BA740F">
            <w:pPr>
              <w:ind w:left="142"/>
              <w:contextualSpacing/>
              <w:rPr>
                <w:rFonts w:ascii="Arial" w:eastAsia="Calibri" w:hAnsi="Arial" w:cs="Arial"/>
                <w:sz w:val="20"/>
                <w:szCs w:val="20"/>
                <w:lang w:eastAsia="ru-RU"/>
              </w:rPr>
            </w:pPr>
            <w:r w:rsidRPr="00794CC7">
              <w:rPr>
                <w:rFonts w:ascii="Arial" w:eastAsia="Calibri" w:hAnsi="Arial" w:cs="Arial"/>
                <w:sz w:val="20"/>
                <w:szCs w:val="20"/>
                <w:lang w:eastAsia="ru-RU"/>
              </w:rPr>
              <w:t>Встановлення біогазових установок</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142"/>
              <w:contextualSpacing/>
              <w:rPr>
                <w:rFonts w:ascii="Arial" w:eastAsia="Calibri" w:hAnsi="Arial" w:cs="Arial"/>
                <w:sz w:val="20"/>
                <w:szCs w:val="20"/>
                <w:lang w:eastAsia="ru-RU"/>
              </w:rPr>
            </w:pPr>
            <w:r w:rsidRPr="00794CC7">
              <w:rPr>
                <w:rFonts w:ascii="Arial" w:eastAsia="Calibri" w:hAnsi="Arial" w:cs="Arial"/>
                <w:sz w:val="20"/>
                <w:szCs w:val="20"/>
                <w:lang w:eastAsia="ru-RU"/>
              </w:rPr>
              <w:t>Встановлення сонячних електричних станцій на дахах будівель</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142"/>
              <w:contextualSpacing/>
              <w:rPr>
                <w:rFonts w:ascii="Arial" w:eastAsia="Calibri" w:hAnsi="Arial" w:cs="Arial"/>
                <w:sz w:val="20"/>
                <w:szCs w:val="20"/>
                <w:lang w:eastAsia="ru-RU"/>
              </w:rPr>
            </w:pPr>
            <w:r w:rsidRPr="00794CC7">
              <w:rPr>
                <w:rFonts w:ascii="Arial" w:eastAsia="Calibri" w:hAnsi="Arial" w:cs="Arial"/>
                <w:sz w:val="20"/>
                <w:szCs w:val="20"/>
                <w:lang w:eastAsia="ru-RU"/>
              </w:rPr>
              <w:t>Перетворення ТПВ у RDF (refuse derived fuel) – паливо, отримане із подрібнених і спресованих ТПВ в брикети / гранули</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142"/>
              <w:contextualSpacing/>
              <w:rPr>
                <w:rFonts w:ascii="Arial" w:eastAsia="Calibri" w:hAnsi="Arial" w:cs="Arial"/>
                <w:sz w:val="20"/>
                <w:szCs w:val="20"/>
                <w:lang w:eastAsia="ru-RU"/>
              </w:rPr>
            </w:pPr>
            <w:r w:rsidRPr="00794CC7">
              <w:rPr>
                <w:rFonts w:ascii="Arial" w:eastAsia="Calibri" w:hAnsi="Arial" w:cs="Arial"/>
                <w:sz w:val="20"/>
                <w:szCs w:val="20"/>
                <w:lang w:eastAsia="ru-RU"/>
              </w:rPr>
              <w:t>Впровадження теплових насосів</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142"/>
              <w:contextualSpacing/>
              <w:rPr>
                <w:rFonts w:ascii="Arial" w:eastAsia="Calibri" w:hAnsi="Arial" w:cs="Arial"/>
                <w:sz w:val="20"/>
                <w:szCs w:val="20"/>
                <w:lang w:eastAsia="ru-RU"/>
              </w:rPr>
            </w:pPr>
            <w:r w:rsidRPr="00794CC7">
              <w:rPr>
                <w:rFonts w:ascii="Arial" w:eastAsia="Calibri" w:hAnsi="Arial" w:cs="Arial"/>
                <w:sz w:val="20"/>
                <w:szCs w:val="20"/>
                <w:lang w:eastAsia="ru-RU"/>
              </w:rPr>
              <w:t>Розробка концепції переходу громади на альтернативні джерела енергії</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142"/>
              <w:contextualSpacing/>
              <w:rPr>
                <w:rFonts w:ascii="Arial" w:eastAsia="Calibri" w:hAnsi="Arial" w:cs="Arial"/>
                <w:sz w:val="20"/>
                <w:szCs w:val="20"/>
                <w:lang w:eastAsia="ru-RU"/>
              </w:rPr>
            </w:pPr>
            <w:r w:rsidRPr="00794CC7">
              <w:rPr>
                <w:rFonts w:ascii="Arial" w:eastAsia="Calibri" w:hAnsi="Arial" w:cs="Arial"/>
                <w:sz w:val="20"/>
                <w:szCs w:val="20"/>
                <w:lang w:eastAsia="ru-RU"/>
              </w:rPr>
              <w:t>Пілотне створення громадської будівлі за принципом «NZEB» з використанням теплових насосів і фотовольтаїчних панелей</w:t>
            </w:r>
          </w:p>
        </w:tc>
      </w:tr>
      <w:tr w:rsidR="00BA740F" w:rsidRPr="00794CC7" w:rsidTr="00FB6748">
        <w:tc>
          <w:tcPr>
            <w:tcW w:w="2693" w:type="dxa"/>
            <w:vMerge w:val="restart"/>
          </w:tcPr>
          <w:p w:rsidR="00BA740F" w:rsidRPr="00794CC7" w:rsidRDefault="00BA740F" w:rsidP="00BA740F">
            <w:pPr>
              <w:spacing w:after="120"/>
              <w:jc w:val="both"/>
              <w:rPr>
                <w:rFonts w:ascii="Arial" w:hAnsi="Arial" w:cs="Arial"/>
                <w:sz w:val="20"/>
                <w:szCs w:val="20"/>
              </w:rPr>
            </w:pPr>
            <w:r w:rsidRPr="00794CC7">
              <w:rPr>
                <w:rFonts w:ascii="Arial" w:eastAsia="Calibri" w:hAnsi="Arial" w:cs="Arial"/>
                <w:sz w:val="20"/>
                <w:szCs w:val="20"/>
                <w:lang w:eastAsia="ru-RU"/>
              </w:rPr>
              <w:t>С.4. Сучасні екологічно дружні простори для дозвілля та відновлення</w:t>
            </w:r>
          </w:p>
        </w:tc>
        <w:tc>
          <w:tcPr>
            <w:tcW w:w="7230" w:type="dxa"/>
          </w:tcPr>
          <w:p w:rsidR="00BA740F" w:rsidRPr="00794CC7" w:rsidRDefault="00BA740F" w:rsidP="00BA740F">
            <w:pPr>
              <w:ind w:left="142"/>
              <w:contextualSpacing/>
              <w:rPr>
                <w:rFonts w:ascii="Arial" w:eastAsia="Calibri" w:hAnsi="Arial" w:cs="Arial"/>
                <w:sz w:val="20"/>
                <w:szCs w:val="20"/>
                <w:lang w:eastAsia="ru-RU"/>
              </w:rPr>
            </w:pPr>
            <w:r w:rsidRPr="00794CC7">
              <w:rPr>
                <w:rFonts w:ascii="Arial" w:eastAsia="Calibri" w:hAnsi="Arial" w:cs="Arial"/>
                <w:sz w:val="20"/>
                <w:szCs w:val="20"/>
                <w:lang w:eastAsia="ru-RU"/>
              </w:rPr>
              <w:t>Осучаснення паркових і рекреаційних зон</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142"/>
              <w:contextualSpacing/>
              <w:rPr>
                <w:rFonts w:ascii="Arial" w:eastAsia="Calibri" w:hAnsi="Arial" w:cs="Arial"/>
                <w:sz w:val="20"/>
                <w:szCs w:val="20"/>
                <w:lang w:eastAsia="ru-RU"/>
              </w:rPr>
            </w:pPr>
            <w:r w:rsidRPr="00794CC7">
              <w:rPr>
                <w:rFonts w:ascii="Arial" w:eastAsia="Calibri" w:hAnsi="Arial" w:cs="Arial"/>
                <w:sz w:val="20"/>
                <w:szCs w:val="20"/>
                <w:lang w:eastAsia="ru-RU"/>
              </w:rPr>
              <w:t>Створення умов для дозвілля та відпочинку, орієнтованих на потреби громади</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142"/>
              <w:contextualSpacing/>
              <w:rPr>
                <w:rFonts w:ascii="Arial" w:eastAsia="Calibri" w:hAnsi="Arial" w:cs="Arial"/>
                <w:sz w:val="20"/>
                <w:szCs w:val="20"/>
                <w:lang w:eastAsia="ru-RU"/>
              </w:rPr>
            </w:pPr>
            <w:r w:rsidRPr="00794CC7">
              <w:rPr>
                <w:rFonts w:ascii="Arial" w:eastAsia="Calibri" w:hAnsi="Arial" w:cs="Arial"/>
                <w:sz w:val="20"/>
                <w:szCs w:val="20"/>
                <w:lang w:eastAsia="ru-RU"/>
              </w:rPr>
              <w:t>Рекультивація забруднених промисловою діяльністю земельних ділянок</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142"/>
              <w:contextualSpacing/>
              <w:rPr>
                <w:rFonts w:ascii="Arial" w:eastAsia="Calibri" w:hAnsi="Arial" w:cs="Arial"/>
                <w:sz w:val="20"/>
                <w:szCs w:val="20"/>
                <w:lang w:eastAsia="ru-RU"/>
              </w:rPr>
            </w:pPr>
            <w:r w:rsidRPr="00794CC7">
              <w:rPr>
                <w:rFonts w:ascii="Arial" w:eastAsia="Calibri" w:hAnsi="Arial" w:cs="Arial"/>
                <w:sz w:val="20"/>
                <w:szCs w:val="20"/>
                <w:lang w:eastAsia="ru-RU"/>
              </w:rPr>
              <w:t>Реконструкція набережної</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142"/>
              <w:contextualSpacing/>
              <w:rPr>
                <w:rFonts w:ascii="Arial" w:eastAsia="Calibri" w:hAnsi="Arial" w:cs="Arial"/>
                <w:sz w:val="20"/>
                <w:szCs w:val="20"/>
                <w:lang w:eastAsia="ru-RU"/>
              </w:rPr>
            </w:pPr>
            <w:r w:rsidRPr="00794CC7">
              <w:rPr>
                <w:rFonts w:ascii="Arial" w:eastAsia="Calibri" w:hAnsi="Arial" w:cs="Arial"/>
                <w:sz w:val="20"/>
                <w:szCs w:val="20"/>
                <w:lang w:eastAsia="ru-RU"/>
              </w:rPr>
              <w:t>Збереження екосистем громади (водойми, лісові масиви)</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142"/>
              <w:contextualSpacing/>
              <w:rPr>
                <w:rFonts w:ascii="Arial" w:eastAsia="Calibri" w:hAnsi="Arial" w:cs="Arial"/>
                <w:sz w:val="20"/>
                <w:szCs w:val="20"/>
                <w:lang w:eastAsia="ru-RU"/>
              </w:rPr>
            </w:pPr>
            <w:r w:rsidRPr="00794CC7">
              <w:rPr>
                <w:rFonts w:ascii="Arial" w:eastAsia="Calibri" w:hAnsi="Arial" w:cs="Arial"/>
                <w:sz w:val="20"/>
                <w:szCs w:val="20"/>
                <w:lang w:eastAsia="ru-RU"/>
              </w:rPr>
              <w:t>Протидія просіданню ґрунтів</w:t>
            </w:r>
          </w:p>
        </w:tc>
      </w:tr>
      <w:tr w:rsidR="00BA740F" w:rsidRPr="00794CC7" w:rsidTr="00FB6748">
        <w:tc>
          <w:tcPr>
            <w:tcW w:w="2693" w:type="dxa"/>
            <w:vMerge w:val="restart"/>
          </w:tcPr>
          <w:p w:rsidR="00BA740F" w:rsidRPr="00794CC7" w:rsidRDefault="00BA740F" w:rsidP="00BA740F">
            <w:pPr>
              <w:spacing w:after="120"/>
              <w:jc w:val="both"/>
              <w:rPr>
                <w:rFonts w:ascii="Arial" w:hAnsi="Arial" w:cs="Arial"/>
                <w:sz w:val="20"/>
                <w:szCs w:val="20"/>
              </w:rPr>
            </w:pPr>
            <w:r w:rsidRPr="00794CC7">
              <w:rPr>
                <w:rFonts w:ascii="Arial" w:eastAsia="Calibri" w:hAnsi="Arial" w:cs="Arial"/>
                <w:sz w:val="20"/>
                <w:szCs w:val="20"/>
                <w:lang w:eastAsia="ru-RU"/>
              </w:rPr>
              <w:t>С.5. Сучасна система поводження з ТПВ</w:t>
            </w:r>
          </w:p>
        </w:tc>
        <w:tc>
          <w:tcPr>
            <w:tcW w:w="7230" w:type="dxa"/>
          </w:tcPr>
          <w:p w:rsidR="00BA740F" w:rsidRPr="00794CC7" w:rsidRDefault="00BA740F" w:rsidP="00BA740F">
            <w:pPr>
              <w:ind w:left="142"/>
              <w:contextualSpacing/>
              <w:rPr>
                <w:rFonts w:ascii="Arial" w:eastAsia="Calibri" w:hAnsi="Arial" w:cs="Arial"/>
                <w:sz w:val="20"/>
                <w:szCs w:val="20"/>
                <w:lang w:eastAsia="ru-RU"/>
              </w:rPr>
            </w:pPr>
            <w:r w:rsidRPr="00794CC7">
              <w:rPr>
                <w:rFonts w:ascii="Arial" w:eastAsia="Calibri" w:hAnsi="Arial" w:cs="Arial"/>
                <w:sz w:val="20"/>
                <w:szCs w:val="20"/>
                <w:lang w:eastAsia="ru-RU"/>
              </w:rPr>
              <w:t>Впровадження системи роздільного збору ТПВ</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142"/>
              <w:contextualSpacing/>
              <w:rPr>
                <w:rFonts w:ascii="Arial" w:eastAsia="Calibri" w:hAnsi="Arial" w:cs="Arial"/>
                <w:sz w:val="20"/>
                <w:szCs w:val="20"/>
                <w:lang w:eastAsia="ru-RU"/>
              </w:rPr>
            </w:pPr>
            <w:r w:rsidRPr="00794CC7">
              <w:rPr>
                <w:rFonts w:ascii="Arial" w:eastAsia="Calibri" w:hAnsi="Arial" w:cs="Arial"/>
                <w:sz w:val="20"/>
                <w:szCs w:val="20"/>
                <w:lang w:eastAsia="ru-RU"/>
              </w:rPr>
              <w:t>Впровадження ефективної системи переробки ТПВ</w:t>
            </w:r>
          </w:p>
        </w:tc>
      </w:tr>
      <w:tr w:rsidR="00BA740F" w:rsidRPr="00794CC7" w:rsidTr="00FB6748">
        <w:tc>
          <w:tcPr>
            <w:tcW w:w="2693" w:type="dxa"/>
            <w:vMerge/>
          </w:tcPr>
          <w:p w:rsidR="00BA740F" w:rsidRPr="00794CC7" w:rsidRDefault="00BA740F" w:rsidP="00BA740F">
            <w:pPr>
              <w:spacing w:after="120"/>
              <w:jc w:val="both"/>
              <w:rPr>
                <w:rFonts w:ascii="Arial" w:hAnsi="Arial" w:cs="Arial"/>
                <w:sz w:val="20"/>
                <w:szCs w:val="20"/>
              </w:rPr>
            </w:pPr>
          </w:p>
        </w:tc>
        <w:tc>
          <w:tcPr>
            <w:tcW w:w="7230" w:type="dxa"/>
          </w:tcPr>
          <w:p w:rsidR="00BA740F" w:rsidRPr="00794CC7" w:rsidRDefault="00BA740F" w:rsidP="00BA740F">
            <w:pPr>
              <w:ind w:left="142"/>
              <w:contextualSpacing/>
              <w:rPr>
                <w:rFonts w:ascii="Arial" w:eastAsia="Calibri" w:hAnsi="Arial" w:cs="Arial"/>
                <w:sz w:val="20"/>
                <w:szCs w:val="20"/>
                <w:lang w:eastAsia="ru-RU"/>
              </w:rPr>
            </w:pPr>
            <w:r w:rsidRPr="00794CC7">
              <w:rPr>
                <w:rFonts w:ascii="Arial" w:eastAsia="Calibri" w:hAnsi="Arial" w:cs="Arial"/>
                <w:sz w:val="20"/>
                <w:szCs w:val="20"/>
                <w:lang w:eastAsia="ru-RU"/>
              </w:rPr>
              <w:t>Очищення території від стихійних сміттєзвалищ</w:t>
            </w:r>
          </w:p>
        </w:tc>
      </w:tr>
    </w:tbl>
    <w:p w:rsidR="00782829" w:rsidRPr="00794CC7" w:rsidRDefault="00782829" w:rsidP="00782829">
      <w:pPr>
        <w:pBdr>
          <w:top w:val="nil"/>
          <w:left w:val="nil"/>
          <w:bottom w:val="nil"/>
          <w:right w:val="nil"/>
          <w:between w:val="nil"/>
        </w:pBdr>
        <w:spacing w:after="120" w:line="240" w:lineRule="auto"/>
        <w:ind w:left="680"/>
        <w:jc w:val="both"/>
        <w:rPr>
          <w:rFonts w:ascii="Arial" w:hAnsi="Arial" w:cs="Arial"/>
        </w:rPr>
      </w:pPr>
    </w:p>
    <w:p w:rsidR="0021490E" w:rsidRDefault="002D7D19" w:rsidP="0021490E">
      <w:pPr>
        <w:pBdr>
          <w:top w:val="nil"/>
          <w:left w:val="nil"/>
          <w:bottom w:val="nil"/>
          <w:right w:val="nil"/>
          <w:between w:val="nil"/>
        </w:pBdr>
        <w:spacing w:after="120" w:line="240" w:lineRule="auto"/>
        <w:ind w:firstLine="340"/>
        <w:jc w:val="both"/>
        <w:rPr>
          <w:rFonts w:ascii="Arial" w:hAnsi="Arial" w:cs="Arial"/>
        </w:rPr>
      </w:pPr>
      <w:r w:rsidRPr="00794CC7">
        <w:rPr>
          <w:rFonts w:ascii="Arial" w:hAnsi="Arial" w:cs="Arial"/>
        </w:rPr>
        <w:t xml:space="preserve">Система стратегічного планування в Україні передбачає наявність кореляції та координації між центральним, регіональним та місцевим рівнем стратегічного планування. Відповідно План дій справедливої трансформації </w:t>
      </w:r>
      <w:r w:rsidR="00726972">
        <w:rPr>
          <w:rFonts w:ascii="Arial" w:hAnsi="Arial" w:cs="Arial"/>
        </w:rPr>
        <w:t>Червоноградської</w:t>
      </w:r>
      <w:r w:rsidR="00726972" w:rsidRPr="00794CC7">
        <w:rPr>
          <w:rFonts w:ascii="Arial" w:hAnsi="Arial" w:cs="Arial"/>
        </w:rPr>
        <w:t xml:space="preserve"> </w:t>
      </w:r>
      <w:r w:rsidRPr="00794CC7">
        <w:rPr>
          <w:rFonts w:ascii="Arial" w:hAnsi="Arial" w:cs="Arial"/>
        </w:rPr>
        <w:t>міської територіальної громади на період до 2030 року повинен узгоджуватися на рівні стратегічних та операційних цілей із документами стратегічного планування вищого рівня – Стратегією розвитку Львівської області на період до 2027 року та Державною стратегією регіонального розвитку на період до 2027 року, а також документами стратегічного планування у сфері екологічної політики.</w:t>
      </w:r>
    </w:p>
    <w:p w:rsidR="0021490E" w:rsidRPr="00794CC7" w:rsidRDefault="0021490E" w:rsidP="0021490E">
      <w:pPr>
        <w:pBdr>
          <w:top w:val="nil"/>
          <w:left w:val="nil"/>
          <w:bottom w:val="nil"/>
          <w:right w:val="nil"/>
          <w:between w:val="nil"/>
        </w:pBdr>
        <w:spacing w:after="120" w:line="240" w:lineRule="auto"/>
        <w:ind w:firstLine="340"/>
        <w:jc w:val="both"/>
        <w:rPr>
          <w:rFonts w:ascii="Arial" w:hAnsi="Arial" w:cs="Arial"/>
        </w:rPr>
      </w:pPr>
      <w:r w:rsidRPr="00794CC7">
        <w:rPr>
          <w:rFonts w:ascii="Arial" w:hAnsi="Arial" w:cs="Arial"/>
        </w:rPr>
        <w:t xml:space="preserve">Аналіз узгодження стратегічних та оперативних цілей Плану дій справедливої трансформації </w:t>
      </w:r>
      <w:r w:rsidR="00726972">
        <w:rPr>
          <w:rFonts w:ascii="Arial" w:hAnsi="Arial" w:cs="Arial"/>
        </w:rPr>
        <w:t>Червоноградської</w:t>
      </w:r>
      <w:r w:rsidRPr="00794CC7">
        <w:rPr>
          <w:rFonts w:ascii="Arial" w:hAnsi="Arial" w:cs="Arial"/>
        </w:rPr>
        <w:t xml:space="preserve"> ТГ до 2030 року та стратегічних і операційних цілей оновленої (в редакції від 13 серпня 2024 року) Державної стратегії регіонального розвитку до 2030 року засвідчує наявний рівень кореляції та повного або часткового узгодження стратегічних і операційних ц</w:t>
      </w:r>
      <w:r>
        <w:rPr>
          <w:rFonts w:ascii="Arial" w:hAnsi="Arial" w:cs="Arial"/>
        </w:rPr>
        <w:t xml:space="preserve">ілей у цих документах (Таблиця </w:t>
      </w:r>
      <w:r w:rsidR="00383B78">
        <w:rPr>
          <w:rFonts w:ascii="Arial" w:hAnsi="Arial" w:cs="Arial"/>
        </w:rPr>
        <w:t>1.</w:t>
      </w:r>
      <w:r>
        <w:rPr>
          <w:rFonts w:ascii="Arial" w:hAnsi="Arial" w:cs="Arial"/>
        </w:rPr>
        <w:t>2</w:t>
      </w:r>
      <w:r w:rsidRPr="00794CC7">
        <w:rPr>
          <w:rFonts w:ascii="Arial" w:hAnsi="Arial" w:cs="Arial"/>
        </w:rPr>
        <w:t>).</w:t>
      </w:r>
    </w:p>
    <w:p w:rsidR="002D7D19" w:rsidRPr="00794CC7" w:rsidRDefault="002D7D19" w:rsidP="002D7D19">
      <w:pPr>
        <w:pBdr>
          <w:top w:val="nil"/>
          <w:left w:val="nil"/>
          <w:bottom w:val="nil"/>
          <w:right w:val="nil"/>
          <w:between w:val="nil"/>
        </w:pBdr>
        <w:spacing w:after="120" w:line="240" w:lineRule="auto"/>
        <w:ind w:firstLine="340"/>
        <w:jc w:val="both"/>
        <w:rPr>
          <w:rFonts w:ascii="Arial" w:hAnsi="Arial" w:cs="Arial"/>
        </w:rPr>
      </w:pPr>
      <w:r w:rsidRPr="00794CC7">
        <w:rPr>
          <w:rFonts w:ascii="Arial" w:hAnsi="Arial" w:cs="Arial"/>
        </w:rPr>
        <w:t xml:space="preserve">Аналіз відповідності Плану дій справедливої трансформації </w:t>
      </w:r>
      <w:r w:rsidR="00726972">
        <w:rPr>
          <w:rFonts w:ascii="Arial" w:hAnsi="Arial" w:cs="Arial"/>
        </w:rPr>
        <w:t>Червоноградської</w:t>
      </w:r>
      <w:r w:rsidR="00726972" w:rsidRPr="00794CC7">
        <w:rPr>
          <w:rFonts w:ascii="Arial" w:hAnsi="Arial" w:cs="Arial"/>
        </w:rPr>
        <w:t xml:space="preserve"> </w:t>
      </w:r>
      <w:r w:rsidRPr="00794CC7">
        <w:rPr>
          <w:rFonts w:ascii="Arial" w:hAnsi="Arial" w:cs="Arial"/>
        </w:rPr>
        <w:t xml:space="preserve">міської територіальної громади Стратегії розвитку Львівської області до 2027 року (актуалізованої у 2024 році) засвідчує, що </w:t>
      </w:r>
      <w:r w:rsidR="00533F35" w:rsidRPr="00794CC7">
        <w:rPr>
          <w:rFonts w:ascii="Arial" w:hAnsi="Arial" w:cs="Arial"/>
        </w:rPr>
        <w:t>стратегічні та операційні цілі Плану дій та Стратегії розвитку Львівської області повністю або частково узгоджуються за основним</w:t>
      </w:r>
      <w:r w:rsidR="0021490E">
        <w:rPr>
          <w:rFonts w:ascii="Arial" w:hAnsi="Arial" w:cs="Arial"/>
        </w:rPr>
        <w:t xml:space="preserve">и векторами розвитку. (Таблиця </w:t>
      </w:r>
      <w:r w:rsidR="00383B78">
        <w:rPr>
          <w:rFonts w:ascii="Arial" w:hAnsi="Arial" w:cs="Arial"/>
        </w:rPr>
        <w:t>1.</w:t>
      </w:r>
      <w:r w:rsidR="0021490E">
        <w:rPr>
          <w:rFonts w:ascii="Arial" w:hAnsi="Arial" w:cs="Arial"/>
        </w:rPr>
        <w:t>3</w:t>
      </w:r>
      <w:r w:rsidR="00533F35" w:rsidRPr="00794CC7">
        <w:rPr>
          <w:rFonts w:ascii="Arial" w:hAnsi="Arial" w:cs="Arial"/>
        </w:rPr>
        <w:t xml:space="preserve">). </w:t>
      </w:r>
    </w:p>
    <w:p w:rsidR="002D7D19" w:rsidRPr="00794CC7" w:rsidRDefault="002D7D19">
      <w:pPr>
        <w:rPr>
          <w:rFonts w:ascii="Arial" w:hAnsi="Arial" w:cs="Arial"/>
        </w:rPr>
      </w:pPr>
      <w:r w:rsidRPr="00794CC7">
        <w:rPr>
          <w:rFonts w:ascii="Arial" w:hAnsi="Arial" w:cs="Arial"/>
        </w:rPr>
        <w:br w:type="page"/>
      </w:r>
    </w:p>
    <w:p w:rsidR="002D7D19" w:rsidRPr="00794CC7" w:rsidRDefault="002D7D19">
      <w:pPr>
        <w:rPr>
          <w:rFonts w:ascii="Arial" w:hAnsi="Arial" w:cs="Arial"/>
        </w:rPr>
        <w:sectPr w:rsidR="002D7D19" w:rsidRPr="00794CC7" w:rsidSect="002423E2">
          <w:headerReference w:type="default" r:id="rId8"/>
          <w:footerReference w:type="default" r:id="rId9"/>
          <w:pgSz w:w="11906" w:h="16838"/>
          <w:pgMar w:top="850" w:right="850" w:bottom="850" w:left="1417" w:header="708" w:footer="708" w:gutter="0"/>
          <w:cols w:space="708"/>
          <w:titlePg/>
          <w:docGrid w:linePitch="360"/>
        </w:sectPr>
      </w:pPr>
    </w:p>
    <w:p w:rsidR="0021490E" w:rsidRPr="00794CC7" w:rsidRDefault="0021490E" w:rsidP="0021490E">
      <w:pPr>
        <w:pStyle w:val="af1"/>
        <w:keepNext/>
        <w:rPr>
          <w:rFonts w:ascii="Arial" w:hAnsi="Arial" w:cs="Arial"/>
          <w:b/>
        </w:rPr>
      </w:pPr>
      <w:r w:rsidRPr="00794CC7">
        <w:rPr>
          <w:rFonts w:ascii="Arial" w:hAnsi="Arial" w:cs="Arial"/>
          <w:b/>
        </w:rPr>
        <w:lastRenderedPageBreak/>
        <w:t xml:space="preserve">Таблиця </w:t>
      </w:r>
      <w:r w:rsidR="00383B78">
        <w:rPr>
          <w:rFonts w:ascii="Arial" w:hAnsi="Arial" w:cs="Arial"/>
          <w:b/>
        </w:rPr>
        <w:t>1.</w:t>
      </w:r>
      <w:r>
        <w:rPr>
          <w:rFonts w:ascii="Arial" w:hAnsi="Arial" w:cs="Arial"/>
          <w:b/>
        </w:rPr>
        <w:t>2</w:t>
      </w:r>
      <w:r w:rsidRPr="00794CC7">
        <w:rPr>
          <w:rFonts w:ascii="Arial" w:hAnsi="Arial" w:cs="Arial"/>
          <w:b/>
        </w:rPr>
        <w:t xml:space="preserve">. Аналіз відповідності стратегічних та оперативних цілей Плану дій справедливої трансформації </w:t>
      </w:r>
      <w:r w:rsidR="00212B25">
        <w:rPr>
          <w:rFonts w:ascii="Arial" w:hAnsi="Arial" w:cs="Arial"/>
          <w:b/>
        </w:rPr>
        <w:t>Червоноградської</w:t>
      </w:r>
      <w:r w:rsidRPr="00794CC7">
        <w:rPr>
          <w:rFonts w:ascii="Arial" w:hAnsi="Arial" w:cs="Arial"/>
          <w:b/>
        </w:rPr>
        <w:t xml:space="preserve"> ТГ до 2030 року оновленій Державній Стратегії регіонального розвитку на період до 2027 року</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560"/>
        <w:gridCol w:w="992"/>
        <w:gridCol w:w="850"/>
        <w:gridCol w:w="709"/>
        <w:gridCol w:w="709"/>
        <w:gridCol w:w="709"/>
        <w:gridCol w:w="708"/>
        <w:gridCol w:w="851"/>
        <w:gridCol w:w="850"/>
        <w:gridCol w:w="709"/>
      </w:tblGrid>
      <w:tr w:rsidR="0021490E" w:rsidRPr="00794CC7" w:rsidTr="0021490E">
        <w:trPr>
          <w:trHeight w:val="230"/>
          <w:tblHeader/>
          <w:jc w:val="center"/>
        </w:trPr>
        <w:tc>
          <w:tcPr>
            <w:tcW w:w="623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21490E" w:rsidRPr="00794CC7" w:rsidRDefault="0021490E" w:rsidP="00212B25">
            <w:pPr>
              <w:autoSpaceDE w:val="0"/>
              <w:autoSpaceDN w:val="0"/>
              <w:adjustRightInd w:val="0"/>
              <w:spacing w:after="0" w:line="240" w:lineRule="auto"/>
              <w:jc w:val="center"/>
              <w:rPr>
                <w:rFonts w:ascii="Arial" w:eastAsia="Calibri" w:hAnsi="Arial" w:cs="Arial"/>
                <w:i/>
                <w:sz w:val="20"/>
                <w:szCs w:val="18"/>
                <w:shd w:val="clear" w:color="auto" w:fill="FFFFFF"/>
              </w:rPr>
            </w:pPr>
            <w:r w:rsidRPr="00794CC7">
              <w:rPr>
                <w:rFonts w:ascii="Arial" w:eastAsia="Calibri" w:hAnsi="Arial" w:cs="Arial"/>
                <w:i/>
                <w:sz w:val="20"/>
              </w:rPr>
              <w:t xml:space="preserve">Стратегічні та оперативні цілі Плану дій справедливої трансформації </w:t>
            </w:r>
            <w:r w:rsidR="00212B25">
              <w:rPr>
                <w:rFonts w:ascii="Arial" w:eastAsia="Calibri" w:hAnsi="Arial" w:cs="Arial"/>
                <w:i/>
                <w:sz w:val="20"/>
              </w:rPr>
              <w:t>Червоноградської</w:t>
            </w:r>
            <w:r w:rsidRPr="00794CC7">
              <w:rPr>
                <w:rFonts w:ascii="Arial" w:eastAsia="Calibri" w:hAnsi="Arial" w:cs="Arial"/>
                <w:i/>
                <w:sz w:val="20"/>
              </w:rPr>
              <w:t xml:space="preserve"> ТГ до 2030 року</w:t>
            </w:r>
          </w:p>
        </w:tc>
        <w:tc>
          <w:tcPr>
            <w:tcW w:w="8647" w:type="dxa"/>
            <w:gridSpan w:val="10"/>
            <w:shd w:val="clear" w:color="auto" w:fill="C5E0B3" w:themeFill="accent6" w:themeFillTint="66"/>
          </w:tcPr>
          <w:p w:rsidR="0021490E" w:rsidRPr="00794CC7" w:rsidRDefault="0021490E" w:rsidP="0021490E">
            <w:pPr>
              <w:rPr>
                <w:rFonts w:ascii="Arial" w:eastAsia="Calibri" w:hAnsi="Arial" w:cs="Arial"/>
                <w:i/>
                <w:sz w:val="18"/>
                <w:szCs w:val="18"/>
                <w:shd w:val="clear" w:color="auto" w:fill="FFFFFF"/>
              </w:rPr>
            </w:pPr>
            <w:r w:rsidRPr="00794CC7">
              <w:rPr>
                <w:rFonts w:ascii="Arial" w:eastAsia="Calibri" w:hAnsi="Arial" w:cs="Arial"/>
                <w:i/>
                <w:sz w:val="18"/>
                <w:szCs w:val="18"/>
                <w:shd w:val="clear" w:color="auto" w:fill="FFFFFF"/>
              </w:rPr>
              <w:t>Стратегічні та оперативні цілі оновленої Державної Стратегії регіонального розвитку на період до 2027 року</w:t>
            </w:r>
          </w:p>
        </w:tc>
      </w:tr>
      <w:tr w:rsidR="0021490E" w:rsidRPr="00794CC7" w:rsidTr="0021490E">
        <w:trPr>
          <w:cantSplit/>
          <w:trHeight w:val="2928"/>
          <w:tblHeader/>
          <w:jc w:val="center"/>
        </w:trPr>
        <w:tc>
          <w:tcPr>
            <w:tcW w:w="623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21490E" w:rsidRPr="00794CC7" w:rsidRDefault="0021490E" w:rsidP="0021490E">
            <w:pPr>
              <w:spacing w:after="0" w:line="240" w:lineRule="auto"/>
              <w:rPr>
                <w:rFonts w:ascii="Arial" w:eastAsia="Calibri" w:hAnsi="Arial" w:cs="Arial"/>
                <w:i/>
                <w:sz w:val="20"/>
                <w:szCs w:val="18"/>
                <w:shd w:val="clear" w:color="auto" w:fill="FFFFFF"/>
              </w:rPr>
            </w:pPr>
          </w:p>
        </w:tc>
        <w:tc>
          <w:tcPr>
            <w:tcW w:w="1560" w:type="dxa"/>
            <w:tcBorders>
              <w:top w:val="single" w:sz="4" w:space="0" w:color="auto"/>
              <w:left w:val="single" w:sz="4" w:space="0" w:color="auto"/>
              <w:bottom w:val="single" w:sz="4" w:space="0" w:color="auto"/>
              <w:right w:val="single" w:sz="4" w:space="0" w:color="auto"/>
            </w:tcBorders>
            <w:textDirection w:val="btLr"/>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b/>
                <w:bCs/>
                <w:sz w:val="16"/>
                <w:szCs w:val="16"/>
                <w:shd w:val="clear" w:color="auto" w:fill="FFFFFF"/>
              </w:rPr>
            </w:pPr>
            <w:r w:rsidRPr="00794CC7">
              <w:rPr>
                <w:rFonts w:ascii="Arial" w:eastAsia="Calibri" w:hAnsi="Arial" w:cs="Arial"/>
                <w:b/>
                <w:bCs/>
                <w:iCs/>
                <w:sz w:val="18"/>
                <w:szCs w:val="18"/>
              </w:rPr>
              <w:t>СТРАТЕГІЧНА ЦІЛЬ</w:t>
            </w:r>
            <w:r w:rsidRPr="00794CC7">
              <w:rPr>
                <w:rFonts w:ascii="Arial" w:eastAsia="Calibri" w:hAnsi="Arial" w:cs="Arial"/>
                <w:b/>
                <w:bCs/>
                <w:iCs/>
                <w:spacing w:val="-4"/>
                <w:sz w:val="18"/>
                <w:szCs w:val="18"/>
              </w:rPr>
              <w:t xml:space="preserve"> 1. Формування згуртованої держави в соціальному, гуманітарному, економічному, екологічному, безпековому та просторовому вимірах</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6"/>
                <w:szCs w:val="16"/>
                <w:shd w:val="clear" w:color="auto" w:fill="FFFFFF"/>
              </w:rPr>
            </w:pPr>
            <w:r w:rsidRPr="00794CC7">
              <w:rPr>
                <w:rFonts w:ascii="Arial" w:eastAsia="Calibri" w:hAnsi="Arial" w:cs="Arial"/>
                <w:i/>
                <w:iCs/>
                <w:sz w:val="18"/>
                <w:szCs w:val="18"/>
              </w:rPr>
              <w:t>Оперативна ціль 1.</w:t>
            </w:r>
            <w:r w:rsidRPr="00794CC7">
              <w:rPr>
                <w:rFonts w:ascii="Arial" w:eastAsia="Calibri" w:hAnsi="Arial" w:cs="Arial"/>
                <w:sz w:val="18"/>
                <w:szCs w:val="18"/>
              </w:rPr>
              <w:t xml:space="preserve"> Забезпечення інтегрованого розвитку територій з урахуванням інтересів майбутніх поколінь</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6"/>
                <w:szCs w:val="16"/>
                <w:shd w:val="clear" w:color="auto" w:fill="FFFFFF"/>
              </w:rPr>
            </w:pPr>
            <w:r w:rsidRPr="00794CC7">
              <w:rPr>
                <w:rFonts w:ascii="Arial" w:eastAsia="Calibri" w:hAnsi="Arial" w:cs="Arial"/>
                <w:sz w:val="16"/>
                <w:szCs w:val="16"/>
                <w:shd w:val="clear" w:color="auto" w:fill="FFFFFF"/>
              </w:rPr>
              <w:t>Оперативна ціль 2. Задоволення потреби населення у якісних адміністративних і публічних послугах</w:t>
            </w:r>
          </w:p>
        </w:tc>
        <w:tc>
          <w:tcPr>
            <w:tcW w:w="709" w:type="dxa"/>
            <w:tcBorders>
              <w:top w:val="single" w:sz="4" w:space="0" w:color="auto"/>
              <w:left w:val="single" w:sz="4" w:space="0" w:color="auto"/>
              <w:bottom w:val="single" w:sz="4" w:space="0" w:color="auto"/>
              <w:right w:val="single" w:sz="4" w:space="0" w:color="auto"/>
            </w:tcBorders>
            <w:textDirection w:val="btLr"/>
          </w:tcPr>
          <w:p w:rsidR="0021490E" w:rsidRPr="00794CC7" w:rsidRDefault="0021490E" w:rsidP="0021490E">
            <w:pPr>
              <w:autoSpaceDE w:val="0"/>
              <w:autoSpaceDN w:val="0"/>
              <w:adjustRightInd w:val="0"/>
              <w:spacing w:after="0" w:line="240" w:lineRule="auto"/>
              <w:jc w:val="center"/>
              <w:rPr>
                <w:rFonts w:ascii="Arial" w:eastAsia="Calibri" w:hAnsi="Arial" w:cs="Arial"/>
                <w:sz w:val="16"/>
                <w:szCs w:val="16"/>
                <w:shd w:val="clear" w:color="auto" w:fill="FFFFFF"/>
              </w:rPr>
            </w:pPr>
            <w:r w:rsidRPr="00794CC7">
              <w:rPr>
                <w:rFonts w:ascii="Arial" w:eastAsia="Calibri" w:hAnsi="Arial" w:cs="Arial"/>
                <w:sz w:val="16"/>
                <w:szCs w:val="16"/>
                <w:shd w:val="clear" w:color="auto" w:fill="FFFFFF"/>
              </w:rPr>
              <w:t>Оперативна ціль 3. Соціальний захист ветеранів війни та їх сімей, ВПО та інших вразливих груп</w:t>
            </w:r>
          </w:p>
        </w:tc>
        <w:tc>
          <w:tcPr>
            <w:tcW w:w="709" w:type="dxa"/>
            <w:tcBorders>
              <w:top w:val="single" w:sz="4" w:space="0" w:color="auto"/>
              <w:left w:val="single" w:sz="4" w:space="0" w:color="auto"/>
              <w:bottom w:val="single" w:sz="4" w:space="0" w:color="auto"/>
              <w:right w:val="single" w:sz="4" w:space="0" w:color="auto"/>
            </w:tcBorders>
            <w:textDirection w:val="btLr"/>
          </w:tcPr>
          <w:p w:rsidR="0021490E" w:rsidRPr="00794CC7" w:rsidRDefault="0021490E" w:rsidP="0021490E">
            <w:pPr>
              <w:autoSpaceDE w:val="0"/>
              <w:autoSpaceDN w:val="0"/>
              <w:adjustRightInd w:val="0"/>
              <w:spacing w:after="0" w:line="240" w:lineRule="auto"/>
              <w:jc w:val="center"/>
              <w:rPr>
                <w:rFonts w:ascii="Arial" w:eastAsia="Calibri" w:hAnsi="Arial" w:cs="Arial"/>
                <w:b/>
                <w:sz w:val="16"/>
                <w:szCs w:val="16"/>
                <w:shd w:val="clear" w:color="auto" w:fill="FFFFFF"/>
              </w:rPr>
            </w:pPr>
            <w:r w:rsidRPr="00794CC7">
              <w:rPr>
                <w:rFonts w:ascii="Arial" w:eastAsia="Calibri" w:hAnsi="Arial" w:cs="Arial"/>
                <w:b/>
                <w:sz w:val="16"/>
                <w:szCs w:val="16"/>
                <w:shd w:val="clear" w:color="auto" w:fill="FFFFFF"/>
              </w:rPr>
              <w:t>СТРАТЕГІЧНА ЦІЛЬ 2. Підвищення рівня конкурентоспроможності регіонів</w:t>
            </w:r>
          </w:p>
        </w:tc>
        <w:tc>
          <w:tcPr>
            <w:tcW w:w="709" w:type="dxa"/>
            <w:tcBorders>
              <w:top w:val="single" w:sz="4" w:space="0" w:color="auto"/>
              <w:left w:val="single" w:sz="4" w:space="0" w:color="auto"/>
              <w:bottom w:val="single" w:sz="4" w:space="0" w:color="auto"/>
              <w:right w:val="single" w:sz="4" w:space="0" w:color="auto"/>
            </w:tcBorders>
            <w:textDirection w:val="btLr"/>
          </w:tcPr>
          <w:p w:rsidR="0021490E" w:rsidRPr="00794CC7" w:rsidRDefault="0021490E" w:rsidP="0021490E">
            <w:pPr>
              <w:autoSpaceDE w:val="0"/>
              <w:autoSpaceDN w:val="0"/>
              <w:adjustRightInd w:val="0"/>
              <w:spacing w:after="0" w:line="240" w:lineRule="auto"/>
              <w:jc w:val="center"/>
              <w:rPr>
                <w:rFonts w:ascii="Arial" w:eastAsia="Calibri" w:hAnsi="Arial" w:cs="Arial"/>
                <w:sz w:val="16"/>
                <w:szCs w:val="16"/>
                <w:shd w:val="clear" w:color="auto" w:fill="FFFFFF"/>
              </w:rPr>
            </w:pPr>
            <w:r w:rsidRPr="00794CC7">
              <w:rPr>
                <w:rFonts w:ascii="Arial" w:eastAsia="Calibri" w:hAnsi="Arial" w:cs="Arial"/>
                <w:sz w:val="16"/>
                <w:szCs w:val="16"/>
                <w:shd w:val="clear" w:color="auto" w:fill="FFFFFF"/>
              </w:rPr>
              <w:t>Оперативна ціль 1. Інфраструктура, стійка до безпекових, соціальних та економічних викликів</w:t>
            </w:r>
          </w:p>
        </w:tc>
        <w:tc>
          <w:tcPr>
            <w:tcW w:w="708" w:type="dxa"/>
            <w:tcBorders>
              <w:top w:val="single" w:sz="4" w:space="0" w:color="auto"/>
              <w:left w:val="single" w:sz="4" w:space="0" w:color="auto"/>
              <w:bottom w:val="single" w:sz="4" w:space="0" w:color="auto"/>
              <w:right w:val="single" w:sz="4" w:space="0" w:color="auto"/>
            </w:tcBorders>
            <w:textDirection w:val="btLr"/>
          </w:tcPr>
          <w:p w:rsidR="0021490E" w:rsidRPr="00794CC7" w:rsidRDefault="0021490E" w:rsidP="0021490E">
            <w:pPr>
              <w:autoSpaceDE w:val="0"/>
              <w:autoSpaceDN w:val="0"/>
              <w:adjustRightInd w:val="0"/>
              <w:spacing w:after="0" w:line="240" w:lineRule="auto"/>
              <w:jc w:val="center"/>
              <w:rPr>
                <w:rFonts w:ascii="Arial" w:eastAsia="Calibri" w:hAnsi="Arial" w:cs="Arial"/>
                <w:sz w:val="16"/>
                <w:szCs w:val="16"/>
                <w:shd w:val="clear" w:color="auto" w:fill="FFFFFF"/>
              </w:rPr>
            </w:pPr>
            <w:r w:rsidRPr="00794CC7">
              <w:rPr>
                <w:rFonts w:ascii="Arial" w:eastAsia="Calibri" w:hAnsi="Arial" w:cs="Arial"/>
                <w:sz w:val="16"/>
                <w:szCs w:val="16"/>
                <w:shd w:val="clear" w:color="auto" w:fill="FFFFFF"/>
              </w:rPr>
              <w:t>Оперативна ціль 2. Сильна, спроможна та конкурентоздатна регіональна економіка</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b/>
                <w:bCs/>
                <w:sz w:val="16"/>
                <w:szCs w:val="16"/>
                <w:shd w:val="clear" w:color="auto" w:fill="FFFFFF"/>
              </w:rPr>
            </w:pPr>
            <w:r w:rsidRPr="00794CC7">
              <w:rPr>
                <w:rFonts w:ascii="Arial" w:eastAsia="Calibri" w:hAnsi="Arial" w:cs="Arial"/>
                <w:b/>
                <w:bCs/>
                <w:sz w:val="16"/>
                <w:szCs w:val="16"/>
                <w:shd w:val="clear" w:color="auto" w:fill="FFFFFF"/>
              </w:rPr>
              <w:t>СТРАТЕГІЧНА ЦІЛЬ 3. Розбудова ефективного багаторівневого врядування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6"/>
                <w:szCs w:val="16"/>
                <w:shd w:val="clear" w:color="auto" w:fill="FFFFFF"/>
              </w:rPr>
            </w:pPr>
            <w:r w:rsidRPr="00794CC7">
              <w:rPr>
                <w:rFonts w:ascii="Arial" w:eastAsia="Calibri" w:hAnsi="Arial" w:cs="Arial"/>
                <w:sz w:val="16"/>
                <w:szCs w:val="16"/>
                <w:shd w:val="clear" w:color="auto" w:fill="FFFFFF"/>
              </w:rPr>
              <w:t>Оперативна ціль 1. Розвиток інституційної спроможності органів публічної влади з урахування практик ЄС</w:t>
            </w:r>
          </w:p>
        </w:tc>
        <w:tc>
          <w:tcPr>
            <w:tcW w:w="709" w:type="dxa"/>
            <w:tcBorders>
              <w:top w:val="single" w:sz="4" w:space="0" w:color="auto"/>
              <w:left w:val="single" w:sz="4" w:space="0" w:color="auto"/>
              <w:bottom w:val="single" w:sz="4" w:space="0" w:color="auto"/>
              <w:right w:val="single" w:sz="4" w:space="0" w:color="auto"/>
            </w:tcBorders>
            <w:textDirection w:val="btLr"/>
          </w:tcPr>
          <w:p w:rsidR="0021490E" w:rsidRPr="00794CC7" w:rsidRDefault="0021490E" w:rsidP="0021490E">
            <w:pPr>
              <w:autoSpaceDE w:val="0"/>
              <w:autoSpaceDN w:val="0"/>
              <w:adjustRightInd w:val="0"/>
              <w:spacing w:after="0" w:line="240" w:lineRule="auto"/>
              <w:jc w:val="center"/>
              <w:rPr>
                <w:rFonts w:ascii="Arial" w:eastAsia="Calibri" w:hAnsi="Arial" w:cs="Arial"/>
                <w:sz w:val="16"/>
                <w:szCs w:val="16"/>
                <w:shd w:val="clear" w:color="auto" w:fill="FFFFFF"/>
              </w:rPr>
            </w:pPr>
            <w:r w:rsidRPr="00794CC7">
              <w:rPr>
                <w:rFonts w:ascii="Arial" w:eastAsia="Calibri" w:hAnsi="Arial" w:cs="Arial"/>
                <w:sz w:val="16"/>
                <w:szCs w:val="16"/>
                <w:shd w:val="clear" w:color="auto" w:fill="FFFFFF"/>
              </w:rPr>
              <w:t>Оперативна ціль 2. Розвиток різних форм співробітництва та управління публічними інвестиціями</w:t>
            </w:r>
          </w:p>
        </w:tc>
      </w:tr>
      <w:tr w:rsidR="0021490E" w:rsidRPr="00794CC7" w:rsidTr="0021490E">
        <w:trPr>
          <w:jc w:val="center"/>
        </w:trPr>
        <w:tc>
          <w:tcPr>
            <w:tcW w:w="6232" w:type="dxa"/>
            <w:tcBorders>
              <w:top w:val="single" w:sz="4" w:space="0" w:color="auto"/>
              <w:left w:val="single" w:sz="4" w:space="0" w:color="auto"/>
              <w:bottom w:val="single" w:sz="4" w:space="0" w:color="auto"/>
              <w:right w:val="single" w:sz="4" w:space="0" w:color="auto"/>
            </w:tcBorders>
          </w:tcPr>
          <w:p w:rsidR="0021490E" w:rsidRPr="00794CC7" w:rsidRDefault="0021490E" w:rsidP="0021490E">
            <w:pPr>
              <w:autoSpaceDE w:val="0"/>
              <w:autoSpaceDN w:val="0"/>
              <w:adjustRightInd w:val="0"/>
              <w:spacing w:after="0" w:line="240" w:lineRule="auto"/>
              <w:rPr>
                <w:rFonts w:ascii="Arial" w:eastAsia="Calibri" w:hAnsi="Arial" w:cs="Arial"/>
                <w:b/>
                <w:bCs/>
                <w:i/>
                <w:iCs/>
                <w:spacing w:val="-4"/>
                <w:sz w:val="18"/>
                <w:szCs w:val="18"/>
                <w:shd w:val="clear" w:color="auto" w:fill="FFFFFF"/>
              </w:rPr>
            </w:pPr>
            <w:r w:rsidRPr="00794CC7">
              <w:rPr>
                <w:rFonts w:ascii="Arial" w:eastAsia="Calibri" w:hAnsi="Arial" w:cs="Arial"/>
                <w:b/>
                <w:bCs/>
                <w:i/>
                <w:iCs/>
                <w:spacing w:val="-4"/>
                <w:sz w:val="18"/>
                <w:szCs w:val="18"/>
                <w:shd w:val="clear" w:color="auto" w:fill="FFFFFF"/>
              </w:rPr>
              <w:t>Стратегічна ціль А. Диверсифікована економіка громади на засадах розвитку нових інноваційних кластерів замкнутого циклу, декарбонізації</w:t>
            </w:r>
          </w:p>
        </w:tc>
        <w:tc>
          <w:tcPr>
            <w:tcW w:w="156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992"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1"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r>
      <w:tr w:rsidR="0021490E" w:rsidRPr="00794CC7" w:rsidTr="0021490E">
        <w:trPr>
          <w:jc w:val="center"/>
        </w:trPr>
        <w:tc>
          <w:tcPr>
            <w:tcW w:w="6232" w:type="dxa"/>
            <w:tcBorders>
              <w:top w:val="single" w:sz="4" w:space="0" w:color="auto"/>
              <w:left w:val="single" w:sz="4" w:space="0" w:color="auto"/>
              <w:bottom w:val="single" w:sz="4" w:space="0" w:color="auto"/>
              <w:right w:val="single" w:sz="4" w:space="0" w:color="auto"/>
            </w:tcBorders>
          </w:tcPr>
          <w:p w:rsidR="0021490E" w:rsidRPr="00794CC7" w:rsidRDefault="0021490E" w:rsidP="0021490E">
            <w:pPr>
              <w:autoSpaceDE w:val="0"/>
              <w:autoSpaceDN w:val="0"/>
              <w:adjustRightInd w:val="0"/>
              <w:spacing w:after="0" w:line="240" w:lineRule="auto"/>
              <w:rPr>
                <w:rFonts w:ascii="Arial" w:eastAsia="Calibri" w:hAnsi="Arial" w:cs="Arial"/>
                <w:sz w:val="18"/>
                <w:szCs w:val="18"/>
                <w:shd w:val="clear" w:color="auto" w:fill="FFFFFF"/>
              </w:rPr>
            </w:pPr>
            <w:r w:rsidRPr="00794CC7">
              <w:rPr>
                <w:rFonts w:ascii="Arial" w:eastAsia="Calibri" w:hAnsi="Arial" w:cs="Arial"/>
                <w:sz w:val="18"/>
                <w:szCs w:val="18"/>
                <w:lang w:eastAsia="ru-RU"/>
              </w:rPr>
              <w:t>А.1. Диверсифікована економіка громади та розвиток нових інноваційних кластерів</w:t>
            </w:r>
          </w:p>
        </w:tc>
        <w:tc>
          <w:tcPr>
            <w:tcW w:w="156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992"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1"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r>
      <w:tr w:rsidR="0021490E" w:rsidRPr="00794CC7" w:rsidTr="0021490E">
        <w:trPr>
          <w:jc w:val="center"/>
        </w:trPr>
        <w:tc>
          <w:tcPr>
            <w:tcW w:w="6232" w:type="dxa"/>
            <w:tcBorders>
              <w:top w:val="single" w:sz="4" w:space="0" w:color="auto"/>
              <w:left w:val="single" w:sz="4" w:space="0" w:color="auto"/>
              <w:bottom w:val="single" w:sz="4" w:space="0" w:color="auto"/>
              <w:right w:val="single" w:sz="4" w:space="0" w:color="auto"/>
            </w:tcBorders>
          </w:tcPr>
          <w:p w:rsidR="0021490E" w:rsidRPr="00794CC7" w:rsidRDefault="0021490E" w:rsidP="0021490E">
            <w:pPr>
              <w:autoSpaceDE w:val="0"/>
              <w:autoSpaceDN w:val="0"/>
              <w:adjustRightInd w:val="0"/>
              <w:spacing w:after="0" w:line="240" w:lineRule="auto"/>
              <w:rPr>
                <w:rFonts w:ascii="Arial" w:eastAsia="Calibri" w:hAnsi="Arial" w:cs="Arial"/>
                <w:sz w:val="18"/>
                <w:szCs w:val="18"/>
                <w:shd w:val="clear" w:color="auto" w:fill="FFFFFF"/>
              </w:rPr>
            </w:pPr>
            <w:r w:rsidRPr="00794CC7">
              <w:rPr>
                <w:rFonts w:ascii="Arial" w:eastAsia="Calibri" w:hAnsi="Arial" w:cs="Arial"/>
                <w:sz w:val="18"/>
                <w:szCs w:val="18"/>
                <w:lang w:eastAsia="ru-RU"/>
              </w:rPr>
              <w:t>А.2. Розвиток МСП і підтримка стартапів</w:t>
            </w:r>
          </w:p>
        </w:tc>
        <w:tc>
          <w:tcPr>
            <w:tcW w:w="156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992"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1"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r>
      <w:tr w:rsidR="0021490E" w:rsidRPr="00794CC7" w:rsidTr="0021490E">
        <w:trPr>
          <w:jc w:val="center"/>
        </w:trPr>
        <w:tc>
          <w:tcPr>
            <w:tcW w:w="6232" w:type="dxa"/>
            <w:tcBorders>
              <w:top w:val="single" w:sz="4" w:space="0" w:color="auto"/>
              <w:left w:val="single" w:sz="4" w:space="0" w:color="auto"/>
              <w:bottom w:val="single" w:sz="4" w:space="0" w:color="auto"/>
              <w:right w:val="single" w:sz="4" w:space="0" w:color="auto"/>
            </w:tcBorders>
          </w:tcPr>
          <w:p w:rsidR="0021490E" w:rsidRPr="00794CC7" w:rsidRDefault="0021490E" w:rsidP="0021490E">
            <w:pPr>
              <w:autoSpaceDE w:val="0"/>
              <w:autoSpaceDN w:val="0"/>
              <w:adjustRightInd w:val="0"/>
              <w:spacing w:after="0" w:line="240" w:lineRule="auto"/>
              <w:rPr>
                <w:rFonts w:ascii="Arial" w:eastAsia="Calibri" w:hAnsi="Arial" w:cs="Arial"/>
                <w:sz w:val="18"/>
                <w:szCs w:val="18"/>
                <w:shd w:val="clear" w:color="auto" w:fill="FFFFFF"/>
              </w:rPr>
            </w:pPr>
            <w:r w:rsidRPr="00794CC7">
              <w:rPr>
                <w:rFonts w:ascii="Arial" w:eastAsia="Calibri" w:hAnsi="Arial" w:cs="Arial"/>
                <w:sz w:val="18"/>
                <w:szCs w:val="18"/>
                <w:lang w:eastAsia="ru-RU"/>
              </w:rPr>
              <w:t>А.3. Ефективне використання постіндустріальних територій</w:t>
            </w:r>
          </w:p>
        </w:tc>
        <w:tc>
          <w:tcPr>
            <w:tcW w:w="156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992"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1"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r>
      <w:tr w:rsidR="0021490E" w:rsidRPr="00794CC7" w:rsidTr="0021490E">
        <w:trPr>
          <w:jc w:val="center"/>
        </w:trPr>
        <w:tc>
          <w:tcPr>
            <w:tcW w:w="6232" w:type="dxa"/>
            <w:tcBorders>
              <w:top w:val="single" w:sz="4" w:space="0" w:color="auto"/>
              <w:left w:val="single" w:sz="4" w:space="0" w:color="auto"/>
              <w:bottom w:val="single" w:sz="4" w:space="0" w:color="auto"/>
              <w:right w:val="single" w:sz="4" w:space="0" w:color="auto"/>
            </w:tcBorders>
          </w:tcPr>
          <w:p w:rsidR="0021490E" w:rsidRPr="00794CC7" w:rsidRDefault="0021490E" w:rsidP="0021490E">
            <w:pPr>
              <w:autoSpaceDE w:val="0"/>
              <w:autoSpaceDN w:val="0"/>
              <w:adjustRightInd w:val="0"/>
              <w:spacing w:after="0" w:line="240" w:lineRule="auto"/>
              <w:rPr>
                <w:rFonts w:ascii="Arial" w:eastAsia="Calibri" w:hAnsi="Arial" w:cs="Arial"/>
                <w:b/>
                <w:bCs/>
                <w:i/>
                <w:iCs/>
                <w:sz w:val="18"/>
                <w:szCs w:val="18"/>
                <w:shd w:val="clear" w:color="auto" w:fill="FFFFFF"/>
              </w:rPr>
            </w:pPr>
            <w:r w:rsidRPr="00794CC7">
              <w:rPr>
                <w:rFonts w:ascii="Arial" w:eastAsia="Calibri" w:hAnsi="Arial" w:cs="Arial"/>
                <w:sz w:val="18"/>
                <w:szCs w:val="18"/>
                <w:lang w:eastAsia="ru-RU"/>
              </w:rPr>
              <w:t>А.4. Привабливий бізнес клімат і інвестиційні продукти громади</w:t>
            </w:r>
          </w:p>
        </w:tc>
        <w:tc>
          <w:tcPr>
            <w:tcW w:w="156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992"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1"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r>
      <w:tr w:rsidR="0021490E" w:rsidRPr="00794CC7" w:rsidTr="0021490E">
        <w:trPr>
          <w:jc w:val="center"/>
        </w:trPr>
        <w:tc>
          <w:tcPr>
            <w:tcW w:w="6232" w:type="dxa"/>
            <w:tcBorders>
              <w:top w:val="single" w:sz="4" w:space="0" w:color="auto"/>
              <w:left w:val="single" w:sz="4" w:space="0" w:color="auto"/>
              <w:bottom w:val="single" w:sz="4" w:space="0" w:color="auto"/>
              <w:right w:val="single" w:sz="4" w:space="0" w:color="auto"/>
            </w:tcBorders>
          </w:tcPr>
          <w:p w:rsidR="0021490E" w:rsidRPr="00794CC7" w:rsidRDefault="0021490E" w:rsidP="0021490E">
            <w:pPr>
              <w:autoSpaceDE w:val="0"/>
              <w:autoSpaceDN w:val="0"/>
              <w:adjustRightInd w:val="0"/>
              <w:spacing w:after="0" w:line="240" w:lineRule="auto"/>
              <w:rPr>
                <w:rFonts w:ascii="Arial" w:eastAsia="Calibri" w:hAnsi="Arial" w:cs="Arial"/>
                <w:b/>
                <w:bCs/>
                <w:i/>
                <w:iCs/>
                <w:sz w:val="18"/>
                <w:szCs w:val="18"/>
                <w:shd w:val="clear" w:color="auto" w:fill="FFFFFF"/>
              </w:rPr>
            </w:pPr>
            <w:r w:rsidRPr="00794CC7">
              <w:rPr>
                <w:rFonts w:ascii="Arial" w:eastAsia="Calibri" w:hAnsi="Arial" w:cs="Arial"/>
                <w:b/>
                <w:bCs/>
                <w:i/>
                <w:iCs/>
                <w:sz w:val="18"/>
                <w:szCs w:val="18"/>
                <w:shd w:val="clear" w:color="auto" w:fill="FFFFFF"/>
              </w:rPr>
              <w:t>Стратегічна ціль В. Сучасна, комфортна соціальна інфраструктура та енергоефективна система життєзабезпечення громади</w:t>
            </w:r>
          </w:p>
        </w:tc>
        <w:tc>
          <w:tcPr>
            <w:tcW w:w="156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992"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8"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r>
      <w:tr w:rsidR="0021490E" w:rsidRPr="00794CC7" w:rsidTr="0021490E">
        <w:trPr>
          <w:jc w:val="center"/>
        </w:trPr>
        <w:tc>
          <w:tcPr>
            <w:tcW w:w="6232" w:type="dxa"/>
            <w:tcBorders>
              <w:top w:val="single" w:sz="4" w:space="0" w:color="auto"/>
              <w:left w:val="single" w:sz="4" w:space="0" w:color="auto"/>
              <w:bottom w:val="single" w:sz="4" w:space="0" w:color="auto"/>
              <w:right w:val="single" w:sz="4" w:space="0" w:color="auto"/>
            </w:tcBorders>
          </w:tcPr>
          <w:p w:rsidR="0021490E" w:rsidRPr="00794CC7" w:rsidRDefault="0021490E" w:rsidP="0021490E">
            <w:pPr>
              <w:autoSpaceDE w:val="0"/>
              <w:autoSpaceDN w:val="0"/>
              <w:adjustRightInd w:val="0"/>
              <w:spacing w:after="0" w:line="240" w:lineRule="auto"/>
              <w:rPr>
                <w:rFonts w:ascii="Arial" w:eastAsia="Calibri" w:hAnsi="Arial" w:cs="Arial"/>
                <w:b/>
                <w:bCs/>
                <w:i/>
                <w:iCs/>
                <w:sz w:val="18"/>
                <w:szCs w:val="18"/>
                <w:shd w:val="clear" w:color="auto" w:fill="FFFFFF"/>
              </w:rPr>
            </w:pPr>
            <w:r w:rsidRPr="00794CC7">
              <w:rPr>
                <w:rFonts w:ascii="Arial" w:eastAsia="Calibri" w:hAnsi="Arial" w:cs="Arial"/>
                <w:sz w:val="18"/>
                <w:szCs w:val="18"/>
                <w:lang w:eastAsia="ru-RU"/>
              </w:rPr>
              <w:t>В.1. Безпечна та комфортна транспортна система громади</w:t>
            </w:r>
          </w:p>
        </w:tc>
        <w:tc>
          <w:tcPr>
            <w:tcW w:w="156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992"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8"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r>
      <w:tr w:rsidR="0021490E" w:rsidRPr="00794CC7" w:rsidTr="0021490E">
        <w:trPr>
          <w:jc w:val="center"/>
        </w:trPr>
        <w:tc>
          <w:tcPr>
            <w:tcW w:w="6232" w:type="dxa"/>
            <w:tcBorders>
              <w:top w:val="single" w:sz="4" w:space="0" w:color="auto"/>
              <w:left w:val="single" w:sz="4" w:space="0" w:color="auto"/>
              <w:bottom w:val="single" w:sz="4" w:space="0" w:color="auto"/>
              <w:right w:val="single" w:sz="4" w:space="0" w:color="auto"/>
            </w:tcBorders>
          </w:tcPr>
          <w:p w:rsidR="0021490E" w:rsidRPr="00794CC7" w:rsidRDefault="0021490E" w:rsidP="0021490E">
            <w:pPr>
              <w:autoSpaceDE w:val="0"/>
              <w:autoSpaceDN w:val="0"/>
              <w:adjustRightInd w:val="0"/>
              <w:spacing w:after="0" w:line="240" w:lineRule="auto"/>
              <w:rPr>
                <w:rFonts w:ascii="Arial" w:eastAsia="Calibri" w:hAnsi="Arial" w:cs="Arial"/>
                <w:b/>
                <w:bCs/>
                <w:i/>
                <w:iCs/>
                <w:sz w:val="18"/>
                <w:szCs w:val="18"/>
                <w:shd w:val="clear" w:color="auto" w:fill="FFFFFF"/>
              </w:rPr>
            </w:pPr>
            <w:r w:rsidRPr="00794CC7">
              <w:rPr>
                <w:rFonts w:ascii="Arial" w:eastAsia="Calibri" w:hAnsi="Arial" w:cs="Arial"/>
                <w:sz w:val="18"/>
                <w:szCs w:val="18"/>
                <w:lang w:eastAsia="ru-RU"/>
              </w:rPr>
              <w:t>В 2. Енергоефективна комунальна інфраструктура</w:t>
            </w:r>
          </w:p>
        </w:tc>
        <w:tc>
          <w:tcPr>
            <w:tcW w:w="156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992"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8"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r>
      <w:tr w:rsidR="0021490E" w:rsidRPr="00794CC7" w:rsidTr="0021490E">
        <w:trPr>
          <w:jc w:val="center"/>
        </w:trPr>
        <w:tc>
          <w:tcPr>
            <w:tcW w:w="6232" w:type="dxa"/>
            <w:tcBorders>
              <w:top w:val="single" w:sz="4" w:space="0" w:color="auto"/>
              <w:left w:val="single" w:sz="4" w:space="0" w:color="auto"/>
              <w:bottom w:val="single" w:sz="4" w:space="0" w:color="auto"/>
              <w:right w:val="single" w:sz="4" w:space="0" w:color="auto"/>
            </w:tcBorders>
          </w:tcPr>
          <w:p w:rsidR="0021490E" w:rsidRPr="00794CC7" w:rsidRDefault="0021490E" w:rsidP="0021490E">
            <w:pPr>
              <w:autoSpaceDE w:val="0"/>
              <w:autoSpaceDN w:val="0"/>
              <w:adjustRightInd w:val="0"/>
              <w:spacing w:after="0" w:line="240" w:lineRule="auto"/>
              <w:rPr>
                <w:rFonts w:ascii="Arial" w:eastAsia="Calibri" w:hAnsi="Arial" w:cs="Arial"/>
                <w:b/>
                <w:bCs/>
                <w:i/>
                <w:iCs/>
                <w:sz w:val="18"/>
                <w:szCs w:val="18"/>
                <w:shd w:val="clear" w:color="auto" w:fill="FFFFFF"/>
              </w:rPr>
            </w:pPr>
            <w:r w:rsidRPr="00794CC7">
              <w:rPr>
                <w:rFonts w:ascii="Arial" w:eastAsia="Calibri" w:hAnsi="Arial" w:cs="Arial"/>
                <w:sz w:val="18"/>
                <w:szCs w:val="18"/>
                <w:lang w:eastAsia="ru-RU"/>
              </w:rPr>
              <w:t>В 3. Ефективна соціально відповідальна система управління трансформацією громади</w:t>
            </w:r>
          </w:p>
        </w:tc>
        <w:tc>
          <w:tcPr>
            <w:tcW w:w="156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992"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r>
      <w:tr w:rsidR="0021490E" w:rsidRPr="00794CC7" w:rsidTr="0021490E">
        <w:trPr>
          <w:jc w:val="center"/>
        </w:trPr>
        <w:tc>
          <w:tcPr>
            <w:tcW w:w="6232" w:type="dxa"/>
            <w:tcBorders>
              <w:top w:val="single" w:sz="4" w:space="0" w:color="auto"/>
              <w:left w:val="single" w:sz="4" w:space="0" w:color="auto"/>
              <w:bottom w:val="single" w:sz="4" w:space="0" w:color="auto"/>
              <w:right w:val="single" w:sz="4" w:space="0" w:color="auto"/>
            </w:tcBorders>
          </w:tcPr>
          <w:p w:rsidR="0021490E" w:rsidRPr="00794CC7" w:rsidRDefault="0021490E" w:rsidP="0021490E">
            <w:pPr>
              <w:autoSpaceDE w:val="0"/>
              <w:autoSpaceDN w:val="0"/>
              <w:adjustRightInd w:val="0"/>
              <w:spacing w:after="0" w:line="240" w:lineRule="auto"/>
              <w:rPr>
                <w:rFonts w:ascii="Arial" w:eastAsia="Calibri" w:hAnsi="Arial" w:cs="Arial"/>
                <w:b/>
                <w:bCs/>
                <w:i/>
                <w:iCs/>
                <w:sz w:val="18"/>
                <w:szCs w:val="18"/>
                <w:shd w:val="clear" w:color="auto" w:fill="FFFFFF"/>
              </w:rPr>
            </w:pPr>
            <w:r w:rsidRPr="00794CC7">
              <w:rPr>
                <w:rFonts w:ascii="Arial" w:eastAsia="Calibri" w:hAnsi="Arial" w:cs="Arial"/>
                <w:sz w:val="18"/>
                <w:szCs w:val="18"/>
                <w:lang w:eastAsia="ru-RU"/>
              </w:rPr>
              <w:t>В 4. Ефективні соціальні сервіси, орієнтовані на потреби громади</w:t>
            </w:r>
          </w:p>
        </w:tc>
        <w:tc>
          <w:tcPr>
            <w:tcW w:w="156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992"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r>
      <w:tr w:rsidR="0021490E" w:rsidRPr="00794CC7" w:rsidTr="0021490E">
        <w:trPr>
          <w:jc w:val="center"/>
        </w:trPr>
        <w:tc>
          <w:tcPr>
            <w:tcW w:w="6232" w:type="dxa"/>
            <w:tcBorders>
              <w:top w:val="single" w:sz="4" w:space="0" w:color="auto"/>
              <w:left w:val="single" w:sz="4" w:space="0" w:color="auto"/>
              <w:bottom w:val="single" w:sz="4" w:space="0" w:color="auto"/>
              <w:right w:val="single" w:sz="4" w:space="0" w:color="auto"/>
            </w:tcBorders>
          </w:tcPr>
          <w:p w:rsidR="0021490E" w:rsidRPr="00794CC7" w:rsidRDefault="0021490E" w:rsidP="0021490E">
            <w:pPr>
              <w:autoSpaceDE w:val="0"/>
              <w:autoSpaceDN w:val="0"/>
              <w:adjustRightInd w:val="0"/>
              <w:spacing w:after="0" w:line="240" w:lineRule="auto"/>
              <w:rPr>
                <w:rFonts w:ascii="Arial" w:eastAsia="Calibri" w:hAnsi="Arial" w:cs="Arial"/>
                <w:sz w:val="18"/>
                <w:szCs w:val="18"/>
                <w:lang w:eastAsia="ru-RU"/>
              </w:rPr>
            </w:pPr>
            <w:r w:rsidRPr="00794CC7">
              <w:rPr>
                <w:rFonts w:ascii="Arial" w:eastAsia="Calibri" w:hAnsi="Arial" w:cs="Arial"/>
                <w:sz w:val="18"/>
                <w:szCs w:val="18"/>
                <w:lang w:eastAsia="ru-RU"/>
              </w:rPr>
              <w:t>В.5. Сучасна система підготовки кадрів, орієнтована на нову модель економіки</w:t>
            </w:r>
          </w:p>
        </w:tc>
        <w:tc>
          <w:tcPr>
            <w:tcW w:w="156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992"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r>
      <w:tr w:rsidR="0021490E" w:rsidRPr="00794CC7" w:rsidTr="0021490E">
        <w:trPr>
          <w:jc w:val="center"/>
        </w:trPr>
        <w:tc>
          <w:tcPr>
            <w:tcW w:w="6232" w:type="dxa"/>
            <w:tcBorders>
              <w:top w:val="single" w:sz="4" w:space="0" w:color="auto"/>
              <w:left w:val="single" w:sz="4" w:space="0" w:color="auto"/>
              <w:bottom w:val="single" w:sz="4" w:space="0" w:color="auto"/>
              <w:right w:val="single" w:sz="4" w:space="0" w:color="auto"/>
            </w:tcBorders>
          </w:tcPr>
          <w:p w:rsidR="0021490E" w:rsidRPr="00794CC7" w:rsidRDefault="0021490E" w:rsidP="0021490E">
            <w:pPr>
              <w:autoSpaceDE w:val="0"/>
              <w:autoSpaceDN w:val="0"/>
              <w:adjustRightInd w:val="0"/>
              <w:spacing w:after="0" w:line="240" w:lineRule="auto"/>
              <w:rPr>
                <w:rFonts w:ascii="Arial" w:eastAsia="Calibri" w:hAnsi="Arial" w:cs="Arial"/>
                <w:b/>
                <w:i/>
                <w:sz w:val="18"/>
                <w:szCs w:val="18"/>
                <w:lang w:eastAsia="ru-RU"/>
              </w:rPr>
            </w:pPr>
            <w:r w:rsidRPr="00794CC7">
              <w:rPr>
                <w:rFonts w:ascii="Arial" w:eastAsia="Calibri" w:hAnsi="Arial" w:cs="Arial"/>
                <w:b/>
                <w:i/>
                <w:sz w:val="18"/>
                <w:szCs w:val="18"/>
                <w:lang w:eastAsia="ru-RU"/>
              </w:rPr>
              <w:t>Стратегічна ціль С. Чисте довкілля, розвиток зеленої енергетики</w:t>
            </w:r>
          </w:p>
        </w:tc>
        <w:tc>
          <w:tcPr>
            <w:tcW w:w="156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992"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r>
      <w:tr w:rsidR="0021490E" w:rsidRPr="00794CC7" w:rsidTr="0021490E">
        <w:trPr>
          <w:jc w:val="center"/>
        </w:trPr>
        <w:tc>
          <w:tcPr>
            <w:tcW w:w="6232" w:type="dxa"/>
            <w:tcBorders>
              <w:top w:val="single" w:sz="4" w:space="0" w:color="auto"/>
              <w:left w:val="single" w:sz="4" w:space="0" w:color="auto"/>
              <w:bottom w:val="single" w:sz="4" w:space="0" w:color="auto"/>
              <w:right w:val="single" w:sz="4" w:space="0" w:color="auto"/>
            </w:tcBorders>
          </w:tcPr>
          <w:p w:rsidR="0021490E" w:rsidRPr="00794CC7" w:rsidRDefault="0021490E" w:rsidP="0021490E">
            <w:pPr>
              <w:autoSpaceDE w:val="0"/>
              <w:autoSpaceDN w:val="0"/>
              <w:adjustRightInd w:val="0"/>
              <w:spacing w:after="0" w:line="240" w:lineRule="auto"/>
              <w:rPr>
                <w:rFonts w:ascii="Arial" w:eastAsia="Calibri" w:hAnsi="Arial" w:cs="Arial"/>
                <w:sz w:val="18"/>
                <w:szCs w:val="18"/>
                <w:lang w:eastAsia="ru-RU"/>
              </w:rPr>
            </w:pPr>
            <w:r w:rsidRPr="00794CC7">
              <w:rPr>
                <w:rFonts w:ascii="Arial" w:hAnsi="Arial" w:cs="Arial"/>
                <w:sz w:val="18"/>
                <w:szCs w:val="18"/>
              </w:rPr>
              <w:t>С.1. Ефективна система контролю за станом довкілля</w:t>
            </w:r>
          </w:p>
        </w:tc>
        <w:tc>
          <w:tcPr>
            <w:tcW w:w="156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992"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r>
      <w:tr w:rsidR="0021490E" w:rsidRPr="00794CC7" w:rsidTr="0021490E">
        <w:trPr>
          <w:jc w:val="center"/>
        </w:trPr>
        <w:tc>
          <w:tcPr>
            <w:tcW w:w="6232" w:type="dxa"/>
            <w:tcBorders>
              <w:top w:val="single" w:sz="4" w:space="0" w:color="auto"/>
              <w:left w:val="single" w:sz="4" w:space="0" w:color="auto"/>
              <w:bottom w:val="single" w:sz="4" w:space="0" w:color="auto"/>
              <w:right w:val="single" w:sz="4" w:space="0" w:color="auto"/>
            </w:tcBorders>
          </w:tcPr>
          <w:p w:rsidR="0021490E" w:rsidRPr="00794CC7" w:rsidRDefault="0021490E" w:rsidP="0021490E">
            <w:pPr>
              <w:autoSpaceDE w:val="0"/>
              <w:autoSpaceDN w:val="0"/>
              <w:adjustRightInd w:val="0"/>
              <w:spacing w:after="0" w:line="240" w:lineRule="auto"/>
              <w:rPr>
                <w:rFonts w:ascii="Arial" w:eastAsia="Calibri" w:hAnsi="Arial" w:cs="Arial"/>
                <w:sz w:val="18"/>
                <w:szCs w:val="18"/>
                <w:lang w:eastAsia="ru-RU"/>
              </w:rPr>
            </w:pPr>
            <w:r w:rsidRPr="00794CC7">
              <w:rPr>
                <w:rFonts w:ascii="Arial" w:eastAsia="Calibri" w:hAnsi="Arial" w:cs="Arial"/>
                <w:sz w:val="18"/>
                <w:szCs w:val="18"/>
                <w:lang w:eastAsia="ru-RU"/>
              </w:rPr>
              <w:t>С 2. Ефективний енергоменеджмент громади</w:t>
            </w:r>
          </w:p>
        </w:tc>
        <w:tc>
          <w:tcPr>
            <w:tcW w:w="156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992"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r>
      <w:tr w:rsidR="0021490E" w:rsidRPr="00794CC7" w:rsidTr="0021490E">
        <w:trPr>
          <w:jc w:val="center"/>
        </w:trPr>
        <w:tc>
          <w:tcPr>
            <w:tcW w:w="6232" w:type="dxa"/>
            <w:tcBorders>
              <w:top w:val="single" w:sz="4" w:space="0" w:color="auto"/>
              <w:left w:val="single" w:sz="4" w:space="0" w:color="auto"/>
              <w:bottom w:val="single" w:sz="4" w:space="0" w:color="auto"/>
              <w:right w:val="single" w:sz="4" w:space="0" w:color="auto"/>
            </w:tcBorders>
          </w:tcPr>
          <w:p w:rsidR="0021490E" w:rsidRPr="00794CC7" w:rsidRDefault="0021490E" w:rsidP="0021490E">
            <w:pPr>
              <w:autoSpaceDE w:val="0"/>
              <w:autoSpaceDN w:val="0"/>
              <w:adjustRightInd w:val="0"/>
              <w:spacing w:after="0" w:line="240" w:lineRule="auto"/>
              <w:rPr>
                <w:rFonts w:ascii="Arial" w:eastAsia="Calibri" w:hAnsi="Arial" w:cs="Arial"/>
                <w:sz w:val="18"/>
                <w:szCs w:val="18"/>
                <w:lang w:eastAsia="ru-RU"/>
              </w:rPr>
            </w:pPr>
            <w:r w:rsidRPr="00794CC7">
              <w:rPr>
                <w:rFonts w:ascii="Arial" w:eastAsia="Calibri" w:hAnsi="Arial" w:cs="Arial"/>
                <w:sz w:val="18"/>
                <w:szCs w:val="18"/>
                <w:lang w:eastAsia="ru-RU"/>
              </w:rPr>
              <w:t>С.3. Розвиток альтернативних джерел енергії, зеленої енергетики</w:t>
            </w:r>
          </w:p>
        </w:tc>
        <w:tc>
          <w:tcPr>
            <w:tcW w:w="156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992"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r>
      <w:tr w:rsidR="0021490E" w:rsidRPr="00794CC7" w:rsidTr="0021490E">
        <w:trPr>
          <w:jc w:val="center"/>
        </w:trPr>
        <w:tc>
          <w:tcPr>
            <w:tcW w:w="6232" w:type="dxa"/>
            <w:tcBorders>
              <w:top w:val="single" w:sz="4" w:space="0" w:color="auto"/>
              <w:left w:val="single" w:sz="4" w:space="0" w:color="auto"/>
              <w:bottom w:val="single" w:sz="4" w:space="0" w:color="auto"/>
              <w:right w:val="single" w:sz="4" w:space="0" w:color="auto"/>
            </w:tcBorders>
          </w:tcPr>
          <w:p w:rsidR="0021490E" w:rsidRPr="00794CC7" w:rsidRDefault="0021490E" w:rsidP="0021490E">
            <w:pPr>
              <w:autoSpaceDE w:val="0"/>
              <w:autoSpaceDN w:val="0"/>
              <w:adjustRightInd w:val="0"/>
              <w:spacing w:after="0" w:line="240" w:lineRule="auto"/>
              <w:rPr>
                <w:rFonts w:ascii="Arial" w:eastAsia="Calibri" w:hAnsi="Arial" w:cs="Arial"/>
                <w:sz w:val="18"/>
                <w:szCs w:val="18"/>
                <w:lang w:eastAsia="ru-RU"/>
              </w:rPr>
            </w:pPr>
            <w:r w:rsidRPr="00794CC7">
              <w:rPr>
                <w:rFonts w:ascii="Arial" w:eastAsia="Calibri" w:hAnsi="Arial" w:cs="Arial"/>
                <w:sz w:val="18"/>
                <w:szCs w:val="18"/>
                <w:lang w:eastAsia="ru-RU"/>
              </w:rPr>
              <w:lastRenderedPageBreak/>
              <w:t>С.4. Сучасні екологічно дружні простори для дозвілля та відновлення</w:t>
            </w:r>
          </w:p>
        </w:tc>
        <w:tc>
          <w:tcPr>
            <w:tcW w:w="156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992"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r>
      <w:tr w:rsidR="0021490E" w:rsidRPr="00794CC7" w:rsidTr="0021490E">
        <w:trPr>
          <w:jc w:val="center"/>
        </w:trPr>
        <w:tc>
          <w:tcPr>
            <w:tcW w:w="6232" w:type="dxa"/>
            <w:tcBorders>
              <w:top w:val="single" w:sz="4" w:space="0" w:color="auto"/>
              <w:left w:val="single" w:sz="4" w:space="0" w:color="auto"/>
              <w:bottom w:val="single" w:sz="4" w:space="0" w:color="auto"/>
              <w:right w:val="single" w:sz="4" w:space="0" w:color="auto"/>
            </w:tcBorders>
          </w:tcPr>
          <w:p w:rsidR="0021490E" w:rsidRPr="00794CC7" w:rsidRDefault="0021490E" w:rsidP="0021490E">
            <w:pPr>
              <w:autoSpaceDE w:val="0"/>
              <w:autoSpaceDN w:val="0"/>
              <w:adjustRightInd w:val="0"/>
              <w:spacing w:after="0" w:line="240" w:lineRule="auto"/>
              <w:rPr>
                <w:rFonts w:ascii="Arial" w:eastAsia="Calibri" w:hAnsi="Arial" w:cs="Arial"/>
                <w:sz w:val="18"/>
                <w:szCs w:val="18"/>
                <w:lang w:eastAsia="ru-RU"/>
              </w:rPr>
            </w:pPr>
            <w:r w:rsidRPr="00794CC7">
              <w:rPr>
                <w:rFonts w:ascii="Arial" w:eastAsia="Calibri" w:hAnsi="Arial" w:cs="Arial"/>
                <w:sz w:val="18"/>
                <w:szCs w:val="18"/>
                <w:lang w:eastAsia="ru-RU"/>
              </w:rPr>
              <w:t>С.5. Сучасна система поводження з ТПВ</w:t>
            </w:r>
          </w:p>
        </w:tc>
        <w:tc>
          <w:tcPr>
            <w:tcW w:w="156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992"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21490E" w:rsidRPr="00794CC7" w:rsidRDefault="0021490E" w:rsidP="0021490E">
            <w:pPr>
              <w:autoSpaceDE w:val="0"/>
              <w:autoSpaceDN w:val="0"/>
              <w:adjustRightInd w:val="0"/>
              <w:spacing w:after="0" w:line="240" w:lineRule="auto"/>
              <w:jc w:val="center"/>
              <w:rPr>
                <w:rFonts w:ascii="Arial" w:eastAsia="Calibri" w:hAnsi="Arial" w:cs="Arial"/>
                <w:sz w:val="18"/>
                <w:szCs w:val="18"/>
                <w:shd w:val="clear" w:color="auto" w:fill="FFFFFF"/>
              </w:rPr>
            </w:pPr>
          </w:p>
        </w:tc>
      </w:tr>
    </w:tbl>
    <w:p w:rsidR="0021490E" w:rsidRPr="00794CC7" w:rsidRDefault="0021490E" w:rsidP="0021490E">
      <w:pPr>
        <w:pBdr>
          <w:top w:val="nil"/>
          <w:left w:val="nil"/>
          <w:bottom w:val="nil"/>
          <w:right w:val="nil"/>
          <w:between w:val="nil"/>
        </w:pBdr>
        <w:spacing w:after="120" w:line="240" w:lineRule="auto"/>
        <w:jc w:val="both"/>
        <w:rPr>
          <w:rFonts w:ascii="Arial" w:hAnsi="Arial" w:cs="Arial"/>
        </w:rPr>
      </w:pPr>
    </w:p>
    <w:p w:rsidR="0021490E" w:rsidRPr="00794CC7" w:rsidRDefault="0021490E" w:rsidP="0021490E">
      <w:pPr>
        <w:pBdr>
          <w:top w:val="nil"/>
          <w:left w:val="nil"/>
          <w:bottom w:val="nil"/>
          <w:right w:val="nil"/>
          <w:between w:val="nil"/>
        </w:pBdr>
        <w:spacing w:after="120" w:line="240" w:lineRule="auto"/>
        <w:jc w:val="both"/>
        <w:rPr>
          <w:rFonts w:ascii="Arial" w:hAnsi="Arial" w:cs="Arial"/>
        </w:rPr>
      </w:pPr>
    </w:p>
    <w:p w:rsidR="0021490E" w:rsidRPr="00794CC7" w:rsidRDefault="0021490E" w:rsidP="0021490E">
      <w:pPr>
        <w:ind w:firstLine="709"/>
        <w:rPr>
          <w:rFonts w:ascii="Arial" w:hAnsi="Arial" w:cs="Arial"/>
          <w:i/>
        </w:rPr>
      </w:pPr>
      <w:r w:rsidRPr="00794CC7">
        <w:rPr>
          <w:rFonts w:ascii="Arial" w:hAnsi="Arial" w:cs="Arial"/>
          <w:i/>
        </w:rPr>
        <w:t>++ - повна відповідність</w:t>
      </w:r>
    </w:p>
    <w:p w:rsidR="0021490E" w:rsidRPr="00794CC7" w:rsidRDefault="0021490E" w:rsidP="0021490E">
      <w:pPr>
        <w:ind w:firstLine="709"/>
        <w:rPr>
          <w:rFonts w:ascii="Arial" w:hAnsi="Arial" w:cs="Arial"/>
          <w:i/>
        </w:rPr>
      </w:pPr>
      <w:r w:rsidRPr="00794CC7">
        <w:rPr>
          <w:rFonts w:ascii="Arial" w:hAnsi="Arial" w:cs="Arial"/>
          <w:i/>
        </w:rPr>
        <w:t xml:space="preserve"> + - часткова відповідність</w:t>
      </w:r>
    </w:p>
    <w:p w:rsidR="002D7D19" w:rsidRPr="00794CC7" w:rsidRDefault="002D7D19">
      <w:pPr>
        <w:rPr>
          <w:rFonts w:ascii="Arial" w:hAnsi="Arial" w:cs="Arial"/>
        </w:rPr>
      </w:pPr>
    </w:p>
    <w:p w:rsidR="00533F35" w:rsidRPr="00794CC7" w:rsidRDefault="00533F35" w:rsidP="00533F35">
      <w:pPr>
        <w:pStyle w:val="af1"/>
        <w:keepNext/>
        <w:rPr>
          <w:rFonts w:ascii="Arial" w:hAnsi="Arial" w:cs="Arial"/>
          <w:b/>
        </w:rPr>
      </w:pPr>
      <w:r w:rsidRPr="00794CC7">
        <w:rPr>
          <w:rFonts w:ascii="Arial" w:hAnsi="Arial" w:cs="Arial"/>
          <w:b/>
        </w:rPr>
        <w:lastRenderedPageBreak/>
        <w:t xml:space="preserve">Таблиця </w:t>
      </w:r>
      <w:r w:rsidR="00383B78">
        <w:rPr>
          <w:rFonts w:ascii="Arial" w:hAnsi="Arial" w:cs="Arial"/>
          <w:b/>
        </w:rPr>
        <w:t>1.</w:t>
      </w:r>
      <w:r w:rsidR="0021490E">
        <w:rPr>
          <w:rFonts w:ascii="Arial" w:hAnsi="Arial" w:cs="Arial"/>
          <w:b/>
        </w:rPr>
        <w:t>3</w:t>
      </w:r>
      <w:r w:rsidRPr="00794CC7">
        <w:rPr>
          <w:rFonts w:ascii="Arial" w:hAnsi="Arial" w:cs="Arial"/>
          <w:b/>
        </w:rPr>
        <w:t>. Аналіз відповідності стратегічних та оперативних цілей Плану дій справедливої трансфор</w:t>
      </w:r>
      <w:r w:rsidR="00C57573" w:rsidRPr="00794CC7">
        <w:rPr>
          <w:rFonts w:ascii="Arial" w:hAnsi="Arial" w:cs="Arial"/>
          <w:b/>
        </w:rPr>
        <w:t xml:space="preserve">мації </w:t>
      </w:r>
      <w:r w:rsidR="008073AD">
        <w:rPr>
          <w:rFonts w:ascii="Arial" w:hAnsi="Arial" w:cs="Arial"/>
          <w:b/>
        </w:rPr>
        <w:t>Шептицької</w:t>
      </w:r>
      <w:r w:rsidR="00C57573" w:rsidRPr="00794CC7">
        <w:rPr>
          <w:rFonts w:ascii="Arial" w:hAnsi="Arial" w:cs="Arial"/>
          <w:b/>
        </w:rPr>
        <w:t xml:space="preserve"> ТГ до 203</w:t>
      </w:r>
      <w:r w:rsidRPr="00794CC7">
        <w:rPr>
          <w:rFonts w:ascii="Arial" w:hAnsi="Arial" w:cs="Arial"/>
          <w:b/>
        </w:rPr>
        <w:t>0 року оновленій Стратегії розвитку Львівської області на період до 2027 року</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986"/>
        <w:gridCol w:w="567"/>
        <w:gridCol w:w="708"/>
        <w:gridCol w:w="709"/>
        <w:gridCol w:w="709"/>
        <w:gridCol w:w="567"/>
        <w:gridCol w:w="850"/>
        <w:gridCol w:w="567"/>
        <w:gridCol w:w="574"/>
        <w:gridCol w:w="984"/>
        <w:gridCol w:w="567"/>
        <w:gridCol w:w="567"/>
        <w:gridCol w:w="567"/>
        <w:gridCol w:w="566"/>
        <w:gridCol w:w="567"/>
        <w:gridCol w:w="852"/>
        <w:gridCol w:w="708"/>
        <w:gridCol w:w="851"/>
      </w:tblGrid>
      <w:tr w:rsidR="005E3ED7" w:rsidRPr="00794CC7" w:rsidTr="000A2A73">
        <w:trPr>
          <w:tblHeader/>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5E3ED7" w:rsidRPr="00794CC7" w:rsidRDefault="005E3ED7" w:rsidP="00212B25">
            <w:pPr>
              <w:autoSpaceDE w:val="0"/>
              <w:autoSpaceDN w:val="0"/>
              <w:adjustRightInd w:val="0"/>
              <w:spacing w:after="0" w:line="240" w:lineRule="auto"/>
              <w:jc w:val="center"/>
              <w:rPr>
                <w:rFonts w:ascii="Arial" w:eastAsia="Calibri" w:hAnsi="Arial" w:cs="Arial"/>
                <w:i/>
                <w:sz w:val="20"/>
                <w:szCs w:val="18"/>
                <w:shd w:val="clear" w:color="auto" w:fill="FFFFFF"/>
              </w:rPr>
            </w:pPr>
            <w:r w:rsidRPr="00794CC7">
              <w:rPr>
                <w:rFonts w:ascii="Arial" w:eastAsia="Calibri" w:hAnsi="Arial" w:cs="Arial"/>
                <w:i/>
                <w:sz w:val="20"/>
              </w:rPr>
              <w:t xml:space="preserve">Стратегічні та оперативні цілі Плану дій справедливої трансформації </w:t>
            </w:r>
            <w:r w:rsidR="00212B25">
              <w:rPr>
                <w:rFonts w:ascii="Arial" w:eastAsia="Calibri" w:hAnsi="Arial" w:cs="Arial"/>
                <w:i/>
                <w:sz w:val="20"/>
              </w:rPr>
              <w:t>Червоноградської</w:t>
            </w:r>
            <w:r w:rsidRPr="00794CC7">
              <w:rPr>
                <w:rFonts w:ascii="Arial" w:eastAsia="Calibri" w:hAnsi="Arial" w:cs="Arial"/>
                <w:i/>
                <w:sz w:val="20"/>
              </w:rPr>
              <w:t xml:space="preserve"> ТГ до 2030 року</w:t>
            </w:r>
          </w:p>
        </w:tc>
        <w:tc>
          <w:tcPr>
            <w:tcW w:w="12466" w:type="dxa"/>
            <w:gridSpan w:val="18"/>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E3ED7" w:rsidRPr="00794CC7" w:rsidRDefault="005E3ED7" w:rsidP="00996FDA">
            <w:pPr>
              <w:autoSpaceDE w:val="0"/>
              <w:autoSpaceDN w:val="0"/>
              <w:adjustRightInd w:val="0"/>
              <w:spacing w:after="0" w:line="240" w:lineRule="auto"/>
              <w:ind w:hanging="23"/>
              <w:jc w:val="center"/>
              <w:rPr>
                <w:rFonts w:ascii="Arial" w:eastAsia="Calibri" w:hAnsi="Arial" w:cs="Arial"/>
                <w:i/>
                <w:sz w:val="18"/>
                <w:szCs w:val="18"/>
                <w:shd w:val="clear" w:color="auto" w:fill="FFFFFF"/>
              </w:rPr>
            </w:pPr>
            <w:r w:rsidRPr="00794CC7">
              <w:rPr>
                <w:rFonts w:ascii="Arial" w:eastAsia="Calibri" w:hAnsi="Arial" w:cs="Arial"/>
                <w:i/>
                <w:sz w:val="20"/>
                <w:szCs w:val="18"/>
              </w:rPr>
              <w:t xml:space="preserve">Стратегічні та оперативні цілі Стратегії розвитку Львівської області </w:t>
            </w:r>
          </w:p>
        </w:tc>
      </w:tr>
      <w:tr w:rsidR="005E3ED7" w:rsidRPr="00794CC7" w:rsidTr="000A2A73">
        <w:trPr>
          <w:cantSplit/>
          <w:trHeight w:val="3436"/>
          <w:tblHeader/>
          <w:jc w:val="center"/>
        </w:trPr>
        <w:tc>
          <w:tcPr>
            <w:tcW w:w="240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5E3ED7" w:rsidRPr="00794CC7" w:rsidRDefault="005E3ED7" w:rsidP="00996FDA">
            <w:pPr>
              <w:spacing w:after="0" w:line="240" w:lineRule="auto"/>
              <w:rPr>
                <w:rFonts w:ascii="Arial" w:eastAsia="Calibri" w:hAnsi="Arial" w:cs="Arial"/>
                <w:i/>
                <w:sz w:val="20"/>
                <w:szCs w:val="18"/>
                <w:shd w:val="clear" w:color="auto" w:fill="FFFFFF"/>
              </w:rPr>
            </w:pPr>
          </w:p>
        </w:tc>
        <w:tc>
          <w:tcPr>
            <w:tcW w:w="986" w:type="dxa"/>
            <w:tcBorders>
              <w:top w:val="single" w:sz="4" w:space="0" w:color="auto"/>
              <w:left w:val="single" w:sz="4" w:space="0" w:color="auto"/>
              <w:bottom w:val="single" w:sz="4" w:space="0" w:color="auto"/>
              <w:right w:val="single" w:sz="4" w:space="0" w:color="auto"/>
            </w:tcBorders>
            <w:textDirection w:val="btLr"/>
            <w:vAlign w:val="center"/>
            <w:hideMark/>
          </w:tcPr>
          <w:p w:rsidR="005E3ED7" w:rsidRPr="00794CC7" w:rsidRDefault="005E3ED7" w:rsidP="00996FDA">
            <w:pPr>
              <w:autoSpaceDE w:val="0"/>
              <w:autoSpaceDN w:val="0"/>
              <w:adjustRightInd w:val="0"/>
              <w:spacing w:after="0" w:line="240" w:lineRule="auto"/>
              <w:jc w:val="center"/>
              <w:rPr>
                <w:rFonts w:ascii="Arial" w:eastAsia="Calibri" w:hAnsi="Arial" w:cs="Arial"/>
                <w:b/>
                <w:bCs/>
                <w:sz w:val="16"/>
                <w:szCs w:val="16"/>
                <w:shd w:val="clear" w:color="auto" w:fill="FFFFFF"/>
              </w:rPr>
            </w:pPr>
            <w:r w:rsidRPr="00794CC7">
              <w:rPr>
                <w:rFonts w:ascii="Arial" w:eastAsia="Times New Roman" w:hAnsi="Arial" w:cs="Arial"/>
                <w:b/>
                <w:bCs/>
                <w:sz w:val="18"/>
                <w:szCs w:val="18"/>
                <w:lang w:eastAsia="uk-UA"/>
              </w:rPr>
              <w:t>1. БЕЗПЕКА ТА ЗБЕРЕЖЕННЯ ДЕМОГРАФІЧНОГО ПОТЕНЦІАЛУ НАЦІЇ В УМОВАХ ВІЙНИ ТА ПОВОЄННОЇ ВІДБУДОВИ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E3ED7" w:rsidRPr="00794CC7" w:rsidRDefault="005E3ED7" w:rsidP="00996FDA">
            <w:pPr>
              <w:autoSpaceDE w:val="0"/>
              <w:autoSpaceDN w:val="0"/>
              <w:adjustRightInd w:val="0"/>
              <w:spacing w:after="0" w:line="240" w:lineRule="auto"/>
              <w:jc w:val="center"/>
              <w:rPr>
                <w:rFonts w:ascii="Arial" w:eastAsia="Calibri" w:hAnsi="Arial" w:cs="Arial"/>
                <w:sz w:val="16"/>
                <w:szCs w:val="16"/>
                <w:shd w:val="clear" w:color="auto" w:fill="FFFFFF"/>
              </w:rPr>
            </w:pPr>
            <w:r w:rsidRPr="00794CC7">
              <w:rPr>
                <w:rFonts w:ascii="Arial" w:eastAsia="Times New Roman" w:hAnsi="Arial" w:cs="Arial"/>
                <w:sz w:val="18"/>
                <w:szCs w:val="18"/>
                <w:lang w:eastAsia="uk-UA"/>
              </w:rPr>
              <w:t>1.1. Підтримка обороноздатності держави та сектору безпеки</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5E3ED7" w:rsidRPr="00794CC7" w:rsidRDefault="005E3ED7" w:rsidP="00996FDA">
            <w:pPr>
              <w:autoSpaceDE w:val="0"/>
              <w:autoSpaceDN w:val="0"/>
              <w:adjustRightInd w:val="0"/>
              <w:spacing w:after="0" w:line="240" w:lineRule="auto"/>
              <w:jc w:val="center"/>
              <w:rPr>
                <w:rFonts w:ascii="Arial" w:eastAsia="Calibri" w:hAnsi="Arial" w:cs="Arial"/>
                <w:sz w:val="16"/>
                <w:szCs w:val="16"/>
                <w:shd w:val="clear" w:color="auto" w:fill="FFFFFF"/>
              </w:rPr>
            </w:pPr>
            <w:r w:rsidRPr="00794CC7">
              <w:rPr>
                <w:rFonts w:ascii="Arial" w:eastAsia="Times New Roman" w:hAnsi="Arial" w:cs="Arial"/>
                <w:sz w:val="18"/>
                <w:szCs w:val="18"/>
                <w:lang w:eastAsia="uk-UA"/>
              </w:rPr>
              <w:t>1.2. Розвиток невідкладної та високоспеціалізованої медицини</w:t>
            </w:r>
          </w:p>
        </w:tc>
        <w:tc>
          <w:tcPr>
            <w:tcW w:w="709" w:type="dxa"/>
            <w:tcBorders>
              <w:top w:val="single" w:sz="4" w:space="0" w:color="auto"/>
              <w:left w:val="single" w:sz="4" w:space="0" w:color="auto"/>
              <w:bottom w:val="single" w:sz="4" w:space="0" w:color="auto"/>
              <w:right w:val="single" w:sz="4" w:space="0" w:color="auto"/>
            </w:tcBorders>
            <w:textDirection w:val="btLr"/>
          </w:tcPr>
          <w:p w:rsidR="005E3ED7" w:rsidRPr="00794CC7" w:rsidRDefault="005E3ED7" w:rsidP="00996FDA">
            <w:pPr>
              <w:autoSpaceDE w:val="0"/>
              <w:autoSpaceDN w:val="0"/>
              <w:adjustRightInd w:val="0"/>
              <w:spacing w:after="0" w:line="240" w:lineRule="auto"/>
              <w:jc w:val="center"/>
              <w:rPr>
                <w:rFonts w:ascii="Arial" w:eastAsia="Calibri" w:hAnsi="Arial" w:cs="Arial"/>
                <w:sz w:val="16"/>
                <w:szCs w:val="16"/>
                <w:shd w:val="clear" w:color="auto" w:fill="FFFFFF"/>
              </w:rPr>
            </w:pPr>
            <w:r w:rsidRPr="00794CC7">
              <w:rPr>
                <w:rFonts w:ascii="Arial" w:eastAsia="Times New Roman" w:hAnsi="Arial" w:cs="Arial"/>
                <w:sz w:val="18"/>
                <w:szCs w:val="18"/>
                <w:lang w:eastAsia="uk-UA"/>
              </w:rPr>
              <w:t>1.3. Реабілітація, оздоровлення, фізичне та духовне відновлення</w:t>
            </w:r>
          </w:p>
        </w:tc>
        <w:tc>
          <w:tcPr>
            <w:tcW w:w="709" w:type="dxa"/>
            <w:tcBorders>
              <w:top w:val="single" w:sz="4" w:space="0" w:color="auto"/>
              <w:left w:val="single" w:sz="4" w:space="0" w:color="auto"/>
              <w:bottom w:val="single" w:sz="4" w:space="0" w:color="auto"/>
              <w:right w:val="single" w:sz="4" w:space="0" w:color="auto"/>
            </w:tcBorders>
            <w:textDirection w:val="btLr"/>
          </w:tcPr>
          <w:p w:rsidR="005E3ED7" w:rsidRPr="00794CC7" w:rsidRDefault="005E3ED7" w:rsidP="00996FDA">
            <w:pPr>
              <w:autoSpaceDE w:val="0"/>
              <w:autoSpaceDN w:val="0"/>
              <w:adjustRightInd w:val="0"/>
              <w:spacing w:after="0" w:line="240" w:lineRule="auto"/>
              <w:jc w:val="center"/>
              <w:rPr>
                <w:rFonts w:ascii="Arial" w:eastAsia="Calibri" w:hAnsi="Arial" w:cs="Arial"/>
                <w:sz w:val="16"/>
                <w:szCs w:val="16"/>
                <w:shd w:val="clear" w:color="auto" w:fill="FFFFFF"/>
              </w:rPr>
            </w:pPr>
            <w:r w:rsidRPr="00794CC7">
              <w:rPr>
                <w:rFonts w:ascii="Arial" w:eastAsia="Times New Roman" w:hAnsi="Arial" w:cs="Arial"/>
                <w:sz w:val="18"/>
                <w:szCs w:val="18"/>
                <w:lang w:eastAsia="uk-UA"/>
              </w:rPr>
              <w:t>1.4. Розвиток освітнього та духовного потенціалу нації</w:t>
            </w:r>
          </w:p>
        </w:tc>
        <w:tc>
          <w:tcPr>
            <w:tcW w:w="567" w:type="dxa"/>
            <w:tcBorders>
              <w:top w:val="single" w:sz="4" w:space="0" w:color="auto"/>
              <w:left w:val="single" w:sz="4" w:space="0" w:color="auto"/>
              <w:bottom w:val="single" w:sz="4" w:space="0" w:color="auto"/>
              <w:right w:val="single" w:sz="4" w:space="0" w:color="auto"/>
            </w:tcBorders>
            <w:textDirection w:val="btLr"/>
          </w:tcPr>
          <w:p w:rsidR="005E3ED7" w:rsidRPr="00794CC7" w:rsidRDefault="005E3ED7" w:rsidP="00996FDA">
            <w:pPr>
              <w:autoSpaceDE w:val="0"/>
              <w:autoSpaceDN w:val="0"/>
              <w:adjustRightInd w:val="0"/>
              <w:spacing w:after="0" w:line="240" w:lineRule="auto"/>
              <w:jc w:val="center"/>
              <w:rPr>
                <w:rFonts w:ascii="Arial" w:eastAsia="Calibri" w:hAnsi="Arial" w:cs="Arial"/>
                <w:sz w:val="16"/>
                <w:szCs w:val="16"/>
                <w:shd w:val="clear" w:color="auto" w:fill="FFFFFF"/>
              </w:rPr>
            </w:pPr>
            <w:r w:rsidRPr="00794CC7">
              <w:rPr>
                <w:rFonts w:ascii="Arial" w:eastAsia="Times New Roman" w:hAnsi="Arial" w:cs="Arial"/>
                <w:sz w:val="18"/>
                <w:szCs w:val="18"/>
                <w:lang w:eastAsia="uk-UA"/>
              </w:rPr>
              <w:t>1.5. Інклюзивне суспільство </w:t>
            </w:r>
          </w:p>
        </w:tc>
        <w:tc>
          <w:tcPr>
            <w:tcW w:w="850" w:type="dxa"/>
            <w:tcBorders>
              <w:top w:val="single" w:sz="4" w:space="0" w:color="auto"/>
              <w:left w:val="single" w:sz="4" w:space="0" w:color="auto"/>
              <w:bottom w:val="single" w:sz="4" w:space="0" w:color="auto"/>
              <w:right w:val="single" w:sz="4" w:space="0" w:color="auto"/>
            </w:tcBorders>
            <w:textDirection w:val="btLr"/>
          </w:tcPr>
          <w:p w:rsidR="005E3ED7" w:rsidRPr="00794CC7" w:rsidRDefault="005E3ED7" w:rsidP="00996FDA">
            <w:pPr>
              <w:autoSpaceDE w:val="0"/>
              <w:autoSpaceDN w:val="0"/>
              <w:adjustRightInd w:val="0"/>
              <w:spacing w:after="0" w:line="240" w:lineRule="auto"/>
              <w:jc w:val="center"/>
              <w:rPr>
                <w:rFonts w:ascii="Arial" w:eastAsia="Calibri" w:hAnsi="Arial" w:cs="Arial"/>
                <w:sz w:val="16"/>
                <w:szCs w:val="16"/>
                <w:shd w:val="clear" w:color="auto" w:fill="FFFFFF"/>
              </w:rPr>
            </w:pPr>
            <w:r w:rsidRPr="00794CC7">
              <w:rPr>
                <w:rFonts w:ascii="Arial" w:eastAsia="Times New Roman" w:hAnsi="Arial" w:cs="Arial"/>
                <w:b/>
                <w:bCs/>
                <w:sz w:val="18"/>
                <w:szCs w:val="18"/>
                <w:lang w:eastAsia="uk-UA"/>
              </w:rPr>
              <w:t>2. ПІДВИЩЕННЯ КОНКУРЕНТОСПРОМОЖНОСТІ РЕГІОНУ В УМОВАХ ЄВРОІНТЕГРАЦІЇ</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E3ED7" w:rsidRPr="00794CC7" w:rsidRDefault="005E3ED7" w:rsidP="00996FDA">
            <w:pPr>
              <w:autoSpaceDE w:val="0"/>
              <w:autoSpaceDN w:val="0"/>
              <w:adjustRightInd w:val="0"/>
              <w:spacing w:after="0" w:line="240" w:lineRule="auto"/>
              <w:jc w:val="center"/>
              <w:rPr>
                <w:rFonts w:ascii="Arial" w:eastAsia="Calibri" w:hAnsi="Arial" w:cs="Arial"/>
                <w:b/>
                <w:bCs/>
                <w:sz w:val="16"/>
                <w:szCs w:val="16"/>
                <w:shd w:val="clear" w:color="auto" w:fill="FFFFFF"/>
              </w:rPr>
            </w:pPr>
            <w:r w:rsidRPr="00794CC7">
              <w:rPr>
                <w:rFonts w:ascii="Arial" w:eastAsia="Times New Roman" w:hAnsi="Arial" w:cs="Arial"/>
                <w:sz w:val="18"/>
                <w:szCs w:val="18"/>
                <w:lang w:eastAsia="uk-UA"/>
              </w:rPr>
              <w:t>2.1. Розвиток смарт-спеціалізації регіону</w:t>
            </w:r>
          </w:p>
        </w:tc>
        <w:tc>
          <w:tcPr>
            <w:tcW w:w="574" w:type="dxa"/>
            <w:tcBorders>
              <w:top w:val="single" w:sz="4" w:space="0" w:color="auto"/>
              <w:left w:val="single" w:sz="4" w:space="0" w:color="auto"/>
              <w:bottom w:val="single" w:sz="4" w:space="0" w:color="auto"/>
              <w:right w:val="single" w:sz="4" w:space="0" w:color="auto"/>
            </w:tcBorders>
            <w:textDirection w:val="btLr"/>
            <w:vAlign w:val="center"/>
            <w:hideMark/>
          </w:tcPr>
          <w:p w:rsidR="005E3ED7" w:rsidRPr="00794CC7" w:rsidRDefault="005E3ED7" w:rsidP="00996FDA">
            <w:pPr>
              <w:autoSpaceDE w:val="0"/>
              <w:autoSpaceDN w:val="0"/>
              <w:adjustRightInd w:val="0"/>
              <w:spacing w:after="0" w:line="240" w:lineRule="auto"/>
              <w:jc w:val="center"/>
              <w:rPr>
                <w:rFonts w:ascii="Arial" w:eastAsia="Calibri" w:hAnsi="Arial" w:cs="Arial"/>
                <w:sz w:val="16"/>
                <w:szCs w:val="16"/>
                <w:shd w:val="clear" w:color="auto" w:fill="FFFFFF"/>
              </w:rPr>
            </w:pPr>
            <w:r w:rsidRPr="00794CC7">
              <w:rPr>
                <w:rFonts w:ascii="Arial" w:eastAsia="Times New Roman" w:hAnsi="Arial" w:cs="Arial"/>
                <w:sz w:val="18"/>
                <w:szCs w:val="18"/>
                <w:lang w:eastAsia="uk-UA"/>
              </w:rPr>
              <w:t>2.2. Розвиток підприємництва та інвестиційної привабливості регіону</w:t>
            </w:r>
          </w:p>
        </w:tc>
        <w:tc>
          <w:tcPr>
            <w:tcW w:w="984" w:type="dxa"/>
            <w:tcBorders>
              <w:top w:val="single" w:sz="4" w:space="0" w:color="auto"/>
              <w:left w:val="single" w:sz="4" w:space="0" w:color="auto"/>
              <w:bottom w:val="single" w:sz="4" w:space="0" w:color="auto"/>
              <w:right w:val="single" w:sz="4" w:space="0" w:color="auto"/>
            </w:tcBorders>
            <w:textDirection w:val="btLr"/>
          </w:tcPr>
          <w:p w:rsidR="005E3ED7" w:rsidRPr="00794CC7" w:rsidRDefault="005E3ED7" w:rsidP="00996FDA">
            <w:pPr>
              <w:autoSpaceDE w:val="0"/>
              <w:autoSpaceDN w:val="0"/>
              <w:adjustRightInd w:val="0"/>
              <w:spacing w:after="0" w:line="240" w:lineRule="auto"/>
              <w:jc w:val="center"/>
              <w:rPr>
                <w:rFonts w:ascii="Arial" w:eastAsia="Calibri" w:hAnsi="Arial" w:cs="Arial"/>
                <w:sz w:val="16"/>
                <w:szCs w:val="16"/>
                <w:shd w:val="clear" w:color="auto" w:fill="FFFFFF"/>
              </w:rPr>
            </w:pPr>
            <w:r w:rsidRPr="00794CC7">
              <w:rPr>
                <w:rFonts w:ascii="Arial" w:eastAsia="Times New Roman" w:hAnsi="Arial" w:cs="Arial"/>
                <w:sz w:val="18"/>
                <w:szCs w:val="18"/>
                <w:lang w:eastAsia="uk-UA"/>
              </w:rPr>
              <w:t>2.3. Модернізація дорожньо-транспортної, прикордонної, логістичної, виробничої, цифрової та критичної інфраструктури</w:t>
            </w:r>
          </w:p>
        </w:tc>
        <w:tc>
          <w:tcPr>
            <w:tcW w:w="567" w:type="dxa"/>
            <w:tcBorders>
              <w:top w:val="single" w:sz="4" w:space="0" w:color="auto"/>
              <w:left w:val="single" w:sz="4" w:space="0" w:color="auto"/>
              <w:bottom w:val="single" w:sz="4" w:space="0" w:color="auto"/>
              <w:right w:val="single" w:sz="4" w:space="0" w:color="auto"/>
            </w:tcBorders>
            <w:textDirection w:val="btLr"/>
          </w:tcPr>
          <w:p w:rsidR="005E3ED7" w:rsidRPr="00794CC7" w:rsidRDefault="005E3ED7" w:rsidP="00996FDA">
            <w:pPr>
              <w:autoSpaceDE w:val="0"/>
              <w:autoSpaceDN w:val="0"/>
              <w:adjustRightInd w:val="0"/>
              <w:spacing w:after="0" w:line="240" w:lineRule="auto"/>
              <w:jc w:val="center"/>
              <w:rPr>
                <w:rFonts w:ascii="Arial" w:eastAsia="Calibri" w:hAnsi="Arial" w:cs="Arial"/>
                <w:spacing w:val="-6"/>
                <w:sz w:val="16"/>
                <w:szCs w:val="16"/>
                <w:shd w:val="clear" w:color="auto" w:fill="FFFFFF"/>
              </w:rPr>
            </w:pPr>
            <w:r w:rsidRPr="00794CC7">
              <w:rPr>
                <w:rFonts w:ascii="Arial" w:eastAsia="Times New Roman" w:hAnsi="Arial" w:cs="Arial"/>
                <w:sz w:val="18"/>
                <w:szCs w:val="18"/>
                <w:lang w:eastAsia="uk-UA"/>
              </w:rPr>
              <w:t>2.4. Підготовка кадрів у відповідності до актуальних потреб ринку праці</w:t>
            </w:r>
          </w:p>
        </w:tc>
        <w:tc>
          <w:tcPr>
            <w:tcW w:w="567" w:type="dxa"/>
            <w:tcBorders>
              <w:top w:val="single" w:sz="4" w:space="0" w:color="auto"/>
              <w:left w:val="single" w:sz="4" w:space="0" w:color="auto"/>
              <w:bottom w:val="single" w:sz="4" w:space="0" w:color="auto"/>
              <w:right w:val="single" w:sz="4" w:space="0" w:color="auto"/>
            </w:tcBorders>
            <w:textDirection w:val="btLr"/>
          </w:tcPr>
          <w:p w:rsidR="005E3ED7" w:rsidRPr="00794CC7" w:rsidRDefault="005E3ED7" w:rsidP="00996FDA">
            <w:pPr>
              <w:autoSpaceDE w:val="0"/>
              <w:autoSpaceDN w:val="0"/>
              <w:adjustRightInd w:val="0"/>
              <w:spacing w:after="0" w:line="240" w:lineRule="auto"/>
              <w:jc w:val="center"/>
              <w:rPr>
                <w:rFonts w:ascii="Arial" w:eastAsia="Calibri" w:hAnsi="Arial" w:cs="Arial"/>
                <w:sz w:val="16"/>
                <w:szCs w:val="16"/>
                <w:shd w:val="clear" w:color="auto" w:fill="FFFFFF"/>
              </w:rPr>
            </w:pPr>
            <w:r w:rsidRPr="00794CC7">
              <w:rPr>
                <w:rFonts w:ascii="Arial" w:eastAsia="Times New Roman" w:hAnsi="Arial" w:cs="Arial"/>
                <w:sz w:val="18"/>
                <w:szCs w:val="18"/>
                <w:lang w:eastAsia="uk-UA"/>
              </w:rPr>
              <w:t>2.5. Комплексне просторове планування та ефективне управління територіями</w:t>
            </w:r>
          </w:p>
        </w:tc>
        <w:tc>
          <w:tcPr>
            <w:tcW w:w="567" w:type="dxa"/>
            <w:tcBorders>
              <w:top w:val="single" w:sz="4" w:space="0" w:color="auto"/>
              <w:left w:val="single" w:sz="4" w:space="0" w:color="auto"/>
              <w:bottom w:val="single" w:sz="4" w:space="0" w:color="auto"/>
              <w:right w:val="single" w:sz="4" w:space="0" w:color="auto"/>
            </w:tcBorders>
            <w:textDirection w:val="btLr"/>
          </w:tcPr>
          <w:p w:rsidR="005E3ED7" w:rsidRPr="00794CC7" w:rsidRDefault="005E3ED7" w:rsidP="00996FDA">
            <w:pPr>
              <w:autoSpaceDE w:val="0"/>
              <w:autoSpaceDN w:val="0"/>
              <w:adjustRightInd w:val="0"/>
              <w:spacing w:after="0" w:line="240" w:lineRule="auto"/>
              <w:jc w:val="center"/>
              <w:rPr>
                <w:rFonts w:ascii="Arial" w:eastAsia="Calibri" w:hAnsi="Arial" w:cs="Arial"/>
                <w:sz w:val="16"/>
                <w:szCs w:val="16"/>
                <w:shd w:val="clear" w:color="auto" w:fill="FFFFFF"/>
              </w:rPr>
            </w:pPr>
            <w:r w:rsidRPr="00794CC7">
              <w:rPr>
                <w:rFonts w:ascii="Arial" w:eastAsia="Times New Roman" w:hAnsi="Arial" w:cs="Arial"/>
                <w:b/>
                <w:bCs/>
                <w:sz w:val="18"/>
                <w:szCs w:val="18"/>
                <w:lang w:eastAsia="uk-UA"/>
              </w:rPr>
              <w:t>3. ОХОРОНА ДОВКІЛЛЯ ТА ЗЕЛЕНИЙ ПЕРЕХІД</w:t>
            </w:r>
          </w:p>
        </w:tc>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rsidR="005E3ED7" w:rsidRPr="00794CC7" w:rsidRDefault="005E3ED7" w:rsidP="00996FDA">
            <w:pPr>
              <w:autoSpaceDE w:val="0"/>
              <w:autoSpaceDN w:val="0"/>
              <w:adjustRightInd w:val="0"/>
              <w:spacing w:after="0" w:line="240" w:lineRule="auto"/>
              <w:jc w:val="center"/>
              <w:rPr>
                <w:rFonts w:ascii="Arial" w:eastAsia="Calibri" w:hAnsi="Arial" w:cs="Arial"/>
                <w:sz w:val="16"/>
                <w:szCs w:val="16"/>
                <w:shd w:val="clear" w:color="auto" w:fill="FFFFFF"/>
              </w:rPr>
            </w:pPr>
            <w:r w:rsidRPr="00794CC7">
              <w:rPr>
                <w:rFonts w:ascii="Arial" w:eastAsia="Times New Roman" w:hAnsi="Arial" w:cs="Arial"/>
                <w:sz w:val="18"/>
                <w:szCs w:val="18"/>
                <w:lang w:eastAsia="uk-UA"/>
              </w:rPr>
              <w:t>3.1. Енергетична безпека та самодостатність регіону</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E3ED7" w:rsidRPr="00794CC7" w:rsidRDefault="005E3ED7" w:rsidP="00996FDA">
            <w:pPr>
              <w:autoSpaceDE w:val="0"/>
              <w:autoSpaceDN w:val="0"/>
              <w:adjustRightInd w:val="0"/>
              <w:spacing w:after="0" w:line="240" w:lineRule="auto"/>
              <w:jc w:val="center"/>
              <w:rPr>
                <w:rFonts w:ascii="Arial" w:eastAsia="Calibri" w:hAnsi="Arial" w:cs="Arial"/>
                <w:sz w:val="16"/>
                <w:szCs w:val="16"/>
                <w:shd w:val="clear" w:color="auto" w:fill="FFFFFF"/>
              </w:rPr>
            </w:pPr>
            <w:r w:rsidRPr="00794CC7">
              <w:rPr>
                <w:rFonts w:ascii="Arial" w:eastAsia="Times New Roman" w:hAnsi="Arial" w:cs="Arial"/>
                <w:sz w:val="18"/>
                <w:szCs w:val="18"/>
                <w:lang w:eastAsia="uk-UA"/>
              </w:rPr>
              <w:t>3.2. Запобігання забрудненню водних ресурсів та атмосферного повітря</w:t>
            </w:r>
          </w:p>
        </w:tc>
        <w:tc>
          <w:tcPr>
            <w:tcW w:w="852" w:type="dxa"/>
            <w:tcBorders>
              <w:top w:val="single" w:sz="4" w:space="0" w:color="auto"/>
              <w:left w:val="single" w:sz="4" w:space="0" w:color="auto"/>
              <w:bottom w:val="single" w:sz="4" w:space="0" w:color="auto"/>
              <w:right w:val="single" w:sz="4" w:space="0" w:color="auto"/>
            </w:tcBorders>
            <w:textDirection w:val="btLr"/>
            <w:vAlign w:val="center"/>
            <w:hideMark/>
          </w:tcPr>
          <w:p w:rsidR="005E3ED7" w:rsidRPr="00794CC7" w:rsidRDefault="005E3ED7" w:rsidP="00996FDA">
            <w:pPr>
              <w:autoSpaceDE w:val="0"/>
              <w:autoSpaceDN w:val="0"/>
              <w:adjustRightInd w:val="0"/>
              <w:spacing w:after="0" w:line="240" w:lineRule="auto"/>
              <w:jc w:val="center"/>
              <w:rPr>
                <w:rFonts w:ascii="Arial" w:eastAsia="Calibri" w:hAnsi="Arial" w:cs="Arial"/>
                <w:b/>
                <w:bCs/>
                <w:sz w:val="16"/>
                <w:szCs w:val="16"/>
                <w:shd w:val="clear" w:color="auto" w:fill="FFFFFF"/>
              </w:rPr>
            </w:pPr>
            <w:r w:rsidRPr="00794CC7">
              <w:rPr>
                <w:rFonts w:ascii="Arial" w:eastAsia="Times New Roman" w:hAnsi="Arial" w:cs="Arial"/>
                <w:sz w:val="18"/>
                <w:szCs w:val="18"/>
                <w:lang w:eastAsia="uk-UA"/>
              </w:rPr>
              <w:t>3.3. Налагодження системи поводження з відходами та формування екологічної свідомості населення</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5E3ED7" w:rsidRPr="00794CC7" w:rsidRDefault="005E3ED7" w:rsidP="00996FDA">
            <w:pPr>
              <w:autoSpaceDE w:val="0"/>
              <w:autoSpaceDN w:val="0"/>
              <w:adjustRightInd w:val="0"/>
              <w:spacing w:after="0" w:line="240" w:lineRule="auto"/>
              <w:jc w:val="center"/>
              <w:rPr>
                <w:rFonts w:ascii="Arial" w:eastAsia="Calibri" w:hAnsi="Arial" w:cs="Arial"/>
                <w:sz w:val="16"/>
                <w:szCs w:val="16"/>
                <w:shd w:val="clear" w:color="auto" w:fill="FFFFFF"/>
              </w:rPr>
            </w:pPr>
            <w:r w:rsidRPr="00794CC7">
              <w:rPr>
                <w:rFonts w:ascii="Arial" w:eastAsia="Times New Roman" w:hAnsi="Arial" w:cs="Arial"/>
                <w:sz w:val="18"/>
                <w:szCs w:val="18"/>
                <w:lang w:eastAsia="uk-UA"/>
              </w:rPr>
              <w:t>3.4. Збереження біорізноманіття та розвиток природоохоронних територій</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5E3ED7" w:rsidRPr="00794CC7" w:rsidRDefault="005E3ED7" w:rsidP="00996FDA">
            <w:pPr>
              <w:autoSpaceDE w:val="0"/>
              <w:autoSpaceDN w:val="0"/>
              <w:adjustRightInd w:val="0"/>
              <w:spacing w:after="0" w:line="240" w:lineRule="auto"/>
              <w:jc w:val="center"/>
              <w:rPr>
                <w:rFonts w:ascii="Arial" w:eastAsia="Calibri" w:hAnsi="Arial" w:cs="Arial"/>
                <w:sz w:val="16"/>
                <w:szCs w:val="16"/>
                <w:shd w:val="clear" w:color="auto" w:fill="FFFFFF"/>
              </w:rPr>
            </w:pPr>
            <w:r w:rsidRPr="00794CC7">
              <w:rPr>
                <w:rFonts w:ascii="Arial" w:eastAsia="Times New Roman" w:hAnsi="Arial" w:cs="Arial"/>
                <w:sz w:val="18"/>
                <w:szCs w:val="18"/>
                <w:lang w:eastAsia="uk-UA"/>
              </w:rPr>
              <w:t>3.5. Зменшення негативного впливу вуглевидобування та теплової генерації на довкілля</w:t>
            </w:r>
          </w:p>
        </w:tc>
      </w:tr>
      <w:tr w:rsidR="005E3ED7" w:rsidRPr="00794CC7" w:rsidTr="005E3ED7">
        <w:trPr>
          <w:jc w:val="center"/>
        </w:trPr>
        <w:tc>
          <w:tcPr>
            <w:tcW w:w="2405" w:type="dxa"/>
            <w:tcBorders>
              <w:top w:val="single" w:sz="4" w:space="0" w:color="auto"/>
              <w:left w:val="single" w:sz="4" w:space="0" w:color="auto"/>
              <w:bottom w:val="single" w:sz="4" w:space="0" w:color="auto"/>
              <w:right w:val="single" w:sz="4" w:space="0" w:color="auto"/>
            </w:tcBorders>
          </w:tcPr>
          <w:p w:rsidR="005E3ED7" w:rsidRPr="00794CC7" w:rsidRDefault="005E3ED7" w:rsidP="00996FDA">
            <w:pPr>
              <w:autoSpaceDE w:val="0"/>
              <w:autoSpaceDN w:val="0"/>
              <w:adjustRightInd w:val="0"/>
              <w:spacing w:after="0" w:line="240" w:lineRule="auto"/>
              <w:rPr>
                <w:rFonts w:ascii="Arial" w:eastAsia="Calibri" w:hAnsi="Arial" w:cs="Arial"/>
                <w:b/>
                <w:bCs/>
                <w:i/>
                <w:iCs/>
                <w:spacing w:val="-4"/>
                <w:sz w:val="18"/>
                <w:szCs w:val="18"/>
                <w:shd w:val="clear" w:color="auto" w:fill="FFFFFF"/>
              </w:rPr>
            </w:pPr>
            <w:r w:rsidRPr="00794CC7">
              <w:rPr>
                <w:rFonts w:ascii="Arial" w:eastAsia="Calibri" w:hAnsi="Arial" w:cs="Arial"/>
                <w:b/>
                <w:bCs/>
                <w:i/>
                <w:iCs/>
                <w:spacing w:val="-4"/>
                <w:sz w:val="18"/>
                <w:szCs w:val="18"/>
                <w:shd w:val="clear" w:color="auto" w:fill="FFFFFF"/>
              </w:rPr>
              <w:t>Стратегічна ціль А. Диверсифікована економіка громади на засадах розвитку нових інноваційних кластерів замкнутого циклу, декарбонізації</w:t>
            </w:r>
          </w:p>
        </w:tc>
        <w:tc>
          <w:tcPr>
            <w:tcW w:w="986"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74"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984"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6"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2"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r>
      <w:tr w:rsidR="005E3ED7" w:rsidRPr="00794CC7" w:rsidTr="005E3ED7">
        <w:trPr>
          <w:jc w:val="center"/>
        </w:trPr>
        <w:tc>
          <w:tcPr>
            <w:tcW w:w="2405" w:type="dxa"/>
            <w:tcBorders>
              <w:top w:val="single" w:sz="4" w:space="0" w:color="auto"/>
              <w:left w:val="single" w:sz="4" w:space="0" w:color="auto"/>
              <w:bottom w:val="single" w:sz="4" w:space="0" w:color="auto"/>
              <w:right w:val="single" w:sz="4" w:space="0" w:color="auto"/>
            </w:tcBorders>
          </w:tcPr>
          <w:p w:rsidR="005E3ED7" w:rsidRPr="00794CC7" w:rsidRDefault="005E3ED7" w:rsidP="00996FDA">
            <w:pPr>
              <w:autoSpaceDE w:val="0"/>
              <w:autoSpaceDN w:val="0"/>
              <w:adjustRightInd w:val="0"/>
              <w:spacing w:after="0" w:line="240" w:lineRule="auto"/>
              <w:rPr>
                <w:rFonts w:ascii="Arial" w:eastAsia="Calibri" w:hAnsi="Arial" w:cs="Arial"/>
                <w:sz w:val="18"/>
                <w:szCs w:val="18"/>
                <w:shd w:val="clear" w:color="auto" w:fill="FFFFFF"/>
              </w:rPr>
            </w:pPr>
            <w:r w:rsidRPr="00794CC7">
              <w:rPr>
                <w:rFonts w:ascii="Arial" w:eastAsia="Calibri" w:hAnsi="Arial" w:cs="Arial"/>
                <w:sz w:val="18"/>
                <w:szCs w:val="18"/>
                <w:lang w:eastAsia="ru-RU"/>
              </w:rPr>
              <w:t>А.1. Диверсифікована економіка громади та розвиток нових інноваційних кластерів</w:t>
            </w:r>
          </w:p>
        </w:tc>
        <w:tc>
          <w:tcPr>
            <w:tcW w:w="986"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74"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984"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6"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2"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r>
      <w:tr w:rsidR="005E3ED7" w:rsidRPr="00794CC7" w:rsidTr="005E3ED7">
        <w:trPr>
          <w:jc w:val="center"/>
        </w:trPr>
        <w:tc>
          <w:tcPr>
            <w:tcW w:w="2405" w:type="dxa"/>
            <w:tcBorders>
              <w:top w:val="single" w:sz="4" w:space="0" w:color="auto"/>
              <w:left w:val="single" w:sz="4" w:space="0" w:color="auto"/>
              <w:bottom w:val="single" w:sz="4" w:space="0" w:color="auto"/>
              <w:right w:val="single" w:sz="4" w:space="0" w:color="auto"/>
            </w:tcBorders>
          </w:tcPr>
          <w:p w:rsidR="005E3ED7" w:rsidRPr="00794CC7" w:rsidRDefault="005E3ED7" w:rsidP="00996FDA">
            <w:pPr>
              <w:autoSpaceDE w:val="0"/>
              <w:autoSpaceDN w:val="0"/>
              <w:adjustRightInd w:val="0"/>
              <w:spacing w:after="0" w:line="240" w:lineRule="auto"/>
              <w:rPr>
                <w:rFonts w:ascii="Arial" w:eastAsia="Calibri" w:hAnsi="Arial" w:cs="Arial"/>
                <w:sz w:val="18"/>
                <w:szCs w:val="18"/>
                <w:shd w:val="clear" w:color="auto" w:fill="FFFFFF"/>
              </w:rPr>
            </w:pPr>
            <w:r w:rsidRPr="00794CC7">
              <w:rPr>
                <w:rFonts w:ascii="Arial" w:eastAsia="Calibri" w:hAnsi="Arial" w:cs="Arial"/>
                <w:sz w:val="18"/>
                <w:szCs w:val="18"/>
                <w:lang w:eastAsia="ru-RU"/>
              </w:rPr>
              <w:t>А.2. Розвиток МСП і підтримка стартапів</w:t>
            </w:r>
          </w:p>
        </w:tc>
        <w:tc>
          <w:tcPr>
            <w:tcW w:w="986"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74"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984"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6"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2"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r>
      <w:tr w:rsidR="005E3ED7" w:rsidRPr="00794CC7" w:rsidTr="005E3ED7">
        <w:trPr>
          <w:jc w:val="center"/>
        </w:trPr>
        <w:tc>
          <w:tcPr>
            <w:tcW w:w="2405" w:type="dxa"/>
            <w:tcBorders>
              <w:top w:val="single" w:sz="4" w:space="0" w:color="auto"/>
              <w:left w:val="single" w:sz="4" w:space="0" w:color="auto"/>
              <w:bottom w:val="single" w:sz="4" w:space="0" w:color="auto"/>
              <w:right w:val="single" w:sz="4" w:space="0" w:color="auto"/>
            </w:tcBorders>
          </w:tcPr>
          <w:p w:rsidR="005E3ED7" w:rsidRPr="00794CC7" w:rsidRDefault="005E3ED7" w:rsidP="00996FDA">
            <w:pPr>
              <w:autoSpaceDE w:val="0"/>
              <w:autoSpaceDN w:val="0"/>
              <w:adjustRightInd w:val="0"/>
              <w:spacing w:after="0" w:line="240" w:lineRule="auto"/>
              <w:rPr>
                <w:rFonts w:ascii="Arial" w:eastAsia="Calibri" w:hAnsi="Arial" w:cs="Arial"/>
                <w:sz w:val="18"/>
                <w:szCs w:val="18"/>
                <w:shd w:val="clear" w:color="auto" w:fill="FFFFFF"/>
              </w:rPr>
            </w:pPr>
            <w:r w:rsidRPr="00794CC7">
              <w:rPr>
                <w:rFonts w:ascii="Arial" w:eastAsia="Calibri" w:hAnsi="Arial" w:cs="Arial"/>
                <w:sz w:val="18"/>
                <w:szCs w:val="18"/>
                <w:lang w:eastAsia="ru-RU"/>
              </w:rPr>
              <w:t>А.3. Ефективне використання постіндустріальних територій</w:t>
            </w:r>
          </w:p>
        </w:tc>
        <w:tc>
          <w:tcPr>
            <w:tcW w:w="986"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74"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984"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6"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2"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r>
      <w:tr w:rsidR="005E3ED7" w:rsidRPr="00794CC7" w:rsidTr="005E3ED7">
        <w:trPr>
          <w:jc w:val="center"/>
        </w:trPr>
        <w:tc>
          <w:tcPr>
            <w:tcW w:w="2405" w:type="dxa"/>
            <w:tcBorders>
              <w:top w:val="single" w:sz="4" w:space="0" w:color="auto"/>
              <w:left w:val="single" w:sz="4" w:space="0" w:color="auto"/>
              <w:bottom w:val="single" w:sz="4" w:space="0" w:color="auto"/>
              <w:right w:val="single" w:sz="4" w:space="0" w:color="auto"/>
            </w:tcBorders>
          </w:tcPr>
          <w:p w:rsidR="005E3ED7" w:rsidRPr="00794CC7" w:rsidRDefault="005E3ED7" w:rsidP="00996FDA">
            <w:pPr>
              <w:autoSpaceDE w:val="0"/>
              <w:autoSpaceDN w:val="0"/>
              <w:adjustRightInd w:val="0"/>
              <w:spacing w:after="0" w:line="240" w:lineRule="auto"/>
              <w:rPr>
                <w:rFonts w:ascii="Arial" w:eastAsia="Calibri" w:hAnsi="Arial" w:cs="Arial"/>
                <w:b/>
                <w:bCs/>
                <w:i/>
                <w:iCs/>
                <w:sz w:val="18"/>
                <w:szCs w:val="18"/>
                <w:shd w:val="clear" w:color="auto" w:fill="FFFFFF"/>
              </w:rPr>
            </w:pPr>
            <w:r w:rsidRPr="00794CC7">
              <w:rPr>
                <w:rFonts w:ascii="Arial" w:eastAsia="Calibri" w:hAnsi="Arial" w:cs="Arial"/>
                <w:sz w:val="18"/>
                <w:szCs w:val="18"/>
                <w:lang w:eastAsia="ru-RU"/>
              </w:rPr>
              <w:t>А.4. Привабливий бізнес клімат і інвестиційні продукти громади</w:t>
            </w:r>
          </w:p>
        </w:tc>
        <w:tc>
          <w:tcPr>
            <w:tcW w:w="986"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74"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984"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6"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2"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r>
      <w:tr w:rsidR="005E3ED7" w:rsidRPr="00794CC7" w:rsidTr="005E3ED7">
        <w:trPr>
          <w:jc w:val="center"/>
        </w:trPr>
        <w:tc>
          <w:tcPr>
            <w:tcW w:w="2405" w:type="dxa"/>
            <w:tcBorders>
              <w:top w:val="single" w:sz="4" w:space="0" w:color="auto"/>
              <w:left w:val="single" w:sz="4" w:space="0" w:color="auto"/>
              <w:bottom w:val="single" w:sz="4" w:space="0" w:color="auto"/>
              <w:right w:val="single" w:sz="4" w:space="0" w:color="auto"/>
            </w:tcBorders>
          </w:tcPr>
          <w:p w:rsidR="005E3ED7" w:rsidRPr="00794CC7" w:rsidRDefault="005E3ED7" w:rsidP="00996FDA">
            <w:pPr>
              <w:autoSpaceDE w:val="0"/>
              <w:autoSpaceDN w:val="0"/>
              <w:adjustRightInd w:val="0"/>
              <w:spacing w:after="0" w:line="240" w:lineRule="auto"/>
              <w:rPr>
                <w:rFonts w:ascii="Arial" w:eastAsia="Calibri" w:hAnsi="Arial" w:cs="Arial"/>
                <w:b/>
                <w:bCs/>
                <w:i/>
                <w:iCs/>
                <w:sz w:val="18"/>
                <w:szCs w:val="18"/>
                <w:shd w:val="clear" w:color="auto" w:fill="FFFFFF"/>
              </w:rPr>
            </w:pPr>
            <w:r w:rsidRPr="00794CC7">
              <w:rPr>
                <w:rFonts w:ascii="Arial" w:eastAsia="Calibri" w:hAnsi="Arial" w:cs="Arial"/>
                <w:b/>
                <w:bCs/>
                <w:i/>
                <w:iCs/>
                <w:sz w:val="18"/>
                <w:szCs w:val="18"/>
                <w:shd w:val="clear" w:color="auto" w:fill="FFFFFF"/>
              </w:rPr>
              <w:t xml:space="preserve">Стратегічна ціль В. Сучасна, комфортна соціальна </w:t>
            </w:r>
            <w:r w:rsidRPr="00794CC7">
              <w:rPr>
                <w:rFonts w:ascii="Arial" w:eastAsia="Calibri" w:hAnsi="Arial" w:cs="Arial"/>
                <w:b/>
                <w:bCs/>
                <w:i/>
                <w:iCs/>
                <w:sz w:val="18"/>
                <w:szCs w:val="18"/>
                <w:shd w:val="clear" w:color="auto" w:fill="FFFFFF"/>
              </w:rPr>
              <w:lastRenderedPageBreak/>
              <w:t>інфраструктура та енергоефективна система життєзабезпечення громади</w:t>
            </w:r>
          </w:p>
        </w:tc>
        <w:tc>
          <w:tcPr>
            <w:tcW w:w="986"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lastRenderedPageBreak/>
              <w:t>+</w:t>
            </w: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74"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984"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6"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2"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r>
      <w:tr w:rsidR="005E3ED7" w:rsidRPr="00794CC7" w:rsidTr="005E3ED7">
        <w:trPr>
          <w:jc w:val="center"/>
        </w:trPr>
        <w:tc>
          <w:tcPr>
            <w:tcW w:w="2405" w:type="dxa"/>
            <w:tcBorders>
              <w:top w:val="single" w:sz="4" w:space="0" w:color="auto"/>
              <w:left w:val="single" w:sz="4" w:space="0" w:color="auto"/>
              <w:bottom w:val="single" w:sz="4" w:space="0" w:color="auto"/>
              <w:right w:val="single" w:sz="4" w:space="0" w:color="auto"/>
            </w:tcBorders>
          </w:tcPr>
          <w:p w:rsidR="005E3ED7" w:rsidRPr="00794CC7" w:rsidRDefault="005E3ED7" w:rsidP="00996FDA">
            <w:pPr>
              <w:autoSpaceDE w:val="0"/>
              <w:autoSpaceDN w:val="0"/>
              <w:adjustRightInd w:val="0"/>
              <w:spacing w:after="0" w:line="240" w:lineRule="auto"/>
              <w:rPr>
                <w:rFonts w:ascii="Arial" w:eastAsia="Calibri" w:hAnsi="Arial" w:cs="Arial"/>
                <w:b/>
                <w:bCs/>
                <w:i/>
                <w:iCs/>
                <w:sz w:val="18"/>
                <w:szCs w:val="18"/>
                <w:shd w:val="clear" w:color="auto" w:fill="FFFFFF"/>
              </w:rPr>
            </w:pPr>
            <w:r w:rsidRPr="00794CC7">
              <w:rPr>
                <w:rFonts w:ascii="Arial" w:eastAsia="Calibri" w:hAnsi="Arial" w:cs="Arial"/>
                <w:sz w:val="18"/>
                <w:szCs w:val="18"/>
                <w:lang w:eastAsia="ru-RU"/>
              </w:rPr>
              <w:lastRenderedPageBreak/>
              <w:t>В.1. Безпечна та комфортна транспортна система громади</w:t>
            </w:r>
          </w:p>
        </w:tc>
        <w:tc>
          <w:tcPr>
            <w:tcW w:w="986"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74"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984" w:type="dxa"/>
            <w:tcBorders>
              <w:top w:val="single" w:sz="4" w:space="0" w:color="auto"/>
              <w:left w:val="single" w:sz="4" w:space="0" w:color="auto"/>
              <w:bottom w:val="single" w:sz="4" w:space="0" w:color="auto"/>
              <w:right w:val="single" w:sz="4" w:space="0" w:color="auto"/>
            </w:tcBorders>
            <w:vAlign w:val="center"/>
          </w:tcPr>
          <w:p w:rsidR="005E3ED7"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6"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2"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r>
      <w:tr w:rsidR="005E3ED7" w:rsidRPr="00794CC7" w:rsidTr="005E3ED7">
        <w:trPr>
          <w:jc w:val="center"/>
        </w:trPr>
        <w:tc>
          <w:tcPr>
            <w:tcW w:w="2405" w:type="dxa"/>
            <w:tcBorders>
              <w:top w:val="single" w:sz="4" w:space="0" w:color="auto"/>
              <w:left w:val="single" w:sz="4" w:space="0" w:color="auto"/>
              <w:bottom w:val="single" w:sz="4" w:space="0" w:color="auto"/>
              <w:right w:val="single" w:sz="4" w:space="0" w:color="auto"/>
            </w:tcBorders>
          </w:tcPr>
          <w:p w:rsidR="005E3ED7" w:rsidRPr="00794CC7" w:rsidRDefault="005E3ED7" w:rsidP="00996FDA">
            <w:pPr>
              <w:autoSpaceDE w:val="0"/>
              <w:autoSpaceDN w:val="0"/>
              <w:adjustRightInd w:val="0"/>
              <w:spacing w:after="0" w:line="240" w:lineRule="auto"/>
              <w:rPr>
                <w:rFonts w:ascii="Arial" w:eastAsia="Calibri" w:hAnsi="Arial" w:cs="Arial"/>
                <w:b/>
                <w:bCs/>
                <w:i/>
                <w:iCs/>
                <w:sz w:val="18"/>
                <w:szCs w:val="18"/>
                <w:shd w:val="clear" w:color="auto" w:fill="FFFFFF"/>
              </w:rPr>
            </w:pPr>
            <w:r w:rsidRPr="00794CC7">
              <w:rPr>
                <w:rFonts w:ascii="Arial" w:eastAsia="Calibri" w:hAnsi="Arial" w:cs="Arial"/>
                <w:sz w:val="18"/>
                <w:szCs w:val="18"/>
                <w:lang w:eastAsia="ru-RU"/>
              </w:rPr>
              <w:t>В 2. Енергоефективна комунальна інфраструктура</w:t>
            </w:r>
          </w:p>
        </w:tc>
        <w:tc>
          <w:tcPr>
            <w:tcW w:w="986"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74"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984"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6" w:type="dxa"/>
            <w:tcBorders>
              <w:top w:val="single" w:sz="4" w:space="0" w:color="auto"/>
              <w:left w:val="single" w:sz="4" w:space="0" w:color="auto"/>
              <w:bottom w:val="single" w:sz="4" w:space="0" w:color="auto"/>
              <w:right w:val="single" w:sz="4" w:space="0" w:color="auto"/>
            </w:tcBorders>
            <w:vAlign w:val="center"/>
          </w:tcPr>
          <w:p w:rsidR="005E3ED7"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2"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5E3ED7"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r>
      <w:tr w:rsidR="005E3ED7" w:rsidRPr="00794CC7" w:rsidTr="005E3ED7">
        <w:trPr>
          <w:jc w:val="center"/>
        </w:trPr>
        <w:tc>
          <w:tcPr>
            <w:tcW w:w="2405" w:type="dxa"/>
            <w:tcBorders>
              <w:top w:val="single" w:sz="4" w:space="0" w:color="auto"/>
              <w:left w:val="single" w:sz="4" w:space="0" w:color="auto"/>
              <w:bottom w:val="single" w:sz="4" w:space="0" w:color="auto"/>
              <w:right w:val="single" w:sz="4" w:space="0" w:color="auto"/>
            </w:tcBorders>
          </w:tcPr>
          <w:p w:rsidR="005E3ED7" w:rsidRPr="00794CC7" w:rsidRDefault="005E3ED7" w:rsidP="00996FDA">
            <w:pPr>
              <w:autoSpaceDE w:val="0"/>
              <w:autoSpaceDN w:val="0"/>
              <w:adjustRightInd w:val="0"/>
              <w:spacing w:after="0" w:line="240" w:lineRule="auto"/>
              <w:rPr>
                <w:rFonts w:ascii="Arial" w:eastAsia="Calibri" w:hAnsi="Arial" w:cs="Arial"/>
                <w:b/>
                <w:bCs/>
                <w:i/>
                <w:iCs/>
                <w:sz w:val="18"/>
                <w:szCs w:val="18"/>
                <w:shd w:val="clear" w:color="auto" w:fill="FFFFFF"/>
              </w:rPr>
            </w:pPr>
            <w:r w:rsidRPr="00794CC7">
              <w:rPr>
                <w:rFonts w:ascii="Arial" w:eastAsia="Calibri" w:hAnsi="Arial" w:cs="Arial"/>
                <w:sz w:val="18"/>
                <w:szCs w:val="18"/>
                <w:lang w:eastAsia="ru-RU"/>
              </w:rPr>
              <w:t>В 3. Ефективна соціально відповідальна система управління трансформацією громади</w:t>
            </w:r>
          </w:p>
        </w:tc>
        <w:tc>
          <w:tcPr>
            <w:tcW w:w="986" w:type="dxa"/>
            <w:tcBorders>
              <w:top w:val="single" w:sz="4" w:space="0" w:color="auto"/>
              <w:left w:val="single" w:sz="4" w:space="0" w:color="auto"/>
              <w:bottom w:val="single" w:sz="4" w:space="0" w:color="auto"/>
              <w:right w:val="single" w:sz="4" w:space="0" w:color="auto"/>
            </w:tcBorders>
            <w:vAlign w:val="center"/>
          </w:tcPr>
          <w:p w:rsidR="005E3ED7"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74"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984"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6"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2"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r>
      <w:tr w:rsidR="005E3ED7" w:rsidRPr="00794CC7" w:rsidTr="005E3ED7">
        <w:trPr>
          <w:jc w:val="center"/>
        </w:trPr>
        <w:tc>
          <w:tcPr>
            <w:tcW w:w="2405" w:type="dxa"/>
            <w:tcBorders>
              <w:top w:val="single" w:sz="4" w:space="0" w:color="auto"/>
              <w:left w:val="single" w:sz="4" w:space="0" w:color="auto"/>
              <w:bottom w:val="single" w:sz="4" w:space="0" w:color="auto"/>
              <w:right w:val="single" w:sz="4" w:space="0" w:color="auto"/>
            </w:tcBorders>
          </w:tcPr>
          <w:p w:rsidR="005E3ED7" w:rsidRPr="00794CC7" w:rsidRDefault="005E3ED7" w:rsidP="00996FDA">
            <w:pPr>
              <w:autoSpaceDE w:val="0"/>
              <w:autoSpaceDN w:val="0"/>
              <w:adjustRightInd w:val="0"/>
              <w:spacing w:after="0" w:line="240" w:lineRule="auto"/>
              <w:rPr>
                <w:rFonts w:ascii="Arial" w:eastAsia="Calibri" w:hAnsi="Arial" w:cs="Arial"/>
                <w:b/>
                <w:bCs/>
                <w:i/>
                <w:iCs/>
                <w:sz w:val="18"/>
                <w:szCs w:val="18"/>
                <w:shd w:val="clear" w:color="auto" w:fill="FFFFFF"/>
              </w:rPr>
            </w:pPr>
            <w:r w:rsidRPr="00794CC7">
              <w:rPr>
                <w:rFonts w:ascii="Arial" w:eastAsia="Calibri" w:hAnsi="Arial" w:cs="Arial"/>
                <w:sz w:val="18"/>
                <w:szCs w:val="18"/>
                <w:lang w:eastAsia="ru-RU"/>
              </w:rPr>
              <w:t>В 4. Ефективні соціальні сервіси, орієнтовані на потреби громади</w:t>
            </w:r>
          </w:p>
        </w:tc>
        <w:tc>
          <w:tcPr>
            <w:tcW w:w="986" w:type="dxa"/>
            <w:tcBorders>
              <w:top w:val="single" w:sz="4" w:space="0" w:color="auto"/>
              <w:left w:val="single" w:sz="4" w:space="0" w:color="auto"/>
              <w:bottom w:val="single" w:sz="4" w:space="0" w:color="auto"/>
              <w:right w:val="single" w:sz="4" w:space="0" w:color="auto"/>
            </w:tcBorders>
            <w:vAlign w:val="center"/>
          </w:tcPr>
          <w:p w:rsidR="005E3ED7"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0"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74"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984"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6"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2"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r>
      <w:tr w:rsidR="005E3ED7" w:rsidRPr="00794CC7" w:rsidTr="005E3ED7">
        <w:trPr>
          <w:jc w:val="center"/>
        </w:trPr>
        <w:tc>
          <w:tcPr>
            <w:tcW w:w="2405" w:type="dxa"/>
            <w:tcBorders>
              <w:top w:val="single" w:sz="4" w:space="0" w:color="auto"/>
              <w:left w:val="single" w:sz="4" w:space="0" w:color="auto"/>
              <w:bottom w:val="single" w:sz="4" w:space="0" w:color="auto"/>
              <w:right w:val="single" w:sz="4" w:space="0" w:color="auto"/>
            </w:tcBorders>
          </w:tcPr>
          <w:p w:rsidR="005E3ED7" w:rsidRPr="00794CC7" w:rsidRDefault="00077052" w:rsidP="00996FDA">
            <w:pPr>
              <w:autoSpaceDE w:val="0"/>
              <w:autoSpaceDN w:val="0"/>
              <w:adjustRightInd w:val="0"/>
              <w:spacing w:after="0" w:line="240" w:lineRule="auto"/>
              <w:rPr>
                <w:rFonts w:ascii="Arial" w:eastAsia="Calibri" w:hAnsi="Arial" w:cs="Arial"/>
                <w:sz w:val="18"/>
                <w:szCs w:val="18"/>
                <w:lang w:eastAsia="ru-RU"/>
              </w:rPr>
            </w:pPr>
            <w:r w:rsidRPr="00794CC7">
              <w:rPr>
                <w:rFonts w:ascii="Arial" w:eastAsia="Calibri" w:hAnsi="Arial" w:cs="Arial"/>
                <w:sz w:val="18"/>
                <w:szCs w:val="18"/>
                <w:lang w:eastAsia="ru-RU"/>
              </w:rPr>
              <w:t>В.5. Сучасна система підготовки кадрів, орієнтована на нову модель економіки</w:t>
            </w:r>
          </w:p>
        </w:tc>
        <w:tc>
          <w:tcPr>
            <w:tcW w:w="986" w:type="dxa"/>
            <w:tcBorders>
              <w:top w:val="single" w:sz="4" w:space="0" w:color="auto"/>
              <w:left w:val="single" w:sz="4" w:space="0" w:color="auto"/>
              <w:bottom w:val="single" w:sz="4" w:space="0" w:color="auto"/>
              <w:right w:val="single" w:sz="4" w:space="0" w:color="auto"/>
            </w:tcBorders>
            <w:vAlign w:val="center"/>
          </w:tcPr>
          <w:p w:rsidR="005E3ED7"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74"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984"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6"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2"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r>
      <w:tr w:rsidR="005E3ED7" w:rsidRPr="00794CC7" w:rsidTr="005E3ED7">
        <w:trPr>
          <w:jc w:val="center"/>
        </w:trPr>
        <w:tc>
          <w:tcPr>
            <w:tcW w:w="2405" w:type="dxa"/>
            <w:tcBorders>
              <w:top w:val="single" w:sz="4" w:space="0" w:color="auto"/>
              <w:left w:val="single" w:sz="4" w:space="0" w:color="auto"/>
              <w:bottom w:val="single" w:sz="4" w:space="0" w:color="auto"/>
              <w:right w:val="single" w:sz="4" w:space="0" w:color="auto"/>
            </w:tcBorders>
          </w:tcPr>
          <w:p w:rsidR="005E3ED7" w:rsidRPr="00794CC7" w:rsidRDefault="00077052" w:rsidP="00996FDA">
            <w:pPr>
              <w:autoSpaceDE w:val="0"/>
              <w:autoSpaceDN w:val="0"/>
              <w:adjustRightInd w:val="0"/>
              <w:spacing w:after="0" w:line="240" w:lineRule="auto"/>
              <w:rPr>
                <w:rFonts w:ascii="Arial" w:eastAsia="Calibri" w:hAnsi="Arial" w:cs="Arial"/>
                <w:b/>
                <w:i/>
                <w:sz w:val="18"/>
                <w:szCs w:val="18"/>
                <w:lang w:eastAsia="ru-RU"/>
              </w:rPr>
            </w:pPr>
            <w:r w:rsidRPr="00794CC7">
              <w:rPr>
                <w:rFonts w:ascii="Arial" w:eastAsia="Calibri" w:hAnsi="Arial" w:cs="Arial"/>
                <w:b/>
                <w:i/>
                <w:sz w:val="18"/>
                <w:szCs w:val="18"/>
                <w:lang w:eastAsia="ru-RU"/>
              </w:rPr>
              <w:t>Стратегічна ціль С. Чисте довкілля, розвиток зеленої енергетики</w:t>
            </w:r>
          </w:p>
        </w:tc>
        <w:tc>
          <w:tcPr>
            <w:tcW w:w="986"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74"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984"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6" w:type="dxa"/>
            <w:tcBorders>
              <w:top w:val="single" w:sz="4" w:space="0" w:color="auto"/>
              <w:left w:val="single" w:sz="4" w:space="0" w:color="auto"/>
              <w:bottom w:val="single" w:sz="4" w:space="0" w:color="auto"/>
              <w:right w:val="single" w:sz="4" w:space="0" w:color="auto"/>
            </w:tcBorders>
            <w:vAlign w:val="center"/>
          </w:tcPr>
          <w:p w:rsidR="005E3ED7"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2" w:type="dxa"/>
            <w:tcBorders>
              <w:top w:val="single" w:sz="4" w:space="0" w:color="auto"/>
              <w:left w:val="single" w:sz="4" w:space="0" w:color="auto"/>
              <w:bottom w:val="single" w:sz="4" w:space="0" w:color="auto"/>
              <w:right w:val="single" w:sz="4" w:space="0" w:color="auto"/>
            </w:tcBorders>
            <w:vAlign w:val="center"/>
          </w:tcPr>
          <w:p w:rsidR="005E3ED7"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1" w:type="dxa"/>
            <w:tcBorders>
              <w:top w:val="single" w:sz="4" w:space="0" w:color="auto"/>
              <w:left w:val="single" w:sz="4" w:space="0" w:color="auto"/>
              <w:bottom w:val="single" w:sz="4" w:space="0" w:color="auto"/>
              <w:right w:val="single" w:sz="4" w:space="0" w:color="auto"/>
            </w:tcBorders>
            <w:vAlign w:val="center"/>
          </w:tcPr>
          <w:p w:rsidR="005E3ED7"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r>
      <w:tr w:rsidR="005E3ED7" w:rsidRPr="00794CC7" w:rsidTr="005E3ED7">
        <w:trPr>
          <w:jc w:val="center"/>
        </w:trPr>
        <w:tc>
          <w:tcPr>
            <w:tcW w:w="2405" w:type="dxa"/>
            <w:tcBorders>
              <w:top w:val="single" w:sz="4" w:space="0" w:color="auto"/>
              <w:left w:val="single" w:sz="4" w:space="0" w:color="auto"/>
              <w:bottom w:val="single" w:sz="4" w:space="0" w:color="auto"/>
              <w:right w:val="single" w:sz="4" w:space="0" w:color="auto"/>
            </w:tcBorders>
          </w:tcPr>
          <w:p w:rsidR="005E3ED7" w:rsidRPr="00794CC7" w:rsidRDefault="00077052" w:rsidP="00996FDA">
            <w:pPr>
              <w:autoSpaceDE w:val="0"/>
              <w:autoSpaceDN w:val="0"/>
              <w:adjustRightInd w:val="0"/>
              <w:spacing w:after="0" w:line="240" w:lineRule="auto"/>
              <w:rPr>
                <w:rFonts w:ascii="Arial" w:eastAsia="Calibri" w:hAnsi="Arial" w:cs="Arial"/>
                <w:sz w:val="18"/>
                <w:szCs w:val="18"/>
                <w:lang w:eastAsia="ru-RU"/>
              </w:rPr>
            </w:pPr>
            <w:r w:rsidRPr="00794CC7">
              <w:rPr>
                <w:rFonts w:ascii="Arial" w:hAnsi="Arial" w:cs="Arial"/>
                <w:sz w:val="18"/>
                <w:szCs w:val="18"/>
              </w:rPr>
              <w:lastRenderedPageBreak/>
              <w:t>С.1. Ефективна система контролю за станом довкілля</w:t>
            </w:r>
          </w:p>
        </w:tc>
        <w:tc>
          <w:tcPr>
            <w:tcW w:w="986"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74"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984"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6"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5E3ED7"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2" w:type="dxa"/>
            <w:tcBorders>
              <w:top w:val="single" w:sz="4" w:space="0" w:color="auto"/>
              <w:left w:val="single" w:sz="4" w:space="0" w:color="auto"/>
              <w:bottom w:val="single" w:sz="4" w:space="0" w:color="auto"/>
              <w:right w:val="single" w:sz="4" w:space="0" w:color="auto"/>
            </w:tcBorders>
            <w:vAlign w:val="center"/>
          </w:tcPr>
          <w:p w:rsidR="005E3ED7"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8" w:type="dxa"/>
            <w:tcBorders>
              <w:top w:val="single" w:sz="4" w:space="0" w:color="auto"/>
              <w:left w:val="single" w:sz="4" w:space="0" w:color="auto"/>
              <w:bottom w:val="single" w:sz="4" w:space="0" w:color="auto"/>
              <w:right w:val="single" w:sz="4" w:space="0" w:color="auto"/>
            </w:tcBorders>
            <w:vAlign w:val="center"/>
          </w:tcPr>
          <w:p w:rsidR="005E3ED7" w:rsidRPr="00794CC7" w:rsidRDefault="005E3ED7"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5E3ED7"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r>
      <w:tr w:rsidR="00077052" w:rsidRPr="00794CC7" w:rsidTr="005E3ED7">
        <w:trPr>
          <w:jc w:val="center"/>
        </w:trPr>
        <w:tc>
          <w:tcPr>
            <w:tcW w:w="2405" w:type="dxa"/>
            <w:tcBorders>
              <w:top w:val="single" w:sz="4" w:space="0" w:color="auto"/>
              <w:left w:val="single" w:sz="4" w:space="0" w:color="auto"/>
              <w:bottom w:val="single" w:sz="4" w:space="0" w:color="auto"/>
              <w:right w:val="single" w:sz="4" w:space="0" w:color="auto"/>
            </w:tcBorders>
          </w:tcPr>
          <w:p w:rsidR="00077052" w:rsidRPr="00794CC7" w:rsidRDefault="00077052" w:rsidP="00996FDA">
            <w:pPr>
              <w:autoSpaceDE w:val="0"/>
              <w:autoSpaceDN w:val="0"/>
              <w:adjustRightInd w:val="0"/>
              <w:spacing w:after="0" w:line="240" w:lineRule="auto"/>
              <w:rPr>
                <w:rFonts w:ascii="Arial" w:eastAsia="Calibri" w:hAnsi="Arial" w:cs="Arial"/>
                <w:sz w:val="18"/>
                <w:szCs w:val="18"/>
                <w:lang w:eastAsia="ru-RU"/>
              </w:rPr>
            </w:pPr>
            <w:r w:rsidRPr="00794CC7">
              <w:rPr>
                <w:rFonts w:ascii="Arial" w:eastAsia="Calibri" w:hAnsi="Arial" w:cs="Arial"/>
                <w:sz w:val="18"/>
                <w:szCs w:val="18"/>
                <w:lang w:eastAsia="ru-RU"/>
              </w:rPr>
              <w:t>С 2. Ефективний енергоменеджмент громади</w:t>
            </w:r>
          </w:p>
        </w:tc>
        <w:tc>
          <w:tcPr>
            <w:tcW w:w="986"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74"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984"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6" w:type="dxa"/>
            <w:tcBorders>
              <w:top w:val="single" w:sz="4" w:space="0" w:color="auto"/>
              <w:left w:val="single" w:sz="4" w:space="0" w:color="auto"/>
              <w:bottom w:val="single" w:sz="4" w:space="0" w:color="auto"/>
              <w:right w:val="single" w:sz="4" w:space="0" w:color="auto"/>
            </w:tcBorders>
            <w:vAlign w:val="center"/>
          </w:tcPr>
          <w:p w:rsidR="00077052"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2"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077052"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r>
      <w:tr w:rsidR="00077052" w:rsidRPr="00794CC7" w:rsidTr="005E3ED7">
        <w:trPr>
          <w:jc w:val="center"/>
        </w:trPr>
        <w:tc>
          <w:tcPr>
            <w:tcW w:w="2405" w:type="dxa"/>
            <w:tcBorders>
              <w:top w:val="single" w:sz="4" w:space="0" w:color="auto"/>
              <w:left w:val="single" w:sz="4" w:space="0" w:color="auto"/>
              <w:bottom w:val="single" w:sz="4" w:space="0" w:color="auto"/>
              <w:right w:val="single" w:sz="4" w:space="0" w:color="auto"/>
            </w:tcBorders>
          </w:tcPr>
          <w:p w:rsidR="00077052" w:rsidRPr="00794CC7" w:rsidRDefault="00077052" w:rsidP="00996FDA">
            <w:pPr>
              <w:autoSpaceDE w:val="0"/>
              <w:autoSpaceDN w:val="0"/>
              <w:adjustRightInd w:val="0"/>
              <w:spacing w:after="0" w:line="240" w:lineRule="auto"/>
              <w:rPr>
                <w:rFonts w:ascii="Arial" w:eastAsia="Calibri" w:hAnsi="Arial" w:cs="Arial"/>
                <w:sz w:val="18"/>
                <w:szCs w:val="18"/>
                <w:lang w:eastAsia="ru-RU"/>
              </w:rPr>
            </w:pPr>
            <w:r w:rsidRPr="00794CC7">
              <w:rPr>
                <w:rFonts w:ascii="Arial" w:eastAsia="Calibri" w:hAnsi="Arial" w:cs="Arial"/>
                <w:sz w:val="18"/>
                <w:szCs w:val="18"/>
                <w:lang w:eastAsia="ru-RU"/>
              </w:rPr>
              <w:t>С.3. Розвиток альтернативних джерел енергії, зеленої енергетики</w:t>
            </w:r>
          </w:p>
        </w:tc>
        <w:tc>
          <w:tcPr>
            <w:tcW w:w="986"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74"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984"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6" w:type="dxa"/>
            <w:tcBorders>
              <w:top w:val="single" w:sz="4" w:space="0" w:color="auto"/>
              <w:left w:val="single" w:sz="4" w:space="0" w:color="auto"/>
              <w:bottom w:val="single" w:sz="4" w:space="0" w:color="auto"/>
              <w:right w:val="single" w:sz="4" w:space="0" w:color="auto"/>
            </w:tcBorders>
            <w:vAlign w:val="center"/>
          </w:tcPr>
          <w:p w:rsidR="00077052"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2"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077052"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1" w:type="dxa"/>
            <w:tcBorders>
              <w:top w:val="single" w:sz="4" w:space="0" w:color="auto"/>
              <w:left w:val="single" w:sz="4" w:space="0" w:color="auto"/>
              <w:bottom w:val="single" w:sz="4" w:space="0" w:color="auto"/>
              <w:right w:val="single" w:sz="4" w:space="0" w:color="auto"/>
            </w:tcBorders>
            <w:vAlign w:val="center"/>
          </w:tcPr>
          <w:p w:rsidR="00077052"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r>
      <w:tr w:rsidR="00077052" w:rsidRPr="00794CC7" w:rsidTr="005E3ED7">
        <w:trPr>
          <w:jc w:val="center"/>
        </w:trPr>
        <w:tc>
          <w:tcPr>
            <w:tcW w:w="2405" w:type="dxa"/>
            <w:tcBorders>
              <w:top w:val="single" w:sz="4" w:space="0" w:color="auto"/>
              <w:left w:val="single" w:sz="4" w:space="0" w:color="auto"/>
              <w:bottom w:val="single" w:sz="4" w:space="0" w:color="auto"/>
              <w:right w:val="single" w:sz="4" w:space="0" w:color="auto"/>
            </w:tcBorders>
          </w:tcPr>
          <w:p w:rsidR="00077052" w:rsidRPr="00794CC7" w:rsidRDefault="00077052" w:rsidP="00996FDA">
            <w:pPr>
              <w:autoSpaceDE w:val="0"/>
              <w:autoSpaceDN w:val="0"/>
              <w:adjustRightInd w:val="0"/>
              <w:spacing w:after="0" w:line="240" w:lineRule="auto"/>
              <w:rPr>
                <w:rFonts w:ascii="Arial" w:eastAsia="Calibri" w:hAnsi="Arial" w:cs="Arial"/>
                <w:sz w:val="18"/>
                <w:szCs w:val="18"/>
                <w:lang w:eastAsia="ru-RU"/>
              </w:rPr>
            </w:pPr>
            <w:r w:rsidRPr="00794CC7">
              <w:rPr>
                <w:rFonts w:ascii="Arial" w:eastAsia="Calibri" w:hAnsi="Arial" w:cs="Arial"/>
                <w:sz w:val="18"/>
                <w:szCs w:val="18"/>
                <w:lang w:eastAsia="ru-RU"/>
              </w:rPr>
              <w:t>С.4. Сучасні екологічно дружні простори для дозвілля та відновлення</w:t>
            </w:r>
          </w:p>
        </w:tc>
        <w:tc>
          <w:tcPr>
            <w:tcW w:w="986"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74"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984"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6"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2" w:type="dxa"/>
            <w:tcBorders>
              <w:top w:val="single" w:sz="4" w:space="0" w:color="auto"/>
              <w:left w:val="single" w:sz="4" w:space="0" w:color="auto"/>
              <w:bottom w:val="single" w:sz="4" w:space="0" w:color="auto"/>
              <w:right w:val="single" w:sz="4" w:space="0" w:color="auto"/>
            </w:tcBorders>
            <w:vAlign w:val="center"/>
          </w:tcPr>
          <w:p w:rsidR="00077052"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8" w:type="dxa"/>
            <w:tcBorders>
              <w:top w:val="single" w:sz="4" w:space="0" w:color="auto"/>
              <w:left w:val="single" w:sz="4" w:space="0" w:color="auto"/>
              <w:bottom w:val="single" w:sz="4" w:space="0" w:color="auto"/>
              <w:right w:val="single" w:sz="4" w:space="0" w:color="auto"/>
            </w:tcBorders>
            <w:vAlign w:val="center"/>
          </w:tcPr>
          <w:p w:rsidR="00077052"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851"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r>
      <w:tr w:rsidR="00077052" w:rsidRPr="00794CC7" w:rsidTr="005E3ED7">
        <w:trPr>
          <w:jc w:val="center"/>
        </w:trPr>
        <w:tc>
          <w:tcPr>
            <w:tcW w:w="2405" w:type="dxa"/>
            <w:tcBorders>
              <w:top w:val="single" w:sz="4" w:space="0" w:color="auto"/>
              <w:left w:val="single" w:sz="4" w:space="0" w:color="auto"/>
              <w:bottom w:val="single" w:sz="4" w:space="0" w:color="auto"/>
              <w:right w:val="single" w:sz="4" w:space="0" w:color="auto"/>
            </w:tcBorders>
          </w:tcPr>
          <w:p w:rsidR="00077052" w:rsidRPr="00794CC7" w:rsidRDefault="00077052" w:rsidP="00996FDA">
            <w:pPr>
              <w:autoSpaceDE w:val="0"/>
              <w:autoSpaceDN w:val="0"/>
              <w:adjustRightInd w:val="0"/>
              <w:spacing w:after="0" w:line="240" w:lineRule="auto"/>
              <w:rPr>
                <w:rFonts w:ascii="Arial" w:eastAsia="Calibri" w:hAnsi="Arial" w:cs="Arial"/>
                <w:sz w:val="18"/>
                <w:szCs w:val="18"/>
                <w:lang w:eastAsia="ru-RU"/>
              </w:rPr>
            </w:pPr>
            <w:r w:rsidRPr="00794CC7">
              <w:rPr>
                <w:rFonts w:ascii="Arial" w:eastAsia="Calibri" w:hAnsi="Arial" w:cs="Arial"/>
                <w:sz w:val="18"/>
                <w:szCs w:val="18"/>
                <w:lang w:eastAsia="ru-RU"/>
              </w:rPr>
              <w:t>С.5. Сучасна система поводження з ТПВ</w:t>
            </w:r>
          </w:p>
        </w:tc>
        <w:tc>
          <w:tcPr>
            <w:tcW w:w="986"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709"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74"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984"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566"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567"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2" w:type="dxa"/>
            <w:tcBorders>
              <w:top w:val="single" w:sz="4" w:space="0" w:color="auto"/>
              <w:left w:val="single" w:sz="4" w:space="0" w:color="auto"/>
              <w:bottom w:val="single" w:sz="4" w:space="0" w:color="auto"/>
              <w:right w:val="single" w:sz="4" w:space="0" w:color="auto"/>
            </w:tcBorders>
            <w:vAlign w:val="center"/>
          </w:tcPr>
          <w:p w:rsidR="00077052" w:rsidRPr="00794CC7" w:rsidRDefault="00DF6D0B" w:rsidP="00996FDA">
            <w:pPr>
              <w:autoSpaceDE w:val="0"/>
              <w:autoSpaceDN w:val="0"/>
              <w:adjustRightInd w:val="0"/>
              <w:spacing w:after="0" w:line="240" w:lineRule="auto"/>
              <w:jc w:val="center"/>
              <w:rPr>
                <w:rFonts w:ascii="Arial" w:eastAsia="Calibri" w:hAnsi="Arial" w:cs="Arial"/>
                <w:sz w:val="18"/>
                <w:szCs w:val="18"/>
                <w:shd w:val="clear" w:color="auto" w:fill="FFFFFF"/>
              </w:rPr>
            </w:pPr>
            <w:r w:rsidRPr="00794CC7">
              <w:rPr>
                <w:rFonts w:ascii="Arial" w:eastAsia="Calibri" w:hAnsi="Arial" w:cs="Arial"/>
                <w:sz w:val="18"/>
                <w:szCs w:val="18"/>
                <w:shd w:val="clear" w:color="auto" w:fill="FFFFFF"/>
              </w:rPr>
              <w:t>++</w:t>
            </w:r>
          </w:p>
        </w:tc>
        <w:tc>
          <w:tcPr>
            <w:tcW w:w="708"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rsidR="00077052" w:rsidRPr="00794CC7" w:rsidRDefault="00077052" w:rsidP="00996FDA">
            <w:pPr>
              <w:autoSpaceDE w:val="0"/>
              <w:autoSpaceDN w:val="0"/>
              <w:adjustRightInd w:val="0"/>
              <w:spacing w:after="0" w:line="240" w:lineRule="auto"/>
              <w:jc w:val="center"/>
              <w:rPr>
                <w:rFonts w:ascii="Arial" w:eastAsia="Calibri" w:hAnsi="Arial" w:cs="Arial"/>
                <w:sz w:val="18"/>
                <w:szCs w:val="18"/>
                <w:shd w:val="clear" w:color="auto" w:fill="FFFFFF"/>
              </w:rPr>
            </w:pPr>
          </w:p>
        </w:tc>
      </w:tr>
    </w:tbl>
    <w:p w:rsidR="00077052" w:rsidRPr="00794CC7" w:rsidRDefault="00077052" w:rsidP="00077052">
      <w:pPr>
        <w:ind w:firstLine="709"/>
        <w:rPr>
          <w:rFonts w:ascii="Arial" w:hAnsi="Arial" w:cs="Arial"/>
        </w:rPr>
      </w:pPr>
    </w:p>
    <w:p w:rsidR="005E3ED7" w:rsidRPr="00794CC7" w:rsidRDefault="00077052" w:rsidP="00077052">
      <w:pPr>
        <w:ind w:firstLine="709"/>
        <w:rPr>
          <w:rFonts w:ascii="Arial" w:hAnsi="Arial" w:cs="Arial"/>
          <w:i/>
        </w:rPr>
      </w:pPr>
      <w:r w:rsidRPr="00794CC7">
        <w:rPr>
          <w:rFonts w:ascii="Arial" w:hAnsi="Arial" w:cs="Arial"/>
        </w:rPr>
        <w:t xml:space="preserve"> </w:t>
      </w:r>
      <w:r w:rsidRPr="00794CC7">
        <w:rPr>
          <w:rFonts w:ascii="Arial" w:hAnsi="Arial" w:cs="Arial"/>
          <w:i/>
        </w:rPr>
        <w:t>++ - повна відповідність</w:t>
      </w:r>
    </w:p>
    <w:p w:rsidR="00077052" w:rsidRPr="00794CC7" w:rsidRDefault="00077052" w:rsidP="00077052">
      <w:pPr>
        <w:ind w:firstLine="709"/>
        <w:rPr>
          <w:rFonts w:ascii="Arial" w:hAnsi="Arial" w:cs="Arial"/>
          <w:i/>
        </w:rPr>
      </w:pPr>
      <w:r w:rsidRPr="00794CC7">
        <w:rPr>
          <w:rFonts w:ascii="Arial" w:hAnsi="Arial" w:cs="Arial"/>
          <w:i/>
        </w:rPr>
        <w:t xml:space="preserve"> + - часткова відповідність</w:t>
      </w:r>
    </w:p>
    <w:p w:rsidR="005E3ED7" w:rsidRPr="00794CC7" w:rsidRDefault="005E3ED7">
      <w:pPr>
        <w:rPr>
          <w:rFonts w:ascii="Arial" w:hAnsi="Arial" w:cs="Arial"/>
        </w:rPr>
      </w:pPr>
      <w:r w:rsidRPr="00794CC7">
        <w:rPr>
          <w:rFonts w:ascii="Arial" w:hAnsi="Arial" w:cs="Arial"/>
        </w:rPr>
        <w:br w:type="page"/>
      </w:r>
    </w:p>
    <w:p w:rsidR="00734B1D" w:rsidRPr="00794CC7" w:rsidRDefault="00734B1D" w:rsidP="00176ADF">
      <w:pPr>
        <w:pBdr>
          <w:top w:val="nil"/>
          <w:left w:val="nil"/>
          <w:bottom w:val="nil"/>
          <w:right w:val="nil"/>
          <w:between w:val="nil"/>
        </w:pBdr>
        <w:spacing w:after="120" w:line="240" w:lineRule="auto"/>
        <w:jc w:val="both"/>
        <w:rPr>
          <w:rFonts w:ascii="Arial" w:hAnsi="Arial" w:cs="Arial"/>
        </w:rPr>
        <w:sectPr w:rsidR="00734B1D" w:rsidRPr="00794CC7" w:rsidSect="005E3ED7">
          <w:pgSz w:w="16838" w:h="11906" w:orient="landscape"/>
          <w:pgMar w:top="1417" w:right="850" w:bottom="850" w:left="850" w:header="708" w:footer="708" w:gutter="0"/>
          <w:cols w:space="708"/>
          <w:docGrid w:linePitch="360"/>
        </w:sectPr>
      </w:pPr>
    </w:p>
    <w:p w:rsidR="0021490E" w:rsidRDefault="0021490E" w:rsidP="00996FDA">
      <w:pPr>
        <w:pBdr>
          <w:top w:val="nil"/>
          <w:left w:val="nil"/>
          <w:bottom w:val="nil"/>
          <w:right w:val="nil"/>
          <w:between w:val="nil"/>
        </w:pBdr>
        <w:spacing w:after="120" w:line="240" w:lineRule="auto"/>
        <w:ind w:firstLine="340"/>
        <w:jc w:val="both"/>
        <w:rPr>
          <w:rFonts w:ascii="Arial" w:hAnsi="Arial" w:cs="Arial"/>
        </w:rPr>
      </w:pPr>
      <w:r>
        <w:rPr>
          <w:rFonts w:ascii="Arial" w:hAnsi="Arial" w:cs="Arial"/>
        </w:rPr>
        <w:lastRenderedPageBreak/>
        <w:t>Державна Стратегія регіонального розвитку до 20227 року передбачає реалізацію трьох стратегічних цілей:</w:t>
      </w:r>
    </w:p>
    <w:p w:rsidR="0021490E" w:rsidRPr="0021490E" w:rsidRDefault="0021490E" w:rsidP="0021490E">
      <w:pPr>
        <w:pStyle w:val="a7"/>
        <w:numPr>
          <w:ilvl w:val="0"/>
          <w:numId w:val="44"/>
        </w:numPr>
        <w:pBdr>
          <w:top w:val="nil"/>
          <w:left w:val="nil"/>
          <w:bottom w:val="nil"/>
          <w:right w:val="nil"/>
          <w:between w:val="nil"/>
        </w:pBdr>
        <w:spacing w:after="120" w:line="240" w:lineRule="auto"/>
        <w:jc w:val="both"/>
        <w:rPr>
          <w:rFonts w:ascii="Arial" w:hAnsi="Arial" w:cs="Arial"/>
        </w:rPr>
      </w:pPr>
      <w:r w:rsidRPr="0021490E">
        <w:rPr>
          <w:rFonts w:ascii="Arial" w:hAnsi="Arial" w:cs="Arial"/>
        </w:rPr>
        <w:t>СТРАТЕГІЧНА ЦІЛЬ 1. Формування згуртованої держави в соціальному, гуманітарному, економічному, екологічному, безпековому та просторовому вимірах</w:t>
      </w:r>
    </w:p>
    <w:p w:rsidR="0021490E" w:rsidRPr="0021490E" w:rsidRDefault="0021490E" w:rsidP="0021490E">
      <w:pPr>
        <w:pStyle w:val="a7"/>
        <w:numPr>
          <w:ilvl w:val="0"/>
          <w:numId w:val="44"/>
        </w:numPr>
        <w:pBdr>
          <w:top w:val="nil"/>
          <w:left w:val="nil"/>
          <w:bottom w:val="nil"/>
          <w:right w:val="nil"/>
          <w:between w:val="nil"/>
        </w:pBdr>
        <w:spacing w:after="120" w:line="240" w:lineRule="auto"/>
        <w:jc w:val="both"/>
        <w:rPr>
          <w:rFonts w:ascii="Arial" w:hAnsi="Arial" w:cs="Arial"/>
        </w:rPr>
      </w:pPr>
      <w:r w:rsidRPr="0021490E">
        <w:rPr>
          <w:rFonts w:ascii="Arial" w:hAnsi="Arial" w:cs="Arial"/>
        </w:rPr>
        <w:t>СТРАТЕГІЧНА ЦІЛЬ 2. Підвищення рівня конкурентоспроможності регіонів</w:t>
      </w:r>
    </w:p>
    <w:p w:rsidR="0021490E" w:rsidRPr="0021490E" w:rsidRDefault="0021490E" w:rsidP="0021490E">
      <w:pPr>
        <w:pStyle w:val="a7"/>
        <w:numPr>
          <w:ilvl w:val="0"/>
          <w:numId w:val="44"/>
        </w:numPr>
        <w:pBdr>
          <w:top w:val="nil"/>
          <w:left w:val="nil"/>
          <w:bottom w:val="nil"/>
          <w:right w:val="nil"/>
          <w:between w:val="nil"/>
        </w:pBdr>
        <w:spacing w:after="120" w:line="240" w:lineRule="auto"/>
        <w:jc w:val="both"/>
        <w:rPr>
          <w:rFonts w:ascii="Arial" w:hAnsi="Arial" w:cs="Arial"/>
        </w:rPr>
      </w:pPr>
      <w:r w:rsidRPr="0021490E">
        <w:rPr>
          <w:rFonts w:ascii="Arial" w:hAnsi="Arial" w:cs="Arial"/>
        </w:rPr>
        <w:t>СТРАТЕГІЧНА ЦІЛЬ 3. Розбудова ефективного багаторівневого врядування.</w:t>
      </w:r>
    </w:p>
    <w:p w:rsidR="0021490E" w:rsidRDefault="0021490E" w:rsidP="00684CAE">
      <w:pPr>
        <w:pBdr>
          <w:top w:val="nil"/>
          <w:left w:val="nil"/>
          <w:bottom w:val="nil"/>
          <w:right w:val="nil"/>
          <w:between w:val="nil"/>
        </w:pBdr>
        <w:spacing w:after="120" w:line="240" w:lineRule="auto"/>
        <w:ind w:firstLine="340"/>
        <w:jc w:val="both"/>
        <w:rPr>
          <w:rFonts w:ascii="Arial" w:hAnsi="Arial" w:cs="Arial"/>
        </w:rPr>
      </w:pPr>
      <w:r>
        <w:rPr>
          <w:rFonts w:ascii="Arial" w:hAnsi="Arial" w:cs="Arial"/>
        </w:rPr>
        <w:t>Усі стратегічні цілі Плану дій справедливої трансформації узгоджуються із стратегічною ціллю 1 ДСРР-2027</w:t>
      </w:r>
      <w:r w:rsidR="00684CAE">
        <w:rPr>
          <w:rFonts w:ascii="Arial" w:hAnsi="Arial" w:cs="Arial"/>
        </w:rPr>
        <w:t>. Стратегічна ціль А Плану дій узгоджуються із Стратегічною ціллю 2 ДСРР-2027, передбачаючи диверсифікацію економіки</w:t>
      </w:r>
      <w:r w:rsidR="00684CAE" w:rsidRPr="00684CAE">
        <w:rPr>
          <w:rFonts w:ascii="Arial" w:hAnsi="Arial" w:cs="Arial"/>
        </w:rPr>
        <w:t xml:space="preserve"> громади та розвит</w:t>
      </w:r>
      <w:r w:rsidR="00684CAE">
        <w:rPr>
          <w:rFonts w:ascii="Arial" w:hAnsi="Arial" w:cs="Arial"/>
        </w:rPr>
        <w:t>ок нових інноваційних кластерів, р</w:t>
      </w:r>
      <w:r w:rsidR="00684CAE" w:rsidRPr="00684CAE">
        <w:rPr>
          <w:rFonts w:ascii="Arial" w:hAnsi="Arial" w:cs="Arial"/>
        </w:rPr>
        <w:t>озвиток МСП і підтримк</w:t>
      </w:r>
      <w:r w:rsidR="00684CAE">
        <w:rPr>
          <w:rFonts w:ascii="Arial" w:hAnsi="Arial" w:cs="Arial"/>
        </w:rPr>
        <w:t>у стартапів, е</w:t>
      </w:r>
      <w:r w:rsidR="00684CAE" w:rsidRPr="00684CAE">
        <w:rPr>
          <w:rFonts w:ascii="Arial" w:hAnsi="Arial" w:cs="Arial"/>
        </w:rPr>
        <w:t>фективне використан</w:t>
      </w:r>
      <w:r w:rsidR="00684CAE">
        <w:rPr>
          <w:rFonts w:ascii="Arial" w:hAnsi="Arial" w:cs="Arial"/>
        </w:rPr>
        <w:t>ня постіндустріальних територій, п</w:t>
      </w:r>
      <w:r w:rsidR="00684CAE" w:rsidRPr="00684CAE">
        <w:rPr>
          <w:rFonts w:ascii="Arial" w:hAnsi="Arial" w:cs="Arial"/>
        </w:rPr>
        <w:t>ривабливий бізнес клімат і інвестиційні продукти громади</w:t>
      </w:r>
      <w:r w:rsidR="00684CAE">
        <w:rPr>
          <w:rFonts w:ascii="Arial" w:hAnsi="Arial" w:cs="Arial"/>
        </w:rPr>
        <w:t>. Стратегічна ціль В Плану дій узгоджується із Стратегічною ціллю 3 ДСРР-2027, зокрема, в частині створення ефективної соціально відповідальної системи</w:t>
      </w:r>
      <w:r w:rsidR="00684CAE" w:rsidRPr="00684CAE">
        <w:rPr>
          <w:rFonts w:ascii="Arial" w:hAnsi="Arial" w:cs="Arial"/>
        </w:rPr>
        <w:t xml:space="preserve"> управління трансформацією громади</w:t>
      </w:r>
      <w:r w:rsidR="00684CAE">
        <w:rPr>
          <w:rFonts w:ascii="Arial" w:hAnsi="Arial" w:cs="Arial"/>
        </w:rPr>
        <w:t>.</w:t>
      </w:r>
    </w:p>
    <w:p w:rsidR="00684CAE" w:rsidRDefault="00684CAE" w:rsidP="00684CAE">
      <w:pPr>
        <w:pBdr>
          <w:top w:val="nil"/>
          <w:left w:val="nil"/>
          <w:bottom w:val="nil"/>
          <w:right w:val="nil"/>
          <w:between w:val="nil"/>
        </w:pBdr>
        <w:spacing w:after="120" w:line="240" w:lineRule="auto"/>
        <w:ind w:firstLine="340"/>
        <w:jc w:val="both"/>
        <w:rPr>
          <w:rFonts w:ascii="Arial" w:hAnsi="Arial" w:cs="Arial"/>
        </w:rPr>
      </w:pPr>
      <w:r>
        <w:rPr>
          <w:rFonts w:ascii="Arial" w:hAnsi="Arial" w:cs="Arial"/>
        </w:rPr>
        <w:t>Стратегія розвитку Львівської області до 2027 року також передбачає реалізацію трьох стратегічних цілей, які своєю чергою складаються із 15 оперативних цілей. Стратегічні цілі Стратегії Львівщини-2027:</w:t>
      </w:r>
    </w:p>
    <w:p w:rsidR="00684CAE" w:rsidRPr="00684CAE" w:rsidRDefault="00684CAE" w:rsidP="00684CAE">
      <w:pPr>
        <w:pStyle w:val="a7"/>
        <w:numPr>
          <w:ilvl w:val="0"/>
          <w:numId w:val="45"/>
        </w:numPr>
        <w:pBdr>
          <w:top w:val="nil"/>
          <w:left w:val="nil"/>
          <w:bottom w:val="nil"/>
          <w:right w:val="nil"/>
          <w:between w:val="nil"/>
        </w:pBdr>
        <w:spacing w:after="120" w:line="240" w:lineRule="auto"/>
        <w:jc w:val="both"/>
        <w:rPr>
          <w:rFonts w:ascii="Arial" w:hAnsi="Arial" w:cs="Arial"/>
        </w:rPr>
      </w:pPr>
      <w:r w:rsidRPr="00684CAE">
        <w:rPr>
          <w:rFonts w:ascii="Arial" w:hAnsi="Arial" w:cs="Arial"/>
        </w:rPr>
        <w:t>БЕЗПЕКА ТА ЗБЕРЕЖЕННЯ ДЕМОГРАФІЧНОГО ПОТЕНЦІАЛУ НАЦІЇ В УМОВАХ ВІЙНИ ТА ПОВОЄННОЇ ВІДБУДОВИ</w:t>
      </w:r>
    </w:p>
    <w:p w:rsidR="00684CAE" w:rsidRDefault="00684CAE" w:rsidP="00684CAE">
      <w:pPr>
        <w:pStyle w:val="a7"/>
        <w:numPr>
          <w:ilvl w:val="0"/>
          <w:numId w:val="45"/>
        </w:numPr>
        <w:pBdr>
          <w:top w:val="nil"/>
          <w:left w:val="nil"/>
          <w:bottom w:val="nil"/>
          <w:right w:val="nil"/>
          <w:between w:val="nil"/>
        </w:pBdr>
        <w:spacing w:after="120" w:line="240" w:lineRule="auto"/>
        <w:jc w:val="both"/>
        <w:rPr>
          <w:rFonts w:ascii="Arial" w:hAnsi="Arial" w:cs="Arial"/>
        </w:rPr>
      </w:pPr>
      <w:r w:rsidRPr="00684CAE">
        <w:rPr>
          <w:rFonts w:ascii="Arial" w:hAnsi="Arial" w:cs="Arial"/>
        </w:rPr>
        <w:t>ПІДВИЩЕННЯ КОНКУРЕНТОСПРОМОЖНОСТІ РЕГІОНУ В УМОВАХ ЄВРОІНТЕГРАЦІЇ</w:t>
      </w:r>
    </w:p>
    <w:p w:rsidR="00684CAE" w:rsidRPr="00684CAE" w:rsidRDefault="00684CAE" w:rsidP="00684CAE">
      <w:pPr>
        <w:pStyle w:val="a7"/>
        <w:numPr>
          <w:ilvl w:val="0"/>
          <w:numId w:val="45"/>
        </w:numPr>
        <w:pBdr>
          <w:top w:val="nil"/>
          <w:left w:val="nil"/>
          <w:bottom w:val="nil"/>
          <w:right w:val="nil"/>
          <w:between w:val="nil"/>
        </w:pBdr>
        <w:spacing w:after="120" w:line="240" w:lineRule="auto"/>
        <w:jc w:val="both"/>
        <w:rPr>
          <w:rFonts w:ascii="Arial" w:hAnsi="Arial" w:cs="Arial"/>
        </w:rPr>
      </w:pPr>
      <w:r w:rsidRPr="00684CAE">
        <w:rPr>
          <w:rFonts w:ascii="Arial" w:hAnsi="Arial" w:cs="Arial"/>
        </w:rPr>
        <w:t>ОХОРОНА ДОВКІЛЛЯ ТА ЗЕЛЕНИЙ ПЕРЕХІД</w:t>
      </w:r>
    </w:p>
    <w:p w:rsidR="00684CAE" w:rsidRDefault="00684CAE" w:rsidP="00301BF3">
      <w:pPr>
        <w:pBdr>
          <w:top w:val="nil"/>
          <w:left w:val="nil"/>
          <w:bottom w:val="nil"/>
          <w:right w:val="nil"/>
          <w:between w:val="nil"/>
        </w:pBdr>
        <w:spacing w:after="120" w:line="240" w:lineRule="auto"/>
        <w:ind w:firstLine="340"/>
        <w:jc w:val="both"/>
        <w:rPr>
          <w:rFonts w:ascii="Arial" w:hAnsi="Arial" w:cs="Arial"/>
        </w:rPr>
      </w:pPr>
      <w:r>
        <w:rPr>
          <w:rFonts w:ascii="Arial" w:hAnsi="Arial" w:cs="Arial"/>
        </w:rPr>
        <w:t xml:space="preserve">Із стратегічної ціллю 1 Стратегії Львівщини-2027 узгоджуються оперативні цілі стратегічної цілі В Плану дій, зокрема, </w:t>
      </w:r>
      <w:r w:rsidRPr="00684CAE">
        <w:rPr>
          <w:rFonts w:ascii="Arial" w:hAnsi="Arial" w:cs="Arial"/>
        </w:rPr>
        <w:t>В 3. Ефективна соціально відповідальна система управління трансформа</w:t>
      </w:r>
      <w:r>
        <w:rPr>
          <w:rFonts w:ascii="Arial" w:hAnsi="Arial" w:cs="Arial"/>
        </w:rPr>
        <w:t xml:space="preserve">цією громади, </w:t>
      </w:r>
      <w:r w:rsidRPr="00684CAE">
        <w:rPr>
          <w:rFonts w:ascii="Arial" w:hAnsi="Arial" w:cs="Arial"/>
        </w:rPr>
        <w:t>В 4. Ефективні соціальні сервіси,</w:t>
      </w:r>
      <w:r>
        <w:rPr>
          <w:rFonts w:ascii="Arial" w:hAnsi="Arial" w:cs="Arial"/>
        </w:rPr>
        <w:t xml:space="preserve"> орієнтовані на потреби громади, </w:t>
      </w:r>
      <w:r w:rsidRPr="00684CAE">
        <w:rPr>
          <w:rFonts w:ascii="Arial" w:hAnsi="Arial" w:cs="Arial"/>
        </w:rPr>
        <w:t>В.5. Сучасна система підготовки кадрів, орієнтована на нову модель економіки</w:t>
      </w:r>
      <w:r>
        <w:rPr>
          <w:rFonts w:ascii="Arial" w:hAnsi="Arial" w:cs="Arial"/>
        </w:rPr>
        <w:t>.</w:t>
      </w:r>
    </w:p>
    <w:p w:rsidR="00684CAE" w:rsidRDefault="00684CAE" w:rsidP="00301BF3">
      <w:pPr>
        <w:pBdr>
          <w:top w:val="nil"/>
          <w:left w:val="nil"/>
          <w:bottom w:val="nil"/>
          <w:right w:val="nil"/>
          <w:between w:val="nil"/>
        </w:pBdr>
        <w:spacing w:after="120" w:line="240" w:lineRule="auto"/>
        <w:ind w:firstLine="340"/>
        <w:jc w:val="both"/>
        <w:rPr>
          <w:rFonts w:ascii="Arial" w:hAnsi="Arial" w:cs="Arial"/>
        </w:rPr>
      </w:pPr>
      <w:r>
        <w:rPr>
          <w:rFonts w:ascii="Arial" w:hAnsi="Arial" w:cs="Arial"/>
        </w:rPr>
        <w:t xml:space="preserve">Стратегічній цілі 2 Стратегії Львівщини-2027 відповідають усі оперативні цілі стратегічної цілі А Плану дій, зокрема, </w:t>
      </w:r>
      <w:r w:rsidRPr="00684CAE">
        <w:rPr>
          <w:rFonts w:ascii="Arial" w:hAnsi="Arial" w:cs="Arial"/>
        </w:rPr>
        <w:t>А.1. Диверсифікована економіка громади та розвит</w:t>
      </w:r>
      <w:r>
        <w:rPr>
          <w:rFonts w:ascii="Arial" w:hAnsi="Arial" w:cs="Arial"/>
        </w:rPr>
        <w:t xml:space="preserve">ок нових інноваційних кластерів, </w:t>
      </w:r>
      <w:r w:rsidRPr="00684CAE">
        <w:rPr>
          <w:rFonts w:ascii="Arial" w:hAnsi="Arial" w:cs="Arial"/>
        </w:rPr>
        <w:t>А.2. Роз</w:t>
      </w:r>
      <w:r>
        <w:rPr>
          <w:rFonts w:ascii="Arial" w:hAnsi="Arial" w:cs="Arial"/>
        </w:rPr>
        <w:t xml:space="preserve">виток МСП і підтримка стартапів, </w:t>
      </w:r>
      <w:r w:rsidRPr="00684CAE">
        <w:rPr>
          <w:rFonts w:ascii="Arial" w:hAnsi="Arial" w:cs="Arial"/>
        </w:rPr>
        <w:t>А.3. Ефективне використан</w:t>
      </w:r>
      <w:r>
        <w:rPr>
          <w:rFonts w:ascii="Arial" w:hAnsi="Arial" w:cs="Arial"/>
        </w:rPr>
        <w:t xml:space="preserve">ня постіндустріальних територій, </w:t>
      </w:r>
      <w:r w:rsidRPr="00684CAE">
        <w:rPr>
          <w:rFonts w:ascii="Arial" w:hAnsi="Arial" w:cs="Arial"/>
        </w:rPr>
        <w:t>А.4. Привабливий бізнес клімат і інвестиційні продукти громади</w:t>
      </w:r>
      <w:r w:rsidR="00301BF3">
        <w:rPr>
          <w:rFonts w:ascii="Arial" w:hAnsi="Arial" w:cs="Arial"/>
        </w:rPr>
        <w:t xml:space="preserve">, а також оперативна ціль </w:t>
      </w:r>
      <w:r w:rsidR="00301BF3" w:rsidRPr="00301BF3">
        <w:rPr>
          <w:rFonts w:ascii="Arial" w:hAnsi="Arial" w:cs="Arial"/>
        </w:rPr>
        <w:t>В.1. Безпечна та комфортна транспортна система громади</w:t>
      </w:r>
      <w:r w:rsidR="00301BF3">
        <w:rPr>
          <w:rFonts w:ascii="Arial" w:hAnsi="Arial" w:cs="Arial"/>
        </w:rPr>
        <w:t>.</w:t>
      </w:r>
    </w:p>
    <w:p w:rsidR="00301BF3" w:rsidRDefault="00301BF3" w:rsidP="00301BF3">
      <w:pPr>
        <w:pBdr>
          <w:top w:val="nil"/>
          <w:left w:val="nil"/>
          <w:bottom w:val="nil"/>
          <w:right w:val="nil"/>
          <w:between w:val="nil"/>
        </w:pBdr>
        <w:spacing w:after="120" w:line="240" w:lineRule="auto"/>
        <w:ind w:firstLine="340"/>
        <w:jc w:val="both"/>
        <w:rPr>
          <w:rFonts w:ascii="Arial" w:hAnsi="Arial" w:cs="Arial"/>
        </w:rPr>
      </w:pPr>
      <w:r>
        <w:rPr>
          <w:rFonts w:ascii="Arial" w:hAnsi="Arial" w:cs="Arial"/>
        </w:rPr>
        <w:t xml:space="preserve">Із стратегічною ціллю 3 Стратегії Львівщини-2027 узгоджуються оперативні цілі Плану дій: </w:t>
      </w:r>
      <w:r w:rsidRPr="00301BF3">
        <w:rPr>
          <w:rFonts w:ascii="Arial" w:hAnsi="Arial" w:cs="Arial"/>
        </w:rPr>
        <w:t>А.3. Ефективне використання постіндустріальних територій</w:t>
      </w:r>
      <w:r>
        <w:rPr>
          <w:rFonts w:ascii="Arial" w:hAnsi="Arial" w:cs="Arial"/>
        </w:rPr>
        <w:t xml:space="preserve">, </w:t>
      </w:r>
      <w:r w:rsidRPr="00301BF3">
        <w:rPr>
          <w:rFonts w:ascii="Arial" w:hAnsi="Arial" w:cs="Arial"/>
        </w:rPr>
        <w:t>В 2. Енергоефективна комунальна інфраструктура</w:t>
      </w:r>
      <w:r>
        <w:rPr>
          <w:rFonts w:ascii="Arial" w:hAnsi="Arial" w:cs="Arial"/>
        </w:rPr>
        <w:t xml:space="preserve">, </w:t>
      </w:r>
      <w:r w:rsidRPr="00301BF3">
        <w:rPr>
          <w:rFonts w:ascii="Arial" w:hAnsi="Arial" w:cs="Arial"/>
        </w:rPr>
        <w:t>С.1. Ефективна сист</w:t>
      </w:r>
      <w:r>
        <w:rPr>
          <w:rFonts w:ascii="Arial" w:hAnsi="Arial" w:cs="Arial"/>
        </w:rPr>
        <w:t xml:space="preserve">ема контролю за станом довкілля, </w:t>
      </w:r>
      <w:r w:rsidRPr="00301BF3">
        <w:rPr>
          <w:rFonts w:ascii="Arial" w:hAnsi="Arial" w:cs="Arial"/>
        </w:rPr>
        <w:t>С 2. Ефек</w:t>
      </w:r>
      <w:r>
        <w:rPr>
          <w:rFonts w:ascii="Arial" w:hAnsi="Arial" w:cs="Arial"/>
        </w:rPr>
        <w:t xml:space="preserve">тивний енергоменеджмент громади, </w:t>
      </w:r>
      <w:r w:rsidRPr="00301BF3">
        <w:rPr>
          <w:rFonts w:ascii="Arial" w:hAnsi="Arial" w:cs="Arial"/>
        </w:rPr>
        <w:t>С.3. Розвиток альтернативних дже</w:t>
      </w:r>
      <w:r>
        <w:rPr>
          <w:rFonts w:ascii="Arial" w:hAnsi="Arial" w:cs="Arial"/>
        </w:rPr>
        <w:t xml:space="preserve">рел енергії, зеленої енергетики, </w:t>
      </w:r>
      <w:r w:rsidRPr="00301BF3">
        <w:rPr>
          <w:rFonts w:ascii="Arial" w:hAnsi="Arial" w:cs="Arial"/>
        </w:rPr>
        <w:t>С.4. Сучасні екологічно дружні прост</w:t>
      </w:r>
      <w:r>
        <w:rPr>
          <w:rFonts w:ascii="Arial" w:hAnsi="Arial" w:cs="Arial"/>
        </w:rPr>
        <w:t xml:space="preserve">ори для дозвілля та відновлення, </w:t>
      </w:r>
      <w:r w:rsidRPr="00301BF3">
        <w:rPr>
          <w:rFonts w:ascii="Arial" w:hAnsi="Arial" w:cs="Arial"/>
        </w:rPr>
        <w:t>С.5. Сучасна система поводження з ТПВ</w:t>
      </w:r>
      <w:r>
        <w:rPr>
          <w:rFonts w:ascii="Arial" w:hAnsi="Arial" w:cs="Arial"/>
        </w:rPr>
        <w:t>.</w:t>
      </w:r>
    </w:p>
    <w:p w:rsidR="00301BF3" w:rsidRPr="00794CC7" w:rsidRDefault="00301BF3" w:rsidP="00301BF3">
      <w:pPr>
        <w:pBdr>
          <w:top w:val="nil"/>
          <w:left w:val="nil"/>
          <w:bottom w:val="nil"/>
          <w:right w:val="nil"/>
          <w:between w:val="nil"/>
        </w:pBdr>
        <w:spacing w:after="120" w:line="240" w:lineRule="auto"/>
        <w:ind w:firstLine="340"/>
        <w:jc w:val="both"/>
        <w:rPr>
          <w:rFonts w:ascii="Arial" w:hAnsi="Arial" w:cs="Arial"/>
        </w:rPr>
      </w:pPr>
      <w:r w:rsidRPr="00794CC7">
        <w:rPr>
          <w:rFonts w:ascii="Arial" w:hAnsi="Arial" w:cs="Arial"/>
        </w:rPr>
        <w:t xml:space="preserve">Таким чином, План дій справедливої трансформації </w:t>
      </w:r>
      <w:r w:rsidR="00212B25">
        <w:rPr>
          <w:rFonts w:ascii="Arial" w:hAnsi="Arial" w:cs="Arial"/>
        </w:rPr>
        <w:t>Червоноградської</w:t>
      </w:r>
      <w:r w:rsidR="00212B25" w:rsidRPr="00794CC7">
        <w:rPr>
          <w:rFonts w:ascii="Arial" w:hAnsi="Arial" w:cs="Arial"/>
        </w:rPr>
        <w:t xml:space="preserve"> </w:t>
      </w:r>
      <w:r w:rsidRPr="00794CC7">
        <w:rPr>
          <w:rFonts w:ascii="Arial" w:hAnsi="Arial" w:cs="Arial"/>
        </w:rPr>
        <w:t xml:space="preserve">ТГ до 2030 року узгоджується із документами стратегічного планування вищого рівня – регіонального та національного та відповідає цілям державної і регіональної політики. </w:t>
      </w:r>
    </w:p>
    <w:p w:rsidR="002D7D19" w:rsidRPr="00794CC7" w:rsidRDefault="00176ADF" w:rsidP="00301BF3">
      <w:pPr>
        <w:pBdr>
          <w:top w:val="nil"/>
          <w:left w:val="nil"/>
          <w:bottom w:val="nil"/>
          <w:right w:val="nil"/>
          <w:between w:val="nil"/>
        </w:pBdr>
        <w:spacing w:after="120" w:line="240" w:lineRule="auto"/>
        <w:ind w:firstLine="340"/>
        <w:jc w:val="both"/>
        <w:rPr>
          <w:rFonts w:ascii="Arial" w:hAnsi="Arial" w:cs="Arial"/>
        </w:rPr>
      </w:pPr>
      <w:r w:rsidRPr="00794CC7">
        <w:rPr>
          <w:rFonts w:ascii="Arial" w:hAnsi="Arial" w:cs="Arial"/>
        </w:rPr>
        <w:t xml:space="preserve">Невід’ємною частиною системи державного стратегічного планування також є документи стратегічного планування в екологічній сфері. </w:t>
      </w:r>
      <w:r w:rsidR="00996FDA" w:rsidRPr="00794CC7">
        <w:rPr>
          <w:rFonts w:ascii="Arial" w:hAnsi="Arial" w:cs="Arial"/>
        </w:rPr>
        <w:t>Відповідно до Закону України «Про Основні засади (стратегію) державної екологічної політики України на період до 2030 року»</w:t>
      </w:r>
      <w:r w:rsidR="00734B1D" w:rsidRPr="00794CC7">
        <w:rPr>
          <w:rStyle w:val="ae"/>
          <w:rFonts w:ascii="Arial" w:hAnsi="Arial" w:cs="Arial"/>
        </w:rPr>
        <w:footnoteReference w:id="4"/>
      </w:r>
      <w:r w:rsidR="00996FDA" w:rsidRPr="00794CC7">
        <w:rPr>
          <w:rFonts w:ascii="Arial" w:hAnsi="Arial" w:cs="Arial"/>
        </w:rPr>
        <w:t xml:space="preserve"> «</w:t>
      </w:r>
      <w:r w:rsidR="00996FDA" w:rsidRPr="00794CC7">
        <w:rPr>
          <w:rFonts w:ascii="Arial" w:hAnsi="Arial" w:cs="Arial"/>
          <w:i/>
        </w:rPr>
        <w:t>Метою державної екологічної політики є досягнення доброго стану довкілля шляхом запровадження екосистемного підходу до всіх напрямів соціально-економічного розвитку України з метою забезпечення конституційного права кожного громадянина України на чисте та безпечне довкілля, впровадження збалансованого природокористування і збереження та відновлення природних екосистем</w:t>
      </w:r>
      <w:r w:rsidR="00996FDA" w:rsidRPr="00794CC7">
        <w:rPr>
          <w:rFonts w:ascii="Arial" w:hAnsi="Arial" w:cs="Arial"/>
        </w:rPr>
        <w:t>».</w:t>
      </w:r>
    </w:p>
    <w:p w:rsidR="00996FDA" w:rsidRPr="00794CC7" w:rsidRDefault="00996FDA" w:rsidP="00301BF3">
      <w:pPr>
        <w:pBdr>
          <w:top w:val="nil"/>
          <w:left w:val="nil"/>
          <w:bottom w:val="nil"/>
          <w:right w:val="nil"/>
          <w:between w:val="nil"/>
        </w:pBdr>
        <w:spacing w:after="120" w:line="240" w:lineRule="auto"/>
        <w:ind w:firstLine="340"/>
        <w:jc w:val="both"/>
        <w:rPr>
          <w:rFonts w:ascii="Arial" w:hAnsi="Arial" w:cs="Arial"/>
        </w:rPr>
      </w:pPr>
      <w:r w:rsidRPr="00794CC7">
        <w:rPr>
          <w:rFonts w:ascii="Arial" w:hAnsi="Arial" w:cs="Arial"/>
        </w:rPr>
        <w:t xml:space="preserve">Аналіз узгодження стратегічних цілей державної екологічної політики, наведених у вказаному законі, та операційних цілей Стратегічної цілі С. Чисте довкілля, розвиток зеленої енергетики Плану дій справедливої трансформації </w:t>
      </w:r>
      <w:r w:rsidR="00212B25">
        <w:rPr>
          <w:rFonts w:ascii="Arial" w:hAnsi="Arial" w:cs="Arial"/>
        </w:rPr>
        <w:t>Червоноградської</w:t>
      </w:r>
      <w:r w:rsidR="00212B25" w:rsidRPr="00794CC7">
        <w:rPr>
          <w:rFonts w:ascii="Arial" w:hAnsi="Arial" w:cs="Arial"/>
        </w:rPr>
        <w:t xml:space="preserve"> </w:t>
      </w:r>
      <w:r w:rsidRPr="00794CC7">
        <w:rPr>
          <w:rFonts w:ascii="Arial" w:hAnsi="Arial" w:cs="Arial"/>
        </w:rPr>
        <w:t xml:space="preserve">ТГ до 2030 року свідчить </w:t>
      </w:r>
      <w:r w:rsidRPr="00794CC7">
        <w:rPr>
          <w:rFonts w:ascii="Arial" w:hAnsi="Arial" w:cs="Arial"/>
        </w:rPr>
        <w:lastRenderedPageBreak/>
        <w:t xml:space="preserve">про </w:t>
      </w:r>
      <w:r w:rsidR="00987036" w:rsidRPr="00794CC7">
        <w:rPr>
          <w:rFonts w:ascii="Arial" w:hAnsi="Arial" w:cs="Arial"/>
        </w:rPr>
        <w:t xml:space="preserve">відповідність пріоритетів діяльності </w:t>
      </w:r>
      <w:r w:rsidR="00726972">
        <w:rPr>
          <w:rFonts w:ascii="Arial" w:hAnsi="Arial" w:cs="Arial"/>
        </w:rPr>
        <w:t>Червоноградської</w:t>
      </w:r>
      <w:r w:rsidR="00726972" w:rsidRPr="00794CC7">
        <w:rPr>
          <w:rFonts w:ascii="Arial" w:hAnsi="Arial" w:cs="Arial"/>
        </w:rPr>
        <w:t xml:space="preserve"> </w:t>
      </w:r>
      <w:r w:rsidR="00987036" w:rsidRPr="00794CC7">
        <w:rPr>
          <w:rFonts w:ascii="Arial" w:hAnsi="Arial" w:cs="Arial"/>
        </w:rPr>
        <w:t>громади у сфері збереження довкілля цілям Державної екологічної політики</w:t>
      </w:r>
      <w:r w:rsidR="002A188F" w:rsidRPr="00794CC7">
        <w:rPr>
          <w:rFonts w:ascii="Arial" w:hAnsi="Arial" w:cs="Arial"/>
        </w:rPr>
        <w:t xml:space="preserve"> (Таблиця </w:t>
      </w:r>
      <w:r w:rsidR="00383B78">
        <w:rPr>
          <w:rFonts w:ascii="Arial" w:hAnsi="Arial" w:cs="Arial"/>
        </w:rPr>
        <w:t>1.</w:t>
      </w:r>
      <w:r w:rsidR="002A188F" w:rsidRPr="00794CC7">
        <w:rPr>
          <w:rFonts w:ascii="Arial" w:hAnsi="Arial" w:cs="Arial"/>
        </w:rPr>
        <w:t>4)</w:t>
      </w:r>
      <w:r w:rsidR="00987036" w:rsidRPr="00794CC7">
        <w:rPr>
          <w:rFonts w:ascii="Arial" w:hAnsi="Arial" w:cs="Arial"/>
        </w:rPr>
        <w:t xml:space="preserve">. </w:t>
      </w:r>
    </w:p>
    <w:p w:rsidR="00987036" w:rsidRPr="00794CC7" w:rsidRDefault="00987036" w:rsidP="00301BF3">
      <w:pPr>
        <w:pBdr>
          <w:top w:val="nil"/>
          <w:left w:val="nil"/>
          <w:bottom w:val="nil"/>
          <w:right w:val="nil"/>
          <w:between w:val="nil"/>
        </w:pBdr>
        <w:spacing w:after="120" w:line="240" w:lineRule="auto"/>
        <w:ind w:firstLine="340"/>
        <w:jc w:val="both"/>
        <w:rPr>
          <w:rFonts w:ascii="Arial" w:hAnsi="Arial" w:cs="Arial"/>
        </w:rPr>
      </w:pPr>
    </w:p>
    <w:p w:rsidR="00987036" w:rsidRPr="00794CC7" w:rsidRDefault="00987036" w:rsidP="00987036">
      <w:pPr>
        <w:pStyle w:val="af1"/>
        <w:keepNext/>
        <w:rPr>
          <w:rFonts w:ascii="Arial" w:hAnsi="Arial" w:cs="Arial"/>
          <w:b/>
        </w:rPr>
      </w:pPr>
      <w:r w:rsidRPr="00794CC7">
        <w:rPr>
          <w:rFonts w:ascii="Arial" w:hAnsi="Arial" w:cs="Arial"/>
          <w:b/>
        </w:rPr>
        <w:t>Таблиця</w:t>
      </w:r>
      <w:r w:rsidR="00383B78">
        <w:rPr>
          <w:rFonts w:ascii="Arial" w:hAnsi="Arial" w:cs="Arial"/>
          <w:b/>
        </w:rPr>
        <w:t xml:space="preserve"> 1.</w:t>
      </w:r>
      <w:r w:rsidRPr="00794CC7">
        <w:rPr>
          <w:rFonts w:ascii="Arial" w:hAnsi="Arial" w:cs="Arial"/>
          <w:b/>
        </w:rPr>
        <w:fldChar w:fldCharType="begin"/>
      </w:r>
      <w:r w:rsidRPr="00794CC7">
        <w:rPr>
          <w:rFonts w:ascii="Arial" w:hAnsi="Arial" w:cs="Arial"/>
          <w:b/>
        </w:rPr>
        <w:instrText xml:space="preserve"> SEQ Таблиця \* ARABIC </w:instrText>
      </w:r>
      <w:r w:rsidRPr="00794CC7">
        <w:rPr>
          <w:rFonts w:ascii="Arial" w:hAnsi="Arial" w:cs="Arial"/>
          <w:b/>
        </w:rPr>
        <w:fldChar w:fldCharType="separate"/>
      </w:r>
      <w:r w:rsidR="00314F50">
        <w:rPr>
          <w:rFonts w:ascii="Arial" w:hAnsi="Arial" w:cs="Arial"/>
          <w:b/>
          <w:noProof/>
        </w:rPr>
        <w:t>2</w:t>
      </w:r>
      <w:r w:rsidRPr="00794CC7">
        <w:rPr>
          <w:rFonts w:ascii="Arial" w:hAnsi="Arial" w:cs="Arial"/>
          <w:b/>
        </w:rPr>
        <w:fldChar w:fldCharType="end"/>
      </w:r>
      <w:r w:rsidRPr="00794CC7">
        <w:rPr>
          <w:rFonts w:ascii="Arial" w:hAnsi="Arial" w:cs="Arial"/>
          <w:b/>
        </w:rPr>
        <w:t xml:space="preserve">. Узгодження операційних цілей Стратегічної цілі С Плану дій справедливої трансформації </w:t>
      </w:r>
      <w:r w:rsidR="00212B25">
        <w:rPr>
          <w:rFonts w:ascii="Arial" w:hAnsi="Arial" w:cs="Arial"/>
          <w:b/>
        </w:rPr>
        <w:t>Червоноградської</w:t>
      </w:r>
      <w:r w:rsidRPr="00794CC7">
        <w:rPr>
          <w:rFonts w:ascii="Arial" w:hAnsi="Arial" w:cs="Arial"/>
          <w:b/>
        </w:rPr>
        <w:t xml:space="preserve"> ТГ та Державної екологічної політики (Стратегії)</w:t>
      </w:r>
    </w:p>
    <w:tbl>
      <w:tblPr>
        <w:tblStyle w:val="af0"/>
        <w:tblW w:w="10207" w:type="dxa"/>
        <w:tblInd w:w="-289" w:type="dxa"/>
        <w:tblLook w:val="04A0" w:firstRow="1" w:lastRow="0" w:firstColumn="1" w:lastColumn="0" w:noHBand="0" w:noVBand="1"/>
      </w:tblPr>
      <w:tblGrid>
        <w:gridCol w:w="2056"/>
        <w:gridCol w:w="1501"/>
        <w:gridCol w:w="1405"/>
        <w:gridCol w:w="1666"/>
        <w:gridCol w:w="1888"/>
        <w:gridCol w:w="1691"/>
      </w:tblGrid>
      <w:tr w:rsidR="00996FDA" w:rsidRPr="00794CC7" w:rsidTr="0018667B">
        <w:tc>
          <w:tcPr>
            <w:tcW w:w="2056" w:type="dxa"/>
            <w:vMerge w:val="restart"/>
            <w:shd w:val="clear" w:color="auto" w:fill="C5E0B3" w:themeFill="accent6" w:themeFillTint="66"/>
          </w:tcPr>
          <w:p w:rsidR="00996FDA" w:rsidRPr="00794CC7" w:rsidRDefault="00996FDA" w:rsidP="00996FDA">
            <w:pPr>
              <w:spacing w:after="120"/>
              <w:jc w:val="center"/>
              <w:rPr>
                <w:rFonts w:ascii="Arial" w:hAnsi="Arial" w:cs="Arial"/>
                <w:b/>
                <w:sz w:val="16"/>
                <w:szCs w:val="16"/>
              </w:rPr>
            </w:pPr>
          </w:p>
          <w:p w:rsidR="00996FDA" w:rsidRPr="00794CC7" w:rsidRDefault="00996FDA" w:rsidP="00996FDA">
            <w:pPr>
              <w:spacing w:after="120"/>
              <w:jc w:val="center"/>
              <w:rPr>
                <w:rFonts w:ascii="Arial" w:hAnsi="Arial" w:cs="Arial"/>
                <w:b/>
                <w:sz w:val="16"/>
                <w:szCs w:val="16"/>
              </w:rPr>
            </w:pPr>
          </w:p>
          <w:p w:rsidR="00996FDA" w:rsidRPr="00794CC7" w:rsidRDefault="00996FDA" w:rsidP="00212B25">
            <w:pPr>
              <w:spacing w:after="120"/>
              <w:jc w:val="center"/>
              <w:rPr>
                <w:rFonts w:ascii="Arial" w:hAnsi="Arial" w:cs="Arial"/>
                <w:b/>
                <w:sz w:val="16"/>
                <w:szCs w:val="16"/>
              </w:rPr>
            </w:pPr>
            <w:r w:rsidRPr="00794CC7">
              <w:rPr>
                <w:rFonts w:ascii="Arial" w:hAnsi="Arial" w:cs="Arial"/>
                <w:b/>
                <w:sz w:val="16"/>
                <w:szCs w:val="16"/>
              </w:rPr>
              <w:t xml:space="preserve">Операційні цілі Стратегічної цілі С. Плану дій справедливої трансформації </w:t>
            </w:r>
            <w:r w:rsidR="00212B25">
              <w:rPr>
                <w:rFonts w:ascii="Arial" w:hAnsi="Arial" w:cs="Arial"/>
                <w:b/>
                <w:sz w:val="16"/>
                <w:szCs w:val="16"/>
              </w:rPr>
              <w:t>Червоноградської</w:t>
            </w:r>
            <w:r w:rsidRPr="00794CC7">
              <w:rPr>
                <w:rFonts w:ascii="Arial" w:hAnsi="Arial" w:cs="Arial"/>
                <w:b/>
                <w:sz w:val="16"/>
                <w:szCs w:val="16"/>
              </w:rPr>
              <w:t xml:space="preserve"> ТГ</w:t>
            </w:r>
          </w:p>
        </w:tc>
        <w:tc>
          <w:tcPr>
            <w:tcW w:w="8151" w:type="dxa"/>
            <w:gridSpan w:val="5"/>
            <w:shd w:val="clear" w:color="auto" w:fill="C5E0B3" w:themeFill="accent6" w:themeFillTint="66"/>
          </w:tcPr>
          <w:p w:rsidR="00996FDA" w:rsidRPr="00794CC7" w:rsidRDefault="00996FDA" w:rsidP="00996FDA">
            <w:pPr>
              <w:spacing w:after="120"/>
              <w:jc w:val="center"/>
              <w:rPr>
                <w:rFonts w:ascii="Arial" w:hAnsi="Arial" w:cs="Arial"/>
                <w:b/>
                <w:sz w:val="16"/>
                <w:szCs w:val="16"/>
              </w:rPr>
            </w:pPr>
            <w:r w:rsidRPr="00794CC7">
              <w:rPr>
                <w:rFonts w:ascii="Arial" w:hAnsi="Arial" w:cs="Arial"/>
                <w:b/>
                <w:sz w:val="16"/>
                <w:szCs w:val="16"/>
              </w:rPr>
              <w:t>Стратегічні цілі Державної екологічної політики (Стратегії)</w:t>
            </w:r>
          </w:p>
        </w:tc>
      </w:tr>
      <w:tr w:rsidR="00996FDA" w:rsidRPr="00794CC7" w:rsidTr="0018667B">
        <w:tc>
          <w:tcPr>
            <w:tcW w:w="2056" w:type="dxa"/>
            <w:vMerge/>
            <w:shd w:val="clear" w:color="auto" w:fill="C5E0B3" w:themeFill="accent6" w:themeFillTint="66"/>
          </w:tcPr>
          <w:p w:rsidR="00996FDA" w:rsidRPr="00794CC7" w:rsidRDefault="00996FDA" w:rsidP="00996FDA">
            <w:pPr>
              <w:spacing w:after="120"/>
              <w:jc w:val="both"/>
              <w:rPr>
                <w:rFonts w:ascii="Arial" w:hAnsi="Arial" w:cs="Arial"/>
                <w:sz w:val="16"/>
                <w:szCs w:val="16"/>
              </w:rPr>
            </w:pPr>
          </w:p>
        </w:tc>
        <w:tc>
          <w:tcPr>
            <w:tcW w:w="1501" w:type="dxa"/>
          </w:tcPr>
          <w:p w:rsidR="00996FDA" w:rsidRPr="00794CC7" w:rsidRDefault="00996FDA" w:rsidP="00996FDA">
            <w:pPr>
              <w:spacing w:after="120"/>
              <w:jc w:val="both"/>
              <w:rPr>
                <w:rFonts w:ascii="Arial" w:hAnsi="Arial" w:cs="Arial"/>
                <w:sz w:val="16"/>
                <w:szCs w:val="16"/>
              </w:rPr>
            </w:pPr>
            <w:r w:rsidRPr="00794CC7">
              <w:rPr>
                <w:rFonts w:ascii="Arial" w:hAnsi="Arial" w:cs="Arial"/>
                <w:sz w:val="16"/>
                <w:szCs w:val="16"/>
              </w:rPr>
              <w:t>1. Формування в суспільстві екологічних цінностей і засад сталого споживання та виробництва</w:t>
            </w:r>
          </w:p>
        </w:tc>
        <w:tc>
          <w:tcPr>
            <w:tcW w:w="1405" w:type="dxa"/>
          </w:tcPr>
          <w:p w:rsidR="00996FDA" w:rsidRPr="00794CC7" w:rsidRDefault="00996FDA" w:rsidP="00996FDA">
            <w:pPr>
              <w:spacing w:after="120"/>
              <w:jc w:val="both"/>
              <w:rPr>
                <w:rFonts w:ascii="Arial" w:hAnsi="Arial" w:cs="Arial"/>
                <w:sz w:val="16"/>
                <w:szCs w:val="16"/>
              </w:rPr>
            </w:pPr>
            <w:r w:rsidRPr="00794CC7">
              <w:rPr>
                <w:rFonts w:ascii="Arial" w:hAnsi="Arial" w:cs="Arial"/>
                <w:sz w:val="16"/>
                <w:szCs w:val="16"/>
              </w:rPr>
              <w:t>2.Забезпечення сталого розвитку природно-ресурсного потенціалу України</w:t>
            </w:r>
          </w:p>
        </w:tc>
        <w:tc>
          <w:tcPr>
            <w:tcW w:w="1666" w:type="dxa"/>
          </w:tcPr>
          <w:p w:rsidR="00996FDA" w:rsidRPr="00794CC7" w:rsidRDefault="00996FDA" w:rsidP="00996FDA">
            <w:pPr>
              <w:spacing w:after="120"/>
              <w:jc w:val="both"/>
              <w:rPr>
                <w:rFonts w:ascii="Arial" w:hAnsi="Arial" w:cs="Arial"/>
                <w:sz w:val="16"/>
                <w:szCs w:val="16"/>
              </w:rPr>
            </w:pPr>
            <w:r w:rsidRPr="00794CC7">
              <w:rPr>
                <w:rFonts w:ascii="Arial" w:hAnsi="Arial" w:cs="Arial"/>
                <w:sz w:val="16"/>
                <w:szCs w:val="16"/>
              </w:rPr>
              <w:t>3.Забезпечення інтеграції екологічної політики у процес прийняття рішень щодо соціально-економічного розвитку</w:t>
            </w:r>
          </w:p>
        </w:tc>
        <w:tc>
          <w:tcPr>
            <w:tcW w:w="1888" w:type="dxa"/>
          </w:tcPr>
          <w:p w:rsidR="00996FDA" w:rsidRPr="00794CC7" w:rsidRDefault="00996FDA" w:rsidP="00996FDA">
            <w:pPr>
              <w:spacing w:after="120"/>
              <w:jc w:val="both"/>
              <w:rPr>
                <w:rFonts w:ascii="Arial" w:hAnsi="Arial" w:cs="Arial"/>
                <w:sz w:val="16"/>
                <w:szCs w:val="16"/>
              </w:rPr>
            </w:pPr>
            <w:r w:rsidRPr="00794CC7">
              <w:rPr>
                <w:rFonts w:ascii="Arial" w:hAnsi="Arial" w:cs="Arial"/>
                <w:sz w:val="16"/>
                <w:szCs w:val="16"/>
              </w:rPr>
              <w:t>4.Зниження екологічних ризикі</w:t>
            </w:r>
            <w:r w:rsidR="00987036" w:rsidRPr="00794CC7">
              <w:rPr>
                <w:rFonts w:ascii="Arial" w:hAnsi="Arial" w:cs="Arial"/>
                <w:sz w:val="16"/>
                <w:szCs w:val="16"/>
              </w:rPr>
              <w:t xml:space="preserve">в з метою мінімізації їх впливу </w:t>
            </w:r>
            <w:r w:rsidRPr="00794CC7">
              <w:rPr>
                <w:rFonts w:ascii="Arial" w:hAnsi="Arial" w:cs="Arial"/>
                <w:sz w:val="16"/>
                <w:szCs w:val="16"/>
              </w:rPr>
              <w:t>на екосистеми, соціально-економічний розвиток та здоров’я населення</w:t>
            </w:r>
          </w:p>
        </w:tc>
        <w:tc>
          <w:tcPr>
            <w:tcW w:w="1691" w:type="dxa"/>
          </w:tcPr>
          <w:p w:rsidR="00996FDA" w:rsidRPr="00794CC7" w:rsidRDefault="00987036" w:rsidP="00996FDA">
            <w:pPr>
              <w:spacing w:after="120"/>
              <w:jc w:val="both"/>
              <w:rPr>
                <w:rFonts w:ascii="Arial" w:hAnsi="Arial" w:cs="Arial"/>
                <w:sz w:val="16"/>
                <w:szCs w:val="16"/>
              </w:rPr>
            </w:pPr>
            <w:r w:rsidRPr="00794CC7">
              <w:rPr>
                <w:rFonts w:ascii="Arial" w:hAnsi="Arial" w:cs="Arial"/>
                <w:sz w:val="16"/>
                <w:szCs w:val="16"/>
              </w:rPr>
              <w:t>5. Удосконалення та розвиток державної системи природоохоронного управління</w:t>
            </w:r>
          </w:p>
        </w:tc>
      </w:tr>
      <w:tr w:rsidR="00996FDA" w:rsidRPr="00794CC7" w:rsidTr="00987036">
        <w:tc>
          <w:tcPr>
            <w:tcW w:w="2056" w:type="dxa"/>
          </w:tcPr>
          <w:p w:rsidR="00996FDA" w:rsidRPr="00794CC7" w:rsidRDefault="00996FDA" w:rsidP="00996FDA">
            <w:pPr>
              <w:autoSpaceDE w:val="0"/>
              <w:autoSpaceDN w:val="0"/>
              <w:adjustRightInd w:val="0"/>
              <w:rPr>
                <w:rFonts w:ascii="Arial" w:eastAsia="Calibri" w:hAnsi="Arial" w:cs="Arial"/>
                <w:sz w:val="16"/>
                <w:szCs w:val="16"/>
                <w:lang w:eastAsia="ru-RU"/>
              </w:rPr>
            </w:pPr>
            <w:r w:rsidRPr="00794CC7">
              <w:rPr>
                <w:rFonts w:ascii="Arial" w:hAnsi="Arial" w:cs="Arial"/>
                <w:sz w:val="16"/>
                <w:szCs w:val="16"/>
              </w:rPr>
              <w:t>С.1. Ефективна система контролю за станом довкілля</w:t>
            </w:r>
          </w:p>
        </w:tc>
        <w:tc>
          <w:tcPr>
            <w:tcW w:w="1501" w:type="dxa"/>
          </w:tcPr>
          <w:p w:rsidR="00996FDA" w:rsidRPr="00794CC7" w:rsidRDefault="00987036" w:rsidP="00987036">
            <w:pPr>
              <w:spacing w:after="120"/>
              <w:jc w:val="center"/>
              <w:rPr>
                <w:rFonts w:ascii="Arial" w:hAnsi="Arial" w:cs="Arial"/>
                <w:sz w:val="16"/>
                <w:szCs w:val="16"/>
              </w:rPr>
            </w:pPr>
            <w:r w:rsidRPr="00794CC7">
              <w:rPr>
                <w:rFonts w:ascii="Arial" w:hAnsi="Arial" w:cs="Arial"/>
                <w:sz w:val="16"/>
                <w:szCs w:val="16"/>
              </w:rPr>
              <w:t>+</w:t>
            </w:r>
          </w:p>
        </w:tc>
        <w:tc>
          <w:tcPr>
            <w:tcW w:w="1405" w:type="dxa"/>
          </w:tcPr>
          <w:p w:rsidR="00996FDA" w:rsidRPr="00794CC7" w:rsidRDefault="00987036" w:rsidP="00987036">
            <w:pPr>
              <w:spacing w:after="120"/>
              <w:jc w:val="center"/>
              <w:rPr>
                <w:rFonts w:ascii="Arial" w:hAnsi="Arial" w:cs="Arial"/>
                <w:sz w:val="16"/>
                <w:szCs w:val="16"/>
              </w:rPr>
            </w:pPr>
            <w:r w:rsidRPr="00794CC7">
              <w:rPr>
                <w:rFonts w:ascii="Arial" w:hAnsi="Arial" w:cs="Arial"/>
                <w:sz w:val="16"/>
                <w:szCs w:val="16"/>
              </w:rPr>
              <w:t>+</w:t>
            </w:r>
          </w:p>
        </w:tc>
        <w:tc>
          <w:tcPr>
            <w:tcW w:w="1666" w:type="dxa"/>
          </w:tcPr>
          <w:p w:rsidR="00996FDA" w:rsidRPr="00794CC7" w:rsidRDefault="00987036" w:rsidP="00987036">
            <w:pPr>
              <w:spacing w:after="120"/>
              <w:jc w:val="center"/>
              <w:rPr>
                <w:rFonts w:ascii="Arial" w:hAnsi="Arial" w:cs="Arial"/>
                <w:sz w:val="16"/>
                <w:szCs w:val="16"/>
              </w:rPr>
            </w:pPr>
            <w:r w:rsidRPr="00794CC7">
              <w:rPr>
                <w:rFonts w:ascii="Arial" w:hAnsi="Arial" w:cs="Arial"/>
                <w:sz w:val="16"/>
                <w:szCs w:val="16"/>
              </w:rPr>
              <w:t>++</w:t>
            </w:r>
          </w:p>
        </w:tc>
        <w:tc>
          <w:tcPr>
            <w:tcW w:w="1888" w:type="dxa"/>
          </w:tcPr>
          <w:p w:rsidR="00996FDA" w:rsidRPr="00794CC7" w:rsidRDefault="00987036" w:rsidP="00987036">
            <w:pPr>
              <w:spacing w:after="120"/>
              <w:jc w:val="center"/>
              <w:rPr>
                <w:rFonts w:ascii="Arial" w:hAnsi="Arial" w:cs="Arial"/>
                <w:sz w:val="16"/>
                <w:szCs w:val="16"/>
              </w:rPr>
            </w:pPr>
            <w:r w:rsidRPr="00794CC7">
              <w:rPr>
                <w:rFonts w:ascii="Arial" w:hAnsi="Arial" w:cs="Arial"/>
                <w:sz w:val="16"/>
                <w:szCs w:val="16"/>
              </w:rPr>
              <w:t>+</w:t>
            </w:r>
          </w:p>
        </w:tc>
        <w:tc>
          <w:tcPr>
            <w:tcW w:w="1691" w:type="dxa"/>
          </w:tcPr>
          <w:p w:rsidR="00996FDA" w:rsidRPr="00794CC7" w:rsidRDefault="00987036" w:rsidP="00987036">
            <w:pPr>
              <w:spacing w:after="120"/>
              <w:jc w:val="center"/>
              <w:rPr>
                <w:rFonts w:ascii="Arial" w:hAnsi="Arial" w:cs="Arial"/>
                <w:sz w:val="16"/>
                <w:szCs w:val="16"/>
              </w:rPr>
            </w:pPr>
            <w:r w:rsidRPr="00794CC7">
              <w:rPr>
                <w:rFonts w:ascii="Arial" w:hAnsi="Arial" w:cs="Arial"/>
                <w:sz w:val="16"/>
                <w:szCs w:val="16"/>
              </w:rPr>
              <w:t>++</w:t>
            </w:r>
          </w:p>
        </w:tc>
      </w:tr>
      <w:tr w:rsidR="00996FDA" w:rsidRPr="00794CC7" w:rsidTr="00987036">
        <w:tc>
          <w:tcPr>
            <w:tcW w:w="2056" w:type="dxa"/>
          </w:tcPr>
          <w:p w:rsidR="00996FDA" w:rsidRPr="00794CC7" w:rsidRDefault="00996FDA" w:rsidP="00996FDA">
            <w:pPr>
              <w:autoSpaceDE w:val="0"/>
              <w:autoSpaceDN w:val="0"/>
              <w:adjustRightInd w:val="0"/>
              <w:rPr>
                <w:rFonts w:ascii="Arial" w:eastAsia="Calibri" w:hAnsi="Arial" w:cs="Arial"/>
                <w:sz w:val="16"/>
                <w:szCs w:val="16"/>
                <w:lang w:eastAsia="ru-RU"/>
              </w:rPr>
            </w:pPr>
            <w:r w:rsidRPr="00794CC7">
              <w:rPr>
                <w:rFonts w:ascii="Arial" w:eastAsia="Calibri" w:hAnsi="Arial" w:cs="Arial"/>
                <w:sz w:val="16"/>
                <w:szCs w:val="16"/>
                <w:lang w:eastAsia="ru-RU"/>
              </w:rPr>
              <w:t>С 2. Ефективний енергоменеджмент громади</w:t>
            </w:r>
          </w:p>
        </w:tc>
        <w:tc>
          <w:tcPr>
            <w:tcW w:w="1501" w:type="dxa"/>
          </w:tcPr>
          <w:p w:rsidR="00996FDA" w:rsidRPr="00794CC7" w:rsidRDefault="00987036" w:rsidP="00987036">
            <w:pPr>
              <w:spacing w:after="120"/>
              <w:jc w:val="center"/>
              <w:rPr>
                <w:rFonts w:ascii="Arial" w:hAnsi="Arial" w:cs="Arial"/>
                <w:sz w:val="16"/>
                <w:szCs w:val="16"/>
              </w:rPr>
            </w:pPr>
            <w:r w:rsidRPr="00794CC7">
              <w:rPr>
                <w:rFonts w:ascii="Arial" w:hAnsi="Arial" w:cs="Arial"/>
                <w:sz w:val="16"/>
                <w:szCs w:val="16"/>
              </w:rPr>
              <w:t>+</w:t>
            </w:r>
          </w:p>
        </w:tc>
        <w:tc>
          <w:tcPr>
            <w:tcW w:w="1405" w:type="dxa"/>
          </w:tcPr>
          <w:p w:rsidR="00996FDA" w:rsidRPr="00794CC7" w:rsidRDefault="00996FDA" w:rsidP="00987036">
            <w:pPr>
              <w:spacing w:after="120"/>
              <w:jc w:val="center"/>
              <w:rPr>
                <w:rFonts w:ascii="Arial" w:hAnsi="Arial" w:cs="Arial"/>
                <w:sz w:val="16"/>
                <w:szCs w:val="16"/>
              </w:rPr>
            </w:pPr>
          </w:p>
        </w:tc>
        <w:tc>
          <w:tcPr>
            <w:tcW w:w="1666" w:type="dxa"/>
          </w:tcPr>
          <w:p w:rsidR="00996FDA" w:rsidRPr="00794CC7" w:rsidRDefault="00987036" w:rsidP="00987036">
            <w:pPr>
              <w:spacing w:after="120"/>
              <w:jc w:val="center"/>
              <w:rPr>
                <w:rFonts w:ascii="Arial" w:hAnsi="Arial" w:cs="Arial"/>
                <w:sz w:val="16"/>
                <w:szCs w:val="16"/>
              </w:rPr>
            </w:pPr>
            <w:r w:rsidRPr="00794CC7">
              <w:rPr>
                <w:rFonts w:ascii="Arial" w:hAnsi="Arial" w:cs="Arial"/>
                <w:sz w:val="16"/>
                <w:szCs w:val="16"/>
              </w:rPr>
              <w:t>+</w:t>
            </w:r>
          </w:p>
        </w:tc>
        <w:tc>
          <w:tcPr>
            <w:tcW w:w="1888" w:type="dxa"/>
          </w:tcPr>
          <w:p w:rsidR="00996FDA" w:rsidRPr="00794CC7" w:rsidRDefault="00987036" w:rsidP="00987036">
            <w:pPr>
              <w:spacing w:after="120"/>
              <w:jc w:val="center"/>
              <w:rPr>
                <w:rFonts w:ascii="Arial" w:hAnsi="Arial" w:cs="Arial"/>
                <w:sz w:val="16"/>
                <w:szCs w:val="16"/>
              </w:rPr>
            </w:pPr>
            <w:r w:rsidRPr="00794CC7">
              <w:rPr>
                <w:rFonts w:ascii="Arial" w:hAnsi="Arial" w:cs="Arial"/>
                <w:sz w:val="16"/>
                <w:szCs w:val="16"/>
              </w:rPr>
              <w:t>+</w:t>
            </w:r>
          </w:p>
        </w:tc>
        <w:tc>
          <w:tcPr>
            <w:tcW w:w="1691" w:type="dxa"/>
          </w:tcPr>
          <w:p w:rsidR="00996FDA" w:rsidRPr="00794CC7" w:rsidRDefault="00996FDA" w:rsidP="00987036">
            <w:pPr>
              <w:spacing w:after="120"/>
              <w:jc w:val="center"/>
              <w:rPr>
                <w:rFonts w:ascii="Arial" w:hAnsi="Arial" w:cs="Arial"/>
                <w:sz w:val="16"/>
                <w:szCs w:val="16"/>
              </w:rPr>
            </w:pPr>
          </w:p>
        </w:tc>
      </w:tr>
      <w:tr w:rsidR="00996FDA" w:rsidRPr="00794CC7" w:rsidTr="00987036">
        <w:tc>
          <w:tcPr>
            <w:tcW w:w="2056" w:type="dxa"/>
          </w:tcPr>
          <w:p w:rsidR="00996FDA" w:rsidRPr="00794CC7" w:rsidRDefault="00996FDA" w:rsidP="00996FDA">
            <w:pPr>
              <w:autoSpaceDE w:val="0"/>
              <w:autoSpaceDN w:val="0"/>
              <w:adjustRightInd w:val="0"/>
              <w:rPr>
                <w:rFonts w:ascii="Arial" w:eastAsia="Calibri" w:hAnsi="Arial" w:cs="Arial"/>
                <w:sz w:val="16"/>
                <w:szCs w:val="16"/>
                <w:lang w:eastAsia="ru-RU"/>
              </w:rPr>
            </w:pPr>
            <w:r w:rsidRPr="00794CC7">
              <w:rPr>
                <w:rFonts w:ascii="Arial" w:eastAsia="Calibri" w:hAnsi="Arial" w:cs="Arial"/>
                <w:sz w:val="16"/>
                <w:szCs w:val="16"/>
                <w:lang w:eastAsia="ru-RU"/>
              </w:rPr>
              <w:t>С.3. Розвиток альтернативних джерел енергії, зеленої енергетики</w:t>
            </w:r>
          </w:p>
        </w:tc>
        <w:tc>
          <w:tcPr>
            <w:tcW w:w="1501" w:type="dxa"/>
          </w:tcPr>
          <w:p w:rsidR="00996FDA" w:rsidRPr="00794CC7" w:rsidRDefault="00996FDA" w:rsidP="00987036">
            <w:pPr>
              <w:spacing w:after="120"/>
              <w:jc w:val="center"/>
              <w:rPr>
                <w:rFonts w:ascii="Arial" w:hAnsi="Arial" w:cs="Arial"/>
                <w:sz w:val="16"/>
                <w:szCs w:val="16"/>
              </w:rPr>
            </w:pPr>
          </w:p>
        </w:tc>
        <w:tc>
          <w:tcPr>
            <w:tcW w:w="1405" w:type="dxa"/>
          </w:tcPr>
          <w:p w:rsidR="00996FDA" w:rsidRPr="00794CC7" w:rsidRDefault="00996FDA" w:rsidP="00987036">
            <w:pPr>
              <w:spacing w:after="120"/>
              <w:jc w:val="center"/>
              <w:rPr>
                <w:rFonts w:ascii="Arial" w:hAnsi="Arial" w:cs="Arial"/>
                <w:sz w:val="16"/>
                <w:szCs w:val="16"/>
              </w:rPr>
            </w:pPr>
          </w:p>
        </w:tc>
        <w:tc>
          <w:tcPr>
            <w:tcW w:w="1666" w:type="dxa"/>
          </w:tcPr>
          <w:p w:rsidR="00996FDA" w:rsidRPr="00794CC7" w:rsidRDefault="00987036" w:rsidP="00987036">
            <w:pPr>
              <w:spacing w:after="120"/>
              <w:jc w:val="center"/>
              <w:rPr>
                <w:rFonts w:ascii="Arial" w:hAnsi="Arial" w:cs="Arial"/>
                <w:sz w:val="16"/>
                <w:szCs w:val="16"/>
              </w:rPr>
            </w:pPr>
            <w:r w:rsidRPr="00794CC7">
              <w:rPr>
                <w:rFonts w:ascii="Arial" w:hAnsi="Arial" w:cs="Arial"/>
                <w:sz w:val="16"/>
                <w:szCs w:val="16"/>
              </w:rPr>
              <w:t>+</w:t>
            </w:r>
          </w:p>
        </w:tc>
        <w:tc>
          <w:tcPr>
            <w:tcW w:w="1888" w:type="dxa"/>
          </w:tcPr>
          <w:p w:rsidR="00996FDA" w:rsidRPr="00794CC7" w:rsidRDefault="00987036" w:rsidP="00987036">
            <w:pPr>
              <w:spacing w:after="120"/>
              <w:jc w:val="center"/>
              <w:rPr>
                <w:rFonts w:ascii="Arial" w:hAnsi="Arial" w:cs="Arial"/>
                <w:sz w:val="16"/>
                <w:szCs w:val="16"/>
              </w:rPr>
            </w:pPr>
            <w:r w:rsidRPr="00794CC7">
              <w:rPr>
                <w:rFonts w:ascii="Arial" w:hAnsi="Arial" w:cs="Arial"/>
                <w:sz w:val="16"/>
                <w:szCs w:val="16"/>
              </w:rPr>
              <w:t>+</w:t>
            </w:r>
          </w:p>
        </w:tc>
        <w:tc>
          <w:tcPr>
            <w:tcW w:w="1691" w:type="dxa"/>
          </w:tcPr>
          <w:p w:rsidR="00996FDA" w:rsidRPr="00794CC7" w:rsidRDefault="00996FDA" w:rsidP="00987036">
            <w:pPr>
              <w:spacing w:after="120"/>
              <w:jc w:val="center"/>
              <w:rPr>
                <w:rFonts w:ascii="Arial" w:hAnsi="Arial" w:cs="Arial"/>
                <w:sz w:val="16"/>
                <w:szCs w:val="16"/>
              </w:rPr>
            </w:pPr>
          </w:p>
        </w:tc>
      </w:tr>
      <w:tr w:rsidR="00996FDA" w:rsidRPr="00794CC7" w:rsidTr="00987036">
        <w:tc>
          <w:tcPr>
            <w:tcW w:w="2056" w:type="dxa"/>
          </w:tcPr>
          <w:p w:rsidR="00996FDA" w:rsidRPr="00794CC7" w:rsidRDefault="00996FDA" w:rsidP="00996FDA">
            <w:pPr>
              <w:autoSpaceDE w:val="0"/>
              <w:autoSpaceDN w:val="0"/>
              <w:adjustRightInd w:val="0"/>
              <w:rPr>
                <w:rFonts w:ascii="Arial" w:eastAsia="Calibri" w:hAnsi="Arial" w:cs="Arial"/>
                <w:sz w:val="16"/>
                <w:szCs w:val="16"/>
                <w:lang w:eastAsia="ru-RU"/>
              </w:rPr>
            </w:pPr>
            <w:r w:rsidRPr="00794CC7">
              <w:rPr>
                <w:rFonts w:ascii="Arial" w:eastAsia="Calibri" w:hAnsi="Arial" w:cs="Arial"/>
                <w:sz w:val="16"/>
                <w:szCs w:val="16"/>
                <w:lang w:eastAsia="ru-RU"/>
              </w:rPr>
              <w:t>С.4. Сучасні екологічно дружні простори для дозвілля та відновлення</w:t>
            </w:r>
          </w:p>
        </w:tc>
        <w:tc>
          <w:tcPr>
            <w:tcW w:w="1501" w:type="dxa"/>
          </w:tcPr>
          <w:p w:rsidR="00996FDA" w:rsidRPr="00794CC7" w:rsidRDefault="00996FDA" w:rsidP="00987036">
            <w:pPr>
              <w:spacing w:after="120"/>
              <w:jc w:val="center"/>
              <w:rPr>
                <w:rFonts w:ascii="Arial" w:hAnsi="Arial" w:cs="Arial"/>
                <w:sz w:val="16"/>
                <w:szCs w:val="16"/>
              </w:rPr>
            </w:pPr>
          </w:p>
        </w:tc>
        <w:tc>
          <w:tcPr>
            <w:tcW w:w="1405" w:type="dxa"/>
          </w:tcPr>
          <w:p w:rsidR="00996FDA" w:rsidRPr="00794CC7" w:rsidRDefault="00987036" w:rsidP="00987036">
            <w:pPr>
              <w:spacing w:after="120"/>
              <w:jc w:val="center"/>
              <w:rPr>
                <w:rFonts w:ascii="Arial" w:hAnsi="Arial" w:cs="Arial"/>
                <w:sz w:val="16"/>
                <w:szCs w:val="16"/>
              </w:rPr>
            </w:pPr>
            <w:r w:rsidRPr="00794CC7">
              <w:rPr>
                <w:rFonts w:ascii="Arial" w:hAnsi="Arial" w:cs="Arial"/>
                <w:sz w:val="16"/>
                <w:szCs w:val="16"/>
              </w:rPr>
              <w:t>++</w:t>
            </w:r>
          </w:p>
        </w:tc>
        <w:tc>
          <w:tcPr>
            <w:tcW w:w="1666" w:type="dxa"/>
          </w:tcPr>
          <w:p w:rsidR="00996FDA" w:rsidRPr="00794CC7" w:rsidRDefault="00996FDA" w:rsidP="00987036">
            <w:pPr>
              <w:spacing w:after="120"/>
              <w:jc w:val="center"/>
              <w:rPr>
                <w:rFonts w:ascii="Arial" w:hAnsi="Arial" w:cs="Arial"/>
                <w:sz w:val="16"/>
                <w:szCs w:val="16"/>
              </w:rPr>
            </w:pPr>
          </w:p>
        </w:tc>
        <w:tc>
          <w:tcPr>
            <w:tcW w:w="1888" w:type="dxa"/>
          </w:tcPr>
          <w:p w:rsidR="00996FDA" w:rsidRPr="00794CC7" w:rsidRDefault="00996FDA" w:rsidP="00987036">
            <w:pPr>
              <w:spacing w:after="120"/>
              <w:jc w:val="center"/>
              <w:rPr>
                <w:rFonts w:ascii="Arial" w:hAnsi="Arial" w:cs="Arial"/>
                <w:sz w:val="16"/>
                <w:szCs w:val="16"/>
              </w:rPr>
            </w:pPr>
          </w:p>
        </w:tc>
        <w:tc>
          <w:tcPr>
            <w:tcW w:w="1691" w:type="dxa"/>
          </w:tcPr>
          <w:p w:rsidR="00996FDA" w:rsidRPr="00794CC7" w:rsidRDefault="00996FDA" w:rsidP="00987036">
            <w:pPr>
              <w:spacing w:after="120"/>
              <w:jc w:val="center"/>
              <w:rPr>
                <w:rFonts w:ascii="Arial" w:hAnsi="Arial" w:cs="Arial"/>
                <w:sz w:val="16"/>
                <w:szCs w:val="16"/>
              </w:rPr>
            </w:pPr>
          </w:p>
        </w:tc>
      </w:tr>
      <w:tr w:rsidR="00996FDA" w:rsidRPr="00794CC7" w:rsidTr="00987036">
        <w:tc>
          <w:tcPr>
            <w:tcW w:w="2056" w:type="dxa"/>
          </w:tcPr>
          <w:p w:rsidR="00996FDA" w:rsidRPr="00794CC7" w:rsidRDefault="00996FDA" w:rsidP="00996FDA">
            <w:pPr>
              <w:autoSpaceDE w:val="0"/>
              <w:autoSpaceDN w:val="0"/>
              <w:adjustRightInd w:val="0"/>
              <w:rPr>
                <w:rFonts w:ascii="Arial" w:eastAsia="Calibri" w:hAnsi="Arial" w:cs="Arial"/>
                <w:sz w:val="16"/>
                <w:szCs w:val="16"/>
                <w:lang w:eastAsia="ru-RU"/>
              </w:rPr>
            </w:pPr>
            <w:r w:rsidRPr="00794CC7">
              <w:rPr>
                <w:rFonts w:ascii="Arial" w:eastAsia="Calibri" w:hAnsi="Arial" w:cs="Arial"/>
                <w:sz w:val="16"/>
                <w:szCs w:val="16"/>
                <w:lang w:eastAsia="ru-RU"/>
              </w:rPr>
              <w:t>С.5. Сучасна система поводження з ТПВ</w:t>
            </w:r>
          </w:p>
        </w:tc>
        <w:tc>
          <w:tcPr>
            <w:tcW w:w="1501" w:type="dxa"/>
          </w:tcPr>
          <w:p w:rsidR="00996FDA" w:rsidRPr="00794CC7" w:rsidRDefault="00996FDA" w:rsidP="00987036">
            <w:pPr>
              <w:spacing w:after="120"/>
              <w:jc w:val="center"/>
              <w:rPr>
                <w:rFonts w:ascii="Arial" w:hAnsi="Arial" w:cs="Arial"/>
                <w:sz w:val="16"/>
                <w:szCs w:val="16"/>
              </w:rPr>
            </w:pPr>
          </w:p>
        </w:tc>
        <w:tc>
          <w:tcPr>
            <w:tcW w:w="1405" w:type="dxa"/>
          </w:tcPr>
          <w:p w:rsidR="00996FDA" w:rsidRPr="00794CC7" w:rsidRDefault="00996FDA" w:rsidP="00987036">
            <w:pPr>
              <w:spacing w:after="120"/>
              <w:jc w:val="center"/>
              <w:rPr>
                <w:rFonts w:ascii="Arial" w:hAnsi="Arial" w:cs="Arial"/>
                <w:sz w:val="16"/>
                <w:szCs w:val="16"/>
              </w:rPr>
            </w:pPr>
          </w:p>
        </w:tc>
        <w:tc>
          <w:tcPr>
            <w:tcW w:w="1666" w:type="dxa"/>
          </w:tcPr>
          <w:p w:rsidR="00996FDA" w:rsidRPr="00794CC7" w:rsidRDefault="00987036" w:rsidP="00987036">
            <w:pPr>
              <w:spacing w:after="120"/>
              <w:jc w:val="center"/>
              <w:rPr>
                <w:rFonts w:ascii="Arial" w:hAnsi="Arial" w:cs="Arial"/>
                <w:sz w:val="16"/>
                <w:szCs w:val="16"/>
              </w:rPr>
            </w:pPr>
            <w:r w:rsidRPr="00794CC7">
              <w:rPr>
                <w:rFonts w:ascii="Arial" w:hAnsi="Arial" w:cs="Arial"/>
                <w:sz w:val="16"/>
                <w:szCs w:val="16"/>
              </w:rPr>
              <w:t>++</w:t>
            </w:r>
          </w:p>
        </w:tc>
        <w:tc>
          <w:tcPr>
            <w:tcW w:w="1888" w:type="dxa"/>
          </w:tcPr>
          <w:p w:rsidR="00996FDA" w:rsidRPr="00794CC7" w:rsidRDefault="00987036" w:rsidP="00987036">
            <w:pPr>
              <w:spacing w:after="120"/>
              <w:jc w:val="center"/>
              <w:rPr>
                <w:rFonts w:ascii="Arial" w:hAnsi="Arial" w:cs="Arial"/>
                <w:sz w:val="16"/>
                <w:szCs w:val="16"/>
              </w:rPr>
            </w:pPr>
            <w:r w:rsidRPr="00794CC7">
              <w:rPr>
                <w:rFonts w:ascii="Arial" w:hAnsi="Arial" w:cs="Arial"/>
                <w:sz w:val="16"/>
                <w:szCs w:val="16"/>
              </w:rPr>
              <w:t>+</w:t>
            </w:r>
          </w:p>
        </w:tc>
        <w:tc>
          <w:tcPr>
            <w:tcW w:w="1691" w:type="dxa"/>
          </w:tcPr>
          <w:p w:rsidR="00996FDA" w:rsidRPr="00794CC7" w:rsidRDefault="00996FDA" w:rsidP="00987036">
            <w:pPr>
              <w:spacing w:after="120"/>
              <w:jc w:val="center"/>
              <w:rPr>
                <w:rFonts w:ascii="Arial" w:hAnsi="Arial" w:cs="Arial"/>
                <w:sz w:val="16"/>
                <w:szCs w:val="16"/>
              </w:rPr>
            </w:pPr>
          </w:p>
        </w:tc>
      </w:tr>
    </w:tbl>
    <w:p w:rsidR="00734B1D" w:rsidRPr="00794CC7" w:rsidRDefault="00734B1D" w:rsidP="00734B1D">
      <w:pPr>
        <w:pBdr>
          <w:top w:val="nil"/>
          <w:left w:val="nil"/>
          <w:bottom w:val="nil"/>
          <w:right w:val="nil"/>
          <w:between w:val="nil"/>
        </w:pBdr>
        <w:spacing w:after="120" w:line="240" w:lineRule="auto"/>
        <w:ind w:firstLine="340"/>
        <w:jc w:val="both"/>
        <w:rPr>
          <w:rFonts w:ascii="Arial" w:hAnsi="Arial" w:cs="Arial"/>
          <w:sz w:val="18"/>
          <w:szCs w:val="18"/>
        </w:rPr>
      </w:pPr>
      <w:r w:rsidRPr="00794CC7">
        <w:rPr>
          <w:rFonts w:ascii="Arial" w:hAnsi="Arial" w:cs="Arial"/>
          <w:sz w:val="18"/>
          <w:szCs w:val="18"/>
        </w:rPr>
        <w:t>++ - повна відповідність</w:t>
      </w:r>
    </w:p>
    <w:p w:rsidR="00734B1D" w:rsidRPr="00794CC7" w:rsidRDefault="00734B1D" w:rsidP="00734B1D">
      <w:pPr>
        <w:pBdr>
          <w:top w:val="nil"/>
          <w:left w:val="nil"/>
          <w:bottom w:val="nil"/>
          <w:right w:val="nil"/>
          <w:between w:val="nil"/>
        </w:pBdr>
        <w:spacing w:after="120" w:line="240" w:lineRule="auto"/>
        <w:ind w:firstLine="340"/>
        <w:jc w:val="both"/>
        <w:rPr>
          <w:rFonts w:ascii="Arial" w:hAnsi="Arial" w:cs="Arial"/>
          <w:sz w:val="18"/>
          <w:szCs w:val="18"/>
        </w:rPr>
      </w:pPr>
      <w:r w:rsidRPr="00794CC7">
        <w:rPr>
          <w:rFonts w:ascii="Arial" w:hAnsi="Arial" w:cs="Arial"/>
          <w:sz w:val="18"/>
          <w:szCs w:val="18"/>
        </w:rPr>
        <w:t xml:space="preserve"> + - часткова відповідність</w:t>
      </w:r>
    </w:p>
    <w:p w:rsidR="002A188F" w:rsidRPr="00794CC7" w:rsidRDefault="002A188F" w:rsidP="00996FDA">
      <w:pPr>
        <w:pBdr>
          <w:top w:val="nil"/>
          <w:left w:val="nil"/>
          <w:bottom w:val="nil"/>
          <w:right w:val="nil"/>
          <w:between w:val="nil"/>
        </w:pBdr>
        <w:spacing w:after="120" w:line="240" w:lineRule="auto"/>
        <w:ind w:firstLine="340"/>
        <w:jc w:val="both"/>
        <w:rPr>
          <w:rFonts w:ascii="Arial" w:hAnsi="Arial" w:cs="Arial"/>
        </w:rPr>
      </w:pPr>
      <w:r w:rsidRPr="00794CC7">
        <w:rPr>
          <w:rFonts w:ascii="Arial" w:hAnsi="Arial" w:cs="Arial"/>
        </w:rPr>
        <w:t xml:space="preserve">Оскільки План дій справедливої трансформації </w:t>
      </w:r>
      <w:r w:rsidR="00726972">
        <w:rPr>
          <w:rFonts w:ascii="Arial" w:hAnsi="Arial" w:cs="Arial"/>
        </w:rPr>
        <w:t>Червоноградської</w:t>
      </w:r>
      <w:r w:rsidR="00726972" w:rsidRPr="00794CC7">
        <w:rPr>
          <w:rFonts w:ascii="Arial" w:hAnsi="Arial" w:cs="Arial"/>
        </w:rPr>
        <w:t xml:space="preserve"> </w:t>
      </w:r>
      <w:r w:rsidRPr="00794CC7">
        <w:rPr>
          <w:rFonts w:ascii="Arial" w:hAnsi="Arial" w:cs="Arial"/>
        </w:rPr>
        <w:t xml:space="preserve">територіальної громади до 2030 року на рівні стратегічних та операційних цілей не може деталізовано охопити усі аспекти екологічної політики держави відповідно до їх розподіли на окремі сектори діяльності, проаналізовано відповідність на рівні завдань Плану дій справедливої трансформації стратегічним та операційним цілям окремих важливих документів державного планування у сфері екології та захисту навколишнього природного середовища (Таблиця </w:t>
      </w:r>
      <w:r w:rsidR="00383B78">
        <w:rPr>
          <w:rFonts w:ascii="Arial" w:hAnsi="Arial" w:cs="Arial"/>
        </w:rPr>
        <w:t>1.</w:t>
      </w:r>
      <w:r w:rsidRPr="00794CC7">
        <w:rPr>
          <w:rFonts w:ascii="Arial" w:hAnsi="Arial" w:cs="Arial"/>
        </w:rPr>
        <w:t xml:space="preserve">5). </w:t>
      </w:r>
    </w:p>
    <w:p w:rsidR="00734B1D" w:rsidRPr="00794CC7" w:rsidRDefault="00BC133E" w:rsidP="00996FDA">
      <w:pPr>
        <w:pBdr>
          <w:top w:val="nil"/>
          <w:left w:val="nil"/>
          <w:bottom w:val="nil"/>
          <w:right w:val="nil"/>
          <w:between w:val="nil"/>
        </w:pBdr>
        <w:spacing w:after="120" w:line="240" w:lineRule="auto"/>
        <w:ind w:firstLine="340"/>
        <w:jc w:val="both"/>
        <w:rPr>
          <w:rFonts w:ascii="Arial" w:hAnsi="Arial" w:cs="Arial"/>
        </w:rPr>
      </w:pPr>
      <w:r w:rsidRPr="00794CC7">
        <w:rPr>
          <w:rFonts w:ascii="Arial" w:hAnsi="Arial" w:cs="Arial"/>
        </w:rPr>
        <w:t>Як свідчить аналіз</w:t>
      </w:r>
      <w:r w:rsidR="00E47060" w:rsidRPr="00794CC7">
        <w:rPr>
          <w:rFonts w:ascii="Arial" w:hAnsi="Arial" w:cs="Arial"/>
        </w:rPr>
        <w:t xml:space="preserve"> завдання Плану дій справедливої трансформації </w:t>
      </w:r>
      <w:r w:rsidR="00726972">
        <w:rPr>
          <w:rFonts w:ascii="Arial" w:hAnsi="Arial" w:cs="Arial"/>
        </w:rPr>
        <w:t>Червоноградської</w:t>
      </w:r>
      <w:r w:rsidR="00726972" w:rsidRPr="00794CC7">
        <w:rPr>
          <w:rFonts w:ascii="Arial" w:hAnsi="Arial" w:cs="Arial"/>
        </w:rPr>
        <w:t xml:space="preserve"> </w:t>
      </w:r>
      <w:r w:rsidR="00E47060" w:rsidRPr="00794CC7">
        <w:rPr>
          <w:rFonts w:ascii="Arial" w:hAnsi="Arial" w:cs="Arial"/>
        </w:rPr>
        <w:t>територіальної громади узгоджуються із:</w:t>
      </w:r>
    </w:p>
    <w:p w:rsidR="00E47060" w:rsidRPr="00794CC7" w:rsidRDefault="00E47060" w:rsidP="00E47060">
      <w:pPr>
        <w:pStyle w:val="a7"/>
        <w:numPr>
          <w:ilvl w:val="0"/>
          <w:numId w:val="7"/>
        </w:numPr>
        <w:pBdr>
          <w:top w:val="nil"/>
          <w:left w:val="nil"/>
          <w:bottom w:val="nil"/>
          <w:right w:val="nil"/>
          <w:between w:val="nil"/>
        </w:pBdr>
        <w:spacing w:after="120" w:line="240" w:lineRule="auto"/>
        <w:jc w:val="both"/>
        <w:rPr>
          <w:rFonts w:ascii="Arial" w:hAnsi="Arial" w:cs="Arial"/>
        </w:rPr>
      </w:pPr>
      <w:r w:rsidRPr="00794CC7">
        <w:rPr>
          <w:rFonts w:ascii="Arial" w:hAnsi="Arial" w:cs="Arial"/>
        </w:rPr>
        <w:t xml:space="preserve">Десятьма із дванадцяти стратегічних цілей Стратегії екологічної безпеки та адаптації до зміни клімату до 2030 року (крім </w:t>
      </w:r>
      <w:r w:rsidR="000F1A1A" w:rsidRPr="00794CC7">
        <w:rPr>
          <w:rFonts w:ascii="Arial" w:hAnsi="Arial" w:cs="Arial"/>
        </w:rPr>
        <w:t>стратегічних цілей 2. Створення ефективної системи хімічної безпеки та 10. Стабілізація екологічної рівноваги на тимчасово окупованих територіях)</w:t>
      </w:r>
      <w:r w:rsidR="007361DC" w:rsidRPr="00794CC7">
        <w:rPr>
          <w:rFonts w:ascii="Arial" w:hAnsi="Arial" w:cs="Arial"/>
        </w:rPr>
        <w:t>;</w:t>
      </w:r>
    </w:p>
    <w:p w:rsidR="007361DC" w:rsidRPr="00794CC7" w:rsidRDefault="007361DC" w:rsidP="00E47060">
      <w:pPr>
        <w:pStyle w:val="a7"/>
        <w:numPr>
          <w:ilvl w:val="0"/>
          <w:numId w:val="7"/>
        </w:numPr>
        <w:pBdr>
          <w:top w:val="nil"/>
          <w:left w:val="nil"/>
          <w:bottom w:val="nil"/>
          <w:right w:val="nil"/>
          <w:between w:val="nil"/>
        </w:pBdr>
        <w:spacing w:after="120" w:line="240" w:lineRule="auto"/>
        <w:jc w:val="both"/>
        <w:rPr>
          <w:rFonts w:ascii="Arial" w:hAnsi="Arial" w:cs="Arial"/>
        </w:rPr>
      </w:pPr>
      <w:r w:rsidRPr="00794CC7">
        <w:rPr>
          <w:rFonts w:ascii="Arial" w:hAnsi="Arial" w:cs="Arial"/>
        </w:rPr>
        <w:t>Усіма трьома стратегічними цілями Водної стратегії України на період до 2030 року;</w:t>
      </w:r>
    </w:p>
    <w:p w:rsidR="007361DC" w:rsidRPr="00794CC7" w:rsidRDefault="001D5BE4" w:rsidP="00E47060">
      <w:pPr>
        <w:pStyle w:val="a7"/>
        <w:numPr>
          <w:ilvl w:val="0"/>
          <w:numId w:val="7"/>
        </w:numPr>
        <w:pBdr>
          <w:top w:val="nil"/>
          <w:left w:val="nil"/>
          <w:bottom w:val="nil"/>
          <w:right w:val="nil"/>
          <w:between w:val="nil"/>
        </w:pBdr>
        <w:spacing w:after="120" w:line="240" w:lineRule="auto"/>
        <w:jc w:val="both"/>
        <w:rPr>
          <w:rFonts w:ascii="Arial" w:hAnsi="Arial" w:cs="Arial"/>
        </w:rPr>
      </w:pPr>
      <w:r w:rsidRPr="00794CC7">
        <w:rPr>
          <w:rFonts w:ascii="Arial" w:hAnsi="Arial" w:cs="Arial"/>
        </w:rPr>
        <w:t>Чотирма із п’яти стратегічними цілями Державної стратегії управління лісами України до 2035 року (крім цілі 5. Дослідження та освіта);</w:t>
      </w:r>
    </w:p>
    <w:p w:rsidR="005D6CCE" w:rsidRPr="00794CC7" w:rsidRDefault="005D6CCE" w:rsidP="005D6CCE">
      <w:pPr>
        <w:pStyle w:val="a7"/>
        <w:numPr>
          <w:ilvl w:val="0"/>
          <w:numId w:val="7"/>
        </w:numPr>
        <w:pBdr>
          <w:top w:val="nil"/>
          <w:left w:val="nil"/>
          <w:bottom w:val="nil"/>
          <w:right w:val="nil"/>
          <w:between w:val="nil"/>
        </w:pBdr>
        <w:spacing w:after="120" w:line="240" w:lineRule="auto"/>
        <w:jc w:val="both"/>
        <w:rPr>
          <w:rFonts w:ascii="Arial" w:hAnsi="Arial" w:cs="Arial"/>
        </w:rPr>
      </w:pPr>
      <w:r w:rsidRPr="00794CC7">
        <w:rPr>
          <w:rFonts w:ascii="Arial" w:hAnsi="Arial" w:cs="Arial"/>
        </w:rPr>
        <w:t>Шістьма із семи стратегічними цілями Енергетичної стратегії України до 2050 року (крім цілі 5. Всебічна інтеграція з ринками Європейського Союзу та ефективне функціонування внутрішніх ринків);</w:t>
      </w:r>
    </w:p>
    <w:p w:rsidR="00ED65CB" w:rsidRDefault="00ED65CB" w:rsidP="00ED65CB">
      <w:pPr>
        <w:pStyle w:val="a7"/>
        <w:numPr>
          <w:ilvl w:val="0"/>
          <w:numId w:val="7"/>
        </w:numPr>
        <w:pBdr>
          <w:top w:val="nil"/>
          <w:left w:val="nil"/>
          <w:bottom w:val="nil"/>
          <w:right w:val="nil"/>
          <w:between w:val="nil"/>
        </w:pBdr>
        <w:spacing w:after="120" w:line="240" w:lineRule="auto"/>
        <w:jc w:val="both"/>
        <w:rPr>
          <w:rFonts w:ascii="Arial" w:hAnsi="Arial" w:cs="Arial"/>
        </w:rPr>
      </w:pPr>
      <w:r w:rsidRPr="00794CC7">
        <w:rPr>
          <w:rFonts w:ascii="Arial" w:hAnsi="Arial" w:cs="Arial"/>
        </w:rPr>
        <w:t>Усіма п’ятьма стратегічними цілями Національного плану дій з охорони навколишнього природного середовища на період до 2025 року;</w:t>
      </w:r>
    </w:p>
    <w:p w:rsidR="00EB6F2E" w:rsidRPr="00794CC7" w:rsidRDefault="00EB6F2E" w:rsidP="00EB6F2E">
      <w:pPr>
        <w:pStyle w:val="a7"/>
        <w:numPr>
          <w:ilvl w:val="0"/>
          <w:numId w:val="7"/>
        </w:numPr>
        <w:pBdr>
          <w:top w:val="nil"/>
          <w:left w:val="nil"/>
          <w:bottom w:val="nil"/>
          <w:right w:val="nil"/>
          <w:between w:val="nil"/>
        </w:pBdr>
        <w:spacing w:after="120" w:line="240" w:lineRule="auto"/>
        <w:jc w:val="both"/>
        <w:rPr>
          <w:rFonts w:ascii="Arial" w:hAnsi="Arial" w:cs="Arial"/>
        </w:rPr>
      </w:pPr>
      <w:r w:rsidRPr="00EB6F2E">
        <w:rPr>
          <w:rFonts w:ascii="Arial" w:hAnsi="Arial" w:cs="Arial"/>
        </w:rPr>
        <w:t>Із положеннями Національного пл</w:t>
      </w:r>
      <w:r>
        <w:rPr>
          <w:rFonts w:ascii="Arial" w:hAnsi="Arial" w:cs="Arial"/>
        </w:rPr>
        <w:t>ану управління відходами до 2033</w:t>
      </w:r>
      <w:r w:rsidRPr="00EB6F2E">
        <w:rPr>
          <w:rFonts w:ascii="Arial" w:hAnsi="Arial" w:cs="Arial"/>
        </w:rPr>
        <w:t xml:space="preserve"> року (в частині поводження із побутовими та промисловими відходами та відходами виробництва продукції сільського господарства)</w:t>
      </w:r>
    </w:p>
    <w:p w:rsidR="00A21C78" w:rsidRPr="00794CC7" w:rsidRDefault="00637B0A" w:rsidP="00ED65CB">
      <w:pPr>
        <w:pStyle w:val="a7"/>
        <w:numPr>
          <w:ilvl w:val="0"/>
          <w:numId w:val="7"/>
        </w:numPr>
        <w:pBdr>
          <w:top w:val="nil"/>
          <w:left w:val="nil"/>
          <w:bottom w:val="nil"/>
          <w:right w:val="nil"/>
          <w:between w:val="nil"/>
        </w:pBdr>
        <w:spacing w:after="120" w:line="240" w:lineRule="auto"/>
        <w:jc w:val="both"/>
        <w:rPr>
          <w:rFonts w:ascii="Arial" w:hAnsi="Arial" w:cs="Arial"/>
        </w:rPr>
      </w:pPr>
      <w:r w:rsidRPr="00794CC7">
        <w:rPr>
          <w:rFonts w:ascii="Arial" w:hAnsi="Arial" w:cs="Arial"/>
        </w:rPr>
        <w:t>Чотирма</w:t>
      </w:r>
      <w:r w:rsidR="00A21C78" w:rsidRPr="00794CC7">
        <w:rPr>
          <w:rFonts w:ascii="Arial" w:hAnsi="Arial" w:cs="Arial"/>
        </w:rPr>
        <w:t xml:space="preserve"> із п’яти національних цілей Національного плану з енергетики та клімату на</w:t>
      </w:r>
      <w:r w:rsidRPr="00794CC7">
        <w:rPr>
          <w:rFonts w:ascii="Arial" w:hAnsi="Arial" w:cs="Arial"/>
        </w:rPr>
        <w:t xml:space="preserve"> період до 2030 року (крім цілі</w:t>
      </w:r>
      <w:r w:rsidR="00A21C78" w:rsidRPr="00794CC7">
        <w:rPr>
          <w:rFonts w:ascii="Arial" w:hAnsi="Arial" w:cs="Arial"/>
        </w:rPr>
        <w:t xml:space="preserve"> 4. Внутр</w:t>
      </w:r>
      <w:r w:rsidRPr="00794CC7">
        <w:rPr>
          <w:rFonts w:ascii="Arial" w:hAnsi="Arial" w:cs="Arial"/>
        </w:rPr>
        <w:t>ішній енергетичний ринок)</w:t>
      </w:r>
      <w:r w:rsidR="00445FF1" w:rsidRPr="00794CC7">
        <w:rPr>
          <w:rFonts w:ascii="Arial" w:hAnsi="Arial" w:cs="Arial"/>
        </w:rPr>
        <w:t>;</w:t>
      </w:r>
    </w:p>
    <w:p w:rsidR="00445FF1" w:rsidRPr="00794CC7" w:rsidRDefault="00445FF1" w:rsidP="007707BF">
      <w:pPr>
        <w:pStyle w:val="a7"/>
        <w:numPr>
          <w:ilvl w:val="0"/>
          <w:numId w:val="7"/>
        </w:numPr>
        <w:pBdr>
          <w:top w:val="nil"/>
          <w:left w:val="nil"/>
          <w:bottom w:val="nil"/>
          <w:right w:val="nil"/>
          <w:between w:val="nil"/>
        </w:pBdr>
        <w:spacing w:after="120" w:line="240" w:lineRule="auto"/>
        <w:jc w:val="both"/>
        <w:rPr>
          <w:rFonts w:ascii="Arial" w:hAnsi="Arial" w:cs="Arial"/>
        </w:rPr>
      </w:pPr>
      <w:r w:rsidRPr="00794CC7">
        <w:rPr>
          <w:rFonts w:ascii="Arial" w:hAnsi="Arial" w:cs="Arial"/>
        </w:rPr>
        <w:t>Усіма трьома завданнями Стратегії низьковуглецевого розвитку України до 2030 року</w:t>
      </w:r>
      <w:r w:rsidR="007707BF" w:rsidRPr="00794CC7">
        <w:rPr>
          <w:rFonts w:ascii="Arial" w:hAnsi="Arial" w:cs="Arial"/>
        </w:rPr>
        <w:t>.</w:t>
      </w:r>
    </w:p>
    <w:p w:rsidR="00BC133E" w:rsidRPr="00794CC7" w:rsidRDefault="00BC133E" w:rsidP="00996FDA">
      <w:pPr>
        <w:pBdr>
          <w:top w:val="nil"/>
          <w:left w:val="nil"/>
          <w:bottom w:val="nil"/>
          <w:right w:val="nil"/>
          <w:between w:val="nil"/>
        </w:pBdr>
        <w:spacing w:after="120" w:line="240" w:lineRule="auto"/>
        <w:ind w:firstLine="340"/>
        <w:jc w:val="both"/>
        <w:rPr>
          <w:rFonts w:ascii="Arial" w:hAnsi="Arial" w:cs="Arial"/>
        </w:rPr>
      </w:pPr>
    </w:p>
    <w:p w:rsidR="00763D4C" w:rsidRPr="00794CC7" w:rsidRDefault="00763D4C" w:rsidP="00763D4C">
      <w:pPr>
        <w:pStyle w:val="af1"/>
        <w:keepNext/>
        <w:rPr>
          <w:rFonts w:ascii="Arial" w:hAnsi="Arial" w:cs="Arial"/>
          <w:b/>
        </w:rPr>
      </w:pPr>
      <w:r w:rsidRPr="00794CC7">
        <w:rPr>
          <w:rFonts w:ascii="Arial" w:hAnsi="Arial" w:cs="Arial"/>
          <w:b/>
        </w:rPr>
        <w:t xml:space="preserve">Таблиця </w:t>
      </w:r>
      <w:r w:rsidR="00383B78">
        <w:rPr>
          <w:rFonts w:ascii="Arial" w:hAnsi="Arial" w:cs="Arial"/>
          <w:b/>
        </w:rPr>
        <w:t>1.</w:t>
      </w:r>
      <w:r w:rsidRPr="00794CC7">
        <w:rPr>
          <w:rFonts w:ascii="Arial" w:hAnsi="Arial" w:cs="Arial"/>
          <w:b/>
        </w:rPr>
        <w:fldChar w:fldCharType="begin"/>
      </w:r>
      <w:r w:rsidRPr="00794CC7">
        <w:rPr>
          <w:rFonts w:ascii="Arial" w:hAnsi="Arial" w:cs="Arial"/>
          <w:b/>
        </w:rPr>
        <w:instrText xml:space="preserve"> SEQ Таблиця \* ARABIC </w:instrText>
      </w:r>
      <w:r w:rsidRPr="00794CC7">
        <w:rPr>
          <w:rFonts w:ascii="Arial" w:hAnsi="Arial" w:cs="Arial"/>
          <w:b/>
        </w:rPr>
        <w:fldChar w:fldCharType="separate"/>
      </w:r>
      <w:r w:rsidR="00314F50">
        <w:rPr>
          <w:rFonts w:ascii="Arial" w:hAnsi="Arial" w:cs="Arial"/>
          <w:b/>
          <w:noProof/>
        </w:rPr>
        <w:t>3</w:t>
      </w:r>
      <w:r w:rsidRPr="00794CC7">
        <w:rPr>
          <w:rFonts w:ascii="Arial" w:hAnsi="Arial" w:cs="Arial"/>
          <w:b/>
        </w:rPr>
        <w:fldChar w:fldCharType="end"/>
      </w:r>
      <w:r w:rsidRPr="00794CC7">
        <w:rPr>
          <w:rFonts w:ascii="Arial" w:hAnsi="Arial" w:cs="Arial"/>
          <w:b/>
        </w:rPr>
        <w:t xml:space="preserve">. Узгодження завдань Плану дій справедливої трансформації </w:t>
      </w:r>
      <w:r w:rsidR="00212B25">
        <w:rPr>
          <w:rFonts w:ascii="Arial" w:hAnsi="Arial" w:cs="Arial"/>
          <w:b/>
        </w:rPr>
        <w:t>Червоноградської</w:t>
      </w:r>
      <w:r w:rsidRPr="00794CC7">
        <w:rPr>
          <w:rFonts w:ascii="Arial" w:hAnsi="Arial" w:cs="Arial"/>
          <w:b/>
        </w:rPr>
        <w:t xml:space="preserve"> ТГ до 2030 року із документами стратегічного планування національного рівня у сфері екології та захисту довкілля</w:t>
      </w:r>
    </w:p>
    <w:tbl>
      <w:tblPr>
        <w:tblStyle w:val="af0"/>
        <w:tblW w:w="0" w:type="auto"/>
        <w:tblLook w:val="04A0" w:firstRow="1" w:lastRow="0" w:firstColumn="1" w:lastColumn="0" w:noHBand="0" w:noVBand="1"/>
      </w:tblPr>
      <w:tblGrid>
        <w:gridCol w:w="4531"/>
        <w:gridCol w:w="5098"/>
      </w:tblGrid>
      <w:tr w:rsidR="00BC133E" w:rsidRPr="00794CC7" w:rsidTr="00F17747">
        <w:tc>
          <w:tcPr>
            <w:tcW w:w="4531" w:type="dxa"/>
            <w:shd w:val="clear" w:color="auto" w:fill="C5E0B3" w:themeFill="accent6" w:themeFillTint="66"/>
          </w:tcPr>
          <w:p w:rsidR="00BC133E" w:rsidRPr="00794CC7" w:rsidRDefault="00BC133E" w:rsidP="00E47060">
            <w:pPr>
              <w:jc w:val="center"/>
              <w:rPr>
                <w:rFonts w:ascii="Arial" w:hAnsi="Arial" w:cs="Arial"/>
                <w:b/>
                <w:sz w:val="18"/>
                <w:szCs w:val="18"/>
              </w:rPr>
            </w:pPr>
            <w:r w:rsidRPr="00794CC7">
              <w:rPr>
                <w:rFonts w:ascii="Arial" w:hAnsi="Arial" w:cs="Arial"/>
                <w:b/>
                <w:sz w:val="18"/>
                <w:szCs w:val="18"/>
              </w:rPr>
              <w:t>Стратегічні цілі окремих державних документів стратегічного планування у сфері екології</w:t>
            </w:r>
          </w:p>
        </w:tc>
        <w:tc>
          <w:tcPr>
            <w:tcW w:w="5098" w:type="dxa"/>
            <w:shd w:val="clear" w:color="auto" w:fill="C5E0B3" w:themeFill="accent6" w:themeFillTint="66"/>
          </w:tcPr>
          <w:p w:rsidR="00BC133E" w:rsidRPr="00794CC7" w:rsidRDefault="00BC133E" w:rsidP="00212B25">
            <w:pPr>
              <w:jc w:val="center"/>
              <w:rPr>
                <w:rFonts w:ascii="Arial" w:hAnsi="Arial" w:cs="Arial"/>
                <w:b/>
                <w:sz w:val="18"/>
                <w:szCs w:val="18"/>
              </w:rPr>
            </w:pPr>
            <w:r w:rsidRPr="00794CC7">
              <w:rPr>
                <w:rFonts w:ascii="Arial" w:hAnsi="Arial" w:cs="Arial"/>
                <w:b/>
                <w:sz w:val="18"/>
                <w:szCs w:val="18"/>
              </w:rPr>
              <w:t xml:space="preserve">Завдання Плану дій справедливої трансформації </w:t>
            </w:r>
            <w:r w:rsidR="00212B25">
              <w:rPr>
                <w:rFonts w:ascii="Arial" w:hAnsi="Arial" w:cs="Arial"/>
                <w:b/>
                <w:sz w:val="18"/>
                <w:szCs w:val="18"/>
              </w:rPr>
              <w:t>Червоноградської</w:t>
            </w:r>
            <w:r w:rsidRPr="00794CC7">
              <w:rPr>
                <w:rFonts w:ascii="Arial" w:hAnsi="Arial" w:cs="Arial"/>
                <w:b/>
                <w:sz w:val="18"/>
                <w:szCs w:val="18"/>
              </w:rPr>
              <w:t xml:space="preserve"> ТГ до 2030 року</w:t>
            </w:r>
          </w:p>
        </w:tc>
      </w:tr>
      <w:tr w:rsidR="00BC133E" w:rsidRPr="00794CC7" w:rsidTr="00F17747">
        <w:tc>
          <w:tcPr>
            <w:tcW w:w="9629" w:type="dxa"/>
            <w:gridSpan w:val="2"/>
            <w:shd w:val="clear" w:color="auto" w:fill="E2EFD9" w:themeFill="accent6" w:themeFillTint="33"/>
          </w:tcPr>
          <w:p w:rsidR="00BC133E" w:rsidRPr="00794CC7" w:rsidRDefault="00BC133E" w:rsidP="00E47060">
            <w:pPr>
              <w:jc w:val="center"/>
              <w:rPr>
                <w:rFonts w:ascii="Arial" w:hAnsi="Arial" w:cs="Arial"/>
                <w:sz w:val="18"/>
                <w:szCs w:val="18"/>
              </w:rPr>
            </w:pPr>
            <w:r w:rsidRPr="00794CC7">
              <w:rPr>
                <w:rFonts w:ascii="Arial" w:hAnsi="Arial" w:cs="Arial"/>
                <w:b/>
                <w:sz w:val="18"/>
                <w:szCs w:val="18"/>
              </w:rPr>
              <w:t>Стратегія екологічної безпеки та адаптації до зміни клімату до 2030 року (Розпорядження КМУ)</w:t>
            </w:r>
            <w:r w:rsidRPr="00794CC7">
              <w:rPr>
                <w:rFonts w:ascii="Arial" w:hAnsi="Arial" w:cs="Arial"/>
                <w:sz w:val="18"/>
                <w:szCs w:val="18"/>
              </w:rPr>
              <w:t xml:space="preserve"> </w:t>
            </w:r>
            <w:r w:rsidRPr="00794CC7">
              <w:rPr>
                <w:rStyle w:val="ae"/>
                <w:rFonts w:ascii="Arial" w:hAnsi="Arial" w:cs="Arial"/>
                <w:sz w:val="18"/>
                <w:szCs w:val="18"/>
              </w:rPr>
              <w:footnoteReference w:id="5"/>
            </w:r>
          </w:p>
        </w:tc>
      </w:tr>
      <w:tr w:rsidR="00BC133E" w:rsidRPr="00794CC7" w:rsidTr="00F17747">
        <w:tc>
          <w:tcPr>
            <w:tcW w:w="4531" w:type="dxa"/>
          </w:tcPr>
          <w:p w:rsidR="00BC133E" w:rsidRPr="00794CC7" w:rsidRDefault="00BC133E" w:rsidP="00E47060">
            <w:pPr>
              <w:jc w:val="both"/>
              <w:rPr>
                <w:rFonts w:ascii="Arial" w:hAnsi="Arial" w:cs="Arial"/>
                <w:sz w:val="18"/>
                <w:szCs w:val="18"/>
              </w:rPr>
            </w:pPr>
            <w:r w:rsidRPr="00794CC7">
              <w:rPr>
                <w:rFonts w:ascii="Arial" w:hAnsi="Arial" w:cs="Arial"/>
                <w:sz w:val="18"/>
                <w:szCs w:val="18"/>
              </w:rPr>
              <w:t>1.</w:t>
            </w:r>
            <w:r w:rsidRPr="00794CC7">
              <w:rPr>
                <w:rFonts w:ascii="Arial" w:hAnsi="Arial" w:cs="Arial"/>
                <w:color w:val="333333"/>
                <w:sz w:val="18"/>
                <w:szCs w:val="18"/>
                <w:shd w:val="clear" w:color="auto" w:fill="FFFFFF"/>
              </w:rPr>
              <w:t>Зменшення рівня промислового забруднення</w:t>
            </w:r>
          </w:p>
        </w:tc>
        <w:tc>
          <w:tcPr>
            <w:tcW w:w="5098" w:type="dxa"/>
          </w:tcPr>
          <w:p w:rsidR="00BC133E" w:rsidRPr="00794CC7" w:rsidRDefault="00BC133E" w:rsidP="00E47060">
            <w:pPr>
              <w:jc w:val="both"/>
              <w:rPr>
                <w:rFonts w:ascii="Arial" w:hAnsi="Arial" w:cs="Arial"/>
                <w:sz w:val="18"/>
                <w:szCs w:val="18"/>
              </w:rPr>
            </w:pPr>
            <w:r w:rsidRPr="00794CC7">
              <w:rPr>
                <w:rFonts w:ascii="Arial" w:hAnsi="Arial" w:cs="Arial"/>
                <w:sz w:val="18"/>
                <w:szCs w:val="18"/>
              </w:rPr>
              <w:t>С.1.2 Впровадження системного контролю за якістю повітря</w:t>
            </w:r>
          </w:p>
          <w:p w:rsidR="00BC133E" w:rsidRPr="00794CC7" w:rsidRDefault="00BC133E" w:rsidP="00E47060">
            <w:pPr>
              <w:jc w:val="both"/>
              <w:rPr>
                <w:rFonts w:ascii="Arial" w:hAnsi="Arial" w:cs="Arial"/>
                <w:sz w:val="18"/>
                <w:szCs w:val="18"/>
              </w:rPr>
            </w:pPr>
            <w:r w:rsidRPr="00794CC7">
              <w:rPr>
                <w:rFonts w:ascii="Arial" w:hAnsi="Arial" w:cs="Arial"/>
                <w:sz w:val="18"/>
                <w:szCs w:val="18"/>
              </w:rPr>
              <w:t>С.1.3.Впровадження системного контролю за якістю води і ґрунтів</w:t>
            </w:r>
          </w:p>
          <w:p w:rsidR="00BC133E" w:rsidRPr="00794CC7" w:rsidRDefault="00BC133E" w:rsidP="00E47060">
            <w:pPr>
              <w:jc w:val="both"/>
              <w:rPr>
                <w:rFonts w:ascii="Arial" w:hAnsi="Arial" w:cs="Arial"/>
                <w:sz w:val="18"/>
                <w:szCs w:val="18"/>
              </w:rPr>
            </w:pPr>
            <w:r w:rsidRPr="00794CC7">
              <w:rPr>
                <w:rFonts w:ascii="Arial" w:hAnsi="Arial" w:cs="Arial"/>
                <w:sz w:val="18"/>
                <w:szCs w:val="18"/>
              </w:rPr>
              <w:t>С.4.3.Рекультивація забруднених промисловою діяльністю земельних ділянок</w:t>
            </w:r>
          </w:p>
        </w:tc>
      </w:tr>
      <w:tr w:rsidR="00BC133E" w:rsidRPr="00794CC7" w:rsidTr="00F17747">
        <w:tc>
          <w:tcPr>
            <w:tcW w:w="4531" w:type="dxa"/>
          </w:tcPr>
          <w:p w:rsidR="00BC133E" w:rsidRPr="00794CC7" w:rsidRDefault="00BC133E" w:rsidP="00E47060">
            <w:pPr>
              <w:jc w:val="both"/>
              <w:rPr>
                <w:rFonts w:ascii="Arial" w:hAnsi="Arial" w:cs="Arial"/>
                <w:sz w:val="18"/>
                <w:szCs w:val="18"/>
              </w:rPr>
            </w:pPr>
            <w:r w:rsidRPr="00794CC7">
              <w:rPr>
                <w:rFonts w:ascii="Arial" w:hAnsi="Arial" w:cs="Arial"/>
                <w:sz w:val="18"/>
                <w:szCs w:val="18"/>
              </w:rPr>
              <w:t>2.Створення ефективної системи хімічної безпеки</w:t>
            </w:r>
          </w:p>
        </w:tc>
        <w:tc>
          <w:tcPr>
            <w:tcW w:w="5098" w:type="dxa"/>
          </w:tcPr>
          <w:p w:rsidR="00BC133E" w:rsidRPr="00794CC7" w:rsidRDefault="00BC133E" w:rsidP="00E47060">
            <w:pPr>
              <w:jc w:val="both"/>
              <w:rPr>
                <w:rFonts w:ascii="Arial" w:hAnsi="Arial" w:cs="Arial"/>
                <w:sz w:val="18"/>
                <w:szCs w:val="18"/>
              </w:rPr>
            </w:pPr>
            <w:r w:rsidRPr="00794CC7">
              <w:rPr>
                <w:rFonts w:ascii="Arial" w:hAnsi="Arial" w:cs="Arial"/>
                <w:sz w:val="18"/>
                <w:szCs w:val="18"/>
              </w:rPr>
              <w:t>-</w:t>
            </w:r>
          </w:p>
        </w:tc>
      </w:tr>
      <w:tr w:rsidR="00E47060" w:rsidRPr="00794CC7" w:rsidTr="00F17747">
        <w:tc>
          <w:tcPr>
            <w:tcW w:w="4531" w:type="dxa"/>
          </w:tcPr>
          <w:p w:rsidR="00E47060" w:rsidRPr="00794CC7" w:rsidRDefault="00E47060" w:rsidP="00E47060">
            <w:pPr>
              <w:jc w:val="both"/>
              <w:rPr>
                <w:rFonts w:ascii="Arial" w:hAnsi="Arial" w:cs="Arial"/>
                <w:sz w:val="18"/>
                <w:szCs w:val="18"/>
              </w:rPr>
            </w:pPr>
            <w:r w:rsidRPr="00794CC7">
              <w:rPr>
                <w:rFonts w:ascii="Arial" w:hAnsi="Arial" w:cs="Arial"/>
                <w:sz w:val="18"/>
                <w:szCs w:val="18"/>
              </w:rPr>
              <w:t>3.Забезпечення раціонального використання природних ресурсів</w:t>
            </w:r>
          </w:p>
        </w:tc>
        <w:tc>
          <w:tcPr>
            <w:tcW w:w="5098" w:type="dxa"/>
          </w:tcPr>
          <w:p w:rsidR="00E47060" w:rsidRPr="00794CC7" w:rsidRDefault="00E47060" w:rsidP="00E47060">
            <w:pPr>
              <w:contextualSpacing/>
              <w:rPr>
                <w:rFonts w:ascii="Arial" w:eastAsia="Calibri" w:hAnsi="Arial" w:cs="Arial"/>
                <w:sz w:val="18"/>
                <w:szCs w:val="18"/>
                <w:lang w:eastAsia="ru-RU"/>
              </w:rPr>
            </w:pPr>
            <w:r w:rsidRPr="00794CC7">
              <w:rPr>
                <w:rFonts w:ascii="Arial" w:hAnsi="Arial" w:cs="Arial"/>
                <w:sz w:val="18"/>
                <w:szCs w:val="18"/>
              </w:rPr>
              <w:t xml:space="preserve">С.2.2. </w:t>
            </w:r>
            <w:r w:rsidRPr="00794CC7">
              <w:rPr>
                <w:rFonts w:ascii="Arial" w:eastAsia="Calibri" w:hAnsi="Arial" w:cs="Arial"/>
                <w:sz w:val="18"/>
                <w:szCs w:val="18"/>
                <w:lang w:eastAsia="ru-RU"/>
              </w:rPr>
              <w:t xml:space="preserve">Енергомоніторинг </w:t>
            </w:r>
          </w:p>
          <w:p w:rsidR="00E47060" w:rsidRPr="00794CC7" w:rsidRDefault="00E47060" w:rsidP="00E47060">
            <w:pPr>
              <w:contextualSpacing/>
              <w:rPr>
                <w:rFonts w:ascii="Arial" w:eastAsia="Calibri" w:hAnsi="Arial" w:cs="Arial"/>
                <w:sz w:val="18"/>
                <w:szCs w:val="18"/>
                <w:lang w:eastAsia="ru-RU"/>
              </w:rPr>
            </w:pPr>
            <w:r w:rsidRPr="00794CC7">
              <w:rPr>
                <w:rFonts w:ascii="Arial" w:eastAsia="Calibri" w:hAnsi="Arial" w:cs="Arial"/>
                <w:sz w:val="18"/>
                <w:szCs w:val="18"/>
                <w:lang w:eastAsia="ru-RU"/>
              </w:rPr>
              <w:t>С.2.5.Створення системи навчання енергоефективної поведінки населення</w:t>
            </w:r>
          </w:p>
          <w:p w:rsidR="00E47060" w:rsidRPr="00794CC7" w:rsidRDefault="00E47060" w:rsidP="00E47060">
            <w:pPr>
              <w:contextualSpacing/>
              <w:rPr>
                <w:rFonts w:ascii="Arial" w:eastAsia="Calibri" w:hAnsi="Arial" w:cs="Arial"/>
                <w:sz w:val="18"/>
                <w:szCs w:val="18"/>
                <w:lang w:eastAsia="ru-RU"/>
              </w:rPr>
            </w:pPr>
            <w:r w:rsidRPr="00794CC7">
              <w:rPr>
                <w:rFonts w:ascii="Arial" w:eastAsia="Calibri" w:hAnsi="Arial" w:cs="Arial"/>
                <w:sz w:val="18"/>
                <w:szCs w:val="18"/>
                <w:lang w:eastAsia="ru-RU"/>
              </w:rPr>
              <w:t>С.3.2. Встановлення сонячних електричних станцій на дахах будівель</w:t>
            </w:r>
          </w:p>
          <w:p w:rsidR="00E47060" w:rsidRPr="00794CC7" w:rsidRDefault="00E47060" w:rsidP="00E47060">
            <w:pPr>
              <w:contextualSpacing/>
              <w:rPr>
                <w:rFonts w:ascii="Arial" w:eastAsia="Calibri" w:hAnsi="Arial" w:cs="Arial"/>
                <w:sz w:val="18"/>
                <w:szCs w:val="18"/>
                <w:lang w:eastAsia="ru-RU"/>
              </w:rPr>
            </w:pPr>
            <w:r w:rsidRPr="00794CC7">
              <w:rPr>
                <w:rFonts w:ascii="Arial" w:eastAsia="Calibri" w:hAnsi="Arial" w:cs="Arial"/>
                <w:sz w:val="18"/>
                <w:szCs w:val="18"/>
                <w:lang w:eastAsia="ru-RU"/>
              </w:rPr>
              <w:t>С.3.5. Розробка концепції переходу громади на альтернативні джерела енергії</w:t>
            </w:r>
          </w:p>
        </w:tc>
      </w:tr>
      <w:tr w:rsidR="00E47060" w:rsidRPr="00794CC7" w:rsidTr="00F17747">
        <w:tc>
          <w:tcPr>
            <w:tcW w:w="4531" w:type="dxa"/>
          </w:tcPr>
          <w:p w:rsidR="00E47060" w:rsidRPr="00794CC7" w:rsidRDefault="00E47060" w:rsidP="00E47060">
            <w:pPr>
              <w:jc w:val="both"/>
              <w:rPr>
                <w:rFonts w:ascii="Arial" w:hAnsi="Arial" w:cs="Arial"/>
                <w:sz w:val="18"/>
                <w:szCs w:val="18"/>
              </w:rPr>
            </w:pPr>
            <w:r w:rsidRPr="00794CC7">
              <w:rPr>
                <w:rFonts w:ascii="Arial" w:hAnsi="Arial" w:cs="Arial"/>
                <w:sz w:val="18"/>
                <w:szCs w:val="18"/>
              </w:rPr>
              <w:t>4.Досягнення “доброго” екологічного стану вод</w:t>
            </w:r>
          </w:p>
        </w:tc>
        <w:tc>
          <w:tcPr>
            <w:tcW w:w="5098" w:type="dxa"/>
          </w:tcPr>
          <w:p w:rsidR="00E47060" w:rsidRPr="00794CC7" w:rsidRDefault="00E47060" w:rsidP="00E47060">
            <w:pPr>
              <w:jc w:val="both"/>
              <w:rPr>
                <w:rFonts w:ascii="Arial" w:hAnsi="Arial" w:cs="Arial"/>
                <w:sz w:val="18"/>
                <w:szCs w:val="18"/>
              </w:rPr>
            </w:pPr>
            <w:r w:rsidRPr="00794CC7">
              <w:rPr>
                <w:rFonts w:ascii="Arial" w:hAnsi="Arial" w:cs="Arial"/>
                <w:sz w:val="18"/>
                <w:szCs w:val="18"/>
              </w:rPr>
              <w:t>С.1.3.Впровадження системного контролю за якістю води і ґрунтів</w:t>
            </w:r>
          </w:p>
          <w:p w:rsidR="00E47060" w:rsidRPr="00794CC7" w:rsidRDefault="00E47060" w:rsidP="00E47060">
            <w:pPr>
              <w:jc w:val="both"/>
              <w:rPr>
                <w:rFonts w:ascii="Arial" w:hAnsi="Arial" w:cs="Arial"/>
                <w:sz w:val="18"/>
                <w:szCs w:val="18"/>
              </w:rPr>
            </w:pPr>
            <w:r w:rsidRPr="00794CC7">
              <w:rPr>
                <w:rFonts w:ascii="Arial" w:hAnsi="Arial" w:cs="Arial"/>
                <w:sz w:val="18"/>
                <w:szCs w:val="18"/>
              </w:rPr>
              <w:t>С.4.4.</w:t>
            </w:r>
            <w:r w:rsidRPr="00794CC7">
              <w:rPr>
                <w:sz w:val="18"/>
                <w:szCs w:val="18"/>
              </w:rPr>
              <w:t xml:space="preserve"> </w:t>
            </w:r>
            <w:r w:rsidRPr="00794CC7">
              <w:rPr>
                <w:rFonts w:ascii="Arial" w:hAnsi="Arial" w:cs="Arial"/>
                <w:sz w:val="18"/>
                <w:szCs w:val="18"/>
              </w:rPr>
              <w:t>Збереження екосистем громади (водойми, лісові масиви)</w:t>
            </w:r>
          </w:p>
        </w:tc>
      </w:tr>
      <w:tr w:rsidR="00E47060" w:rsidRPr="00794CC7" w:rsidTr="00F17747">
        <w:tc>
          <w:tcPr>
            <w:tcW w:w="4531" w:type="dxa"/>
          </w:tcPr>
          <w:p w:rsidR="00E47060" w:rsidRPr="00794CC7" w:rsidRDefault="00E47060" w:rsidP="00E47060">
            <w:pPr>
              <w:jc w:val="both"/>
              <w:rPr>
                <w:rFonts w:ascii="Arial" w:hAnsi="Arial" w:cs="Arial"/>
                <w:sz w:val="18"/>
                <w:szCs w:val="18"/>
              </w:rPr>
            </w:pPr>
            <w:r w:rsidRPr="00794CC7">
              <w:rPr>
                <w:rFonts w:ascii="Arial" w:hAnsi="Arial" w:cs="Arial"/>
                <w:sz w:val="18"/>
                <w:szCs w:val="18"/>
              </w:rPr>
              <w:t>5.Забезпечення сталого лісоуправління та підвищення здатності лісових екосистем адаптуватися до зміни клімату</w:t>
            </w:r>
          </w:p>
        </w:tc>
        <w:tc>
          <w:tcPr>
            <w:tcW w:w="5098" w:type="dxa"/>
          </w:tcPr>
          <w:p w:rsidR="00E47060" w:rsidRPr="00794CC7" w:rsidRDefault="00E47060" w:rsidP="00E47060">
            <w:pPr>
              <w:jc w:val="both"/>
              <w:rPr>
                <w:rFonts w:ascii="Arial" w:hAnsi="Arial" w:cs="Arial"/>
                <w:sz w:val="18"/>
                <w:szCs w:val="18"/>
              </w:rPr>
            </w:pPr>
            <w:r w:rsidRPr="00794CC7">
              <w:rPr>
                <w:rFonts w:ascii="Arial" w:hAnsi="Arial" w:cs="Arial"/>
                <w:sz w:val="18"/>
                <w:szCs w:val="18"/>
              </w:rPr>
              <w:t>С.4.4.</w:t>
            </w:r>
            <w:r w:rsidRPr="00794CC7">
              <w:rPr>
                <w:sz w:val="18"/>
                <w:szCs w:val="18"/>
              </w:rPr>
              <w:t xml:space="preserve"> </w:t>
            </w:r>
            <w:r w:rsidRPr="00794CC7">
              <w:rPr>
                <w:rFonts w:ascii="Arial" w:hAnsi="Arial" w:cs="Arial"/>
                <w:sz w:val="18"/>
                <w:szCs w:val="18"/>
              </w:rPr>
              <w:t>Збереження екосистем громади (водойми, лісові масиви)</w:t>
            </w:r>
          </w:p>
        </w:tc>
      </w:tr>
      <w:tr w:rsidR="00E47060" w:rsidRPr="00794CC7" w:rsidTr="00F17747">
        <w:tc>
          <w:tcPr>
            <w:tcW w:w="4531" w:type="dxa"/>
          </w:tcPr>
          <w:p w:rsidR="00E47060" w:rsidRPr="00794CC7" w:rsidRDefault="00E47060" w:rsidP="00E47060">
            <w:pPr>
              <w:jc w:val="both"/>
              <w:rPr>
                <w:rFonts w:ascii="Arial" w:hAnsi="Arial" w:cs="Arial"/>
                <w:sz w:val="18"/>
                <w:szCs w:val="18"/>
              </w:rPr>
            </w:pPr>
            <w:r w:rsidRPr="00794CC7">
              <w:rPr>
                <w:rFonts w:ascii="Arial" w:hAnsi="Arial" w:cs="Arial"/>
                <w:sz w:val="18"/>
                <w:szCs w:val="18"/>
              </w:rPr>
              <w:t>6.Створення правових та економічних підстав для запровадження ієрархії поводження з відходами</w:t>
            </w:r>
          </w:p>
        </w:tc>
        <w:tc>
          <w:tcPr>
            <w:tcW w:w="5098" w:type="dxa"/>
          </w:tcPr>
          <w:p w:rsidR="00E47060" w:rsidRPr="00794CC7" w:rsidRDefault="00E47060" w:rsidP="00E47060">
            <w:pPr>
              <w:jc w:val="both"/>
              <w:rPr>
                <w:rFonts w:ascii="Arial" w:hAnsi="Arial" w:cs="Arial"/>
                <w:sz w:val="18"/>
                <w:szCs w:val="18"/>
              </w:rPr>
            </w:pPr>
            <w:r w:rsidRPr="00794CC7">
              <w:rPr>
                <w:rFonts w:ascii="Arial" w:hAnsi="Arial" w:cs="Arial"/>
                <w:sz w:val="18"/>
                <w:szCs w:val="18"/>
              </w:rPr>
              <w:t>С.5.1. Впровадження системи роздільного збору ТПВ</w:t>
            </w:r>
          </w:p>
          <w:p w:rsidR="00E47060" w:rsidRPr="00794CC7" w:rsidRDefault="00E47060" w:rsidP="00E47060">
            <w:pPr>
              <w:jc w:val="both"/>
              <w:rPr>
                <w:rFonts w:ascii="Arial" w:hAnsi="Arial" w:cs="Arial"/>
                <w:sz w:val="18"/>
                <w:szCs w:val="18"/>
              </w:rPr>
            </w:pPr>
            <w:r w:rsidRPr="00794CC7">
              <w:rPr>
                <w:rFonts w:ascii="Arial" w:hAnsi="Arial" w:cs="Arial"/>
                <w:sz w:val="18"/>
                <w:szCs w:val="18"/>
              </w:rPr>
              <w:t>С.5.2. Впровадження ефективної системи переробки ТПВ</w:t>
            </w:r>
          </w:p>
          <w:p w:rsidR="00E47060" w:rsidRPr="00794CC7" w:rsidRDefault="00E47060" w:rsidP="00E47060">
            <w:pPr>
              <w:jc w:val="both"/>
              <w:rPr>
                <w:rFonts w:ascii="Arial" w:hAnsi="Arial" w:cs="Arial"/>
                <w:sz w:val="18"/>
                <w:szCs w:val="18"/>
              </w:rPr>
            </w:pPr>
            <w:r w:rsidRPr="00794CC7">
              <w:rPr>
                <w:rFonts w:ascii="Arial" w:hAnsi="Arial" w:cs="Arial"/>
                <w:sz w:val="18"/>
                <w:szCs w:val="18"/>
              </w:rPr>
              <w:t>С.5.3. Очищення території від стихійних сміттєзвалищ</w:t>
            </w:r>
          </w:p>
        </w:tc>
      </w:tr>
      <w:tr w:rsidR="00E47060" w:rsidRPr="00794CC7" w:rsidTr="00F17747">
        <w:tc>
          <w:tcPr>
            <w:tcW w:w="4531" w:type="dxa"/>
          </w:tcPr>
          <w:p w:rsidR="00E47060" w:rsidRPr="00794CC7" w:rsidRDefault="00E47060" w:rsidP="00E47060">
            <w:pPr>
              <w:jc w:val="both"/>
              <w:rPr>
                <w:rFonts w:ascii="Arial" w:hAnsi="Arial" w:cs="Arial"/>
                <w:sz w:val="18"/>
                <w:szCs w:val="18"/>
              </w:rPr>
            </w:pPr>
            <w:r w:rsidRPr="00794CC7">
              <w:rPr>
                <w:rFonts w:ascii="Arial" w:hAnsi="Arial" w:cs="Arial"/>
                <w:sz w:val="18"/>
                <w:szCs w:val="18"/>
              </w:rPr>
              <w:t>7.Підвищення ефективності державної системи оцінки впливу на довкілля та державного нагляду (контролю) у сфері охорони навколишнього природного середовища</w:t>
            </w:r>
          </w:p>
        </w:tc>
        <w:tc>
          <w:tcPr>
            <w:tcW w:w="5098" w:type="dxa"/>
          </w:tcPr>
          <w:p w:rsidR="00E47060" w:rsidRPr="00794CC7" w:rsidRDefault="00E47060" w:rsidP="00E47060">
            <w:pPr>
              <w:jc w:val="both"/>
              <w:rPr>
                <w:rFonts w:ascii="Arial" w:hAnsi="Arial" w:cs="Arial"/>
                <w:sz w:val="18"/>
                <w:szCs w:val="18"/>
              </w:rPr>
            </w:pPr>
            <w:r w:rsidRPr="00794CC7">
              <w:rPr>
                <w:rFonts w:ascii="Arial" w:hAnsi="Arial" w:cs="Arial"/>
                <w:sz w:val="18"/>
                <w:szCs w:val="18"/>
              </w:rPr>
              <w:t>С.2.1.Створення муніципальної системи енергменеджменту</w:t>
            </w:r>
          </w:p>
          <w:p w:rsidR="00E47060" w:rsidRPr="00794CC7" w:rsidRDefault="00E47060" w:rsidP="00E47060">
            <w:pPr>
              <w:jc w:val="both"/>
              <w:rPr>
                <w:rFonts w:ascii="Arial" w:hAnsi="Arial" w:cs="Arial"/>
                <w:sz w:val="18"/>
                <w:szCs w:val="18"/>
              </w:rPr>
            </w:pPr>
            <w:r w:rsidRPr="00794CC7">
              <w:rPr>
                <w:rFonts w:ascii="Arial" w:hAnsi="Arial" w:cs="Arial"/>
                <w:sz w:val="18"/>
                <w:szCs w:val="18"/>
              </w:rPr>
              <w:t xml:space="preserve">С.2.2. </w:t>
            </w:r>
            <w:r w:rsidRPr="00794CC7">
              <w:rPr>
                <w:rFonts w:ascii="Arial" w:eastAsia="Calibri" w:hAnsi="Arial" w:cs="Arial"/>
                <w:sz w:val="18"/>
                <w:szCs w:val="18"/>
                <w:lang w:eastAsia="ru-RU"/>
              </w:rPr>
              <w:t>Енергомоніторинг</w:t>
            </w:r>
          </w:p>
        </w:tc>
      </w:tr>
      <w:tr w:rsidR="00E47060" w:rsidRPr="00794CC7" w:rsidTr="00F17747">
        <w:tc>
          <w:tcPr>
            <w:tcW w:w="4531" w:type="dxa"/>
          </w:tcPr>
          <w:p w:rsidR="00E47060" w:rsidRPr="00794CC7" w:rsidRDefault="00E47060" w:rsidP="00E47060">
            <w:pPr>
              <w:jc w:val="both"/>
              <w:rPr>
                <w:rFonts w:ascii="Arial" w:hAnsi="Arial" w:cs="Arial"/>
                <w:sz w:val="18"/>
                <w:szCs w:val="18"/>
              </w:rPr>
            </w:pPr>
            <w:r w:rsidRPr="00794CC7">
              <w:rPr>
                <w:rFonts w:ascii="Arial" w:hAnsi="Arial" w:cs="Arial"/>
                <w:sz w:val="18"/>
                <w:szCs w:val="18"/>
              </w:rPr>
              <w:t>8.Збереження біорізноманіття та забезпечення розвитку природно-заповідного фонду в Україні</w:t>
            </w:r>
          </w:p>
        </w:tc>
        <w:tc>
          <w:tcPr>
            <w:tcW w:w="5098" w:type="dxa"/>
          </w:tcPr>
          <w:p w:rsidR="00E47060" w:rsidRPr="00794CC7" w:rsidRDefault="00E47060" w:rsidP="00E47060">
            <w:pPr>
              <w:jc w:val="both"/>
              <w:rPr>
                <w:rFonts w:ascii="Arial" w:hAnsi="Arial" w:cs="Arial"/>
                <w:sz w:val="18"/>
                <w:szCs w:val="18"/>
              </w:rPr>
            </w:pPr>
            <w:r w:rsidRPr="00794CC7">
              <w:rPr>
                <w:rFonts w:ascii="Arial" w:hAnsi="Arial" w:cs="Arial"/>
                <w:sz w:val="18"/>
                <w:szCs w:val="18"/>
              </w:rPr>
              <w:t>С.4.4.</w:t>
            </w:r>
            <w:r w:rsidRPr="00794CC7">
              <w:rPr>
                <w:sz w:val="18"/>
                <w:szCs w:val="18"/>
              </w:rPr>
              <w:t xml:space="preserve"> </w:t>
            </w:r>
            <w:r w:rsidRPr="00794CC7">
              <w:rPr>
                <w:rFonts w:ascii="Arial" w:hAnsi="Arial" w:cs="Arial"/>
                <w:sz w:val="18"/>
                <w:szCs w:val="18"/>
              </w:rPr>
              <w:t>Збереження екосистем громади (водойми, лісові масиви)</w:t>
            </w:r>
          </w:p>
        </w:tc>
      </w:tr>
      <w:tr w:rsidR="00E47060" w:rsidRPr="00794CC7" w:rsidTr="00F17747">
        <w:tc>
          <w:tcPr>
            <w:tcW w:w="4531" w:type="dxa"/>
          </w:tcPr>
          <w:p w:rsidR="00E47060" w:rsidRPr="00794CC7" w:rsidRDefault="00E47060" w:rsidP="00E47060">
            <w:pPr>
              <w:jc w:val="both"/>
              <w:rPr>
                <w:rFonts w:ascii="Arial" w:hAnsi="Arial" w:cs="Arial"/>
                <w:sz w:val="18"/>
                <w:szCs w:val="18"/>
              </w:rPr>
            </w:pPr>
            <w:r w:rsidRPr="00794CC7">
              <w:rPr>
                <w:rFonts w:ascii="Arial" w:hAnsi="Arial" w:cs="Arial"/>
                <w:sz w:val="18"/>
                <w:szCs w:val="18"/>
              </w:rPr>
              <w:t>9.Посилення адаптаційної спроможності та стійкості соціальних, економічних та екологічних систем до зміни клімату</w:t>
            </w:r>
          </w:p>
        </w:tc>
        <w:tc>
          <w:tcPr>
            <w:tcW w:w="5098" w:type="dxa"/>
          </w:tcPr>
          <w:p w:rsidR="00E47060" w:rsidRPr="00794CC7" w:rsidRDefault="00E47060" w:rsidP="00E47060">
            <w:pPr>
              <w:jc w:val="both"/>
              <w:rPr>
                <w:rFonts w:ascii="Arial" w:hAnsi="Arial" w:cs="Arial"/>
                <w:sz w:val="18"/>
                <w:szCs w:val="18"/>
              </w:rPr>
            </w:pPr>
            <w:r w:rsidRPr="00794CC7">
              <w:rPr>
                <w:rFonts w:ascii="Arial" w:eastAsia="Calibri" w:hAnsi="Arial" w:cs="Arial"/>
                <w:sz w:val="18"/>
                <w:szCs w:val="18"/>
                <w:lang w:eastAsia="ru-RU"/>
              </w:rPr>
              <w:t>С.2.3.Розробка та ухвалення Плану дій сталого енергетичного розвитку та клімату (ПДСРК)</w:t>
            </w:r>
          </w:p>
        </w:tc>
      </w:tr>
      <w:tr w:rsidR="00E47060" w:rsidRPr="00794CC7" w:rsidTr="00F17747">
        <w:tc>
          <w:tcPr>
            <w:tcW w:w="4531" w:type="dxa"/>
          </w:tcPr>
          <w:p w:rsidR="00E47060" w:rsidRPr="00794CC7" w:rsidRDefault="00E47060" w:rsidP="00E47060">
            <w:pPr>
              <w:jc w:val="both"/>
              <w:rPr>
                <w:rFonts w:ascii="Arial" w:hAnsi="Arial" w:cs="Arial"/>
                <w:sz w:val="18"/>
                <w:szCs w:val="18"/>
              </w:rPr>
            </w:pPr>
            <w:r w:rsidRPr="00794CC7">
              <w:rPr>
                <w:rFonts w:ascii="Arial" w:hAnsi="Arial" w:cs="Arial"/>
                <w:sz w:val="18"/>
                <w:szCs w:val="18"/>
              </w:rPr>
              <w:t>10.Стабілізація екологічної рівноваги на тимчасово окупованих територіях</w:t>
            </w:r>
          </w:p>
        </w:tc>
        <w:tc>
          <w:tcPr>
            <w:tcW w:w="5098" w:type="dxa"/>
          </w:tcPr>
          <w:p w:rsidR="00E47060" w:rsidRPr="00794CC7" w:rsidRDefault="00E47060" w:rsidP="00E47060">
            <w:pPr>
              <w:jc w:val="both"/>
              <w:rPr>
                <w:rFonts w:ascii="Arial" w:hAnsi="Arial" w:cs="Arial"/>
                <w:sz w:val="18"/>
                <w:szCs w:val="18"/>
              </w:rPr>
            </w:pPr>
            <w:r w:rsidRPr="00794CC7">
              <w:rPr>
                <w:rFonts w:ascii="Arial" w:hAnsi="Arial" w:cs="Arial"/>
                <w:sz w:val="18"/>
                <w:szCs w:val="18"/>
              </w:rPr>
              <w:t>-</w:t>
            </w:r>
          </w:p>
        </w:tc>
      </w:tr>
      <w:tr w:rsidR="00E47060" w:rsidRPr="00794CC7" w:rsidTr="00F17747">
        <w:tc>
          <w:tcPr>
            <w:tcW w:w="4531" w:type="dxa"/>
          </w:tcPr>
          <w:p w:rsidR="00E47060" w:rsidRPr="00794CC7" w:rsidRDefault="00E47060" w:rsidP="00E47060">
            <w:pPr>
              <w:jc w:val="both"/>
              <w:rPr>
                <w:rFonts w:ascii="Arial" w:hAnsi="Arial" w:cs="Arial"/>
                <w:sz w:val="18"/>
                <w:szCs w:val="18"/>
              </w:rPr>
            </w:pPr>
            <w:r w:rsidRPr="00794CC7">
              <w:rPr>
                <w:rFonts w:ascii="Arial" w:hAnsi="Arial" w:cs="Arial"/>
                <w:sz w:val="18"/>
                <w:szCs w:val="18"/>
              </w:rPr>
              <w:t>11.Включення заходів з екологічної безпеки та адаптації до зміни клімату в національні, регіональні стратегії, плани управління річковими басейнами</w:t>
            </w:r>
          </w:p>
        </w:tc>
        <w:tc>
          <w:tcPr>
            <w:tcW w:w="5098" w:type="dxa"/>
          </w:tcPr>
          <w:p w:rsidR="00E47060" w:rsidRPr="00794CC7" w:rsidRDefault="00E47060" w:rsidP="00E47060">
            <w:pPr>
              <w:jc w:val="both"/>
              <w:rPr>
                <w:rFonts w:ascii="Arial" w:hAnsi="Arial" w:cs="Arial"/>
                <w:sz w:val="18"/>
                <w:szCs w:val="18"/>
              </w:rPr>
            </w:pPr>
            <w:r w:rsidRPr="00794CC7">
              <w:rPr>
                <w:rFonts w:ascii="Arial" w:eastAsia="Calibri" w:hAnsi="Arial" w:cs="Arial"/>
                <w:sz w:val="18"/>
                <w:szCs w:val="18"/>
                <w:lang w:eastAsia="ru-RU"/>
              </w:rPr>
              <w:t>С.2.3.Розробка та ухвалення Плану дій сталого енергетичного розвитку та клімату (ПДСРК)</w:t>
            </w:r>
          </w:p>
        </w:tc>
      </w:tr>
      <w:tr w:rsidR="00E47060" w:rsidRPr="00794CC7" w:rsidTr="00F17747">
        <w:tc>
          <w:tcPr>
            <w:tcW w:w="4531" w:type="dxa"/>
          </w:tcPr>
          <w:p w:rsidR="00E47060" w:rsidRPr="00794CC7" w:rsidRDefault="00E47060" w:rsidP="00E47060">
            <w:pPr>
              <w:jc w:val="both"/>
              <w:rPr>
                <w:rFonts w:ascii="Arial" w:hAnsi="Arial" w:cs="Arial"/>
                <w:sz w:val="18"/>
                <w:szCs w:val="18"/>
              </w:rPr>
            </w:pPr>
            <w:r w:rsidRPr="00794CC7">
              <w:rPr>
                <w:rFonts w:ascii="Arial" w:hAnsi="Arial" w:cs="Arial"/>
                <w:sz w:val="18"/>
                <w:szCs w:val="18"/>
              </w:rPr>
              <w:t>12.Підвищення обізнаності представників центральних і місцевих органів державної влади та органів місцевого самоврядування, які уповноважені на прийняття рішень у сфері навколишнього природного середовища, з питань пом’якшення та адаптації до зміни клімату</w:t>
            </w:r>
          </w:p>
        </w:tc>
        <w:tc>
          <w:tcPr>
            <w:tcW w:w="5098" w:type="dxa"/>
          </w:tcPr>
          <w:p w:rsidR="00E47060" w:rsidRPr="00794CC7" w:rsidRDefault="00E47060" w:rsidP="00E47060">
            <w:pPr>
              <w:jc w:val="both"/>
              <w:rPr>
                <w:rFonts w:ascii="Arial" w:hAnsi="Arial" w:cs="Arial"/>
                <w:sz w:val="18"/>
                <w:szCs w:val="18"/>
              </w:rPr>
            </w:pPr>
            <w:r w:rsidRPr="00794CC7">
              <w:rPr>
                <w:rFonts w:ascii="Arial" w:hAnsi="Arial" w:cs="Arial"/>
                <w:sz w:val="18"/>
                <w:szCs w:val="18"/>
              </w:rPr>
              <w:t>С.1.1.</w:t>
            </w:r>
            <w:r w:rsidRPr="00794CC7">
              <w:rPr>
                <w:rFonts w:ascii="Arial" w:eastAsia="Calibri" w:hAnsi="Arial" w:cs="Arial"/>
                <w:sz w:val="18"/>
                <w:szCs w:val="18"/>
                <w:lang w:eastAsia="ru-RU"/>
              </w:rPr>
              <w:t xml:space="preserve"> Формування світогляду людини, дружнього до довкілля та енергоефективної поведінки</w:t>
            </w:r>
          </w:p>
        </w:tc>
      </w:tr>
      <w:tr w:rsidR="007361DC" w:rsidRPr="00794CC7" w:rsidTr="007361DC">
        <w:tc>
          <w:tcPr>
            <w:tcW w:w="9629" w:type="dxa"/>
            <w:gridSpan w:val="2"/>
            <w:shd w:val="clear" w:color="auto" w:fill="E2EFD9" w:themeFill="accent6" w:themeFillTint="33"/>
          </w:tcPr>
          <w:p w:rsidR="007361DC" w:rsidRPr="00794CC7" w:rsidRDefault="007361DC" w:rsidP="007361DC">
            <w:pPr>
              <w:jc w:val="center"/>
              <w:rPr>
                <w:rFonts w:ascii="Arial" w:hAnsi="Arial" w:cs="Arial"/>
                <w:b/>
                <w:sz w:val="18"/>
                <w:szCs w:val="18"/>
              </w:rPr>
            </w:pPr>
            <w:r w:rsidRPr="00794CC7">
              <w:rPr>
                <w:rFonts w:ascii="Arial" w:hAnsi="Arial" w:cs="Arial"/>
                <w:b/>
                <w:sz w:val="18"/>
                <w:szCs w:val="18"/>
              </w:rPr>
              <w:t>Водна стратегія України на період до 2050 року (Розпорядження КМУ)</w:t>
            </w:r>
            <w:r w:rsidRPr="00794CC7">
              <w:rPr>
                <w:rStyle w:val="ae"/>
                <w:rFonts w:ascii="Arial" w:hAnsi="Arial" w:cs="Arial"/>
                <w:b/>
                <w:sz w:val="18"/>
                <w:szCs w:val="18"/>
              </w:rPr>
              <w:footnoteReference w:id="6"/>
            </w:r>
          </w:p>
        </w:tc>
      </w:tr>
      <w:tr w:rsidR="007361DC" w:rsidRPr="00794CC7" w:rsidTr="00F17747">
        <w:tc>
          <w:tcPr>
            <w:tcW w:w="4531" w:type="dxa"/>
          </w:tcPr>
          <w:p w:rsidR="007361DC" w:rsidRPr="00794CC7" w:rsidRDefault="007361DC" w:rsidP="00E47060">
            <w:pPr>
              <w:jc w:val="both"/>
              <w:rPr>
                <w:rFonts w:ascii="Arial" w:hAnsi="Arial" w:cs="Arial"/>
                <w:sz w:val="18"/>
                <w:szCs w:val="18"/>
              </w:rPr>
            </w:pPr>
            <w:r w:rsidRPr="00794CC7">
              <w:rPr>
                <w:rFonts w:ascii="Arial" w:hAnsi="Arial" w:cs="Arial"/>
                <w:sz w:val="18"/>
                <w:szCs w:val="18"/>
              </w:rPr>
              <w:t>Ціль 1. Забезпечення рівного доступу до якісної і безпечної для здоров’я людини питної води і належних санітарно-профілактичних заходів</w:t>
            </w:r>
          </w:p>
        </w:tc>
        <w:tc>
          <w:tcPr>
            <w:tcW w:w="5098" w:type="dxa"/>
          </w:tcPr>
          <w:p w:rsidR="007361DC" w:rsidRPr="00794CC7" w:rsidRDefault="007361DC" w:rsidP="00E47060">
            <w:pPr>
              <w:jc w:val="both"/>
              <w:rPr>
                <w:rFonts w:ascii="Arial" w:hAnsi="Arial" w:cs="Arial"/>
                <w:sz w:val="18"/>
                <w:szCs w:val="18"/>
              </w:rPr>
            </w:pPr>
            <w:r w:rsidRPr="00794CC7">
              <w:rPr>
                <w:rFonts w:ascii="Arial" w:hAnsi="Arial" w:cs="Arial"/>
                <w:sz w:val="18"/>
                <w:szCs w:val="18"/>
              </w:rPr>
              <w:t>С.1.3.Впровадження системного контролю за якістю води і ґрунтів</w:t>
            </w:r>
          </w:p>
        </w:tc>
      </w:tr>
      <w:tr w:rsidR="007361DC" w:rsidRPr="00794CC7" w:rsidTr="00F17747">
        <w:tc>
          <w:tcPr>
            <w:tcW w:w="4531" w:type="dxa"/>
          </w:tcPr>
          <w:p w:rsidR="007361DC" w:rsidRPr="00794CC7" w:rsidRDefault="007361DC" w:rsidP="00E47060">
            <w:pPr>
              <w:jc w:val="both"/>
              <w:rPr>
                <w:rFonts w:ascii="Arial" w:hAnsi="Arial" w:cs="Arial"/>
                <w:sz w:val="18"/>
                <w:szCs w:val="18"/>
              </w:rPr>
            </w:pPr>
            <w:r w:rsidRPr="00794CC7">
              <w:rPr>
                <w:rFonts w:ascii="Arial" w:hAnsi="Arial" w:cs="Arial"/>
                <w:sz w:val="18"/>
                <w:szCs w:val="18"/>
              </w:rPr>
              <w:t>Ціль 2. Поліпшення якісного стану водних об’єктів шляхом досягнення та підтримання “доброго” екологічного та хімічного стану масивів поверхневих вод, екологічного потенціалу штучних або істотно змінених масивів поверхневих вод, кількісного та хімічного стану масивів підземних вод</w:t>
            </w:r>
          </w:p>
        </w:tc>
        <w:tc>
          <w:tcPr>
            <w:tcW w:w="5098" w:type="dxa"/>
          </w:tcPr>
          <w:p w:rsidR="007361DC" w:rsidRPr="00794CC7" w:rsidRDefault="007361DC" w:rsidP="007361DC">
            <w:pPr>
              <w:jc w:val="both"/>
              <w:rPr>
                <w:rFonts w:ascii="Arial" w:hAnsi="Arial" w:cs="Arial"/>
                <w:sz w:val="18"/>
                <w:szCs w:val="18"/>
              </w:rPr>
            </w:pPr>
            <w:r w:rsidRPr="00794CC7">
              <w:rPr>
                <w:rFonts w:ascii="Arial" w:hAnsi="Arial" w:cs="Arial"/>
                <w:sz w:val="18"/>
                <w:szCs w:val="18"/>
              </w:rPr>
              <w:t>С.1.3.Впровадження системного контролю за якістю води і ґрунтів</w:t>
            </w:r>
          </w:p>
          <w:p w:rsidR="007361DC" w:rsidRPr="00794CC7" w:rsidRDefault="007361DC" w:rsidP="00E47060">
            <w:pPr>
              <w:jc w:val="both"/>
              <w:rPr>
                <w:rFonts w:ascii="Arial" w:hAnsi="Arial" w:cs="Arial"/>
                <w:sz w:val="18"/>
                <w:szCs w:val="18"/>
              </w:rPr>
            </w:pPr>
          </w:p>
        </w:tc>
      </w:tr>
      <w:tr w:rsidR="007361DC" w:rsidRPr="00794CC7" w:rsidTr="00F17747">
        <w:tc>
          <w:tcPr>
            <w:tcW w:w="4531" w:type="dxa"/>
          </w:tcPr>
          <w:p w:rsidR="007361DC" w:rsidRPr="00794CC7" w:rsidRDefault="007361DC" w:rsidP="00E47060">
            <w:pPr>
              <w:jc w:val="both"/>
              <w:rPr>
                <w:rFonts w:ascii="Arial" w:hAnsi="Arial" w:cs="Arial"/>
                <w:sz w:val="18"/>
                <w:szCs w:val="18"/>
              </w:rPr>
            </w:pPr>
            <w:r w:rsidRPr="00794CC7">
              <w:rPr>
                <w:rFonts w:ascii="Arial" w:hAnsi="Arial" w:cs="Arial"/>
                <w:sz w:val="18"/>
                <w:szCs w:val="18"/>
              </w:rPr>
              <w:lastRenderedPageBreak/>
              <w:t>Ціль 3. Забезпечення необхідної кількості водних ресурсів для відновлення та оздоровлення водних екосистем і досягнення стійкого водозабору та водопостачання</w:t>
            </w:r>
          </w:p>
        </w:tc>
        <w:tc>
          <w:tcPr>
            <w:tcW w:w="5098" w:type="dxa"/>
          </w:tcPr>
          <w:p w:rsidR="007361DC" w:rsidRPr="00794CC7" w:rsidRDefault="007361DC" w:rsidP="00E47060">
            <w:pPr>
              <w:jc w:val="both"/>
              <w:rPr>
                <w:rFonts w:ascii="Arial" w:hAnsi="Arial" w:cs="Arial"/>
                <w:sz w:val="18"/>
                <w:szCs w:val="18"/>
              </w:rPr>
            </w:pPr>
            <w:r w:rsidRPr="00794CC7">
              <w:rPr>
                <w:rFonts w:ascii="Arial" w:hAnsi="Arial" w:cs="Arial"/>
                <w:sz w:val="18"/>
                <w:szCs w:val="18"/>
              </w:rPr>
              <w:t>С.4.4.</w:t>
            </w:r>
            <w:r w:rsidRPr="00794CC7">
              <w:rPr>
                <w:sz w:val="18"/>
                <w:szCs w:val="18"/>
              </w:rPr>
              <w:t xml:space="preserve"> </w:t>
            </w:r>
            <w:r w:rsidRPr="00794CC7">
              <w:rPr>
                <w:rFonts w:ascii="Arial" w:hAnsi="Arial" w:cs="Arial"/>
                <w:sz w:val="18"/>
                <w:szCs w:val="18"/>
              </w:rPr>
              <w:t>Збереження екосистем громади (водойми, лісові масиви)</w:t>
            </w:r>
          </w:p>
        </w:tc>
      </w:tr>
      <w:tr w:rsidR="007361DC" w:rsidRPr="00794CC7" w:rsidTr="007361DC">
        <w:tc>
          <w:tcPr>
            <w:tcW w:w="9629" w:type="dxa"/>
            <w:gridSpan w:val="2"/>
            <w:shd w:val="clear" w:color="auto" w:fill="E2EFD9" w:themeFill="accent6" w:themeFillTint="33"/>
          </w:tcPr>
          <w:p w:rsidR="007361DC" w:rsidRPr="00794CC7" w:rsidRDefault="007361DC" w:rsidP="007361DC">
            <w:pPr>
              <w:jc w:val="center"/>
              <w:rPr>
                <w:rFonts w:ascii="Arial" w:hAnsi="Arial" w:cs="Arial"/>
                <w:b/>
                <w:sz w:val="18"/>
                <w:szCs w:val="18"/>
              </w:rPr>
            </w:pPr>
            <w:r w:rsidRPr="00794CC7">
              <w:rPr>
                <w:rFonts w:ascii="Arial" w:hAnsi="Arial" w:cs="Arial"/>
                <w:b/>
                <w:sz w:val="18"/>
                <w:szCs w:val="18"/>
              </w:rPr>
              <w:t>Державна стратегія управління лісами України до 2035 року (Розпорядження КМУ)</w:t>
            </w:r>
            <w:r w:rsidRPr="00794CC7">
              <w:rPr>
                <w:rStyle w:val="ae"/>
                <w:rFonts w:ascii="Arial" w:hAnsi="Arial" w:cs="Arial"/>
                <w:b/>
                <w:sz w:val="18"/>
                <w:szCs w:val="18"/>
              </w:rPr>
              <w:footnoteReference w:id="7"/>
            </w:r>
          </w:p>
        </w:tc>
      </w:tr>
      <w:tr w:rsidR="007361DC" w:rsidRPr="00794CC7" w:rsidTr="00F17747">
        <w:tc>
          <w:tcPr>
            <w:tcW w:w="4531" w:type="dxa"/>
          </w:tcPr>
          <w:p w:rsidR="007361DC" w:rsidRPr="00794CC7" w:rsidRDefault="007361DC" w:rsidP="007361DC">
            <w:pPr>
              <w:jc w:val="both"/>
              <w:rPr>
                <w:rFonts w:ascii="Arial" w:hAnsi="Arial" w:cs="Arial"/>
                <w:sz w:val="18"/>
                <w:szCs w:val="18"/>
              </w:rPr>
            </w:pPr>
            <w:r w:rsidRPr="00794CC7">
              <w:rPr>
                <w:rFonts w:ascii="Arial" w:hAnsi="Arial" w:cs="Arial"/>
                <w:sz w:val="18"/>
                <w:szCs w:val="18"/>
              </w:rPr>
              <w:t>1. Ефективне управління лісами</w:t>
            </w:r>
          </w:p>
        </w:tc>
        <w:tc>
          <w:tcPr>
            <w:tcW w:w="5098" w:type="dxa"/>
          </w:tcPr>
          <w:p w:rsidR="007361DC" w:rsidRPr="00794CC7" w:rsidRDefault="007361DC" w:rsidP="00E47060">
            <w:pPr>
              <w:jc w:val="both"/>
              <w:rPr>
                <w:rFonts w:ascii="Arial" w:hAnsi="Arial" w:cs="Arial"/>
                <w:sz w:val="18"/>
                <w:szCs w:val="18"/>
              </w:rPr>
            </w:pPr>
            <w:r w:rsidRPr="00794CC7">
              <w:rPr>
                <w:rFonts w:ascii="Arial" w:hAnsi="Arial" w:cs="Arial"/>
                <w:sz w:val="18"/>
                <w:szCs w:val="18"/>
              </w:rPr>
              <w:t>С.4.4.</w:t>
            </w:r>
            <w:r w:rsidRPr="00794CC7">
              <w:rPr>
                <w:sz w:val="18"/>
                <w:szCs w:val="18"/>
              </w:rPr>
              <w:t xml:space="preserve"> </w:t>
            </w:r>
            <w:r w:rsidRPr="00794CC7">
              <w:rPr>
                <w:rFonts w:ascii="Arial" w:hAnsi="Arial" w:cs="Arial"/>
                <w:sz w:val="18"/>
                <w:szCs w:val="18"/>
              </w:rPr>
              <w:t>Збереження екосистем громади (водойми, лісові масиви)</w:t>
            </w:r>
          </w:p>
        </w:tc>
      </w:tr>
      <w:tr w:rsidR="007361DC" w:rsidRPr="00794CC7" w:rsidTr="00F17747">
        <w:tc>
          <w:tcPr>
            <w:tcW w:w="4531" w:type="dxa"/>
          </w:tcPr>
          <w:p w:rsidR="007361DC" w:rsidRPr="00794CC7" w:rsidRDefault="007361DC" w:rsidP="007361DC">
            <w:pPr>
              <w:jc w:val="both"/>
              <w:rPr>
                <w:rFonts w:ascii="Arial" w:hAnsi="Arial" w:cs="Arial"/>
                <w:sz w:val="18"/>
                <w:szCs w:val="18"/>
              </w:rPr>
            </w:pPr>
            <w:r w:rsidRPr="00794CC7">
              <w:rPr>
                <w:rFonts w:ascii="Arial" w:hAnsi="Arial" w:cs="Arial"/>
                <w:sz w:val="18"/>
                <w:szCs w:val="18"/>
              </w:rPr>
              <w:t>2. Забезпечення екологічної стійкості</w:t>
            </w:r>
          </w:p>
        </w:tc>
        <w:tc>
          <w:tcPr>
            <w:tcW w:w="5098" w:type="dxa"/>
          </w:tcPr>
          <w:p w:rsidR="007361DC" w:rsidRPr="00794CC7" w:rsidRDefault="007361DC" w:rsidP="00E47060">
            <w:pPr>
              <w:jc w:val="both"/>
              <w:rPr>
                <w:rFonts w:ascii="Arial" w:hAnsi="Arial" w:cs="Arial"/>
                <w:sz w:val="18"/>
                <w:szCs w:val="18"/>
              </w:rPr>
            </w:pPr>
            <w:r w:rsidRPr="00794CC7">
              <w:rPr>
                <w:rFonts w:ascii="Arial" w:hAnsi="Arial" w:cs="Arial"/>
                <w:sz w:val="18"/>
                <w:szCs w:val="18"/>
              </w:rPr>
              <w:t>С.4.4.</w:t>
            </w:r>
            <w:r w:rsidRPr="00794CC7">
              <w:rPr>
                <w:sz w:val="18"/>
                <w:szCs w:val="18"/>
              </w:rPr>
              <w:t xml:space="preserve"> </w:t>
            </w:r>
            <w:r w:rsidRPr="00794CC7">
              <w:rPr>
                <w:rFonts w:ascii="Arial" w:hAnsi="Arial" w:cs="Arial"/>
                <w:sz w:val="18"/>
                <w:szCs w:val="18"/>
              </w:rPr>
              <w:t>Збереження екосистем громади (водойми, лісові масиви)</w:t>
            </w:r>
          </w:p>
        </w:tc>
      </w:tr>
      <w:tr w:rsidR="007361DC" w:rsidRPr="00794CC7" w:rsidTr="00F17747">
        <w:tc>
          <w:tcPr>
            <w:tcW w:w="4531" w:type="dxa"/>
          </w:tcPr>
          <w:p w:rsidR="007361DC" w:rsidRPr="00794CC7" w:rsidRDefault="007361DC" w:rsidP="00E47060">
            <w:pPr>
              <w:jc w:val="both"/>
              <w:rPr>
                <w:rFonts w:ascii="Arial" w:hAnsi="Arial" w:cs="Arial"/>
                <w:sz w:val="18"/>
                <w:szCs w:val="18"/>
              </w:rPr>
            </w:pPr>
            <w:r w:rsidRPr="00794CC7">
              <w:rPr>
                <w:rFonts w:ascii="Arial" w:hAnsi="Arial" w:cs="Arial"/>
                <w:sz w:val="18"/>
                <w:szCs w:val="18"/>
              </w:rPr>
              <w:t>3. Забезпечення вагомого внеску лісів в розвиток економіки</w:t>
            </w:r>
          </w:p>
        </w:tc>
        <w:tc>
          <w:tcPr>
            <w:tcW w:w="5098" w:type="dxa"/>
          </w:tcPr>
          <w:p w:rsidR="007361DC" w:rsidRPr="00794CC7" w:rsidRDefault="001D5BE4" w:rsidP="00E47060">
            <w:pPr>
              <w:jc w:val="both"/>
              <w:rPr>
                <w:rFonts w:ascii="Arial" w:hAnsi="Arial" w:cs="Arial"/>
                <w:sz w:val="18"/>
                <w:szCs w:val="18"/>
              </w:rPr>
            </w:pPr>
            <w:r w:rsidRPr="00794CC7">
              <w:rPr>
                <w:rFonts w:ascii="Arial" w:hAnsi="Arial" w:cs="Arial"/>
                <w:sz w:val="18"/>
                <w:szCs w:val="18"/>
              </w:rPr>
              <w:t>А.1.9. Підтримка меблевого виробництва</w:t>
            </w:r>
          </w:p>
        </w:tc>
      </w:tr>
      <w:tr w:rsidR="007361DC" w:rsidRPr="00794CC7" w:rsidTr="00F17747">
        <w:tc>
          <w:tcPr>
            <w:tcW w:w="4531" w:type="dxa"/>
          </w:tcPr>
          <w:p w:rsidR="007361DC" w:rsidRPr="00794CC7" w:rsidRDefault="007361DC" w:rsidP="00E47060">
            <w:pPr>
              <w:jc w:val="both"/>
              <w:rPr>
                <w:rFonts w:ascii="Arial" w:hAnsi="Arial" w:cs="Arial"/>
                <w:sz w:val="18"/>
                <w:szCs w:val="18"/>
              </w:rPr>
            </w:pPr>
            <w:r w:rsidRPr="00794CC7">
              <w:rPr>
                <w:rFonts w:ascii="Arial" w:hAnsi="Arial" w:cs="Arial"/>
                <w:sz w:val="18"/>
                <w:szCs w:val="18"/>
              </w:rPr>
              <w:t>4. Рекреація та відкрите суспільство</w:t>
            </w:r>
          </w:p>
        </w:tc>
        <w:tc>
          <w:tcPr>
            <w:tcW w:w="5098" w:type="dxa"/>
          </w:tcPr>
          <w:p w:rsidR="007361DC" w:rsidRPr="00794CC7" w:rsidRDefault="007361DC" w:rsidP="00E47060">
            <w:pPr>
              <w:jc w:val="both"/>
              <w:rPr>
                <w:rFonts w:ascii="Arial" w:hAnsi="Arial" w:cs="Arial"/>
                <w:sz w:val="18"/>
                <w:szCs w:val="18"/>
              </w:rPr>
            </w:pPr>
            <w:r w:rsidRPr="00794CC7">
              <w:rPr>
                <w:rFonts w:ascii="Arial" w:hAnsi="Arial" w:cs="Arial"/>
                <w:sz w:val="18"/>
                <w:szCs w:val="18"/>
              </w:rPr>
              <w:t>С.4.1. Осучаснення паркових і рекреаційних зон</w:t>
            </w:r>
          </w:p>
          <w:p w:rsidR="007361DC" w:rsidRPr="00794CC7" w:rsidRDefault="007361DC" w:rsidP="00E47060">
            <w:pPr>
              <w:jc w:val="both"/>
              <w:rPr>
                <w:rFonts w:ascii="Arial" w:hAnsi="Arial" w:cs="Arial"/>
                <w:sz w:val="18"/>
                <w:szCs w:val="18"/>
              </w:rPr>
            </w:pPr>
            <w:r w:rsidRPr="00794CC7">
              <w:rPr>
                <w:rFonts w:ascii="Arial" w:hAnsi="Arial" w:cs="Arial"/>
                <w:sz w:val="18"/>
                <w:szCs w:val="18"/>
              </w:rPr>
              <w:t>С.4.2. Створення умов для дозвілля та відпочинку, орієнтованих на потреби громади</w:t>
            </w:r>
          </w:p>
        </w:tc>
      </w:tr>
      <w:tr w:rsidR="007361DC" w:rsidRPr="00794CC7" w:rsidTr="00F17747">
        <w:tc>
          <w:tcPr>
            <w:tcW w:w="4531" w:type="dxa"/>
          </w:tcPr>
          <w:p w:rsidR="007361DC" w:rsidRPr="00794CC7" w:rsidRDefault="007361DC" w:rsidP="00E47060">
            <w:pPr>
              <w:jc w:val="both"/>
              <w:rPr>
                <w:rFonts w:ascii="Arial" w:hAnsi="Arial" w:cs="Arial"/>
                <w:sz w:val="18"/>
                <w:szCs w:val="18"/>
              </w:rPr>
            </w:pPr>
            <w:r w:rsidRPr="00794CC7">
              <w:rPr>
                <w:rFonts w:ascii="Arial" w:hAnsi="Arial" w:cs="Arial"/>
                <w:sz w:val="18"/>
                <w:szCs w:val="18"/>
              </w:rPr>
              <w:t>5. Дослідження та освіта</w:t>
            </w:r>
          </w:p>
        </w:tc>
        <w:tc>
          <w:tcPr>
            <w:tcW w:w="5098" w:type="dxa"/>
          </w:tcPr>
          <w:p w:rsidR="007361DC" w:rsidRPr="00794CC7" w:rsidRDefault="001D5BE4" w:rsidP="00E47060">
            <w:pPr>
              <w:jc w:val="both"/>
              <w:rPr>
                <w:rFonts w:ascii="Arial" w:hAnsi="Arial" w:cs="Arial"/>
                <w:sz w:val="18"/>
                <w:szCs w:val="18"/>
              </w:rPr>
            </w:pPr>
            <w:r w:rsidRPr="00794CC7">
              <w:rPr>
                <w:rFonts w:ascii="Arial" w:hAnsi="Arial" w:cs="Arial"/>
                <w:sz w:val="18"/>
                <w:szCs w:val="18"/>
              </w:rPr>
              <w:t>-</w:t>
            </w:r>
          </w:p>
        </w:tc>
      </w:tr>
      <w:tr w:rsidR="00E918CE" w:rsidRPr="00794CC7" w:rsidTr="00E918CE">
        <w:tc>
          <w:tcPr>
            <w:tcW w:w="9629" w:type="dxa"/>
            <w:gridSpan w:val="2"/>
            <w:shd w:val="clear" w:color="auto" w:fill="E2EFD9" w:themeFill="accent6" w:themeFillTint="33"/>
          </w:tcPr>
          <w:p w:rsidR="00E918CE" w:rsidRPr="00794CC7" w:rsidRDefault="00E918CE" w:rsidP="00E918CE">
            <w:pPr>
              <w:jc w:val="center"/>
              <w:rPr>
                <w:rFonts w:ascii="Arial" w:hAnsi="Arial" w:cs="Arial"/>
                <w:b/>
                <w:sz w:val="18"/>
                <w:szCs w:val="18"/>
              </w:rPr>
            </w:pPr>
            <w:r w:rsidRPr="00794CC7">
              <w:rPr>
                <w:rFonts w:ascii="Arial" w:hAnsi="Arial" w:cs="Arial"/>
                <w:b/>
                <w:sz w:val="18"/>
                <w:szCs w:val="18"/>
              </w:rPr>
              <w:t>Енергетична стратегія України до 2050 року (Розпорядження КМУ</w:t>
            </w:r>
            <w:r w:rsidRPr="00794CC7">
              <w:rPr>
                <w:rStyle w:val="ae"/>
                <w:rFonts w:ascii="Arial" w:hAnsi="Arial" w:cs="Arial"/>
                <w:b/>
                <w:sz w:val="18"/>
                <w:szCs w:val="18"/>
              </w:rPr>
              <w:footnoteReference w:id="8"/>
            </w:r>
            <w:r w:rsidRPr="00794CC7">
              <w:rPr>
                <w:rFonts w:ascii="Arial" w:hAnsi="Arial" w:cs="Arial"/>
                <w:b/>
                <w:sz w:val="18"/>
                <w:szCs w:val="18"/>
              </w:rPr>
              <w:t>)</w:t>
            </w:r>
            <w:r w:rsidRPr="00794CC7">
              <w:rPr>
                <w:rStyle w:val="ae"/>
                <w:rFonts w:ascii="Arial" w:hAnsi="Arial" w:cs="Arial"/>
                <w:b/>
                <w:sz w:val="18"/>
                <w:szCs w:val="18"/>
              </w:rPr>
              <w:footnoteReference w:id="9"/>
            </w:r>
          </w:p>
        </w:tc>
      </w:tr>
      <w:tr w:rsidR="0093169A" w:rsidRPr="00794CC7" w:rsidTr="00F17747">
        <w:tc>
          <w:tcPr>
            <w:tcW w:w="4531" w:type="dxa"/>
          </w:tcPr>
          <w:p w:rsidR="0093169A" w:rsidRPr="00794CC7" w:rsidRDefault="0093169A" w:rsidP="0093169A">
            <w:pPr>
              <w:jc w:val="both"/>
              <w:rPr>
                <w:rFonts w:ascii="Arial" w:hAnsi="Arial" w:cs="Arial"/>
                <w:sz w:val="18"/>
                <w:szCs w:val="18"/>
              </w:rPr>
            </w:pPr>
            <w:r w:rsidRPr="00794CC7">
              <w:rPr>
                <w:rFonts w:ascii="Arial" w:hAnsi="Arial" w:cs="Arial"/>
                <w:sz w:val="18"/>
                <w:szCs w:val="18"/>
              </w:rPr>
              <w:t>1. Досягнення максимального рівня кліматичної нейтральності,</w:t>
            </w:r>
          </w:p>
        </w:tc>
        <w:tc>
          <w:tcPr>
            <w:tcW w:w="5098" w:type="dxa"/>
          </w:tcPr>
          <w:p w:rsidR="0093169A" w:rsidRPr="00794CC7" w:rsidRDefault="0093169A" w:rsidP="0093169A">
            <w:pPr>
              <w:jc w:val="both"/>
              <w:rPr>
                <w:rFonts w:ascii="Arial" w:hAnsi="Arial" w:cs="Arial"/>
                <w:sz w:val="18"/>
                <w:szCs w:val="18"/>
              </w:rPr>
            </w:pPr>
            <w:r w:rsidRPr="00794CC7">
              <w:rPr>
                <w:rFonts w:ascii="Arial" w:eastAsia="Calibri" w:hAnsi="Arial" w:cs="Arial"/>
                <w:sz w:val="18"/>
                <w:szCs w:val="18"/>
                <w:lang w:eastAsia="ru-RU"/>
              </w:rPr>
              <w:t>С.2.3.Розробка та ухвалення Плану дій сталого енергетичного розвитку та клімату (ПДСРК)</w:t>
            </w:r>
          </w:p>
        </w:tc>
      </w:tr>
      <w:tr w:rsidR="0093169A" w:rsidRPr="00794CC7" w:rsidTr="00F17747">
        <w:tc>
          <w:tcPr>
            <w:tcW w:w="4531" w:type="dxa"/>
          </w:tcPr>
          <w:p w:rsidR="0093169A" w:rsidRPr="00794CC7" w:rsidRDefault="0093169A" w:rsidP="0093169A">
            <w:pPr>
              <w:jc w:val="both"/>
              <w:rPr>
                <w:rFonts w:ascii="Arial" w:hAnsi="Arial" w:cs="Arial"/>
                <w:sz w:val="18"/>
                <w:szCs w:val="18"/>
              </w:rPr>
            </w:pPr>
            <w:r w:rsidRPr="00794CC7">
              <w:rPr>
                <w:rFonts w:ascii="Arial" w:hAnsi="Arial" w:cs="Arial"/>
                <w:sz w:val="18"/>
                <w:szCs w:val="18"/>
              </w:rPr>
              <w:t>2. Максимальне скорочення використання вугілля в енергетичному секторі</w:t>
            </w:r>
          </w:p>
        </w:tc>
        <w:tc>
          <w:tcPr>
            <w:tcW w:w="5098" w:type="dxa"/>
          </w:tcPr>
          <w:p w:rsidR="0093169A" w:rsidRPr="00794CC7" w:rsidRDefault="0093169A" w:rsidP="0093169A">
            <w:pPr>
              <w:jc w:val="both"/>
              <w:rPr>
                <w:rFonts w:ascii="Arial" w:hAnsi="Arial" w:cs="Arial"/>
                <w:sz w:val="18"/>
                <w:szCs w:val="18"/>
              </w:rPr>
            </w:pPr>
            <w:r w:rsidRPr="00794CC7">
              <w:rPr>
                <w:rFonts w:ascii="Arial" w:hAnsi="Arial" w:cs="Arial"/>
                <w:sz w:val="18"/>
                <w:szCs w:val="18"/>
              </w:rPr>
              <w:t xml:space="preserve">А.1.1. Створення системи підтримки нової моделі економіки, заснованої на засадах замкнутого циклу, </w:t>
            </w:r>
            <w:r w:rsidRPr="00794CC7">
              <w:rPr>
                <w:rFonts w:ascii="Arial" w:hAnsi="Arial" w:cs="Arial"/>
                <w:b/>
                <w:sz w:val="18"/>
                <w:szCs w:val="18"/>
              </w:rPr>
              <w:t>декарбонізації</w:t>
            </w:r>
            <w:r w:rsidRPr="00794CC7">
              <w:rPr>
                <w:rFonts w:ascii="Arial" w:hAnsi="Arial" w:cs="Arial"/>
                <w:sz w:val="18"/>
                <w:szCs w:val="18"/>
              </w:rPr>
              <w:t xml:space="preserve"> та інноваційності</w:t>
            </w:r>
          </w:p>
          <w:p w:rsidR="0093169A" w:rsidRPr="00794CC7" w:rsidRDefault="0093169A" w:rsidP="0093169A">
            <w:pPr>
              <w:jc w:val="both"/>
              <w:rPr>
                <w:rFonts w:ascii="Arial" w:hAnsi="Arial" w:cs="Arial"/>
                <w:sz w:val="18"/>
                <w:szCs w:val="18"/>
              </w:rPr>
            </w:pPr>
            <w:r w:rsidRPr="00794CC7">
              <w:rPr>
                <w:rFonts w:ascii="Arial" w:hAnsi="Arial" w:cs="Arial"/>
                <w:sz w:val="18"/>
                <w:szCs w:val="18"/>
              </w:rPr>
              <w:t>А.3.2. Підготовка промислових майданчиків на базі закритих шахт</w:t>
            </w:r>
          </w:p>
        </w:tc>
      </w:tr>
      <w:tr w:rsidR="0093169A" w:rsidRPr="00794CC7" w:rsidTr="00F17747">
        <w:tc>
          <w:tcPr>
            <w:tcW w:w="4531" w:type="dxa"/>
          </w:tcPr>
          <w:p w:rsidR="0093169A" w:rsidRPr="00794CC7" w:rsidRDefault="0093169A" w:rsidP="0093169A">
            <w:pPr>
              <w:jc w:val="both"/>
              <w:rPr>
                <w:rFonts w:ascii="Arial" w:hAnsi="Arial" w:cs="Arial"/>
                <w:sz w:val="18"/>
                <w:szCs w:val="18"/>
              </w:rPr>
            </w:pPr>
            <w:r w:rsidRPr="00794CC7">
              <w:rPr>
                <w:rFonts w:ascii="Arial" w:hAnsi="Arial" w:cs="Arial"/>
                <w:sz w:val="18"/>
                <w:szCs w:val="18"/>
              </w:rPr>
              <w:t>3. Оновлення та модернізація енергетичної інфраструктури</w:t>
            </w:r>
          </w:p>
        </w:tc>
        <w:tc>
          <w:tcPr>
            <w:tcW w:w="5098" w:type="dxa"/>
          </w:tcPr>
          <w:p w:rsidR="0093169A" w:rsidRPr="00794CC7" w:rsidRDefault="0093169A" w:rsidP="0093169A">
            <w:pPr>
              <w:jc w:val="both"/>
              <w:rPr>
                <w:rFonts w:ascii="Arial" w:hAnsi="Arial" w:cs="Arial"/>
                <w:sz w:val="18"/>
                <w:szCs w:val="18"/>
              </w:rPr>
            </w:pPr>
            <w:r w:rsidRPr="00794CC7">
              <w:rPr>
                <w:rFonts w:ascii="Arial" w:hAnsi="Arial" w:cs="Arial"/>
                <w:sz w:val="18"/>
                <w:szCs w:val="18"/>
              </w:rPr>
              <w:t>С.3.4. Впровадження теплових насосів</w:t>
            </w:r>
          </w:p>
          <w:p w:rsidR="0093169A" w:rsidRPr="00794CC7" w:rsidRDefault="0093169A" w:rsidP="0093169A">
            <w:pPr>
              <w:jc w:val="both"/>
              <w:rPr>
                <w:rFonts w:ascii="Arial" w:hAnsi="Arial" w:cs="Arial"/>
                <w:sz w:val="18"/>
                <w:szCs w:val="18"/>
              </w:rPr>
            </w:pPr>
            <w:r w:rsidRPr="00794CC7">
              <w:rPr>
                <w:rFonts w:ascii="Arial" w:hAnsi="Arial" w:cs="Arial"/>
                <w:sz w:val="18"/>
                <w:szCs w:val="18"/>
              </w:rPr>
              <w:t>С.3.6. Пілотне створення громадської будівлі за принципом «NZEB» з використанням теплових насосів і фотовольтаїчних панелей</w:t>
            </w:r>
          </w:p>
        </w:tc>
      </w:tr>
      <w:tr w:rsidR="0093169A" w:rsidRPr="00794CC7" w:rsidTr="00F17747">
        <w:tc>
          <w:tcPr>
            <w:tcW w:w="4531" w:type="dxa"/>
          </w:tcPr>
          <w:p w:rsidR="0093169A" w:rsidRPr="00794CC7" w:rsidRDefault="0093169A" w:rsidP="0093169A">
            <w:pPr>
              <w:jc w:val="both"/>
              <w:rPr>
                <w:rFonts w:ascii="Arial" w:hAnsi="Arial" w:cs="Arial"/>
                <w:sz w:val="18"/>
                <w:szCs w:val="18"/>
              </w:rPr>
            </w:pPr>
            <w:r w:rsidRPr="00794CC7">
              <w:rPr>
                <w:rFonts w:ascii="Arial" w:hAnsi="Arial" w:cs="Arial"/>
                <w:sz w:val="18"/>
                <w:szCs w:val="18"/>
              </w:rPr>
              <w:t>4. Підвищення ефективності використання ресурсів в енергетичному секторі</w:t>
            </w:r>
          </w:p>
        </w:tc>
        <w:tc>
          <w:tcPr>
            <w:tcW w:w="5098" w:type="dxa"/>
          </w:tcPr>
          <w:p w:rsidR="0093169A" w:rsidRPr="00794CC7" w:rsidRDefault="0093169A" w:rsidP="0093169A">
            <w:pPr>
              <w:jc w:val="both"/>
              <w:rPr>
                <w:rFonts w:ascii="Arial" w:hAnsi="Arial" w:cs="Arial"/>
                <w:sz w:val="18"/>
                <w:szCs w:val="18"/>
              </w:rPr>
            </w:pPr>
            <w:r w:rsidRPr="00794CC7">
              <w:rPr>
                <w:rFonts w:ascii="Arial" w:hAnsi="Arial" w:cs="Arial"/>
                <w:sz w:val="18"/>
                <w:szCs w:val="18"/>
              </w:rPr>
              <w:t xml:space="preserve">С.1.1. Формування світогляду людини, дружнього до довкілля та </w:t>
            </w:r>
            <w:r w:rsidRPr="00794CC7">
              <w:rPr>
                <w:rFonts w:ascii="Arial" w:hAnsi="Arial" w:cs="Arial"/>
                <w:b/>
                <w:sz w:val="18"/>
                <w:szCs w:val="18"/>
              </w:rPr>
              <w:t>енергоефективної</w:t>
            </w:r>
            <w:r w:rsidRPr="00794CC7">
              <w:rPr>
                <w:rFonts w:ascii="Arial" w:hAnsi="Arial" w:cs="Arial"/>
                <w:sz w:val="18"/>
                <w:szCs w:val="18"/>
              </w:rPr>
              <w:t xml:space="preserve"> поведінки</w:t>
            </w:r>
          </w:p>
          <w:p w:rsidR="0093169A" w:rsidRPr="00794CC7" w:rsidRDefault="0093169A" w:rsidP="0093169A">
            <w:pPr>
              <w:jc w:val="both"/>
              <w:rPr>
                <w:rFonts w:ascii="Arial" w:hAnsi="Arial" w:cs="Arial"/>
                <w:sz w:val="18"/>
                <w:szCs w:val="18"/>
              </w:rPr>
            </w:pPr>
            <w:r w:rsidRPr="00794CC7">
              <w:rPr>
                <w:rFonts w:ascii="Arial" w:hAnsi="Arial" w:cs="Arial"/>
                <w:sz w:val="18"/>
                <w:szCs w:val="18"/>
              </w:rPr>
              <w:t>С.2.1.Створення муніципальної системи енергменеджменту</w:t>
            </w:r>
          </w:p>
          <w:p w:rsidR="0093169A" w:rsidRPr="00794CC7" w:rsidRDefault="0093169A" w:rsidP="0093169A">
            <w:pPr>
              <w:jc w:val="both"/>
              <w:rPr>
                <w:rFonts w:ascii="Arial" w:eastAsia="Calibri" w:hAnsi="Arial" w:cs="Arial"/>
                <w:sz w:val="18"/>
                <w:szCs w:val="18"/>
                <w:lang w:eastAsia="ru-RU"/>
              </w:rPr>
            </w:pPr>
            <w:r w:rsidRPr="00794CC7">
              <w:rPr>
                <w:rFonts w:ascii="Arial" w:hAnsi="Arial" w:cs="Arial"/>
                <w:sz w:val="18"/>
                <w:szCs w:val="18"/>
              </w:rPr>
              <w:t xml:space="preserve">С.2.2. </w:t>
            </w:r>
            <w:r w:rsidRPr="00794CC7">
              <w:rPr>
                <w:rFonts w:ascii="Arial" w:eastAsia="Calibri" w:hAnsi="Arial" w:cs="Arial"/>
                <w:sz w:val="18"/>
                <w:szCs w:val="18"/>
                <w:lang w:eastAsia="ru-RU"/>
              </w:rPr>
              <w:t>Енергомоніторинг</w:t>
            </w:r>
          </w:p>
          <w:p w:rsidR="0093169A" w:rsidRPr="00794CC7" w:rsidRDefault="0093169A" w:rsidP="0093169A">
            <w:pPr>
              <w:jc w:val="both"/>
              <w:rPr>
                <w:rFonts w:ascii="Arial" w:hAnsi="Arial" w:cs="Arial"/>
                <w:sz w:val="18"/>
                <w:szCs w:val="18"/>
              </w:rPr>
            </w:pPr>
            <w:r w:rsidRPr="00794CC7">
              <w:rPr>
                <w:rFonts w:ascii="Arial" w:eastAsia="Calibri" w:hAnsi="Arial" w:cs="Arial"/>
                <w:sz w:val="18"/>
                <w:szCs w:val="18"/>
                <w:lang w:eastAsia="ru-RU"/>
              </w:rPr>
              <w:t>С.2.5. Створення системи навчання енергоефективної поведінки населення</w:t>
            </w:r>
          </w:p>
        </w:tc>
      </w:tr>
      <w:tr w:rsidR="0093169A" w:rsidRPr="00794CC7" w:rsidTr="00F17747">
        <w:tc>
          <w:tcPr>
            <w:tcW w:w="4531" w:type="dxa"/>
          </w:tcPr>
          <w:p w:rsidR="0093169A" w:rsidRPr="00794CC7" w:rsidRDefault="0093169A" w:rsidP="0093169A">
            <w:pPr>
              <w:jc w:val="both"/>
              <w:rPr>
                <w:rFonts w:ascii="Arial" w:hAnsi="Arial" w:cs="Arial"/>
                <w:sz w:val="18"/>
                <w:szCs w:val="18"/>
              </w:rPr>
            </w:pPr>
            <w:r w:rsidRPr="00794CC7">
              <w:rPr>
                <w:rFonts w:ascii="Arial" w:hAnsi="Arial" w:cs="Arial"/>
                <w:sz w:val="18"/>
                <w:szCs w:val="18"/>
              </w:rPr>
              <w:t>5. Всебічна інтеграція з ринками Європейського Союзу та ефективне функціонування внутрішніх ринків</w:t>
            </w:r>
          </w:p>
        </w:tc>
        <w:tc>
          <w:tcPr>
            <w:tcW w:w="5098" w:type="dxa"/>
          </w:tcPr>
          <w:p w:rsidR="0093169A" w:rsidRPr="00794CC7" w:rsidRDefault="0093169A" w:rsidP="0093169A">
            <w:pPr>
              <w:jc w:val="both"/>
              <w:rPr>
                <w:rFonts w:ascii="Arial" w:hAnsi="Arial" w:cs="Arial"/>
                <w:sz w:val="18"/>
                <w:szCs w:val="18"/>
              </w:rPr>
            </w:pPr>
            <w:r w:rsidRPr="00794CC7">
              <w:rPr>
                <w:rFonts w:ascii="Arial" w:hAnsi="Arial" w:cs="Arial"/>
                <w:sz w:val="18"/>
                <w:szCs w:val="18"/>
              </w:rPr>
              <w:t>-</w:t>
            </w:r>
          </w:p>
        </w:tc>
      </w:tr>
      <w:tr w:rsidR="0093169A" w:rsidRPr="00794CC7" w:rsidTr="00F17747">
        <w:tc>
          <w:tcPr>
            <w:tcW w:w="4531" w:type="dxa"/>
          </w:tcPr>
          <w:p w:rsidR="0093169A" w:rsidRPr="00794CC7" w:rsidRDefault="0093169A" w:rsidP="0093169A">
            <w:pPr>
              <w:jc w:val="both"/>
              <w:rPr>
                <w:rFonts w:ascii="Arial" w:hAnsi="Arial" w:cs="Arial"/>
                <w:sz w:val="18"/>
                <w:szCs w:val="18"/>
              </w:rPr>
            </w:pPr>
            <w:r w:rsidRPr="00794CC7">
              <w:rPr>
                <w:rFonts w:ascii="Arial" w:hAnsi="Arial" w:cs="Arial"/>
                <w:sz w:val="18"/>
                <w:szCs w:val="18"/>
              </w:rPr>
              <w:t>6. Забезпечення енергетичного сектору власними ресурсами з урахуванням економічної доцільності</w:t>
            </w:r>
          </w:p>
        </w:tc>
        <w:tc>
          <w:tcPr>
            <w:tcW w:w="5098" w:type="dxa"/>
          </w:tcPr>
          <w:p w:rsidR="0093169A" w:rsidRPr="00794CC7" w:rsidRDefault="0093169A" w:rsidP="0093169A">
            <w:pPr>
              <w:jc w:val="both"/>
              <w:rPr>
                <w:rFonts w:ascii="Arial" w:hAnsi="Arial" w:cs="Arial"/>
                <w:sz w:val="18"/>
                <w:szCs w:val="18"/>
              </w:rPr>
            </w:pPr>
            <w:r w:rsidRPr="00794CC7">
              <w:rPr>
                <w:rFonts w:ascii="Arial" w:hAnsi="Arial" w:cs="Arial"/>
                <w:sz w:val="18"/>
                <w:szCs w:val="18"/>
              </w:rPr>
              <w:t>С.3.1. Встановлення біогазових установок</w:t>
            </w:r>
          </w:p>
          <w:p w:rsidR="0093169A" w:rsidRPr="00794CC7" w:rsidRDefault="0093169A" w:rsidP="0093169A">
            <w:pPr>
              <w:jc w:val="both"/>
              <w:rPr>
                <w:rFonts w:ascii="Arial" w:hAnsi="Arial" w:cs="Arial"/>
                <w:sz w:val="18"/>
                <w:szCs w:val="18"/>
              </w:rPr>
            </w:pPr>
            <w:r w:rsidRPr="00794CC7">
              <w:rPr>
                <w:rFonts w:ascii="Arial" w:hAnsi="Arial" w:cs="Arial"/>
                <w:sz w:val="18"/>
                <w:szCs w:val="18"/>
              </w:rPr>
              <w:t>С.3.3. Перетворення ТПВ у RDF (refuse derived fuel) – паливо, отримане із подрібнених і спресованих ТПВ в брикети / гранули</w:t>
            </w:r>
          </w:p>
        </w:tc>
      </w:tr>
      <w:tr w:rsidR="0093169A" w:rsidRPr="00794CC7" w:rsidTr="00F17747">
        <w:tc>
          <w:tcPr>
            <w:tcW w:w="4531" w:type="dxa"/>
          </w:tcPr>
          <w:p w:rsidR="0093169A" w:rsidRPr="00794CC7" w:rsidRDefault="0093169A" w:rsidP="0093169A">
            <w:pPr>
              <w:jc w:val="both"/>
              <w:rPr>
                <w:rFonts w:ascii="Arial" w:hAnsi="Arial" w:cs="Arial"/>
                <w:sz w:val="18"/>
                <w:szCs w:val="18"/>
              </w:rPr>
            </w:pPr>
            <w:r w:rsidRPr="00794CC7">
              <w:rPr>
                <w:rFonts w:ascii="Arial" w:hAnsi="Arial" w:cs="Arial"/>
                <w:sz w:val="18"/>
                <w:szCs w:val="18"/>
              </w:rPr>
              <w:t>7. Розвиток альтернативних джерел енергії, нових продуктів та інноваційних рішень в енергетичному секторі</w:t>
            </w:r>
          </w:p>
        </w:tc>
        <w:tc>
          <w:tcPr>
            <w:tcW w:w="5098" w:type="dxa"/>
          </w:tcPr>
          <w:p w:rsidR="0093169A" w:rsidRPr="00794CC7" w:rsidRDefault="0093169A" w:rsidP="0093169A">
            <w:pPr>
              <w:jc w:val="both"/>
              <w:rPr>
                <w:rFonts w:ascii="Arial" w:hAnsi="Arial" w:cs="Arial"/>
                <w:sz w:val="18"/>
                <w:szCs w:val="18"/>
              </w:rPr>
            </w:pPr>
            <w:r w:rsidRPr="00794CC7">
              <w:rPr>
                <w:rFonts w:ascii="Arial" w:hAnsi="Arial" w:cs="Arial"/>
                <w:sz w:val="18"/>
                <w:szCs w:val="18"/>
              </w:rPr>
              <w:t>С.3.1. Встановлення біогазових установок</w:t>
            </w:r>
          </w:p>
          <w:p w:rsidR="0093169A" w:rsidRPr="00794CC7" w:rsidRDefault="0093169A" w:rsidP="0093169A">
            <w:pPr>
              <w:contextualSpacing/>
              <w:rPr>
                <w:rFonts w:ascii="Arial" w:eastAsia="Calibri" w:hAnsi="Arial" w:cs="Arial"/>
                <w:sz w:val="18"/>
                <w:szCs w:val="18"/>
                <w:lang w:eastAsia="ru-RU"/>
              </w:rPr>
            </w:pPr>
            <w:r w:rsidRPr="00794CC7">
              <w:rPr>
                <w:rFonts w:ascii="Arial" w:eastAsia="Calibri" w:hAnsi="Arial" w:cs="Arial"/>
                <w:sz w:val="18"/>
                <w:szCs w:val="18"/>
                <w:lang w:eastAsia="ru-RU"/>
              </w:rPr>
              <w:t>С.3.2. Встановлення сонячних електричних станцій на дахах будівель</w:t>
            </w:r>
          </w:p>
          <w:p w:rsidR="0093169A" w:rsidRPr="00794CC7" w:rsidRDefault="0093169A" w:rsidP="0093169A">
            <w:pPr>
              <w:jc w:val="both"/>
              <w:rPr>
                <w:rFonts w:ascii="Arial" w:hAnsi="Arial" w:cs="Arial"/>
                <w:sz w:val="18"/>
                <w:szCs w:val="18"/>
              </w:rPr>
            </w:pPr>
            <w:r w:rsidRPr="00794CC7">
              <w:rPr>
                <w:rFonts w:ascii="Arial" w:eastAsia="Calibri" w:hAnsi="Arial" w:cs="Arial"/>
                <w:sz w:val="18"/>
                <w:szCs w:val="18"/>
                <w:lang w:eastAsia="ru-RU"/>
              </w:rPr>
              <w:t>С.3.5. Розробка концепції переходу громади на альтернативні джерела енергії</w:t>
            </w:r>
          </w:p>
        </w:tc>
      </w:tr>
      <w:tr w:rsidR="00861959" w:rsidRPr="00794CC7" w:rsidTr="00861959">
        <w:tc>
          <w:tcPr>
            <w:tcW w:w="9629" w:type="dxa"/>
            <w:gridSpan w:val="2"/>
            <w:shd w:val="clear" w:color="auto" w:fill="E2EFD9" w:themeFill="accent6" w:themeFillTint="33"/>
          </w:tcPr>
          <w:p w:rsidR="00861959" w:rsidRPr="00794CC7" w:rsidRDefault="00861959" w:rsidP="00861959">
            <w:pPr>
              <w:jc w:val="center"/>
              <w:rPr>
                <w:rFonts w:ascii="Arial" w:hAnsi="Arial" w:cs="Arial"/>
                <w:b/>
                <w:sz w:val="18"/>
                <w:szCs w:val="18"/>
              </w:rPr>
            </w:pPr>
            <w:r w:rsidRPr="00794CC7">
              <w:rPr>
                <w:rFonts w:ascii="Arial" w:hAnsi="Arial" w:cs="Arial"/>
                <w:b/>
                <w:sz w:val="18"/>
                <w:szCs w:val="18"/>
              </w:rPr>
              <w:t>Національний план дій з охорони навколишнього природного середовища на період до 2025 року (Розпорядження КМУ)</w:t>
            </w:r>
            <w:r w:rsidRPr="00794CC7">
              <w:rPr>
                <w:rStyle w:val="ae"/>
                <w:rFonts w:ascii="Arial" w:hAnsi="Arial" w:cs="Arial"/>
                <w:b/>
                <w:sz w:val="18"/>
                <w:szCs w:val="18"/>
              </w:rPr>
              <w:footnoteReference w:id="10"/>
            </w:r>
          </w:p>
        </w:tc>
      </w:tr>
      <w:tr w:rsidR="00861959" w:rsidRPr="00794CC7" w:rsidTr="00F17747">
        <w:tc>
          <w:tcPr>
            <w:tcW w:w="4531" w:type="dxa"/>
          </w:tcPr>
          <w:p w:rsidR="00861959" w:rsidRPr="00794CC7" w:rsidRDefault="00861959" w:rsidP="0093169A">
            <w:pPr>
              <w:jc w:val="both"/>
              <w:rPr>
                <w:rFonts w:ascii="Arial" w:hAnsi="Arial" w:cs="Arial"/>
                <w:sz w:val="18"/>
                <w:szCs w:val="18"/>
              </w:rPr>
            </w:pPr>
            <w:r w:rsidRPr="00794CC7">
              <w:rPr>
                <w:rFonts w:ascii="Arial" w:hAnsi="Arial" w:cs="Arial"/>
                <w:sz w:val="18"/>
                <w:szCs w:val="18"/>
              </w:rPr>
              <w:t>Ціль 1. Формування в суспільстві екологічних цінностей і засад сталого споживання та виробництва</w:t>
            </w:r>
          </w:p>
        </w:tc>
        <w:tc>
          <w:tcPr>
            <w:tcW w:w="5098" w:type="dxa"/>
          </w:tcPr>
          <w:p w:rsidR="00861959" w:rsidRPr="00794CC7" w:rsidRDefault="00861959" w:rsidP="00861959">
            <w:pPr>
              <w:jc w:val="both"/>
              <w:rPr>
                <w:rFonts w:ascii="Arial" w:hAnsi="Arial" w:cs="Arial"/>
                <w:sz w:val="18"/>
                <w:szCs w:val="18"/>
              </w:rPr>
            </w:pPr>
            <w:r w:rsidRPr="00794CC7">
              <w:rPr>
                <w:rFonts w:ascii="Arial" w:hAnsi="Arial" w:cs="Arial"/>
                <w:sz w:val="18"/>
                <w:szCs w:val="18"/>
              </w:rPr>
              <w:t xml:space="preserve">С.1.1. Формування світогляду людини, дружнього до довкілля та </w:t>
            </w:r>
            <w:r w:rsidRPr="00794CC7">
              <w:rPr>
                <w:rFonts w:ascii="Arial" w:hAnsi="Arial" w:cs="Arial"/>
                <w:b/>
                <w:sz w:val="18"/>
                <w:szCs w:val="18"/>
              </w:rPr>
              <w:t>енергоефективної</w:t>
            </w:r>
            <w:r w:rsidRPr="00794CC7">
              <w:rPr>
                <w:rFonts w:ascii="Arial" w:hAnsi="Arial" w:cs="Arial"/>
                <w:sz w:val="18"/>
                <w:szCs w:val="18"/>
              </w:rPr>
              <w:t xml:space="preserve"> поведінки</w:t>
            </w:r>
          </w:p>
          <w:p w:rsidR="00861959" w:rsidRPr="00794CC7" w:rsidRDefault="00861959" w:rsidP="0093169A">
            <w:pPr>
              <w:jc w:val="both"/>
              <w:rPr>
                <w:rFonts w:ascii="Arial" w:hAnsi="Arial" w:cs="Arial"/>
                <w:sz w:val="18"/>
                <w:szCs w:val="18"/>
              </w:rPr>
            </w:pPr>
            <w:r w:rsidRPr="00794CC7">
              <w:rPr>
                <w:rFonts w:ascii="Arial" w:eastAsia="Calibri" w:hAnsi="Arial" w:cs="Arial"/>
                <w:sz w:val="18"/>
                <w:szCs w:val="18"/>
                <w:lang w:eastAsia="ru-RU"/>
              </w:rPr>
              <w:t>С.2.5. Створення системи навчання енергоефективної поведінки населення</w:t>
            </w:r>
          </w:p>
        </w:tc>
      </w:tr>
      <w:tr w:rsidR="00861959" w:rsidRPr="00794CC7" w:rsidTr="00F17747">
        <w:tc>
          <w:tcPr>
            <w:tcW w:w="4531" w:type="dxa"/>
          </w:tcPr>
          <w:p w:rsidR="00861959" w:rsidRPr="00794CC7" w:rsidRDefault="00861959" w:rsidP="0093169A">
            <w:pPr>
              <w:jc w:val="both"/>
              <w:rPr>
                <w:rFonts w:ascii="Arial" w:hAnsi="Arial" w:cs="Arial"/>
                <w:sz w:val="18"/>
                <w:szCs w:val="18"/>
              </w:rPr>
            </w:pPr>
            <w:r w:rsidRPr="00794CC7">
              <w:rPr>
                <w:rFonts w:ascii="Arial" w:hAnsi="Arial" w:cs="Arial"/>
                <w:sz w:val="18"/>
                <w:szCs w:val="18"/>
              </w:rPr>
              <w:t>Ціль 2. Забезпечення сталого розвитку природно-ресурсного потенціалу України</w:t>
            </w:r>
          </w:p>
        </w:tc>
        <w:tc>
          <w:tcPr>
            <w:tcW w:w="5098" w:type="dxa"/>
          </w:tcPr>
          <w:p w:rsidR="00861959" w:rsidRPr="00794CC7" w:rsidRDefault="00861959" w:rsidP="0093169A">
            <w:pPr>
              <w:jc w:val="both"/>
              <w:rPr>
                <w:rFonts w:ascii="Arial" w:eastAsia="Calibri" w:hAnsi="Arial" w:cs="Arial"/>
                <w:sz w:val="18"/>
                <w:szCs w:val="18"/>
                <w:lang w:eastAsia="ru-RU"/>
              </w:rPr>
            </w:pPr>
            <w:r w:rsidRPr="00794CC7">
              <w:rPr>
                <w:rFonts w:ascii="Arial" w:eastAsia="Calibri" w:hAnsi="Arial" w:cs="Arial"/>
                <w:sz w:val="18"/>
                <w:szCs w:val="18"/>
                <w:lang w:eastAsia="ru-RU"/>
              </w:rPr>
              <w:t>С.2.3.Розробка та ухвалення Плану дій сталого енергетичного розвитку та клімату (ПДСРК)</w:t>
            </w:r>
          </w:p>
          <w:p w:rsidR="00861959" w:rsidRPr="00794CC7" w:rsidRDefault="00861959" w:rsidP="00861959">
            <w:pPr>
              <w:jc w:val="both"/>
              <w:rPr>
                <w:rFonts w:ascii="Arial" w:hAnsi="Arial" w:cs="Arial"/>
                <w:sz w:val="18"/>
                <w:szCs w:val="18"/>
              </w:rPr>
            </w:pPr>
            <w:r w:rsidRPr="00794CC7">
              <w:rPr>
                <w:rFonts w:ascii="Arial" w:hAnsi="Arial" w:cs="Arial"/>
                <w:sz w:val="18"/>
                <w:szCs w:val="18"/>
              </w:rPr>
              <w:t>С.4.1. Осучаснення паркових і рекреаційних зон</w:t>
            </w:r>
          </w:p>
          <w:p w:rsidR="00861959" w:rsidRPr="00794CC7" w:rsidRDefault="00861959" w:rsidP="0093169A">
            <w:pPr>
              <w:jc w:val="both"/>
              <w:rPr>
                <w:rFonts w:ascii="Arial" w:hAnsi="Arial" w:cs="Arial"/>
                <w:sz w:val="18"/>
                <w:szCs w:val="18"/>
              </w:rPr>
            </w:pPr>
            <w:r w:rsidRPr="00794CC7">
              <w:rPr>
                <w:rFonts w:ascii="Arial" w:hAnsi="Arial" w:cs="Arial"/>
                <w:sz w:val="18"/>
                <w:szCs w:val="18"/>
              </w:rPr>
              <w:t>С.4.4.</w:t>
            </w:r>
            <w:r w:rsidRPr="00794CC7">
              <w:rPr>
                <w:sz w:val="18"/>
                <w:szCs w:val="18"/>
              </w:rPr>
              <w:t xml:space="preserve"> </w:t>
            </w:r>
            <w:r w:rsidRPr="00794CC7">
              <w:rPr>
                <w:rFonts w:ascii="Arial" w:hAnsi="Arial" w:cs="Arial"/>
                <w:sz w:val="18"/>
                <w:szCs w:val="18"/>
              </w:rPr>
              <w:t>Збереження екосистем громади (водойми, лісові масиви)</w:t>
            </w:r>
          </w:p>
          <w:p w:rsidR="00861959" w:rsidRPr="00794CC7" w:rsidRDefault="00861959" w:rsidP="00861959">
            <w:pPr>
              <w:jc w:val="both"/>
              <w:rPr>
                <w:rFonts w:ascii="Arial" w:hAnsi="Arial" w:cs="Arial"/>
                <w:sz w:val="18"/>
                <w:szCs w:val="18"/>
              </w:rPr>
            </w:pPr>
            <w:r w:rsidRPr="00794CC7">
              <w:rPr>
                <w:rFonts w:ascii="Arial" w:hAnsi="Arial" w:cs="Arial"/>
                <w:sz w:val="18"/>
                <w:szCs w:val="18"/>
              </w:rPr>
              <w:t>С.5.1. Впровадження системи роздільного збору ТПВ</w:t>
            </w:r>
          </w:p>
          <w:p w:rsidR="00861959" w:rsidRPr="00794CC7" w:rsidRDefault="00861959" w:rsidP="00861959">
            <w:pPr>
              <w:jc w:val="both"/>
              <w:rPr>
                <w:rFonts w:ascii="Arial" w:hAnsi="Arial" w:cs="Arial"/>
                <w:sz w:val="18"/>
                <w:szCs w:val="18"/>
              </w:rPr>
            </w:pPr>
            <w:r w:rsidRPr="00794CC7">
              <w:rPr>
                <w:rFonts w:ascii="Arial" w:hAnsi="Arial" w:cs="Arial"/>
                <w:sz w:val="18"/>
                <w:szCs w:val="18"/>
              </w:rPr>
              <w:t>С.5.2. Впровадження ефективної системи переробки ТПВ</w:t>
            </w:r>
          </w:p>
          <w:p w:rsidR="00861959" w:rsidRPr="00794CC7" w:rsidRDefault="00861959" w:rsidP="00861959">
            <w:pPr>
              <w:jc w:val="both"/>
              <w:rPr>
                <w:rFonts w:ascii="Arial" w:hAnsi="Arial" w:cs="Arial"/>
                <w:sz w:val="18"/>
                <w:szCs w:val="18"/>
              </w:rPr>
            </w:pPr>
            <w:r w:rsidRPr="00794CC7">
              <w:rPr>
                <w:rFonts w:ascii="Arial" w:hAnsi="Arial" w:cs="Arial"/>
                <w:sz w:val="18"/>
                <w:szCs w:val="18"/>
              </w:rPr>
              <w:lastRenderedPageBreak/>
              <w:t>С.5.3. Очищення території від стихійних сміттєзвалищ</w:t>
            </w:r>
          </w:p>
        </w:tc>
      </w:tr>
      <w:tr w:rsidR="00861959" w:rsidRPr="00794CC7" w:rsidTr="00F17747">
        <w:tc>
          <w:tcPr>
            <w:tcW w:w="4531" w:type="dxa"/>
          </w:tcPr>
          <w:p w:rsidR="00861959" w:rsidRPr="00794CC7" w:rsidRDefault="00861959" w:rsidP="00861959">
            <w:pPr>
              <w:jc w:val="both"/>
              <w:rPr>
                <w:rFonts w:ascii="Arial" w:hAnsi="Arial" w:cs="Arial"/>
                <w:sz w:val="18"/>
                <w:szCs w:val="18"/>
              </w:rPr>
            </w:pPr>
            <w:r w:rsidRPr="00794CC7">
              <w:rPr>
                <w:rFonts w:ascii="Arial" w:hAnsi="Arial" w:cs="Arial"/>
                <w:sz w:val="18"/>
                <w:szCs w:val="18"/>
              </w:rPr>
              <w:lastRenderedPageBreak/>
              <w:t>Ціль 3. Забезпечення інтеграції екологічної політики у процес прийняття рішень щодо соціально-економічного розвитку України</w:t>
            </w:r>
          </w:p>
        </w:tc>
        <w:tc>
          <w:tcPr>
            <w:tcW w:w="5098" w:type="dxa"/>
          </w:tcPr>
          <w:p w:rsidR="00861959" w:rsidRPr="00794CC7" w:rsidRDefault="00861959" w:rsidP="00861959">
            <w:pPr>
              <w:jc w:val="both"/>
              <w:rPr>
                <w:rFonts w:ascii="Arial" w:hAnsi="Arial" w:cs="Arial"/>
                <w:sz w:val="18"/>
                <w:szCs w:val="18"/>
              </w:rPr>
            </w:pPr>
            <w:r w:rsidRPr="00794CC7">
              <w:rPr>
                <w:rFonts w:ascii="Arial" w:hAnsi="Arial" w:cs="Arial"/>
                <w:sz w:val="18"/>
                <w:szCs w:val="18"/>
              </w:rPr>
              <w:t xml:space="preserve">А.1.1. Створення системи підтримки нової моделі економіки, заснованої на засадах замкнутого циклу, </w:t>
            </w:r>
            <w:r w:rsidRPr="00794CC7">
              <w:rPr>
                <w:rFonts w:ascii="Arial" w:hAnsi="Arial" w:cs="Arial"/>
                <w:b/>
                <w:sz w:val="18"/>
                <w:szCs w:val="18"/>
              </w:rPr>
              <w:t>декарбонізації</w:t>
            </w:r>
            <w:r w:rsidRPr="00794CC7">
              <w:rPr>
                <w:rFonts w:ascii="Arial" w:hAnsi="Arial" w:cs="Arial"/>
                <w:sz w:val="18"/>
                <w:szCs w:val="18"/>
              </w:rPr>
              <w:t xml:space="preserve"> та інноваційності</w:t>
            </w:r>
          </w:p>
          <w:p w:rsidR="00861959" w:rsidRPr="00794CC7" w:rsidRDefault="00861959" w:rsidP="0093169A">
            <w:pPr>
              <w:jc w:val="both"/>
              <w:rPr>
                <w:rFonts w:ascii="Arial" w:eastAsia="Calibri" w:hAnsi="Arial" w:cs="Arial"/>
                <w:sz w:val="18"/>
                <w:szCs w:val="18"/>
                <w:lang w:eastAsia="ru-RU"/>
              </w:rPr>
            </w:pPr>
            <w:r w:rsidRPr="00794CC7">
              <w:rPr>
                <w:rFonts w:ascii="Arial" w:eastAsia="Calibri" w:hAnsi="Arial" w:cs="Arial"/>
                <w:sz w:val="18"/>
                <w:szCs w:val="18"/>
                <w:lang w:eastAsia="ru-RU"/>
              </w:rPr>
              <w:t>С.2.3.Розробка та ухвалення Плану дій сталого енергетичного розвитку та клімату (ПДСРК)</w:t>
            </w:r>
          </w:p>
        </w:tc>
      </w:tr>
      <w:tr w:rsidR="00ED65CB" w:rsidRPr="00794CC7" w:rsidTr="00F17747">
        <w:tc>
          <w:tcPr>
            <w:tcW w:w="4531" w:type="dxa"/>
          </w:tcPr>
          <w:p w:rsidR="00ED65CB" w:rsidRPr="00794CC7" w:rsidRDefault="00ED65CB" w:rsidP="00ED65CB">
            <w:pPr>
              <w:jc w:val="both"/>
              <w:rPr>
                <w:rFonts w:ascii="Arial" w:hAnsi="Arial" w:cs="Arial"/>
                <w:sz w:val="18"/>
                <w:szCs w:val="18"/>
              </w:rPr>
            </w:pPr>
            <w:r w:rsidRPr="00794CC7">
              <w:rPr>
                <w:rFonts w:ascii="Arial" w:hAnsi="Arial" w:cs="Arial"/>
                <w:sz w:val="18"/>
                <w:szCs w:val="18"/>
              </w:rPr>
              <w:t>Ціль 4. Зниження екологічних ризиків з метою мінімізації їх впливу на екосистеми, соціально-економічний розвиток та здоров’я населення</w:t>
            </w:r>
          </w:p>
        </w:tc>
        <w:tc>
          <w:tcPr>
            <w:tcW w:w="5098" w:type="dxa"/>
          </w:tcPr>
          <w:p w:rsidR="00ED65CB" w:rsidRPr="00794CC7" w:rsidRDefault="00ED65CB" w:rsidP="00ED65CB">
            <w:pPr>
              <w:jc w:val="both"/>
              <w:rPr>
                <w:rFonts w:ascii="Arial" w:hAnsi="Arial" w:cs="Arial"/>
                <w:sz w:val="18"/>
                <w:szCs w:val="18"/>
              </w:rPr>
            </w:pPr>
            <w:r w:rsidRPr="00794CC7">
              <w:rPr>
                <w:rFonts w:ascii="Arial" w:hAnsi="Arial" w:cs="Arial"/>
                <w:sz w:val="18"/>
                <w:szCs w:val="18"/>
              </w:rPr>
              <w:t>С.1.2. Впровадження системного контролю за якістю повітря</w:t>
            </w:r>
          </w:p>
          <w:p w:rsidR="00ED65CB" w:rsidRPr="00794CC7" w:rsidRDefault="00ED65CB" w:rsidP="00ED65CB">
            <w:pPr>
              <w:jc w:val="both"/>
              <w:rPr>
                <w:rFonts w:ascii="Arial" w:hAnsi="Arial" w:cs="Arial"/>
                <w:sz w:val="18"/>
                <w:szCs w:val="18"/>
              </w:rPr>
            </w:pPr>
            <w:r w:rsidRPr="00794CC7">
              <w:rPr>
                <w:rFonts w:ascii="Arial" w:hAnsi="Arial" w:cs="Arial"/>
                <w:sz w:val="18"/>
                <w:szCs w:val="18"/>
              </w:rPr>
              <w:t>С.1.3. Впровадження системного контролю за якістю води і ґрунтів</w:t>
            </w:r>
          </w:p>
        </w:tc>
      </w:tr>
      <w:tr w:rsidR="00ED65CB" w:rsidRPr="00794CC7" w:rsidTr="00F17747">
        <w:tc>
          <w:tcPr>
            <w:tcW w:w="4531" w:type="dxa"/>
          </w:tcPr>
          <w:p w:rsidR="00ED65CB" w:rsidRPr="00794CC7" w:rsidRDefault="00ED65CB" w:rsidP="00ED65CB">
            <w:pPr>
              <w:jc w:val="both"/>
              <w:rPr>
                <w:rFonts w:ascii="Arial" w:hAnsi="Arial" w:cs="Arial"/>
                <w:sz w:val="18"/>
                <w:szCs w:val="18"/>
              </w:rPr>
            </w:pPr>
            <w:r w:rsidRPr="00794CC7">
              <w:rPr>
                <w:rFonts w:ascii="Arial" w:hAnsi="Arial" w:cs="Arial"/>
                <w:sz w:val="18"/>
                <w:szCs w:val="18"/>
              </w:rPr>
              <w:t>Ціль 5. Удосконалення та розвиток державної системи природоохоронного управління</w:t>
            </w:r>
          </w:p>
        </w:tc>
        <w:tc>
          <w:tcPr>
            <w:tcW w:w="5098" w:type="dxa"/>
          </w:tcPr>
          <w:p w:rsidR="00ED65CB" w:rsidRPr="00794CC7" w:rsidRDefault="00ED65CB" w:rsidP="00ED65CB">
            <w:pPr>
              <w:jc w:val="both"/>
              <w:rPr>
                <w:rFonts w:ascii="Arial" w:eastAsia="Calibri" w:hAnsi="Arial" w:cs="Arial"/>
                <w:sz w:val="18"/>
                <w:szCs w:val="18"/>
                <w:lang w:eastAsia="ru-RU"/>
              </w:rPr>
            </w:pPr>
            <w:r w:rsidRPr="00794CC7">
              <w:rPr>
                <w:rFonts w:ascii="Arial" w:eastAsia="Calibri" w:hAnsi="Arial" w:cs="Arial"/>
                <w:sz w:val="18"/>
                <w:szCs w:val="18"/>
                <w:lang w:eastAsia="ru-RU"/>
              </w:rPr>
              <w:t>С.2.3.Розробка та ухвалення Плану дій сталого енергетичного розвитку та клімату (ПДСРК)</w:t>
            </w:r>
          </w:p>
        </w:tc>
      </w:tr>
      <w:tr w:rsidR="00EB6F2E" w:rsidRPr="00794CC7" w:rsidTr="00EB6F2E">
        <w:tc>
          <w:tcPr>
            <w:tcW w:w="9629" w:type="dxa"/>
            <w:gridSpan w:val="2"/>
            <w:shd w:val="clear" w:color="auto" w:fill="E2EFD9" w:themeFill="accent6" w:themeFillTint="33"/>
          </w:tcPr>
          <w:p w:rsidR="00EB6F2E" w:rsidRPr="00794CC7" w:rsidRDefault="00EB6F2E" w:rsidP="00ED65CB">
            <w:pPr>
              <w:jc w:val="both"/>
              <w:rPr>
                <w:rFonts w:ascii="Arial" w:eastAsia="Calibri" w:hAnsi="Arial" w:cs="Arial"/>
                <w:sz w:val="18"/>
                <w:szCs w:val="18"/>
                <w:lang w:eastAsia="ru-RU"/>
              </w:rPr>
            </w:pPr>
            <w:r w:rsidRPr="00EB6F2E">
              <w:rPr>
                <w:rFonts w:ascii="Arial" w:eastAsia="Calibri" w:hAnsi="Arial" w:cs="Arial"/>
                <w:sz w:val="18"/>
                <w:szCs w:val="18"/>
                <w:lang w:eastAsia="ru-RU"/>
              </w:rPr>
              <w:t>Національний план управління відходами до 2030 року (Розпорядження КМУ</w:t>
            </w:r>
            <w:r>
              <w:rPr>
                <w:rFonts w:ascii="Arial" w:eastAsia="Calibri" w:hAnsi="Arial" w:cs="Arial"/>
                <w:sz w:val="18"/>
                <w:szCs w:val="18"/>
                <w:lang w:eastAsia="ru-RU"/>
              </w:rPr>
              <w:t>)</w:t>
            </w:r>
            <w:r>
              <w:rPr>
                <w:rStyle w:val="ae"/>
                <w:rFonts w:ascii="Arial" w:eastAsia="Calibri" w:hAnsi="Arial" w:cs="Arial"/>
                <w:sz w:val="18"/>
                <w:szCs w:val="18"/>
                <w:lang w:eastAsia="ru-RU"/>
              </w:rPr>
              <w:footnoteReference w:id="11"/>
            </w:r>
          </w:p>
        </w:tc>
      </w:tr>
      <w:tr w:rsidR="00EB6F2E" w:rsidRPr="00794CC7" w:rsidTr="00F17747">
        <w:tc>
          <w:tcPr>
            <w:tcW w:w="4531" w:type="dxa"/>
          </w:tcPr>
          <w:p w:rsidR="00EB6F2E" w:rsidRPr="00EB6F2E" w:rsidRDefault="00EB6F2E" w:rsidP="00EB6F2E">
            <w:pPr>
              <w:pStyle w:val="TableParagraph"/>
              <w:spacing w:before="2" w:line="242" w:lineRule="auto"/>
              <w:ind w:left="110"/>
              <w:rPr>
                <w:rFonts w:ascii="Arial" w:hAnsi="Arial" w:cs="Arial"/>
                <w:sz w:val="18"/>
              </w:rPr>
            </w:pPr>
            <w:r w:rsidRPr="00EB6F2E">
              <w:rPr>
                <w:rFonts w:ascii="Arial" w:hAnsi="Arial" w:cs="Arial"/>
                <w:sz w:val="18"/>
              </w:rPr>
              <w:t>Цілі/Завдання Національного плану:</w:t>
            </w:r>
          </w:p>
          <w:p w:rsidR="00EB6F2E" w:rsidRPr="00EB6F2E" w:rsidRDefault="00EB6F2E" w:rsidP="00EB6F2E">
            <w:pPr>
              <w:pStyle w:val="TableParagraph"/>
              <w:tabs>
                <w:tab w:val="left" w:pos="411"/>
              </w:tabs>
              <w:spacing w:before="3" w:line="189" w:lineRule="exact"/>
              <w:ind w:left="109"/>
              <w:rPr>
                <w:rFonts w:ascii="Arial" w:hAnsi="Arial" w:cs="Arial"/>
                <w:sz w:val="18"/>
              </w:rPr>
            </w:pPr>
            <w:r w:rsidRPr="00EB6F2E">
              <w:rPr>
                <w:rFonts w:ascii="Arial" w:hAnsi="Arial" w:cs="Arial"/>
                <w:sz w:val="18"/>
              </w:rPr>
              <w:t>ціль 1 — удосконалення та наближення національного законодавства до вимог законодавства ЄС на виконання положень Угоди про асоціацію у сфері управління відходами;</w:t>
            </w:r>
          </w:p>
          <w:p w:rsidR="00EB6F2E" w:rsidRPr="00EB6F2E" w:rsidRDefault="00EB6F2E" w:rsidP="00EB6F2E">
            <w:pPr>
              <w:pStyle w:val="TableParagraph"/>
              <w:tabs>
                <w:tab w:val="left" w:pos="411"/>
              </w:tabs>
              <w:spacing w:before="3" w:line="189" w:lineRule="exact"/>
              <w:ind w:left="109"/>
              <w:rPr>
                <w:rFonts w:ascii="Arial" w:hAnsi="Arial" w:cs="Arial"/>
                <w:sz w:val="18"/>
              </w:rPr>
            </w:pPr>
            <w:r w:rsidRPr="00EB6F2E">
              <w:rPr>
                <w:rFonts w:ascii="Arial" w:hAnsi="Arial" w:cs="Arial"/>
                <w:sz w:val="18"/>
              </w:rPr>
              <w:t>ціль 2 — впровадження економічних інструментів для удосконалення сфери управління відходами;</w:t>
            </w:r>
          </w:p>
          <w:p w:rsidR="00EB6F2E" w:rsidRPr="00EB6F2E" w:rsidRDefault="00EB6F2E" w:rsidP="00EB6F2E">
            <w:pPr>
              <w:pStyle w:val="TableParagraph"/>
              <w:tabs>
                <w:tab w:val="left" w:pos="411"/>
              </w:tabs>
              <w:spacing w:before="3" w:line="189" w:lineRule="exact"/>
              <w:ind w:left="109"/>
              <w:rPr>
                <w:rFonts w:ascii="Arial" w:hAnsi="Arial" w:cs="Arial"/>
                <w:sz w:val="18"/>
              </w:rPr>
            </w:pPr>
            <w:r w:rsidRPr="00EB6F2E">
              <w:rPr>
                <w:rFonts w:ascii="Arial" w:hAnsi="Arial" w:cs="Arial"/>
                <w:sz w:val="18"/>
              </w:rPr>
              <w:t>ціль 3 — удосконалення інституційної структури та зміцнення кадрового потенціалу у сфері управління відходами;</w:t>
            </w:r>
          </w:p>
          <w:p w:rsidR="00EB6F2E" w:rsidRPr="00EB6F2E" w:rsidRDefault="00EB6F2E" w:rsidP="00EB6F2E">
            <w:pPr>
              <w:pStyle w:val="TableParagraph"/>
              <w:tabs>
                <w:tab w:val="left" w:pos="411"/>
              </w:tabs>
              <w:spacing w:before="3" w:line="189" w:lineRule="exact"/>
              <w:ind w:left="109"/>
              <w:rPr>
                <w:rFonts w:ascii="Arial" w:hAnsi="Arial" w:cs="Arial"/>
                <w:sz w:val="18"/>
              </w:rPr>
            </w:pPr>
            <w:r w:rsidRPr="00EB6F2E">
              <w:rPr>
                <w:rFonts w:ascii="Arial" w:hAnsi="Arial" w:cs="Arial"/>
                <w:sz w:val="18"/>
              </w:rPr>
              <w:t>ціль 4 — реформування системи інформаційного забезпечення у сфері управління відходами;</w:t>
            </w:r>
          </w:p>
          <w:p w:rsidR="00EB6F2E" w:rsidRPr="00EB6F2E" w:rsidRDefault="00EB6F2E" w:rsidP="00EB6F2E">
            <w:pPr>
              <w:pStyle w:val="TableParagraph"/>
              <w:tabs>
                <w:tab w:val="left" w:pos="411"/>
              </w:tabs>
              <w:spacing w:before="3" w:line="189" w:lineRule="exact"/>
              <w:ind w:left="109"/>
              <w:rPr>
                <w:rFonts w:ascii="Arial" w:hAnsi="Arial" w:cs="Arial"/>
                <w:sz w:val="18"/>
              </w:rPr>
            </w:pPr>
            <w:r w:rsidRPr="00EB6F2E">
              <w:rPr>
                <w:rFonts w:ascii="Arial" w:hAnsi="Arial" w:cs="Arial"/>
                <w:sz w:val="18"/>
              </w:rPr>
              <w:t>ціль 5 — забезпечення розбудови та модернізації інфраструктури управління відходами;</w:t>
            </w:r>
          </w:p>
          <w:p w:rsidR="00EB6F2E" w:rsidRPr="00EB6F2E" w:rsidRDefault="00EB6F2E" w:rsidP="00EB6F2E">
            <w:pPr>
              <w:pStyle w:val="TableParagraph"/>
              <w:tabs>
                <w:tab w:val="left" w:pos="411"/>
              </w:tabs>
              <w:spacing w:before="3" w:line="189" w:lineRule="exact"/>
              <w:ind w:left="109"/>
              <w:rPr>
                <w:rFonts w:ascii="Arial" w:hAnsi="Arial" w:cs="Arial"/>
                <w:sz w:val="18"/>
              </w:rPr>
            </w:pPr>
            <w:r w:rsidRPr="00EB6F2E">
              <w:rPr>
                <w:rFonts w:ascii="Arial" w:hAnsi="Arial" w:cs="Arial"/>
                <w:sz w:val="18"/>
              </w:rPr>
              <w:t>ціль 6 — підвищення обізнаності населення щодо управління відходами</w:t>
            </w:r>
          </w:p>
        </w:tc>
        <w:tc>
          <w:tcPr>
            <w:tcW w:w="5098" w:type="dxa"/>
          </w:tcPr>
          <w:p w:rsidR="00EB6F2E" w:rsidRPr="00EB6F2E" w:rsidRDefault="00EB6F2E" w:rsidP="00EB6F2E">
            <w:pPr>
              <w:pStyle w:val="TableParagraph"/>
              <w:spacing w:line="206" w:lineRule="exact"/>
              <w:ind w:left="110"/>
              <w:rPr>
                <w:rFonts w:ascii="Arial" w:hAnsi="Arial" w:cs="Arial"/>
                <w:sz w:val="18"/>
              </w:rPr>
            </w:pPr>
            <w:r w:rsidRPr="00EB6F2E">
              <w:rPr>
                <w:rFonts w:ascii="Arial" w:hAnsi="Arial" w:cs="Arial"/>
                <w:b/>
                <w:sz w:val="18"/>
              </w:rPr>
              <w:t>Побутові</w:t>
            </w:r>
            <w:r w:rsidRPr="00EB6F2E">
              <w:rPr>
                <w:rFonts w:ascii="Arial" w:hAnsi="Arial" w:cs="Arial"/>
                <w:b/>
                <w:spacing w:val="-3"/>
                <w:sz w:val="18"/>
              </w:rPr>
              <w:t xml:space="preserve"> </w:t>
            </w:r>
            <w:r w:rsidRPr="00EB6F2E">
              <w:rPr>
                <w:rFonts w:ascii="Arial" w:hAnsi="Arial" w:cs="Arial"/>
                <w:b/>
                <w:spacing w:val="-2"/>
                <w:sz w:val="18"/>
              </w:rPr>
              <w:t>відходи</w:t>
            </w:r>
            <w:r w:rsidRPr="00EB6F2E">
              <w:rPr>
                <w:rFonts w:ascii="Arial" w:hAnsi="Arial" w:cs="Arial"/>
                <w:spacing w:val="-2"/>
                <w:sz w:val="18"/>
              </w:rPr>
              <w:t>:</w:t>
            </w:r>
          </w:p>
          <w:p w:rsidR="00EB6F2E" w:rsidRPr="00EB6F2E" w:rsidRDefault="00EB6F2E" w:rsidP="00EB6F2E">
            <w:pPr>
              <w:pStyle w:val="TableParagraph"/>
              <w:spacing w:before="2" w:line="242" w:lineRule="auto"/>
              <w:ind w:left="110" w:right="87"/>
              <w:jc w:val="both"/>
              <w:rPr>
                <w:rFonts w:ascii="Arial" w:hAnsi="Arial" w:cs="Arial"/>
                <w:sz w:val="18"/>
              </w:rPr>
            </w:pPr>
            <w:r w:rsidRPr="00EB6F2E">
              <w:rPr>
                <w:rFonts w:ascii="Arial" w:hAnsi="Arial" w:cs="Arial"/>
                <w:w w:val="105"/>
                <w:sz w:val="18"/>
              </w:rPr>
              <w:t xml:space="preserve">С.3.3. Перетворення ТПВ у RDF (refuse derived fuel) </w:t>
            </w:r>
            <w:r w:rsidRPr="00EB6F2E">
              <w:rPr>
                <w:rFonts w:ascii="Arial" w:hAnsi="Arial" w:cs="Arial"/>
                <w:w w:val="165"/>
                <w:sz w:val="18"/>
              </w:rPr>
              <w:t xml:space="preserve">– </w:t>
            </w:r>
            <w:r w:rsidRPr="00EB6F2E">
              <w:rPr>
                <w:rFonts w:ascii="Arial" w:hAnsi="Arial" w:cs="Arial"/>
                <w:w w:val="105"/>
                <w:sz w:val="18"/>
              </w:rPr>
              <w:t>паливо, отримане із подрібнених і спресованих ТПВ в брикети / гранули</w:t>
            </w:r>
          </w:p>
          <w:p w:rsidR="00EB6F2E" w:rsidRPr="00EB6F2E" w:rsidRDefault="00EB6F2E" w:rsidP="00EB6F2E">
            <w:pPr>
              <w:pStyle w:val="TableParagraph"/>
              <w:spacing w:before="2" w:line="242" w:lineRule="auto"/>
              <w:ind w:left="110" w:right="90"/>
              <w:rPr>
                <w:rFonts w:ascii="Arial" w:hAnsi="Arial" w:cs="Arial"/>
                <w:sz w:val="18"/>
              </w:rPr>
            </w:pPr>
            <w:r w:rsidRPr="00EB6F2E">
              <w:rPr>
                <w:rFonts w:ascii="Arial" w:hAnsi="Arial" w:cs="Arial"/>
                <w:sz w:val="18"/>
              </w:rPr>
              <w:t>С.5.1. Впровадження системи роздільного збору ТПВ С.5.2.</w:t>
            </w:r>
            <w:r w:rsidRPr="00EB6F2E">
              <w:rPr>
                <w:rFonts w:ascii="Arial" w:hAnsi="Arial" w:cs="Arial"/>
                <w:spacing w:val="-12"/>
                <w:sz w:val="18"/>
              </w:rPr>
              <w:t xml:space="preserve"> </w:t>
            </w:r>
            <w:r w:rsidRPr="00EB6F2E">
              <w:rPr>
                <w:rFonts w:ascii="Arial" w:hAnsi="Arial" w:cs="Arial"/>
                <w:sz w:val="18"/>
              </w:rPr>
              <w:t>Впровадження</w:t>
            </w:r>
            <w:r w:rsidRPr="00EB6F2E">
              <w:rPr>
                <w:rFonts w:ascii="Arial" w:hAnsi="Arial" w:cs="Arial"/>
                <w:spacing w:val="-8"/>
                <w:sz w:val="18"/>
              </w:rPr>
              <w:t xml:space="preserve"> </w:t>
            </w:r>
            <w:r w:rsidRPr="00EB6F2E">
              <w:rPr>
                <w:rFonts w:ascii="Arial" w:hAnsi="Arial" w:cs="Arial"/>
                <w:sz w:val="18"/>
              </w:rPr>
              <w:t>ефективної</w:t>
            </w:r>
            <w:r w:rsidRPr="00EB6F2E">
              <w:rPr>
                <w:rFonts w:ascii="Arial" w:hAnsi="Arial" w:cs="Arial"/>
                <w:spacing w:val="-12"/>
                <w:sz w:val="18"/>
              </w:rPr>
              <w:t xml:space="preserve"> </w:t>
            </w:r>
            <w:r w:rsidRPr="00EB6F2E">
              <w:rPr>
                <w:rFonts w:ascii="Arial" w:hAnsi="Arial" w:cs="Arial"/>
                <w:sz w:val="18"/>
              </w:rPr>
              <w:t>системи</w:t>
            </w:r>
            <w:r w:rsidRPr="00EB6F2E">
              <w:rPr>
                <w:rFonts w:ascii="Arial" w:hAnsi="Arial" w:cs="Arial"/>
                <w:spacing w:val="-12"/>
                <w:sz w:val="18"/>
              </w:rPr>
              <w:t xml:space="preserve"> </w:t>
            </w:r>
            <w:r w:rsidRPr="00EB6F2E">
              <w:rPr>
                <w:rFonts w:ascii="Arial" w:hAnsi="Arial" w:cs="Arial"/>
                <w:sz w:val="18"/>
              </w:rPr>
              <w:t>переробки</w:t>
            </w:r>
            <w:r w:rsidRPr="00EB6F2E">
              <w:rPr>
                <w:rFonts w:ascii="Arial" w:hAnsi="Arial" w:cs="Arial"/>
                <w:spacing w:val="-12"/>
                <w:sz w:val="18"/>
              </w:rPr>
              <w:t xml:space="preserve"> </w:t>
            </w:r>
            <w:r w:rsidRPr="00EB6F2E">
              <w:rPr>
                <w:rFonts w:ascii="Arial" w:hAnsi="Arial" w:cs="Arial"/>
                <w:sz w:val="18"/>
              </w:rPr>
              <w:t>ТПВ С.5.3. Очищення території від стихійних сміттєзвалищ</w:t>
            </w:r>
          </w:p>
          <w:p w:rsidR="00EB6F2E" w:rsidRPr="00EB6F2E" w:rsidRDefault="00EB6F2E" w:rsidP="00EB6F2E">
            <w:pPr>
              <w:pStyle w:val="TableParagraph"/>
              <w:spacing w:before="211"/>
              <w:ind w:left="110"/>
              <w:rPr>
                <w:rFonts w:ascii="Arial" w:hAnsi="Arial" w:cs="Arial"/>
                <w:sz w:val="18"/>
              </w:rPr>
            </w:pPr>
            <w:r w:rsidRPr="00EB6F2E">
              <w:rPr>
                <w:rFonts w:ascii="Arial" w:hAnsi="Arial" w:cs="Arial"/>
                <w:b/>
                <w:sz w:val="18"/>
              </w:rPr>
              <w:t>Промислові</w:t>
            </w:r>
            <w:r w:rsidRPr="00EB6F2E">
              <w:rPr>
                <w:rFonts w:ascii="Arial" w:hAnsi="Arial" w:cs="Arial"/>
                <w:b/>
                <w:spacing w:val="-5"/>
                <w:sz w:val="18"/>
              </w:rPr>
              <w:t xml:space="preserve"> </w:t>
            </w:r>
            <w:r w:rsidRPr="00EB6F2E">
              <w:rPr>
                <w:rFonts w:ascii="Arial" w:hAnsi="Arial" w:cs="Arial"/>
                <w:b/>
                <w:spacing w:val="-2"/>
                <w:sz w:val="18"/>
              </w:rPr>
              <w:t>відходи</w:t>
            </w:r>
            <w:r w:rsidRPr="00EB6F2E">
              <w:rPr>
                <w:rFonts w:ascii="Arial" w:hAnsi="Arial" w:cs="Arial"/>
                <w:spacing w:val="-2"/>
                <w:sz w:val="18"/>
              </w:rPr>
              <w:t>:</w:t>
            </w:r>
          </w:p>
          <w:p w:rsidR="00EB6F2E" w:rsidRPr="00EB6F2E" w:rsidRDefault="00EB6F2E" w:rsidP="00EB6F2E">
            <w:pPr>
              <w:pStyle w:val="TableParagraph"/>
              <w:spacing w:before="2" w:line="242" w:lineRule="auto"/>
              <w:ind w:left="110" w:right="90"/>
              <w:jc w:val="both"/>
              <w:rPr>
                <w:rFonts w:ascii="Arial" w:hAnsi="Arial" w:cs="Arial"/>
                <w:sz w:val="18"/>
              </w:rPr>
            </w:pPr>
            <w:r w:rsidRPr="00EB6F2E">
              <w:rPr>
                <w:rFonts w:ascii="Arial" w:hAnsi="Arial" w:cs="Arial"/>
                <w:sz w:val="18"/>
              </w:rPr>
              <w:t>А.3.1. Впровадження переробки териконів з використанням інноваційних технологій, зокрема виробництво будівельних матеріалів</w:t>
            </w:r>
          </w:p>
          <w:p w:rsidR="00EB6F2E" w:rsidRPr="00EB6F2E" w:rsidRDefault="00EB6F2E" w:rsidP="00EB6F2E">
            <w:pPr>
              <w:pStyle w:val="TableParagraph"/>
              <w:tabs>
                <w:tab w:val="left" w:pos="1228"/>
                <w:tab w:val="left" w:pos="2793"/>
                <w:tab w:val="left" w:pos="4026"/>
              </w:tabs>
              <w:spacing w:before="206"/>
              <w:ind w:left="110" w:right="90"/>
              <w:rPr>
                <w:rFonts w:ascii="Arial" w:hAnsi="Arial" w:cs="Arial"/>
                <w:b/>
                <w:sz w:val="18"/>
              </w:rPr>
            </w:pPr>
            <w:r w:rsidRPr="00EB6F2E">
              <w:rPr>
                <w:rFonts w:ascii="Arial" w:hAnsi="Arial" w:cs="Arial"/>
                <w:b/>
                <w:spacing w:val="-2"/>
                <w:sz w:val="18"/>
              </w:rPr>
              <w:t>Відходи</w:t>
            </w:r>
            <w:r w:rsidRPr="00EB6F2E">
              <w:rPr>
                <w:rFonts w:ascii="Arial" w:hAnsi="Arial" w:cs="Arial"/>
                <w:b/>
                <w:sz w:val="18"/>
              </w:rPr>
              <w:tab/>
            </w:r>
            <w:r w:rsidRPr="00EB6F2E">
              <w:rPr>
                <w:rFonts w:ascii="Arial" w:hAnsi="Arial" w:cs="Arial"/>
                <w:b/>
                <w:spacing w:val="-2"/>
                <w:sz w:val="18"/>
              </w:rPr>
              <w:t>виробництва</w:t>
            </w:r>
            <w:r w:rsidRPr="00EB6F2E">
              <w:rPr>
                <w:rFonts w:ascii="Arial" w:hAnsi="Arial" w:cs="Arial"/>
                <w:b/>
                <w:sz w:val="18"/>
              </w:rPr>
              <w:tab/>
            </w:r>
            <w:r w:rsidRPr="00EB6F2E">
              <w:rPr>
                <w:rFonts w:ascii="Arial" w:hAnsi="Arial" w:cs="Arial"/>
                <w:b/>
                <w:spacing w:val="-2"/>
                <w:sz w:val="18"/>
              </w:rPr>
              <w:t>продукції</w:t>
            </w:r>
            <w:r w:rsidRPr="00EB6F2E">
              <w:rPr>
                <w:rFonts w:ascii="Arial" w:hAnsi="Arial" w:cs="Arial"/>
                <w:b/>
                <w:sz w:val="18"/>
              </w:rPr>
              <w:tab/>
            </w:r>
            <w:r w:rsidRPr="00EB6F2E">
              <w:rPr>
                <w:rFonts w:ascii="Arial" w:hAnsi="Arial" w:cs="Arial"/>
                <w:b/>
                <w:spacing w:val="-2"/>
                <w:sz w:val="18"/>
              </w:rPr>
              <w:t>сільського господарства</w:t>
            </w:r>
          </w:p>
          <w:p w:rsidR="00EB6F2E" w:rsidRPr="00EB6F2E" w:rsidRDefault="00EB6F2E" w:rsidP="00EB6F2E">
            <w:pPr>
              <w:pStyle w:val="TableParagraph"/>
              <w:spacing w:before="2" w:line="189" w:lineRule="exact"/>
              <w:ind w:left="110"/>
              <w:rPr>
                <w:rFonts w:ascii="Arial" w:hAnsi="Arial" w:cs="Arial"/>
                <w:sz w:val="18"/>
              </w:rPr>
            </w:pPr>
            <w:r w:rsidRPr="00EB6F2E">
              <w:rPr>
                <w:rFonts w:ascii="Arial" w:hAnsi="Arial" w:cs="Arial"/>
                <w:sz w:val="18"/>
              </w:rPr>
              <w:t>С.3.1.</w:t>
            </w:r>
            <w:r w:rsidRPr="00EB6F2E">
              <w:rPr>
                <w:rFonts w:ascii="Arial" w:hAnsi="Arial" w:cs="Arial"/>
                <w:spacing w:val="-9"/>
                <w:sz w:val="18"/>
              </w:rPr>
              <w:t xml:space="preserve"> </w:t>
            </w:r>
            <w:r w:rsidRPr="00EB6F2E">
              <w:rPr>
                <w:rFonts w:ascii="Arial" w:hAnsi="Arial" w:cs="Arial"/>
                <w:sz w:val="18"/>
              </w:rPr>
              <w:t>Встановлення</w:t>
            </w:r>
            <w:r w:rsidRPr="00EB6F2E">
              <w:rPr>
                <w:rFonts w:ascii="Arial" w:hAnsi="Arial" w:cs="Arial"/>
                <w:spacing w:val="-9"/>
                <w:sz w:val="18"/>
              </w:rPr>
              <w:t xml:space="preserve"> </w:t>
            </w:r>
            <w:r w:rsidRPr="00EB6F2E">
              <w:rPr>
                <w:rFonts w:ascii="Arial" w:hAnsi="Arial" w:cs="Arial"/>
                <w:sz w:val="18"/>
              </w:rPr>
              <w:t>біогазових</w:t>
            </w:r>
            <w:r w:rsidRPr="00EB6F2E">
              <w:rPr>
                <w:rFonts w:ascii="Arial" w:hAnsi="Arial" w:cs="Arial"/>
                <w:spacing w:val="-8"/>
                <w:sz w:val="18"/>
              </w:rPr>
              <w:t xml:space="preserve"> </w:t>
            </w:r>
            <w:r w:rsidRPr="00EB6F2E">
              <w:rPr>
                <w:rFonts w:ascii="Arial" w:hAnsi="Arial" w:cs="Arial"/>
                <w:spacing w:val="-2"/>
                <w:sz w:val="18"/>
              </w:rPr>
              <w:t>установок</w:t>
            </w:r>
          </w:p>
        </w:tc>
      </w:tr>
      <w:tr w:rsidR="00A21C78" w:rsidRPr="00794CC7" w:rsidTr="00A21C78">
        <w:tc>
          <w:tcPr>
            <w:tcW w:w="9629" w:type="dxa"/>
            <w:gridSpan w:val="2"/>
            <w:shd w:val="clear" w:color="auto" w:fill="E2EFD9" w:themeFill="accent6" w:themeFillTint="33"/>
          </w:tcPr>
          <w:p w:rsidR="00A21C78" w:rsidRPr="00794CC7" w:rsidRDefault="00A21C78" w:rsidP="00A21C78">
            <w:pPr>
              <w:jc w:val="center"/>
              <w:rPr>
                <w:rFonts w:ascii="Arial" w:eastAsia="Calibri" w:hAnsi="Arial" w:cs="Arial"/>
                <w:b/>
                <w:sz w:val="18"/>
                <w:szCs w:val="18"/>
                <w:lang w:eastAsia="ru-RU"/>
              </w:rPr>
            </w:pPr>
            <w:r w:rsidRPr="00794CC7">
              <w:rPr>
                <w:rFonts w:ascii="Arial" w:eastAsia="Calibri" w:hAnsi="Arial" w:cs="Arial"/>
                <w:b/>
                <w:sz w:val="18"/>
                <w:szCs w:val="18"/>
                <w:lang w:eastAsia="ru-RU"/>
              </w:rPr>
              <w:t>Національний план з енергетики та клімату на період до 2030 року (Розпорядження КМУ)</w:t>
            </w:r>
            <w:r w:rsidRPr="00794CC7">
              <w:rPr>
                <w:rStyle w:val="ae"/>
                <w:rFonts w:ascii="Arial" w:eastAsia="Calibri" w:hAnsi="Arial" w:cs="Arial"/>
                <w:b/>
                <w:sz w:val="18"/>
                <w:szCs w:val="18"/>
                <w:lang w:eastAsia="ru-RU"/>
              </w:rPr>
              <w:footnoteReference w:id="12"/>
            </w:r>
          </w:p>
        </w:tc>
      </w:tr>
      <w:tr w:rsidR="00A21C78" w:rsidRPr="00794CC7" w:rsidTr="00F17747">
        <w:tc>
          <w:tcPr>
            <w:tcW w:w="4531" w:type="dxa"/>
          </w:tcPr>
          <w:p w:rsidR="00A21C78" w:rsidRPr="00794CC7" w:rsidRDefault="00A21C78" w:rsidP="00ED65CB">
            <w:pPr>
              <w:jc w:val="both"/>
              <w:rPr>
                <w:rFonts w:ascii="Arial" w:hAnsi="Arial" w:cs="Arial"/>
                <w:sz w:val="18"/>
                <w:szCs w:val="18"/>
              </w:rPr>
            </w:pPr>
            <w:r w:rsidRPr="00794CC7">
              <w:rPr>
                <w:rFonts w:ascii="Arial" w:hAnsi="Arial" w:cs="Arial"/>
                <w:sz w:val="18"/>
                <w:szCs w:val="18"/>
              </w:rPr>
              <w:t>1. Декарбонізація</w:t>
            </w:r>
          </w:p>
        </w:tc>
        <w:tc>
          <w:tcPr>
            <w:tcW w:w="5098" w:type="dxa"/>
          </w:tcPr>
          <w:p w:rsidR="00A21C78" w:rsidRPr="00794CC7" w:rsidRDefault="00A21C78" w:rsidP="00A21C78">
            <w:pPr>
              <w:jc w:val="both"/>
              <w:rPr>
                <w:rFonts w:ascii="Arial" w:hAnsi="Arial" w:cs="Arial"/>
                <w:sz w:val="18"/>
                <w:szCs w:val="18"/>
              </w:rPr>
            </w:pPr>
            <w:r w:rsidRPr="00794CC7">
              <w:rPr>
                <w:rFonts w:ascii="Arial" w:hAnsi="Arial" w:cs="Arial"/>
                <w:sz w:val="18"/>
                <w:szCs w:val="18"/>
              </w:rPr>
              <w:t>С.3.1. Встановлення біогазових установок</w:t>
            </w:r>
          </w:p>
          <w:p w:rsidR="00A21C78" w:rsidRPr="00794CC7" w:rsidRDefault="00A21C78" w:rsidP="00A21C78">
            <w:pPr>
              <w:contextualSpacing/>
              <w:rPr>
                <w:rFonts w:ascii="Arial" w:eastAsia="Calibri" w:hAnsi="Arial" w:cs="Arial"/>
                <w:sz w:val="18"/>
                <w:szCs w:val="18"/>
                <w:lang w:eastAsia="ru-RU"/>
              </w:rPr>
            </w:pPr>
            <w:r w:rsidRPr="00794CC7">
              <w:rPr>
                <w:rFonts w:ascii="Arial" w:eastAsia="Calibri" w:hAnsi="Arial" w:cs="Arial"/>
                <w:sz w:val="18"/>
                <w:szCs w:val="18"/>
                <w:lang w:eastAsia="ru-RU"/>
              </w:rPr>
              <w:t>С.3.2. Встановлення сонячних електричних станцій на дахах будівель</w:t>
            </w:r>
          </w:p>
          <w:p w:rsidR="00A21C78" w:rsidRPr="00794CC7" w:rsidRDefault="00A21C78" w:rsidP="00A21C78">
            <w:pPr>
              <w:jc w:val="both"/>
              <w:rPr>
                <w:rFonts w:ascii="Arial" w:eastAsia="Calibri" w:hAnsi="Arial" w:cs="Arial"/>
                <w:b/>
                <w:sz w:val="18"/>
                <w:szCs w:val="18"/>
                <w:lang w:eastAsia="ru-RU"/>
              </w:rPr>
            </w:pPr>
            <w:r w:rsidRPr="00794CC7">
              <w:rPr>
                <w:rFonts w:ascii="Arial" w:eastAsia="Calibri" w:hAnsi="Arial" w:cs="Arial"/>
                <w:sz w:val="18"/>
                <w:szCs w:val="18"/>
                <w:lang w:eastAsia="ru-RU"/>
              </w:rPr>
              <w:t>С.3.5. Розробка концепції переходу громади на альтернативні джерела енергії</w:t>
            </w:r>
          </w:p>
        </w:tc>
      </w:tr>
      <w:tr w:rsidR="00A21C78" w:rsidRPr="00794CC7" w:rsidTr="00F17747">
        <w:tc>
          <w:tcPr>
            <w:tcW w:w="4531" w:type="dxa"/>
          </w:tcPr>
          <w:p w:rsidR="00A21C78" w:rsidRPr="00794CC7" w:rsidRDefault="00A21C78" w:rsidP="00ED65CB">
            <w:pPr>
              <w:jc w:val="both"/>
              <w:rPr>
                <w:rFonts w:ascii="Arial" w:hAnsi="Arial" w:cs="Arial"/>
                <w:sz w:val="18"/>
                <w:szCs w:val="18"/>
              </w:rPr>
            </w:pPr>
            <w:r w:rsidRPr="00794CC7">
              <w:rPr>
                <w:rFonts w:ascii="Arial" w:hAnsi="Arial" w:cs="Arial"/>
                <w:sz w:val="18"/>
                <w:szCs w:val="18"/>
              </w:rPr>
              <w:t>2. Енергоефективність</w:t>
            </w:r>
          </w:p>
        </w:tc>
        <w:tc>
          <w:tcPr>
            <w:tcW w:w="5098" w:type="dxa"/>
          </w:tcPr>
          <w:p w:rsidR="00A21C78" w:rsidRPr="00794CC7" w:rsidRDefault="00A21C78" w:rsidP="00A21C78">
            <w:pPr>
              <w:jc w:val="both"/>
              <w:rPr>
                <w:rFonts w:ascii="Arial" w:hAnsi="Arial" w:cs="Arial"/>
                <w:sz w:val="18"/>
                <w:szCs w:val="18"/>
              </w:rPr>
            </w:pPr>
            <w:r w:rsidRPr="00794CC7">
              <w:rPr>
                <w:rFonts w:ascii="Arial" w:hAnsi="Arial" w:cs="Arial"/>
                <w:sz w:val="18"/>
                <w:szCs w:val="18"/>
              </w:rPr>
              <w:t>С.2.1.Створення муніципальної системи енергменеджменту</w:t>
            </w:r>
          </w:p>
          <w:p w:rsidR="00A21C78" w:rsidRPr="00794CC7" w:rsidRDefault="00A21C78" w:rsidP="00A21C78">
            <w:pPr>
              <w:jc w:val="both"/>
              <w:rPr>
                <w:rFonts w:ascii="Arial" w:eastAsia="Calibri" w:hAnsi="Arial" w:cs="Arial"/>
                <w:sz w:val="18"/>
                <w:szCs w:val="18"/>
                <w:lang w:eastAsia="ru-RU"/>
              </w:rPr>
            </w:pPr>
            <w:r w:rsidRPr="00794CC7">
              <w:rPr>
                <w:rFonts w:ascii="Arial" w:hAnsi="Arial" w:cs="Arial"/>
                <w:sz w:val="18"/>
                <w:szCs w:val="18"/>
              </w:rPr>
              <w:t xml:space="preserve">С.2.2. </w:t>
            </w:r>
            <w:r w:rsidRPr="00794CC7">
              <w:rPr>
                <w:rFonts w:ascii="Arial" w:eastAsia="Calibri" w:hAnsi="Arial" w:cs="Arial"/>
                <w:sz w:val="18"/>
                <w:szCs w:val="18"/>
                <w:lang w:eastAsia="ru-RU"/>
              </w:rPr>
              <w:t>Енергомоніторинг</w:t>
            </w:r>
          </w:p>
          <w:p w:rsidR="00A21C78" w:rsidRPr="00794CC7" w:rsidRDefault="00A21C78" w:rsidP="00A21C78">
            <w:pPr>
              <w:jc w:val="both"/>
              <w:rPr>
                <w:rFonts w:ascii="Arial" w:eastAsia="Calibri" w:hAnsi="Arial" w:cs="Arial"/>
                <w:sz w:val="18"/>
                <w:szCs w:val="18"/>
                <w:lang w:eastAsia="ru-RU"/>
              </w:rPr>
            </w:pPr>
            <w:r w:rsidRPr="00794CC7">
              <w:rPr>
                <w:rFonts w:ascii="Arial" w:eastAsia="Calibri" w:hAnsi="Arial" w:cs="Arial"/>
                <w:sz w:val="18"/>
                <w:szCs w:val="18"/>
                <w:lang w:eastAsia="ru-RU"/>
              </w:rPr>
              <w:t>С.2.3.Розробка та ухвалення Плану дій сталого енергетичного розвитку та клімату (ПДСРК)</w:t>
            </w:r>
          </w:p>
          <w:p w:rsidR="00A21C78" w:rsidRPr="00794CC7" w:rsidRDefault="00A21C78" w:rsidP="00ED65CB">
            <w:pPr>
              <w:jc w:val="both"/>
              <w:rPr>
                <w:rFonts w:ascii="Arial" w:eastAsia="Calibri" w:hAnsi="Arial" w:cs="Arial"/>
                <w:b/>
                <w:sz w:val="18"/>
                <w:szCs w:val="18"/>
                <w:lang w:eastAsia="ru-RU"/>
              </w:rPr>
            </w:pPr>
            <w:r w:rsidRPr="00794CC7">
              <w:rPr>
                <w:rFonts w:ascii="Arial" w:eastAsia="Calibri" w:hAnsi="Arial" w:cs="Arial"/>
                <w:sz w:val="18"/>
                <w:szCs w:val="18"/>
                <w:lang w:eastAsia="ru-RU"/>
              </w:rPr>
              <w:t>С.2.5. Створення системи навчання енергоефективної поведінки населення</w:t>
            </w:r>
          </w:p>
        </w:tc>
      </w:tr>
      <w:tr w:rsidR="00A21C78" w:rsidRPr="00794CC7" w:rsidTr="00F17747">
        <w:tc>
          <w:tcPr>
            <w:tcW w:w="4531" w:type="dxa"/>
          </w:tcPr>
          <w:p w:rsidR="00A21C78" w:rsidRPr="00794CC7" w:rsidRDefault="00A21C78" w:rsidP="00ED65CB">
            <w:pPr>
              <w:jc w:val="both"/>
              <w:rPr>
                <w:rFonts w:ascii="Arial" w:hAnsi="Arial" w:cs="Arial"/>
                <w:sz w:val="18"/>
                <w:szCs w:val="18"/>
              </w:rPr>
            </w:pPr>
            <w:r w:rsidRPr="00794CC7">
              <w:rPr>
                <w:rFonts w:ascii="Arial" w:hAnsi="Arial" w:cs="Arial"/>
                <w:sz w:val="18"/>
                <w:szCs w:val="18"/>
              </w:rPr>
              <w:t>3. Енергетична безпека</w:t>
            </w:r>
          </w:p>
        </w:tc>
        <w:tc>
          <w:tcPr>
            <w:tcW w:w="5098" w:type="dxa"/>
          </w:tcPr>
          <w:p w:rsidR="00A21C78" w:rsidRPr="00794CC7" w:rsidRDefault="00A21C78" w:rsidP="00ED65CB">
            <w:pPr>
              <w:jc w:val="both"/>
              <w:rPr>
                <w:rFonts w:ascii="Arial" w:eastAsia="Calibri" w:hAnsi="Arial" w:cs="Arial"/>
                <w:sz w:val="18"/>
                <w:szCs w:val="18"/>
                <w:lang w:eastAsia="ru-RU"/>
              </w:rPr>
            </w:pPr>
            <w:r w:rsidRPr="00794CC7">
              <w:rPr>
                <w:rFonts w:ascii="Arial" w:eastAsia="Calibri" w:hAnsi="Arial" w:cs="Arial"/>
                <w:sz w:val="18"/>
                <w:szCs w:val="18"/>
                <w:lang w:eastAsia="ru-RU"/>
              </w:rPr>
              <w:t>С.2.3.Розробка та ухвалення Плану дій сталого енергетичного розвитку та клімату (ПДСРК)</w:t>
            </w:r>
          </w:p>
        </w:tc>
      </w:tr>
      <w:tr w:rsidR="00A21C78" w:rsidRPr="00794CC7" w:rsidTr="00F17747">
        <w:tc>
          <w:tcPr>
            <w:tcW w:w="4531" w:type="dxa"/>
          </w:tcPr>
          <w:p w:rsidR="00A21C78" w:rsidRPr="00794CC7" w:rsidRDefault="00A21C78" w:rsidP="00ED65CB">
            <w:pPr>
              <w:jc w:val="both"/>
              <w:rPr>
                <w:rFonts w:ascii="Arial" w:hAnsi="Arial" w:cs="Arial"/>
                <w:sz w:val="18"/>
                <w:szCs w:val="18"/>
              </w:rPr>
            </w:pPr>
            <w:r w:rsidRPr="00794CC7">
              <w:rPr>
                <w:rFonts w:ascii="Arial" w:hAnsi="Arial" w:cs="Arial"/>
                <w:sz w:val="18"/>
                <w:szCs w:val="18"/>
              </w:rPr>
              <w:t>4. Внутрішній енергетичний ринок</w:t>
            </w:r>
          </w:p>
        </w:tc>
        <w:tc>
          <w:tcPr>
            <w:tcW w:w="5098" w:type="dxa"/>
          </w:tcPr>
          <w:p w:rsidR="00A21C78" w:rsidRPr="00794CC7" w:rsidRDefault="00A21C78" w:rsidP="00ED65CB">
            <w:pPr>
              <w:jc w:val="both"/>
              <w:rPr>
                <w:rFonts w:ascii="Arial" w:eastAsia="Calibri" w:hAnsi="Arial" w:cs="Arial"/>
                <w:b/>
                <w:sz w:val="18"/>
                <w:szCs w:val="18"/>
                <w:lang w:eastAsia="ru-RU"/>
              </w:rPr>
            </w:pPr>
          </w:p>
        </w:tc>
      </w:tr>
      <w:tr w:rsidR="00A21C78" w:rsidRPr="00794CC7" w:rsidTr="00F17747">
        <w:tc>
          <w:tcPr>
            <w:tcW w:w="4531" w:type="dxa"/>
          </w:tcPr>
          <w:p w:rsidR="00A21C78" w:rsidRPr="00794CC7" w:rsidRDefault="00A21C78" w:rsidP="00ED65CB">
            <w:pPr>
              <w:jc w:val="both"/>
              <w:rPr>
                <w:rFonts w:ascii="Arial" w:hAnsi="Arial" w:cs="Arial"/>
                <w:sz w:val="18"/>
                <w:szCs w:val="18"/>
              </w:rPr>
            </w:pPr>
            <w:r w:rsidRPr="00794CC7">
              <w:rPr>
                <w:rFonts w:ascii="Arial" w:hAnsi="Arial" w:cs="Arial"/>
                <w:sz w:val="18"/>
                <w:szCs w:val="18"/>
              </w:rPr>
              <w:t xml:space="preserve">5. Дослідження, інновації та конкурентоспроможність </w:t>
            </w:r>
          </w:p>
        </w:tc>
        <w:tc>
          <w:tcPr>
            <w:tcW w:w="5098" w:type="dxa"/>
          </w:tcPr>
          <w:p w:rsidR="00A21C78" w:rsidRPr="00794CC7" w:rsidRDefault="00637B0A" w:rsidP="00ED65CB">
            <w:pPr>
              <w:jc w:val="both"/>
              <w:rPr>
                <w:rFonts w:ascii="Arial" w:eastAsia="Calibri" w:hAnsi="Arial" w:cs="Arial"/>
                <w:b/>
                <w:sz w:val="18"/>
                <w:szCs w:val="18"/>
                <w:lang w:eastAsia="ru-RU"/>
              </w:rPr>
            </w:pPr>
            <w:r w:rsidRPr="00794CC7">
              <w:rPr>
                <w:rFonts w:ascii="Arial" w:hAnsi="Arial" w:cs="Arial"/>
                <w:sz w:val="18"/>
                <w:szCs w:val="18"/>
              </w:rPr>
              <w:t>С.3.6. Пілотне створення громадської будівлі за принципом «NZEB» з використанням теплових насосів і фотовольтаїчних панелей</w:t>
            </w:r>
          </w:p>
        </w:tc>
      </w:tr>
      <w:tr w:rsidR="00445FF1" w:rsidRPr="00794CC7" w:rsidTr="00445FF1">
        <w:tc>
          <w:tcPr>
            <w:tcW w:w="9629" w:type="dxa"/>
            <w:gridSpan w:val="2"/>
            <w:shd w:val="clear" w:color="auto" w:fill="E2EFD9" w:themeFill="accent6" w:themeFillTint="33"/>
          </w:tcPr>
          <w:p w:rsidR="00445FF1" w:rsidRPr="00794CC7" w:rsidRDefault="00445FF1" w:rsidP="00445FF1">
            <w:pPr>
              <w:jc w:val="center"/>
              <w:rPr>
                <w:rFonts w:ascii="Arial" w:eastAsia="Calibri" w:hAnsi="Arial" w:cs="Arial"/>
                <w:b/>
                <w:sz w:val="18"/>
                <w:szCs w:val="18"/>
                <w:lang w:eastAsia="ru-RU"/>
              </w:rPr>
            </w:pPr>
            <w:r w:rsidRPr="00794CC7">
              <w:rPr>
                <w:rFonts w:ascii="Arial" w:eastAsia="Calibri" w:hAnsi="Arial" w:cs="Arial"/>
                <w:b/>
                <w:sz w:val="18"/>
                <w:szCs w:val="18"/>
                <w:lang w:eastAsia="ru-RU"/>
              </w:rPr>
              <w:t>Стратегія низьковуглецевого розвитку України до 2050 року (Розпорядження КМУ)</w:t>
            </w:r>
            <w:r w:rsidRPr="00794CC7">
              <w:rPr>
                <w:rStyle w:val="ae"/>
                <w:rFonts w:ascii="Arial" w:eastAsia="Calibri" w:hAnsi="Arial" w:cs="Arial"/>
                <w:b/>
                <w:sz w:val="18"/>
                <w:szCs w:val="18"/>
                <w:lang w:eastAsia="ru-RU"/>
              </w:rPr>
              <w:footnoteReference w:id="13"/>
            </w:r>
          </w:p>
        </w:tc>
      </w:tr>
      <w:tr w:rsidR="00445FF1" w:rsidRPr="00794CC7" w:rsidTr="00F17747">
        <w:tc>
          <w:tcPr>
            <w:tcW w:w="4531" w:type="dxa"/>
          </w:tcPr>
          <w:p w:rsidR="00445FF1" w:rsidRPr="00794CC7" w:rsidRDefault="00445FF1" w:rsidP="00ED65CB">
            <w:pPr>
              <w:jc w:val="both"/>
              <w:rPr>
                <w:rFonts w:ascii="Arial" w:hAnsi="Arial" w:cs="Arial"/>
                <w:sz w:val="18"/>
                <w:szCs w:val="18"/>
              </w:rPr>
            </w:pPr>
            <w:r w:rsidRPr="00794CC7">
              <w:rPr>
                <w:rFonts w:ascii="Arial" w:hAnsi="Arial" w:cs="Arial"/>
                <w:sz w:val="18"/>
                <w:szCs w:val="18"/>
              </w:rPr>
              <w:t>1. Перехід до енергосистеми, яка передбачає використання джерел енергії з низьким вмістом вуглецю, розробку джерел чистої електричної та теплової енергії, підвищення енергоефективності й енергозбереження в усіх секторах економіки та на об’єктах житлово-комунальної інфраструктури, стимулювання використання альтернативних нафтопродуктам моторних палив, у тому числі для вантажних і пасажирських перевезень завдяки більш екологічно чистим видам транспорту.</w:t>
            </w:r>
          </w:p>
        </w:tc>
        <w:tc>
          <w:tcPr>
            <w:tcW w:w="5098" w:type="dxa"/>
          </w:tcPr>
          <w:p w:rsidR="00445FF1" w:rsidRPr="00794CC7" w:rsidRDefault="00445FF1" w:rsidP="00445FF1">
            <w:pPr>
              <w:jc w:val="both"/>
              <w:rPr>
                <w:rFonts w:ascii="Arial" w:hAnsi="Arial" w:cs="Arial"/>
                <w:sz w:val="18"/>
                <w:szCs w:val="18"/>
              </w:rPr>
            </w:pPr>
            <w:r w:rsidRPr="00794CC7">
              <w:rPr>
                <w:rFonts w:ascii="Arial" w:hAnsi="Arial" w:cs="Arial"/>
                <w:sz w:val="18"/>
                <w:szCs w:val="18"/>
              </w:rPr>
              <w:t>С.2.1.Створення муніципальної системи енергменеджменту</w:t>
            </w:r>
          </w:p>
          <w:p w:rsidR="00445FF1" w:rsidRPr="00794CC7" w:rsidRDefault="00445FF1" w:rsidP="00445FF1">
            <w:pPr>
              <w:jc w:val="both"/>
              <w:rPr>
                <w:rFonts w:ascii="Arial" w:eastAsia="Calibri" w:hAnsi="Arial" w:cs="Arial"/>
                <w:sz w:val="18"/>
                <w:szCs w:val="18"/>
                <w:lang w:eastAsia="ru-RU"/>
              </w:rPr>
            </w:pPr>
            <w:r w:rsidRPr="00794CC7">
              <w:rPr>
                <w:rFonts w:ascii="Arial" w:hAnsi="Arial" w:cs="Arial"/>
                <w:sz w:val="18"/>
                <w:szCs w:val="18"/>
              </w:rPr>
              <w:t xml:space="preserve">С.2.2. </w:t>
            </w:r>
            <w:r w:rsidRPr="00794CC7">
              <w:rPr>
                <w:rFonts w:ascii="Arial" w:eastAsia="Calibri" w:hAnsi="Arial" w:cs="Arial"/>
                <w:sz w:val="18"/>
                <w:szCs w:val="18"/>
                <w:lang w:eastAsia="ru-RU"/>
              </w:rPr>
              <w:t>Енергомоніторинг</w:t>
            </w:r>
          </w:p>
          <w:p w:rsidR="00445FF1" w:rsidRPr="00794CC7" w:rsidRDefault="00445FF1" w:rsidP="00445FF1">
            <w:pPr>
              <w:jc w:val="both"/>
              <w:rPr>
                <w:rFonts w:ascii="Arial" w:eastAsia="Calibri" w:hAnsi="Arial" w:cs="Arial"/>
                <w:b/>
                <w:sz w:val="18"/>
                <w:szCs w:val="18"/>
                <w:lang w:eastAsia="ru-RU"/>
              </w:rPr>
            </w:pPr>
            <w:r w:rsidRPr="00794CC7">
              <w:rPr>
                <w:rFonts w:ascii="Arial" w:eastAsia="Calibri" w:hAnsi="Arial" w:cs="Arial"/>
                <w:sz w:val="18"/>
                <w:szCs w:val="18"/>
                <w:lang w:eastAsia="ru-RU"/>
              </w:rPr>
              <w:t>С.2.5. Створення системи навчання енергоефективної поведінки населення</w:t>
            </w:r>
          </w:p>
        </w:tc>
      </w:tr>
      <w:tr w:rsidR="00445FF1" w:rsidRPr="00794CC7" w:rsidTr="00F17747">
        <w:tc>
          <w:tcPr>
            <w:tcW w:w="4531" w:type="dxa"/>
          </w:tcPr>
          <w:p w:rsidR="00445FF1" w:rsidRPr="00794CC7" w:rsidRDefault="00445FF1" w:rsidP="00445FF1">
            <w:pPr>
              <w:jc w:val="both"/>
              <w:rPr>
                <w:rFonts w:ascii="Arial" w:hAnsi="Arial" w:cs="Arial"/>
                <w:sz w:val="18"/>
                <w:szCs w:val="18"/>
              </w:rPr>
            </w:pPr>
            <w:r w:rsidRPr="00794CC7">
              <w:rPr>
                <w:rFonts w:ascii="Arial" w:hAnsi="Arial" w:cs="Arial"/>
                <w:sz w:val="18"/>
                <w:szCs w:val="18"/>
              </w:rPr>
              <w:t xml:space="preserve">2. Збільшення обсягів поглинання й утримання вуглецю шляхом застосування кращих практик </w:t>
            </w:r>
            <w:r w:rsidRPr="00794CC7">
              <w:rPr>
                <w:rFonts w:ascii="Arial" w:hAnsi="Arial" w:cs="Arial"/>
                <w:sz w:val="18"/>
                <w:szCs w:val="18"/>
              </w:rPr>
              <w:lastRenderedPageBreak/>
              <w:t>ведення сільського та лісового господарства, адаптованих до зміни клімату</w:t>
            </w:r>
          </w:p>
        </w:tc>
        <w:tc>
          <w:tcPr>
            <w:tcW w:w="5098" w:type="dxa"/>
          </w:tcPr>
          <w:p w:rsidR="00445FF1" w:rsidRPr="00794CC7" w:rsidRDefault="00445FF1" w:rsidP="00ED65CB">
            <w:pPr>
              <w:jc w:val="both"/>
              <w:rPr>
                <w:rFonts w:ascii="Arial" w:eastAsia="Calibri" w:hAnsi="Arial" w:cs="Arial"/>
                <w:sz w:val="18"/>
                <w:szCs w:val="18"/>
                <w:lang w:eastAsia="ru-RU"/>
              </w:rPr>
            </w:pPr>
            <w:r w:rsidRPr="00794CC7">
              <w:rPr>
                <w:rFonts w:ascii="Arial" w:eastAsia="Calibri" w:hAnsi="Arial" w:cs="Arial"/>
                <w:sz w:val="18"/>
                <w:szCs w:val="18"/>
                <w:lang w:eastAsia="ru-RU"/>
              </w:rPr>
              <w:lastRenderedPageBreak/>
              <w:t>С.3.1. Встановлення біогазових установок</w:t>
            </w:r>
          </w:p>
          <w:p w:rsidR="00445FF1" w:rsidRPr="00794CC7" w:rsidRDefault="00445FF1" w:rsidP="00445FF1">
            <w:pPr>
              <w:contextualSpacing/>
              <w:rPr>
                <w:rFonts w:ascii="Arial" w:eastAsia="Calibri" w:hAnsi="Arial" w:cs="Arial"/>
                <w:sz w:val="18"/>
                <w:szCs w:val="18"/>
                <w:lang w:eastAsia="ru-RU"/>
              </w:rPr>
            </w:pPr>
            <w:r w:rsidRPr="00794CC7">
              <w:rPr>
                <w:rFonts w:ascii="Arial" w:eastAsia="Calibri" w:hAnsi="Arial" w:cs="Arial"/>
                <w:sz w:val="18"/>
                <w:szCs w:val="18"/>
                <w:lang w:eastAsia="ru-RU"/>
              </w:rPr>
              <w:lastRenderedPageBreak/>
              <w:t>С.3.2. Встановлення сонячних електричних станцій на дахах будівель</w:t>
            </w:r>
          </w:p>
          <w:p w:rsidR="00445FF1" w:rsidRPr="00794CC7" w:rsidRDefault="00445FF1" w:rsidP="00445FF1">
            <w:pPr>
              <w:jc w:val="both"/>
              <w:rPr>
                <w:rFonts w:ascii="Arial" w:eastAsia="Calibri" w:hAnsi="Arial" w:cs="Arial"/>
                <w:b/>
                <w:sz w:val="18"/>
                <w:szCs w:val="18"/>
                <w:lang w:eastAsia="ru-RU"/>
              </w:rPr>
            </w:pPr>
            <w:r w:rsidRPr="00794CC7">
              <w:rPr>
                <w:rFonts w:ascii="Arial" w:eastAsia="Calibri" w:hAnsi="Arial" w:cs="Arial"/>
                <w:sz w:val="18"/>
                <w:szCs w:val="18"/>
                <w:lang w:eastAsia="ru-RU"/>
              </w:rPr>
              <w:t>С.3.5. Розробка концепції переходу громади на альтернативні джерела енергії</w:t>
            </w:r>
          </w:p>
        </w:tc>
      </w:tr>
      <w:tr w:rsidR="00445FF1" w:rsidRPr="00794CC7" w:rsidTr="00F17747">
        <w:tc>
          <w:tcPr>
            <w:tcW w:w="4531" w:type="dxa"/>
          </w:tcPr>
          <w:p w:rsidR="00445FF1" w:rsidRPr="00794CC7" w:rsidRDefault="00445FF1" w:rsidP="00445FF1">
            <w:pPr>
              <w:jc w:val="both"/>
              <w:rPr>
                <w:rFonts w:ascii="Arial" w:hAnsi="Arial" w:cs="Arial"/>
                <w:sz w:val="18"/>
                <w:szCs w:val="18"/>
              </w:rPr>
            </w:pPr>
            <w:r w:rsidRPr="00794CC7">
              <w:rPr>
                <w:rFonts w:ascii="Arial" w:hAnsi="Arial" w:cs="Arial"/>
                <w:sz w:val="18"/>
                <w:szCs w:val="18"/>
              </w:rPr>
              <w:lastRenderedPageBreak/>
              <w:t>3. Скорочення викидів ПГ, таких як метан та закис азоту (N2O), пов'язаних переважно з виробництвом викопного палива, сільс</w:t>
            </w:r>
            <w:r w:rsidR="007707BF" w:rsidRPr="00794CC7">
              <w:rPr>
                <w:rFonts w:ascii="Arial" w:hAnsi="Arial" w:cs="Arial"/>
                <w:sz w:val="18"/>
                <w:szCs w:val="18"/>
              </w:rPr>
              <w:t>ьким господарством і відходами.</w:t>
            </w:r>
          </w:p>
        </w:tc>
        <w:tc>
          <w:tcPr>
            <w:tcW w:w="5098" w:type="dxa"/>
          </w:tcPr>
          <w:p w:rsidR="00445FF1" w:rsidRPr="00794CC7" w:rsidRDefault="00445FF1" w:rsidP="00445FF1">
            <w:pPr>
              <w:jc w:val="both"/>
              <w:rPr>
                <w:rFonts w:ascii="Arial" w:eastAsia="Calibri" w:hAnsi="Arial" w:cs="Arial"/>
                <w:sz w:val="18"/>
                <w:szCs w:val="18"/>
                <w:lang w:eastAsia="ru-RU"/>
              </w:rPr>
            </w:pPr>
            <w:r w:rsidRPr="00794CC7">
              <w:rPr>
                <w:rFonts w:ascii="Arial" w:eastAsia="Calibri" w:hAnsi="Arial" w:cs="Arial"/>
                <w:sz w:val="18"/>
                <w:szCs w:val="18"/>
                <w:lang w:eastAsia="ru-RU"/>
              </w:rPr>
              <w:t>С.3.3. Перетворення ТПВ у RDF (refuse derived fuel) – паливо, отримане із подрібнених і спресованих ТПВ в брикети / гранули</w:t>
            </w:r>
          </w:p>
          <w:p w:rsidR="00445FF1" w:rsidRPr="00794CC7" w:rsidRDefault="00445FF1" w:rsidP="00445FF1">
            <w:pPr>
              <w:jc w:val="both"/>
              <w:rPr>
                <w:rFonts w:ascii="Arial" w:hAnsi="Arial" w:cs="Arial"/>
                <w:sz w:val="18"/>
                <w:szCs w:val="18"/>
              </w:rPr>
            </w:pPr>
            <w:r w:rsidRPr="00794CC7">
              <w:rPr>
                <w:rFonts w:ascii="Arial" w:hAnsi="Arial" w:cs="Arial"/>
                <w:sz w:val="18"/>
                <w:szCs w:val="18"/>
              </w:rPr>
              <w:t>С.5.1. Впровадження системи роздільного збору ТПВ</w:t>
            </w:r>
          </w:p>
          <w:p w:rsidR="00445FF1" w:rsidRPr="00794CC7" w:rsidRDefault="00445FF1" w:rsidP="00ED65CB">
            <w:pPr>
              <w:jc w:val="both"/>
              <w:rPr>
                <w:rFonts w:ascii="Arial" w:hAnsi="Arial" w:cs="Arial"/>
                <w:sz w:val="18"/>
                <w:szCs w:val="18"/>
              </w:rPr>
            </w:pPr>
            <w:r w:rsidRPr="00794CC7">
              <w:rPr>
                <w:rFonts w:ascii="Arial" w:hAnsi="Arial" w:cs="Arial"/>
                <w:sz w:val="18"/>
                <w:szCs w:val="18"/>
              </w:rPr>
              <w:t>С.5.2. Впровадження ефективної системи переробки ТПВ</w:t>
            </w:r>
          </w:p>
        </w:tc>
      </w:tr>
    </w:tbl>
    <w:p w:rsidR="00BC133E" w:rsidRPr="00794CC7" w:rsidRDefault="00BC133E" w:rsidP="00996FDA">
      <w:pPr>
        <w:pBdr>
          <w:top w:val="nil"/>
          <w:left w:val="nil"/>
          <w:bottom w:val="nil"/>
          <w:right w:val="nil"/>
          <w:between w:val="nil"/>
        </w:pBdr>
        <w:spacing w:after="120" w:line="240" w:lineRule="auto"/>
        <w:ind w:firstLine="340"/>
        <w:jc w:val="both"/>
        <w:rPr>
          <w:rFonts w:ascii="Arial" w:hAnsi="Arial" w:cs="Arial"/>
        </w:rPr>
      </w:pPr>
    </w:p>
    <w:p w:rsidR="005D1C9A" w:rsidRPr="00794CC7" w:rsidRDefault="007707BF" w:rsidP="00996FDA">
      <w:pPr>
        <w:pBdr>
          <w:top w:val="nil"/>
          <w:left w:val="nil"/>
          <w:bottom w:val="nil"/>
          <w:right w:val="nil"/>
          <w:between w:val="nil"/>
        </w:pBdr>
        <w:spacing w:after="120" w:line="240" w:lineRule="auto"/>
        <w:ind w:firstLine="340"/>
        <w:jc w:val="both"/>
        <w:rPr>
          <w:rFonts w:ascii="Arial" w:hAnsi="Arial" w:cs="Arial"/>
        </w:rPr>
      </w:pPr>
      <w:r w:rsidRPr="00794CC7">
        <w:rPr>
          <w:rFonts w:ascii="Arial" w:hAnsi="Arial" w:cs="Arial"/>
        </w:rPr>
        <w:t>Постановою Кабінету Міністрів України від 22 вересня 2021 р. № 1024 затверджено Концепцію Державної цільової програми справедливої трансформації вугільних регіонів України на період до 2030 року</w:t>
      </w:r>
      <w:r w:rsidRPr="00794CC7">
        <w:rPr>
          <w:rStyle w:val="ae"/>
          <w:rFonts w:ascii="Arial" w:hAnsi="Arial" w:cs="Arial"/>
        </w:rPr>
        <w:footnoteReference w:id="14"/>
      </w:r>
      <w:r w:rsidRPr="00794CC7">
        <w:rPr>
          <w:rFonts w:ascii="Arial" w:hAnsi="Arial" w:cs="Arial"/>
        </w:rPr>
        <w:t xml:space="preserve">. Концепція не містить стратегічних та оперативних цілей чи завдань, але визначає </w:t>
      </w:r>
      <w:r w:rsidR="00392841" w:rsidRPr="00794CC7">
        <w:rPr>
          <w:rFonts w:ascii="Arial" w:hAnsi="Arial" w:cs="Arial"/>
        </w:rPr>
        <w:t>22</w:t>
      </w:r>
      <w:r w:rsidRPr="00794CC7">
        <w:rPr>
          <w:rFonts w:ascii="Arial" w:hAnsi="Arial" w:cs="Arial"/>
        </w:rPr>
        <w:t xml:space="preserve"> шляхи розв’язання проблеми трансформації вугільних регіонів України. Завдання, які передбачені Планом дій справедливої трансформації </w:t>
      </w:r>
      <w:r w:rsidR="00212B25">
        <w:rPr>
          <w:rFonts w:ascii="Arial" w:hAnsi="Arial" w:cs="Arial"/>
        </w:rPr>
        <w:t>Червоноградської</w:t>
      </w:r>
      <w:r w:rsidR="00212B25" w:rsidRPr="00794CC7">
        <w:rPr>
          <w:rFonts w:ascii="Arial" w:hAnsi="Arial" w:cs="Arial"/>
        </w:rPr>
        <w:t xml:space="preserve"> </w:t>
      </w:r>
      <w:r w:rsidRPr="00794CC7">
        <w:rPr>
          <w:rFonts w:ascii="Arial" w:hAnsi="Arial" w:cs="Arial"/>
        </w:rPr>
        <w:t xml:space="preserve">ТГ до 2030 року, узгоджуються із </w:t>
      </w:r>
      <w:r w:rsidR="00392841" w:rsidRPr="00794CC7">
        <w:rPr>
          <w:rFonts w:ascii="Arial" w:hAnsi="Arial" w:cs="Arial"/>
        </w:rPr>
        <w:t xml:space="preserve">19 </w:t>
      </w:r>
      <w:r w:rsidRPr="00794CC7">
        <w:rPr>
          <w:rFonts w:ascii="Arial" w:hAnsi="Arial" w:cs="Arial"/>
        </w:rPr>
        <w:t xml:space="preserve">шляхами Концепції (Таблиця </w:t>
      </w:r>
      <w:r w:rsidR="00383B78">
        <w:rPr>
          <w:rFonts w:ascii="Arial" w:hAnsi="Arial" w:cs="Arial"/>
        </w:rPr>
        <w:t>1.</w:t>
      </w:r>
      <w:r w:rsidRPr="00794CC7">
        <w:rPr>
          <w:rFonts w:ascii="Arial" w:hAnsi="Arial" w:cs="Arial"/>
        </w:rPr>
        <w:t>6).</w:t>
      </w:r>
    </w:p>
    <w:p w:rsidR="00392841" w:rsidRPr="00383B78" w:rsidRDefault="00392841" w:rsidP="00392841">
      <w:pPr>
        <w:pStyle w:val="af1"/>
        <w:keepNext/>
        <w:rPr>
          <w:rFonts w:ascii="Arial" w:hAnsi="Arial" w:cs="Arial"/>
          <w:b/>
        </w:rPr>
      </w:pPr>
      <w:r w:rsidRPr="00383B78">
        <w:rPr>
          <w:rFonts w:ascii="Arial" w:hAnsi="Arial" w:cs="Arial"/>
          <w:b/>
        </w:rPr>
        <w:t xml:space="preserve">Таблиця </w:t>
      </w:r>
      <w:r w:rsidR="00383B78" w:rsidRPr="00383B78">
        <w:rPr>
          <w:rFonts w:ascii="Arial" w:hAnsi="Arial" w:cs="Arial"/>
          <w:b/>
        </w:rPr>
        <w:t>1.</w:t>
      </w:r>
      <w:r w:rsidRPr="00383B78">
        <w:rPr>
          <w:rFonts w:ascii="Arial" w:hAnsi="Arial" w:cs="Arial"/>
          <w:b/>
        </w:rPr>
        <w:fldChar w:fldCharType="begin"/>
      </w:r>
      <w:r w:rsidRPr="00383B78">
        <w:rPr>
          <w:rFonts w:ascii="Arial" w:hAnsi="Arial" w:cs="Arial"/>
          <w:b/>
        </w:rPr>
        <w:instrText xml:space="preserve"> SEQ Таблиця \* ARABIC </w:instrText>
      </w:r>
      <w:r w:rsidRPr="00383B78">
        <w:rPr>
          <w:rFonts w:ascii="Arial" w:hAnsi="Arial" w:cs="Arial"/>
          <w:b/>
        </w:rPr>
        <w:fldChar w:fldCharType="separate"/>
      </w:r>
      <w:r w:rsidR="00314F50">
        <w:rPr>
          <w:rFonts w:ascii="Arial" w:hAnsi="Arial" w:cs="Arial"/>
          <w:b/>
          <w:noProof/>
        </w:rPr>
        <w:t>4</w:t>
      </w:r>
      <w:r w:rsidRPr="00383B78">
        <w:rPr>
          <w:rFonts w:ascii="Arial" w:hAnsi="Arial" w:cs="Arial"/>
          <w:b/>
        </w:rPr>
        <w:fldChar w:fldCharType="end"/>
      </w:r>
      <w:r w:rsidRPr="00383B78">
        <w:rPr>
          <w:rFonts w:ascii="Arial" w:hAnsi="Arial" w:cs="Arial"/>
          <w:b/>
        </w:rPr>
        <w:t xml:space="preserve">. Узгодження завдань Плану дій справедливої трансформації </w:t>
      </w:r>
      <w:r w:rsidR="00212B25">
        <w:rPr>
          <w:rFonts w:ascii="Arial" w:hAnsi="Arial" w:cs="Arial"/>
          <w:b/>
        </w:rPr>
        <w:t>Червоноградської</w:t>
      </w:r>
      <w:r w:rsidRPr="00383B78">
        <w:rPr>
          <w:rFonts w:ascii="Arial" w:hAnsi="Arial" w:cs="Arial"/>
          <w:b/>
        </w:rPr>
        <w:t xml:space="preserve"> ТГ до 2030 року із шляхами розв’язання проблеми Концепції Державної цільової програми справедливої трансформації вугільних регіонів на період до 2030 року</w:t>
      </w:r>
    </w:p>
    <w:tbl>
      <w:tblPr>
        <w:tblStyle w:val="af0"/>
        <w:tblW w:w="0" w:type="auto"/>
        <w:tblLook w:val="04A0" w:firstRow="1" w:lastRow="0" w:firstColumn="1" w:lastColumn="0" w:noHBand="0" w:noVBand="1"/>
      </w:tblPr>
      <w:tblGrid>
        <w:gridCol w:w="4814"/>
        <w:gridCol w:w="4815"/>
      </w:tblGrid>
      <w:tr w:rsidR="005D1C9A" w:rsidRPr="00794CC7" w:rsidTr="005D1C9A">
        <w:tc>
          <w:tcPr>
            <w:tcW w:w="4814" w:type="dxa"/>
            <w:shd w:val="clear" w:color="auto" w:fill="C5E0B3" w:themeFill="accent6" w:themeFillTint="66"/>
          </w:tcPr>
          <w:p w:rsidR="005D1C9A" w:rsidRPr="00794CC7" w:rsidRDefault="005D1C9A" w:rsidP="005D1C9A">
            <w:pPr>
              <w:jc w:val="center"/>
              <w:rPr>
                <w:rFonts w:ascii="Arial" w:hAnsi="Arial" w:cs="Arial"/>
                <w:b/>
                <w:sz w:val="18"/>
                <w:szCs w:val="18"/>
              </w:rPr>
            </w:pPr>
            <w:r w:rsidRPr="00794CC7">
              <w:rPr>
                <w:rFonts w:ascii="Arial" w:hAnsi="Arial" w:cs="Arial"/>
                <w:b/>
                <w:sz w:val="18"/>
                <w:szCs w:val="18"/>
              </w:rPr>
              <w:t>Шляхи розв’язання проблеми трансформації вугільних регіонів України відповідно до Концепції державної програми до 2030 року</w:t>
            </w:r>
          </w:p>
        </w:tc>
        <w:tc>
          <w:tcPr>
            <w:tcW w:w="4815" w:type="dxa"/>
            <w:shd w:val="clear" w:color="auto" w:fill="C5E0B3" w:themeFill="accent6" w:themeFillTint="66"/>
          </w:tcPr>
          <w:p w:rsidR="005D1C9A" w:rsidRPr="00794CC7" w:rsidRDefault="005D1C9A" w:rsidP="00212B25">
            <w:pPr>
              <w:jc w:val="center"/>
              <w:rPr>
                <w:rFonts w:ascii="Arial" w:hAnsi="Arial" w:cs="Arial"/>
                <w:b/>
                <w:sz w:val="18"/>
                <w:szCs w:val="18"/>
              </w:rPr>
            </w:pPr>
            <w:r w:rsidRPr="00794CC7">
              <w:rPr>
                <w:rFonts w:ascii="Arial" w:hAnsi="Arial" w:cs="Arial"/>
                <w:b/>
                <w:sz w:val="18"/>
                <w:szCs w:val="18"/>
              </w:rPr>
              <w:t xml:space="preserve">Завдання Плану дій справедливої трансформації </w:t>
            </w:r>
            <w:r w:rsidR="00212B25">
              <w:rPr>
                <w:rFonts w:ascii="Arial" w:hAnsi="Arial" w:cs="Arial"/>
                <w:b/>
                <w:sz w:val="18"/>
                <w:szCs w:val="18"/>
              </w:rPr>
              <w:t>Червоноградської</w:t>
            </w:r>
            <w:r w:rsidRPr="00794CC7">
              <w:rPr>
                <w:rFonts w:ascii="Arial" w:hAnsi="Arial" w:cs="Arial"/>
                <w:b/>
                <w:sz w:val="18"/>
                <w:szCs w:val="18"/>
              </w:rPr>
              <w:t xml:space="preserve"> ТГ до 2030 року</w:t>
            </w:r>
          </w:p>
        </w:tc>
      </w:tr>
      <w:tr w:rsidR="005D1C9A" w:rsidRPr="00794CC7" w:rsidTr="005D1C9A">
        <w:tc>
          <w:tcPr>
            <w:tcW w:w="4814" w:type="dxa"/>
          </w:tcPr>
          <w:p w:rsidR="005D1C9A" w:rsidRPr="00794CC7" w:rsidRDefault="005D1C9A" w:rsidP="005D1C9A">
            <w:pPr>
              <w:jc w:val="both"/>
              <w:rPr>
                <w:rFonts w:ascii="Arial" w:hAnsi="Arial" w:cs="Arial"/>
                <w:sz w:val="18"/>
                <w:szCs w:val="18"/>
              </w:rPr>
            </w:pPr>
            <w:r w:rsidRPr="00794CC7">
              <w:rPr>
                <w:rFonts w:ascii="Arial" w:hAnsi="Arial" w:cs="Arial"/>
                <w:sz w:val="18"/>
                <w:szCs w:val="18"/>
              </w:rPr>
              <w:t>1.Підтримка розвитку відповідної інженерної інфраструктури для залучення інвестицій (індустріальні парки, промислові майданчики, будівництво транспортної інфраструктури, підсилюючих електростанцій, складських приміщень тощо);</w:t>
            </w:r>
          </w:p>
        </w:tc>
        <w:tc>
          <w:tcPr>
            <w:tcW w:w="4815" w:type="dxa"/>
          </w:tcPr>
          <w:p w:rsidR="005D1C9A" w:rsidRPr="00794CC7" w:rsidRDefault="005D1C9A" w:rsidP="005D1C9A">
            <w:pPr>
              <w:jc w:val="both"/>
              <w:rPr>
                <w:rFonts w:ascii="Arial" w:hAnsi="Arial" w:cs="Arial"/>
                <w:sz w:val="18"/>
                <w:szCs w:val="18"/>
              </w:rPr>
            </w:pPr>
            <w:r w:rsidRPr="00794CC7">
              <w:rPr>
                <w:rFonts w:ascii="Arial" w:hAnsi="Arial" w:cs="Arial"/>
                <w:sz w:val="18"/>
                <w:szCs w:val="18"/>
              </w:rPr>
              <w:t>А.1.8. Створення логістичного хабу</w:t>
            </w:r>
          </w:p>
          <w:p w:rsidR="005D1C9A" w:rsidRPr="00794CC7" w:rsidRDefault="005D1C9A" w:rsidP="005D1C9A">
            <w:pPr>
              <w:jc w:val="both"/>
              <w:rPr>
                <w:rFonts w:ascii="Arial" w:hAnsi="Arial" w:cs="Arial"/>
                <w:sz w:val="18"/>
                <w:szCs w:val="18"/>
              </w:rPr>
            </w:pPr>
            <w:r w:rsidRPr="00794CC7">
              <w:rPr>
                <w:rFonts w:ascii="Arial" w:hAnsi="Arial" w:cs="Arial"/>
                <w:sz w:val="18"/>
                <w:szCs w:val="18"/>
              </w:rPr>
              <w:t>А.3.2. Підготовка промислових майданчиків на базі закритих шахт</w:t>
            </w:r>
          </w:p>
          <w:p w:rsidR="005D1C9A" w:rsidRPr="00794CC7" w:rsidRDefault="005D1C9A" w:rsidP="005D1C9A">
            <w:pPr>
              <w:jc w:val="both"/>
              <w:rPr>
                <w:rFonts w:ascii="Arial" w:hAnsi="Arial" w:cs="Arial"/>
                <w:sz w:val="18"/>
                <w:szCs w:val="18"/>
              </w:rPr>
            </w:pPr>
            <w:r w:rsidRPr="00794CC7">
              <w:rPr>
                <w:rFonts w:ascii="Arial" w:hAnsi="Arial" w:cs="Arial"/>
                <w:sz w:val="18"/>
                <w:szCs w:val="18"/>
              </w:rPr>
              <w:t>А.4.2. Підготовка найбільш привабливих земельних ділянок, промислових майданчиків і об’єктів для інвестування</w:t>
            </w:r>
          </w:p>
          <w:p w:rsidR="005D1C9A" w:rsidRPr="00794CC7" w:rsidRDefault="005D1C9A" w:rsidP="005D1C9A">
            <w:pPr>
              <w:jc w:val="both"/>
              <w:rPr>
                <w:rFonts w:ascii="Arial" w:hAnsi="Arial" w:cs="Arial"/>
                <w:sz w:val="18"/>
                <w:szCs w:val="18"/>
              </w:rPr>
            </w:pPr>
            <w:r w:rsidRPr="00794CC7">
              <w:rPr>
                <w:rFonts w:ascii="Arial" w:hAnsi="Arial" w:cs="Arial"/>
                <w:sz w:val="18"/>
                <w:szCs w:val="18"/>
              </w:rPr>
              <w:t>А.4.3. Створення індустріального парку</w:t>
            </w:r>
          </w:p>
        </w:tc>
      </w:tr>
      <w:tr w:rsidR="005D1C9A" w:rsidRPr="00794CC7" w:rsidTr="005D1C9A">
        <w:tc>
          <w:tcPr>
            <w:tcW w:w="4814" w:type="dxa"/>
          </w:tcPr>
          <w:p w:rsidR="005D1C9A" w:rsidRPr="00794CC7" w:rsidRDefault="005D1C9A" w:rsidP="005D1C9A">
            <w:pPr>
              <w:jc w:val="both"/>
              <w:rPr>
                <w:rFonts w:ascii="Arial" w:hAnsi="Arial" w:cs="Arial"/>
                <w:sz w:val="18"/>
                <w:szCs w:val="18"/>
              </w:rPr>
            </w:pPr>
            <w:r w:rsidRPr="00794CC7">
              <w:rPr>
                <w:rFonts w:ascii="Arial" w:hAnsi="Arial" w:cs="Arial"/>
                <w:sz w:val="18"/>
                <w:szCs w:val="18"/>
              </w:rPr>
              <w:t>2. Запровадження механізму підтримки реалізації державних інвестиційних проектів, пов’язаних із усуненням негативних наслідків ліквідації вугледобувних підприємств;</w:t>
            </w:r>
          </w:p>
        </w:tc>
        <w:tc>
          <w:tcPr>
            <w:tcW w:w="4815" w:type="dxa"/>
          </w:tcPr>
          <w:p w:rsidR="005D1C9A" w:rsidRPr="00794CC7" w:rsidRDefault="005D1C9A" w:rsidP="005D1C9A">
            <w:pPr>
              <w:jc w:val="both"/>
              <w:rPr>
                <w:rFonts w:ascii="Arial" w:hAnsi="Arial" w:cs="Arial"/>
                <w:sz w:val="18"/>
                <w:szCs w:val="18"/>
              </w:rPr>
            </w:pPr>
            <w:r w:rsidRPr="00794CC7">
              <w:rPr>
                <w:rFonts w:ascii="Arial" w:hAnsi="Arial" w:cs="Arial"/>
                <w:sz w:val="18"/>
                <w:szCs w:val="18"/>
              </w:rPr>
              <w:t>А.1.1. Створення системи підтримки нової моделі економіки, заснованої на засадах замкнутого циклу, декарбонізації та інноваційності</w:t>
            </w:r>
          </w:p>
          <w:p w:rsidR="005D1C9A" w:rsidRPr="00794CC7" w:rsidRDefault="005D1C9A" w:rsidP="005D1C9A">
            <w:pPr>
              <w:jc w:val="both"/>
              <w:rPr>
                <w:rFonts w:ascii="Arial" w:hAnsi="Arial" w:cs="Arial"/>
                <w:sz w:val="18"/>
                <w:szCs w:val="18"/>
              </w:rPr>
            </w:pPr>
            <w:r w:rsidRPr="00794CC7">
              <w:rPr>
                <w:rFonts w:ascii="Arial" w:hAnsi="Arial" w:cs="Arial"/>
                <w:sz w:val="18"/>
                <w:szCs w:val="18"/>
              </w:rPr>
              <w:t>А.3.1. Впровадження переробки тереконів з використанням інноваційних технологій, зокрема виробництво будівельних матеріалів</w:t>
            </w:r>
          </w:p>
          <w:p w:rsidR="005D1C9A" w:rsidRPr="00794CC7" w:rsidRDefault="005D1C9A" w:rsidP="005D1C9A">
            <w:pPr>
              <w:jc w:val="both"/>
              <w:rPr>
                <w:rFonts w:ascii="Arial" w:hAnsi="Arial" w:cs="Arial"/>
                <w:sz w:val="18"/>
                <w:szCs w:val="18"/>
              </w:rPr>
            </w:pPr>
            <w:r w:rsidRPr="00794CC7">
              <w:rPr>
                <w:rFonts w:ascii="Arial" w:hAnsi="Arial" w:cs="Arial"/>
                <w:sz w:val="18"/>
                <w:szCs w:val="18"/>
              </w:rPr>
              <w:t>А.3.2. Підготовка промислових майданчиків на базі закритих шахт</w:t>
            </w:r>
          </w:p>
        </w:tc>
      </w:tr>
      <w:tr w:rsidR="005D1C9A" w:rsidRPr="00794CC7" w:rsidTr="005D1C9A">
        <w:tc>
          <w:tcPr>
            <w:tcW w:w="4814" w:type="dxa"/>
          </w:tcPr>
          <w:p w:rsidR="005D1C9A" w:rsidRPr="00794CC7" w:rsidRDefault="005D1C9A" w:rsidP="005D1C9A">
            <w:pPr>
              <w:jc w:val="both"/>
              <w:rPr>
                <w:rFonts w:ascii="Arial" w:hAnsi="Arial" w:cs="Arial"/>
                <w:sz w:val="18"/>
                <w:szCs w:val="18"/>
              </w:rPr>
            </w:pPr>
            <w:r w:rsidRPr="00794CC7">
              <w:rPr>
                <w:rFonts w:ascii="Arial" w:hAnsi="Arial" w:cs="Arial"/>
                <w:sz w:val="18"/>
                <w:szCs w:val="18"/>
              </w:rPr>
              <w:t>3. Супровід інвесторів, створення баз даних об’єктів грінфілд та браунфілд тощо;</w:t>
            </w:r>
          </w:p>
        </w:tc>
        <w:tc>
          <w:tcPr>
            <w:tcW w:w="4815" w:type="dxa"/>
          </w:tcPr>
          <w:p w:rsidR="005D1C9A" w:rsidRPr="00794CC7" w:rsidRDefault="005D1C9A" w:rsidP="005D1C9A">
            <w:pPr>
              <w:jc w:val="both"/>
              <w:rPr>
                <w:rFonts w:ascii="Arial" w:hAnsi="Arial" w:cs="Arial"/>
                <w:sz w:val="18"/>
                <w:szCs w:val="18"/>
              </w:rPr>
            </w:pPr>
            <w:r w:rsidRPr="00794CC7">
              <w:rPr>
                <w:rFonts w:ascii="Arial" w:hAnsi="Arial" w:cs="Arial"/>
                <w:sz w:val="18"/>
                <w:szCs w:val="18"/>
              </w:rPr>
              <w:t>А.4.1. Формування реєстрів даних у муніципальній інформаційній системі</w:t>
            </w:r>
          </w:p>
          <w:p w:rsidR="005D1C9A" w:rsidRPr="00794CC7" w:rsidRDefault="005D1C9A" w:rsidP="005D1C9A">
            <w:pPr>
              <w:jc w:val="both"/>
              <w:rPr>
                <w:rFonts w:ascii="Arial" w:hAnsi="Arial" w:cs="Arial"/>
                <w:sz w:val="18"/>
                <w:szCs w:val="18"/>
              </w:rPr>
            </w:pPr>
            <w:r w:rsidRPr="00794CC7">
              <w:rPr>
                <w:rFonts w:ascii="Arial" w:hAnsi="Arial" w:cs="Arial"/>
                <w:sz w:val="18"/>
                <w:szCs w:val="18"/>
              </w:rPr>
              <w:t>А.4.4. Створення ефективної системи інвестиційного супроводу та якісних послуг для інвестора</w:t>
            </w:r>
          </w:p>
        </w:tc>
      </w:tr>
      <w:tr w:rsidR="005D1C9A" w:rsidRPr="00794CC7" w:rsidTr="005D1C9A">
        <w:tc>
          <w:tcPr>
            <w:tcW w:w="4814" w:type="dxa"/>
          </w:tcPr>
          <w:p w:rsidR="005D1C9A" w:rsidRPr="00794CC7" w:rsidRDefault="005D1C9A" w:rsidP="005D1C9A">
            <w:pPr>
              <w:jc w:val="both"/>
              <w:rPr>
                <w:rFonts w:ascii="Arial" w:hAnsi="Arial" w:cs="Arial"/>
                <w:sz w:val="18"/>
                <w:szCs w:val="18"/>
              </w:rPr>
            </w:pPr>
            <w:r w:rsidRPr="00794CC7">
              <w:rPr>
                <w:rFonts w:ascii="Arial" w:hAnsi="Arial" w:cs="Arial"/>
                <w:sz w:val="18"/>
                <w:szCs w:val="18"/>
              </w:rPr>
              <w:t>4. Ремонт та будівництво автомобільних доріг, зокрема місцевого значення</w:t>
            </w:r>
          </w:p>
          <w:p w:rsidR="005D1C9A" w:rsidRPr="00794CC7" w:rsidRDefault="005D1C9A" w:rsidP="005D1C9A">
            <w:pPr>
              <w:jc w:val="both"/>
              <w:rPr>
                <w:rFonts w:ascii="Arial" w:hAnsi="Arial" w:cs="Arial"/>
                <w:sz w:val="18"/>
                <w:szCs w:val="18"/>
              </w:rPr>
            </w:pPr>
          </w:p>
        </w:tc>
        <w:tc>
          <w:tcPr>
            <w:tcW w:w="4815" w:type="dxa"/>
          </w:tcPr>
          <w:p w:rsidR="005D1C9A" w:rsidRPr="00794CC7" w:rsidRDefault="005D1C9A" w:rsidP="005D1C9A">
            <w:pPr>
              <w:jc w:val="both"/>
              <w:rPr>
                <w:rFonts w:ascii="Arial" w:hAnsi="Arial" w:cs="Arial"/>
                <w:sz w:val="18"/>
                <w:szCs w:val="18"/>
              </w:rPr>
            </w:pPr>
            <w:r w:rsidRPr="00794CC7">
              <w:rPr>
                <w:rFonts w:ascii="Arial" w:hAnsi="Arial" w:cs="Arial"/>
                <w:sz w:val="18"/>
                <w:szCs w:val="18"/>
              </w:rPr>
              <w:t>В.1.1. Створення доступної дорожньої інфраструктури (ремонт доріг та тротуарів орієнтованих на потреби людей із інвалідністю)</w:t>
            </w:r>
          </w:p>
        </w:tc>
      </w:tr>
      <w:tr w:rsidR="005D1C9A" w:rsidRPr="00794CC7" w:rsidTr="005D1C9A">
        <w:tc>
          <w:tcPr>
            <w:tcW w:w="4814" w:type="dxa"/>
          </w:tcPr>
          <w:p w:rsidR="005D1C9A" w:rsidRPr="00794CC7" w:rsidRDefault="005D1C9A" w:rsidP="005D1C9A">
            <w:pPr>
              <w:jc w:val="both"/>
              <w:rPr>
                <w:rFonts w:ascii="Arial" w:hAnsi="Arial" w:cs="Arial"/>
                <w:sz w:val="18"/>
                <w:szCs w:val="18"/>
              </w:rPr>
            </w:pPr>
            <w:r w:rsidRPr="00794CC7">
              <w:rPr>
                <w:rFonts w:ascii="Arial" w:hAnsi="Arial" w:cs="Arial"/>
                <w:sz w:val="18"/>
                <w:szCs w:val="18"/>
              </w:rPr>
              <w:t>5. Створення місць культурного відпочинку, дозвілля, заняття спортом та інших громадських просторів</w:t>
            </w:r>
          </w:p>
        </w:tc>
        <w:tc>
          <w:tcPr>
            <w:tcW w:w="4815" w:type="dxa"/>
          </w:tcPr>
          <w:p w:rsidR="005D1C9A" w:rsidRPr="00794CC7" w:rsidRDefault="005D1C9A" w:rsidP="005D1C9A">
            <w:pPr>
              <w:jc w:val="both"/>
              <w:rPr>
                <w:rFonts w:ascii="Arial" w:hAnsi="Arial" w:cs="Arial"/>
                <w:sz w:val="18"/>
                <w:szCs w:val="18"/>
              </w:rPr>
            </w:pPr>
            <w:r w:rsidRPr="00794CC7">
              <w:rPr>
                <w:rFonts w:ascii="Arial" w:hAnsi="Arial" w:cs="Arial"/>
                <w:sz w:val="18"/>
                <w:szCs w:val="18"/>
              </w:rPr>
              <w:t>В.4.4. Сучасні освітні простори для розвитку</w:t>
            </w:r>
          </w:p>
          <w:p w:rsidR="005D1C9A" w:rsidRPr="00794CC7" w:rsidRDefault="005D1C9A" w:rsidP="005D1C9A">
            <w:pPr>
              <w:jc w:val="both"/>
              <w:rPr>
                <w:rFonts w:ascii="Arial" w:hAnsi="Arial" w:cs="Arial"/>
                <w:sz w:val="18"/>
                <w:szCs w:val="18"/>
              </w:rPr>
            </w:pPr>
            <w:r w:rsidRPr="00794CC7">
              <w:rPr>
                <w:rFonts w:ascii="Arial" w:hAnsi="Arial" w:cs="Arial"/>
                <w:sz w:val="18"/>
                <w:szCs w:val="18"/>
              </w:rPr>
              <w:t>В.4.5. Розвиток культурних просторів</w:t>
            </w:r>
          </w:p>
          <w:p w:rsidR="005D1C9A" w:rsidRPr="00794CC7" w:rsidRDefault="005D1C9A" w:rsidP="005D1C9A">
            <w:pPr>
              <w:jc w:val="both"/>
              <w:rPr>
                <w:rFonts w:ascii="Arial" w:hAnsi="Arial" w:cs="Arial"/>
                <w:sz w:val="18"/>
                <w:szCs w:val="18"/>
              </w:rPr>
            </w:pPr>
            <w:r w:rsidRPr="00794CC7">
              <w:rPr>
                <w:rFonts w:ascii="Arial" w:hAnsi="Arial" w:cs="Arial"/>
                <w:sz w:val="18"/>
                <w:szCs w:val="18"/>
              </w:rPr>
              <w:t>С.4.1. Осучаснення паркових і рекреаційних зон</w:t>
            </w:r>
          </w:p>
          <w:p w:rsidR="005D1C9A" w:rsidRPr="00794CC7" w:rsidRDefault="005D1C9A" w:rsidP="005D1C9A">
            <w:pPr>
              <w:jc w:val="both"/>
              <w:rPr>
                <w:rFonts w:ascii="Arial" w:hAnsi="Arial" w:cs="Arial"/>
                <w:sz w:val="18"/>
                <w:szCs w:val="18"/>
              </w:rPr>
            </w:pPr>
            <w:r w:rsidRPr="00794CC7">
              <w:rPr>
                <w:rFonts w:ascii="Arial" w:hAnsi="Arial" w:cs="Arial"/>
                <w:sz w:val="18"/>
                <w:szCs w:val="18"/>
              </w:rPr>
              <w:t>С.4.2. Створення умов для дозвілля та відпочинку, орієнтованих на потреби громади</w:t>
            </w:r>
          </w:p>
        </w:tc>
      </w:tr>
      <w:tr w:rsidR="005D1C9A" w:rsidRPr="00794CC7" w:rsidTr="005D1C9A">
        <w:tc>
          <w:tcPr>
            <w:tcW w:w="4814" w:type="dxa"/>
          </w:tcPr>
          <w:p w:rsidR="005D1C9A" w:rsidRPr="00794CC7" w:rsidRDefault="003258AA" w:rsidP="005D1C9A">
            <w:pPr>
              <w:jc w:val="both"/>
              <w:rPr>
                <w:rFonts w:ascii="Arial" w:hAnsi="Arial" w:cs="Arial"/>
                <w:sz w:val="18"/>
                <w:szCs w:val="18"/>
              </w:rPr>
            </w:pPr>
            <w:r w:rsidRPr="00794CC7">
              <w:rPr>
                <w:rFonts w:ascii="Arial" w:hAnsi="Arial" w:cs="Arial"/>
                <w:sz w:val="18"/>
                <w:szCs w:val="18"/>
              </w:rPr>
              <w:t>6. Забезпечення надання якісних освітніх та медичних послуг</w:t>
            </w:r>
          </w:p>
        </w:tc>
        <w:tc>
          <w:tcPr>
            <w:tcW w:w="4815" w:type="dxa"/>
          </w:tcPr>
          <w:p w:rsidR="0073740E" w:rsidRPr="00794CC7" w:rsidRDefault="0073740E" w:rsidP="0073740E">
            <w:pPr>
              <w:jc w:val="both"/>
              <w:rPr>
                <w:rFonts w:ascii="Arial" w:hAnsi="Arial" w:cs="Arial"/>
                <w:sz w:val="18"/>
                <w:szCs w:val="18"/>
              </w:rPr>
            </w:pPr>
            <w:r w:rsidRPr="00794CC7">
              <w:rPr>
                <w:rFonts w:ascii="Arial" w:hAnsi="Arial" w:cs="Arial"/>
                <w:sz w:val="18"/>
                <w:szCs w:val="18"/>
              </w:rPr>
              <w:t>В.4.3. Створення сучасної системи надання послуг з охорони здоров’я</w:t>
            </w:r>
          </w:p>
          <w:p w:rsidR="0073740E" w:rsidRPr="00794CC7" w:rsidRDefault="0073740E" w:rsidP="0073740E">
            <w:pPr>
              <w:jc w:val="both"/>
              <w:rPr>
                <w:rFonts w:ascii="Arial" w:hAnsi="Arial" w:cs="Arial"/>
                <w:sz w:val="18"/>
                <w:szCs w:val="18"/>
              </w:rPr>
            </w:pPr>
            <w:r w:rsidRPr="00794CC7">
              <w:rPr>
                <w:rFonts w:ascii="Arial" w:hAnsi="Arial" w:cs="Arial"/>
                <w:sz w:val="18"/>
                <w:szCs w:val="18"/>
              </w:rPr>
              <w:t>В.4.4. Сучасні освітні простори для розвитку</w:t>
            </w:r>
          </w:p>
          <w:p w:rsidR="0073740E" w:rsidRPr="00794CC7" w:rsidRDefault="0073740E" w:rsidP="0073740E">
            <w:pPr>
              <w:jc w:val="both"/>
              <w:rPr>
                <w:rFonts w:ascii="Arial" w:hAnsi="Arial" w:cs="Arial"/>
                <w:sz w:val="18"/>
                <w:szCs w:val="18"/>
              </w:rPr>
            </w:pPr>
            <w:r w:rsidRPr="00794CC7">
              <w:rPr>
                <w:rFonts w:ascii="Arial" w:hAnsi="Arial" w:cs="Arial"/>
                <w:sz w:val="18"/>
                <w:szCs w:val="18"/>
              </w:rPr>
              <w:t>В.5.1. Створення ефективної системи підготовки кваліфікованих кадрів, орієнтованої на потреби бізнесу</w:t>
            </w:r>
          </w:p>
          <w:p w:rsidR="0073740E" w:rsidRPr="00794CC7" w:rsidRDefault="0073740E" w:rsidP="0073740E">
            <w:pPr>
              <w:jc w:val="both"/>
              <w:rPr>
                <w:rFonts w:ascii="Arial" w:hAnsi="Arial" w:cs="Arial"/>
                <w:sz w:val="18"/>
                <w:szCs w:val="18"/>
              </w:rPr>
            </w:pPr>
            <w:r w:rsidRPr="00794CC7">
              <w:rPr>
                <w:rFonts w:ascii="Arial" w:hAnsi="Arial" w:cs="Arial"/>
                <w:sz w:val="18"/>
                <w:szCs w:val="18"/>
              </w:rPr>
              <w:t>В.5.2. Сприяння модернізації професійно-технічної освіти</w:t>
            </w:r>
          </w:p>
        </w:tc>
      </w:tr>
      <w:tr w:rsidR="0073740E" w:rsidRPr="00794CC7" w:rsidTr="005D1C9A">
        <w:tc>
          <w:tcPr>
            <w:tcW w:w="4814" w:type="dxa"/>
          </w:tcPr>
          <w:p w:rsidR="0073740E" w:rsidRPr="00794CC7" w:rsidRDefault="0073740E" w:rsidP="005D1C9A">
            <w:pPr>
              <w:jc w:val="both"/>
              <w:rPr>
                <w:rFonts w:ascii="Arial" w:hAnsi="Arial" w:cs="Arial"/>
                <w:sz w:val="18"/>
                <w:szCs w:val="18"/>
              </w:rPr>
            </w:pPr>
            <w:r w:rsidRPr="00794CC7">
              <w:rPr>
                <w:rFonts w:ascii="Arial" w:hAnsi="Arial" w:cs="Arial"/>
                <w:sz w:val="18"/>
                <w:szCs w:val="18"/>
              </w:rPr>
              <w:t>7. Оновлення парку рухомого складу комунальних підприємств</w:t>
            </w:r>
          </w:p>
        </w:tc>
        <w:tc>
          <w:tcPr>
            <w:tcW w:w="4815" w:type="dxa"/>
          </w:tcPr>
          <w:p w:rsidR="0073740E" w:rsidRPr="00794CC7" w:rsidRDefault="0073740E" w:rsidP="0073740E">
            <w:pPr>
              <w:jc w:val="both"/>
              <w:rPr>
                <w:rFonts w:ascii="Arial" w:hAnsi="Arial" w:cs="Arial"/>
                <w:sz w:val="18"/>
                <w:szCs w:val="18"/>
              </w:rPr>
            </w:pPr>
            <w:r w:rsidRPr="00794CC7">
              <w:rPr>
                <w:rFonts w:ascii="Arial" w:hAnsi="Arial" w:cs="Arial"/>
                <w:sz w:val="18"/>
                <w:szCs w:val="18"/>
              </w:rPr>
              <w:t>-</w:t>
            </w:r>
          </w:p>
        </w:tc>
      </w:tr>
      <w:tr w:rsidR="0073740E" w:rsidRPr="00794CC7" w:rsidTr="005D1C9A">
        <w:tc>
          <w:tcPr>
            <w:tcW w:w="4814" w:type="dxa"/>
          </w:tcPr>
          <w:p w:rsidR="0073740E" w:rsidRPr="00794CC7" w:rsidRDefault="0073740E" w:rsidP="005D1C9A">
            <w:pPr>
              <w:jc w:val="both"/>
              <w:rPr>
                <w:rFonts w:ascii="Arial" w:hAnsi="Arial" w:cs="Arial"/>
                <w:sz w:val="18"/>
                <w:szCs w:val="18"/>
              </w:rPr>
            </w:pPr>
            <w:r w:rsidRPr="00794CC7">
              <w:rPr>
                <w:rFonts w:ascii="Arial" w:hAnsi="Arial" w:cs="Arial"/>
                <w:sz w:val="18"/>
                <w:szCs w:val="18"/>
              </w:rPr>
              <w:t>8. Модернізація систем централізованого теплопостачання вугільних громад, зокрема через використання можливостей скидного тепла вугільних підприємств</w:t>
            </w:r>
          </w:p>
        </w:tc>
        <w:tc>
          <w:tcPr>
            <w:tcW w:w="4815" w:type="dxa"/>
          </w:tcPr>
          <w:p w:rsidR="0073740E" w:rsidRPr="00794CC7" w:rsidRDefault="0073740E" w:rsidP="0073740E">
            <w:pPr>
              <w:jc w:val="both"/>
              <w:rPr>
                <w:rFonts w:ascii="Arial" w:hAnsi="Arial" w:cs="Arial"/>
                <w:sz w:val="18"/>
                <w:szCs w:val="18"/>
              </w:rPr>
            </w:pPr>
            <w:r w:rsidRPr="00794CC7">
              <w:rPr>
                <w:rFonts w:ascii="Arial" w:hAnsi="Arial" w:cs="Arial"/>
                <w:sz w:val="18"/>
                <w:szCs w:val="18"/>
              </w:rPr>
              <w:t>В.2.2. Реформування системи теплопостачання громади</w:t>
            </w:r>
          </w:p>
          <w:p w:rsidR="0073740E" w:rsidRPr="00794CC7" w:rsidRDefault="0073740E" w:rsidP="0073740E">
            <w:pPr>
              <w:jc w:val="both"/>
              <w:rPr>
                <w:rFonts w:ascii="Arial" w:hAnsi="Arial" w:cs="Arial"/>
                <w:sz w:val="18"/>
                <w:szCs w:val="18"/>
              </w:rPr>
            </w:pPr>
            <w:r w:rsidRPr="00794CC7">
              <w:rPr>
                <w:rFonts w:ascii="Arial" w:hAnsi="Arial" w:cs="Arial"/>
                <w:sz w:val="18"/>
                <w:szCs w:val="18"/>
              </w:rPr>
              <w:t>В.2.3. Енергоефективні та термомодернізовані будівлі громади (комунальні будівлі та житловий фонд)</w:t>
            </w:r>
          </w:p>
        </w:tc>
      </w:tr>
      <w:tr w:rsidR="0073740E" w:rsidRPr="00794CC7" w:rsidTr="005D1C9A">
        <w:tc>
          <w:tcPr>
            <w:tcW w:w="4814" w:type="dxa"/>
          </w:tcPr>
          <w:p w:rsidR="0073740E" w:rsidRPr="00794CC7" w:rsidRDefault="0073740E" w:rsidP="005D1C9A">
            <w:pPr>
              <w:jc w:val="both"/>
              <w:rPr>
                <w:rFonts w:ascii="Arial" w:hAnsi="Arial" w:cs="Arial"/>
                <w:sz w:val="18"/>
                <w:szCs w:val="18"/>
              </w:rPr>
            </w:pPr>
            <w:r w:rsidRPr="00794CC7">
              <w:rPr>
                <w:rFonts w:ascii="Arial" w:hAnsi="Arial" w:cs="Arial"/>
                <w:sz w:val="18"/>
                <w:szCs w:val="18"/>
              </w:rPr>
              <w:lastRenderedPageBreak/>
              <w:t>9. Будівництво та реконструкція водопроводів, очисних споруд, систем знезалізнення та очистки води</w:t>
            </w:r>
          </w:p>
        </w:tc>
        <w:tc>
          <w:tcPr>
            <w:tcW w:w="4815" w:type="dxa"/>
          </w:tcPr>
          <w:p w:rsidR="0073740E" w:rsidRPr="00794CC7" w:rsidRDefault="0073740E" w:rsidP="0073740E">
            <w:pPr>
              <w:jc w:val="both"/>
              <w:rPr>
                <w:rFonts w:ascii="Arial" w:hAnsi="Arial" w:cs="Arial"/>
                <w:sz w:val="18"/>
                <w:szCs w:val="18"/>
              </w:rPr>
            </w:pPr>
            <w:r w:rsidRPr="00794CC7">
              <w:rPr>
                <w:rFonts w:ascii="Arial" w:hAnsi="Arial" w:cs="Arial"/>
                <w:sz w:val="18"/>
                <w:szCs w:val="18"/>
              </w:rPr>
              <w:t>В.2.1. Енергоефективність системи водозабезпечення</w:t>
            </w:r>
          </w:p>
        </w:tc>
      </w:tr>
      <w:tr w:rsidR="0073740E" w:rsidRPr="00794CC7" w:rsidTr="005D1C9A">
        <w:tc>
          <w:tcPr>
            <w:tcW w:w="4814" w:type="dxa"/>
          </w:tcPr>
          <w:p w:rsidR="0073740E" w:rsidRPr="00794CC7" w:rsidRDefault="0073740E" w:rsidP="005D1C9A">
            <w:pPr>
              <w:jc w:val="both"/>
              <w:rPr>
                <w:rFonts w:ascii="Arial" w:hAnsi="Arial" w:cs="Arial"/>
                <w:sz w:val="18"/>
                <w:szCs w:val="18"/>
              </w:rPr>
            </w:pPr>
            <w:r w:rsidRPr="00794CC7">
              <w:rPr>
                <w:rFonts w:ascii="Arial" w:hAnsi="Arial" w:cs="Arial"/>
                <w:sz w:val="18"/>
                <w:szCs w:val="18"/>
              </w:rPr>
              <w:t>10. Управління енергетичними ресурсами громади через зниження залежності муніципальних систем від вугілля та перехід на альтернативні (відновлювані) джерела енергії</w:t>
            </w:r>
          </w:p>
        </w:tc>
        <w:tc>
          <w:tcPr>
            <w:tcW w:w="4815" w:type="dxa"/>
          </w:tcPr>
          <w:p w:rsidR="0073740E" w:rsidRPr="00794CC7" w:rsidRDefault="0073740E" w:rsidP="0073740E">
            <w:pPr>
              <w:jc w:val="both"/>
              <w:rPr>
                <w:rFonts w:ascii="Arial" w:hAnsi="Arial" w:cs="Arial"/>
                <w:sz w:val="18"/>
                <w:szCs w:val="18"/>
              </w:rPr>
            </w:pPr>
            <w:r w:rsidRPr="00794CC7">
              <w:rPr>
                <w:rFonts w:ascii="Arial" w:hAnsi="Arial" w:cs="Arial"/>
                <w:sz w:val="18"/>
                <w:szCs w:val="18"/>
              </w:rPr>
              <w:t>С.3.1.Встановлення біогазових установок</w:t>
            </w:r>
          </w:p>
          <w:p w:rsidR="0073740E" w:rsidRPr="00794CC7" w:rsidRDefault="0073740E" w:rsidP="0073740E">
            <w:pPr>
              <w:jc w:val="both"/>
              <w:rPr>
                <w:rFonts w:ascii="Arial" w:hAnsi="Arial" w:cs="Arial"/>
                <w:sz w:val="18"/>
                <w:szCs w:val="18"/>
              </w:rPr>
            </w:pPr>
            <w:r w:rsidRPr="00794CC7">
              <w:rPr>
                <w:rFonts w:ascii="Arial" w:hAnsi="Arial" w:cs="Arial"/>
                <w:sz w:val="18"/>
                <w:szCs w:val="18"/>
              </w:rPr>
              <w:t>С.3.2.Встановлення сонячних електричних станцій на дахах будівель</w:t>
            </w:r>
          </w:p>
          <w:p w:rsidR="0073740E" w:rsidRPr="00794CC7" w:rsidRDefault="0073740E" w:rsidP="0073740E">
            <w:pPr>
              <w:jc w:val="both"/>
              <w:rPr>
                <w:rFonts w:ascii="Arial" w:hAnsi="Arial" w:cs="Arial"/>
                <w:sz w:val="18"/>
                <w:szCs w:val="18"/>
              </w:rPr>
            </w:pPr>
            <w:r w:rsidRPr="00794CC7">
              <w:rPr>
                <w:rFonts w:ascii="Arial" w:hAnsi="Arial" w:cs="Arial"/>
                <w:sz w:val="18"/>
                <w:szCs w:val="18"/>
              </w:rPr>
              <w:t>С.3.3. Перетворення ТПВ у RDF (refuse derived fuel) – паливо, отримане із подрібнених і спресованих ТПВ в брикети / гранули</w:t>
            </w:r>
          </w:p>
          <w:p w:rsidR="0073740E" w:rsidRPr="00794CC7" w:rsidRDefault="0073740E" w:rsidP="0073740E">
            <w:pPr>
              <w:jc w:val="both"/>
              <w:rPr>
                <w:rFonts w:ascii="Arial" w:hAnsi="Arial" w:cs="Arial"/>
                <w:sz w:val="18"/>
                <w:szCs w:val="18"/>
              </w:rPr>
            </w:pPr>
            <w:r w:rsidRPr="00794CC7">
              <w:rPr>
                <w:rFonts w:ascii="Arial" w:hAnsi="Arial" w:cs="Arial"/>
                <w:sz w:val="18"/>
                <w:szCs w:val="18"/>
              </w:rPr>
              <w:t>С.3.4. Впровадження теплових насосів</w:t>
            </w:r>
          </w:p>
          <w:p w:rsidR="0073740E" w:rsidRPr="00794CC7" w:rsidRDefault="0073740E" w:rsidP="0073740E">
            <w:pPr>
              <w:jc w:val="both"/>
              <w:rPr>
                <w:rFonts w:ascii="Arial" w:hAnsi="Arial" w:cs="Arial"/>
                <w:sz w:val="18"/>
                <w:szCs w:val="18"/>
              </w:rPr>
            </w:pPr>
            <w:r w:rsidRPr="00794CC7">
              <w:rPr>
                <w:rFonts w:ascii="Arial" w:hAnsi="Arial" w:cs="Arial"/>
                <w:sz w:val="18"/>
                <w:szCs w:val="18"/>
              </w:rPr>
              <w:t>С.3.5. Розробка концепції переходу громади на альтернативні джерела енергії</w:t>
            </w:r>
          </w:p>
          <w:p w:rsidR="0073740E" w:rsidRPr="00794CC7" w:rsidRDefault="0073740E" w:rsidP="0073740E">
            <w:pPr>
              <w:jc w:val="both"/>
              <w:rPr>
                <w:rFonts w:ascii="Arial" w:hAnsi="Arial" w:cs="Arial"/>
                <w:sz w:val="18"/>
                <w:szCs w:val="18"/>
              </w:rPr>
            </w:pPr>
            <w:r w:rsidRPr="00794CC7">
              <w:rPr>
                <w:rFonts w:ascii="Arial" w:hAnsi="Arial" w:cs="Arial"/>
                <w:sz w:val="18"/>
                <w:szCs w:val="18"/>
              </w:rPr>
              <w:t>С.3.6. Пілотне створення громадської будівлі за принципом «NZEB» з використанням теплових насосів і фотовольтаїчних панелей</w:t>
            </w:r>
          </w:p>
        </w:tc>
      </w:tr>
      <w:tr w:rsidR="0073740E" w:rsidRPr="00794CC7" w:rsidTr="005D1C9A">
        <w:tc>
          <w:tcPr>
            <w:tcW w:w="4814" w:type="dxa"/>
          </w:tcPr>
          <w:p w:rsidR="0073740E" w:rsidRPr="00794CC7" w:rsidRDefault="0073740E" w:rsidP="005D1C9A">
            <w:pPr>
              <w:jc w:val="both"/>
              <w:rPr>
                <w:rFonts w:ascii="Arial" w:hAnsi="Arial" w:cs="Arial"/>
                <w:sz w:val="18"/>
                <w:szCs w:val="18"/>
              </w:rPr>
            </w:pPr>
            <w:r w:rsidRPr="00794CC7">
              <w:rPr>
                <w:rFonts w:ascii="Arial" w:hAnsi="Arial" w:cs="Arial"/>
                <w:sz w:val="18"/>
                <w:szCs w:val="18"/>
              </w:rPr>
              <w:t>11. Ревіталізація колишніх промислових об’єктів шляхом створення культурно-спортивних просторів, музеїв української промисловості тощо</w:t>
            </w:r>
          </w:p>
        </w:tc>
        <w:tc>
          <w:tcPr>
            <w:tcW w:w="4815" w:type="dxa"/>
          </w:tcPr>
          <w:p w:rsidR="0073740E" w:rsidRPr="00794CC7" w:rsidRDefault="0073740E" w:rsidP="0073740E">
            <w:pPr>
              <w:jc w:val="both"/>
              <w:rPr>
                <w:rFonts w:ascii="Arial" w:hAnsi="Arial" w:cs="Arial"/>
                <w:sz w:val="18"/>
                <w:szCs w:val="18"/>
              </w:rPr>
            </w:pPr>
            <w:r w:rsidRPr="00794CC7">
              <w:rPr>
                <w:rFonts w:ascii="Arial" w:hAnsi="Arial" w:cs="Arial"/>
                <w:sz w:val="18"/>
                <w:szCs w:val="18"/>
              </w:rPr>
              <w:t>А.3.4. Створення привабливих продуктів індустріального туризму</w:t>
            </w:r>
          </w:p>
        </w:tc>
      </w:tr>
      <w:tr w:rsidR="0073740E" w:rsidRPr="00794CC7" w:rsidTr="005D1C9A">
        <w:tc>
          <w:tcPr>
            <w:tcW w:w="4814" w:type="dxa"/>
          </w:tcPr>
          <w:p w:rsidR="0073740E" w:rsidRPr="00794CC7" w:rsidRDefault="0073740E" w:rsidP="0073740E">
            <w:pPr>
              <w:jc w:val="both"/>
              <w:rPr>
                <w:rFonts w:ascii="Arial" w:hAnsi="Arial" w:cs="Arial"/>
                <w:sz w:val="18"/>
                <w:szCs w:val="18"/>
              </w:rPr>
            </w:pPr>
            <w:r w:rsidRPr="00794CC7">
              <w:rPr>
                <w:rFonts w:ascii="Arial" w:hAnsi="Arial" w:cs="Arial"/>
                <w:sz w:val="18"/>
                <w:szCs w:val="18"/>
              </w:rPr>
              <w:t>12. Створення центрів креативної економіки, розроблення пілотних проектів та стимулювання створення інноваційних підприємств</w:t>
            </w:r>
          </w:p>
        </w:tc>
        <w:tc>
          <w:tcPr>
            <w:tcW w:w="4815" w:type="dxa"/>
          </w:tcPr>
          <w:p w:rsidR="0073740E" w:rsidRPr="00794CC7" w:rsidRDefault="0073740E" w:rsidP="0073740E">
            <w:pPr>
              <w:jc w:val="both"/>
              <w:rPr>
                <w:rFonts w:ascii="Arial" w:hAnsi="Arial" w:cs="Arial"/>
                <w:sz w:val="18"/>
                <w:szCs w:val="18"/>
              </w:rPr>
            </w:pPr>
            <w:r w:rsidRPr="00794CC7">
              <w:rPr>
                <w:rFonts w:ascii="Arial" w:hAnsi="Arial" w:cs="Arial"/>
                <w:sz w:val="18"/>
                <w:szCs w:val="18"/>
              </w:rPr>
              <w:t>А.1.1. Створення системи підтримки нової моделі економіки, заснованої на засадах замкнутого циклу, декарбонізації та інноваційності</w:t>
            </w:r>
          </w:p>
          <w:p w:rsidR="0073740E" w:rsidRPr="00794CC7" w:rsidRDefault="0073740E" w:rsidP="0073740E">
            <w:pPr>
              <w:jc w:val="both"/>
              <w:rPr>
                <w:rFonts w:ascii="Arial" w:hAnsi="Arial" w:cs="Arial"/>
                <w:sz w:val="18"/>
                <w:szCs w:val="18"/>
              </w:rPr>
            </w:pPr>
            <w:r w:rsidRPr="00794CC7">
              <w:rPr>
                <w:rFonts w:ascii="Arial" w:hAnsi="Arial" w:cs="Arial"/>
                <w:sz w:val="18"/>
                <w:szCs w:val="18"/>
              </w:rPr>
              <w:t>А.2.3. Створення молодіжних центрів інновацій, стартапів, креативної економіки та робототехніки</w:t>
            </w:r>
          </w:p>
        </w:tc>
      </w:tr>
      <w:tr w:rsidR="0073740E" w:rsidRPr="00794CC7" w:rsidTr="005D1C9A">
        <w:tc>
          <w:tcPr>
            <w:tcW w:w="4814" w:type="dxa"/>
          </w:tcPr>
          <w:p w:rsidR="0073740E" w:rsidRPr="00794CC7" w:rsidRDefault="0073740E" w:rsidP="005D1C9A">
            <w:pPr>
              <w:jc w:val="both"/>
              <w:rPr>
                <w:rFonts w:ascii="Arial" w:hAnsi="Arial" w:cs="Arial"/>
                <w:sz w:val="18"/>
                <w:szCs w:val="18"/>
              </w:rPr>
            </w:pPr>
            <w:r w:rsidRPr="00794CC7">
              <w:rPr>
                <w:rFonts w:ascii="Arial" w:hAnsi="Arial" w:cs="Arial"/>
                <w:sz w:val="18"/>
                <w:szCs w:val="18"/>
              </w:rPr>
              <w:t>13. Реалізація пілотних проектів для диверсифікації економіки вугільних громад</w:t>
            </w:r>
          </w:p>
        </w:tc>
        <w:tc>
          <w:tcPr>
            <w:tcW w:w="4815" w:type="dxa"/>
          </w:tcPr>
          <w:p w:rsidR="0073740E" w:rsidRPr="00794CC7" w:rsidRDefault="0073740E" w:rsidP="0073740E">
            <w:pPr>
              <w:jc w:val="both"/>
              <w:rPr>
                <w:rFonts w:ascii="Arial" w:hAnsi="Arial" w:cs="Arial"/>
                <w:sz w:val="18"/>
                <w:szCs w:val="18"/>
              </w:rPr>
            </w:pPr>
            <w:r w:rsidRPr="00794CC7">
              <w:rPr>
                <w:rFonts w:ascii="Arial" w:hAnsi="Arial" w:cs="Arial"/>
                <w:sz w:val="18"/>
                <w:szCs w:val="18"/>
              </w:rPr>
              <w:t>А.1.1. Створення системи підтримки нової моделі економіки, заснованої на засадах замкнутого циклу, декарбонізації та інноваційності</w:t>
            </w:r>
          </w:p>
          <w:p w:rsidR="0073740E" w:rsidRPr="00794CC7" w:rsidRDefault="0073740E" w:rsidP="0073740E">
            <w:pPr>
              <w:jc w:val="both"/>
              <w:rPr>
                <w:rFonts w:ascii="Arial" w:hAnsi="Arial" w:cs="Arial"/>
                <w:sz w:val="18"/>
                <w:szCs w:val="18"/>
              </w:rPr>
            </w:pPr>
            <w:r w:rsidRPr="00794CC7">
              <w:rPr>
                <w:rFonts w:ascii="Arial" w:hAnsi="Arial" w:cs="Arial"/>
                <w:sz w:val="18"/>
                <w:szCs w:val="18"/>
              </w:rPr>
              <w:t>А.1.2. Створення системи підтримки кластерів і виробничої кооперації</w:t>
            </w:r>
          </w:p>
          <w:p w:rsidR="0073740E" w:rsidRPr="00794CC7" w:rsidRDefault="0073740E" w:rsidP="0073740E">
            <w:pPr>
              <w:jc w:val="both"/>
              <w:rPr>
                <w:rFonts w:ascii="Arial" w:hAnsi="Arial" w:cs="Arial"/>
                <w:sz w:val="18"/>
                <w:szCs w:val="18"/>
              </w:rPr>
            </w:pPr>
            <w:r w:rsidRPr="00794CC7">
              <w:rPr>
                <w:rFonts w:ascii="Arial" w:hAnsi="Arial" w:cs="Arial"/>
                <w:sz w:val="18"/>
                <w:szCs w:val="18"/>
              </w:rPr>
              <w:t>А.1.9. Підтримка меблевого виробництва</w:t>
            </w:r>
          </w:p>
          <w:p w:rsidR="00D04631" w:rsidRPr="00794CC7" w:rsidRDefault="00D04631" w:rsidP="0073740E">
            <w:pPr>
              <w:jc w:val="both"/>
              <w:rPr>
                <w:rFonts w:ascii="Arial" w:hAnsi="Arial" w:cs="Arial"/>
                <w:sz w:val="18"/>
                <w:szCs w:val="18"/>
              </w:rPr>
            </w:pPr>
            <w:r w:rsidRPr="00794CC7">
              <w:rPr>
                <w:rFonts w:ascii="Arial" w:hAnsi="Arial" w:cs="Arial"/>
                <w:sz w:val="18"/>
                <w:szCs w:val="18"/>
              </w:rPr>
              <w:t>А.2.5. Створення умов для роботи фрілансерів – постійні місця для коворкінгу</w:t>
            </w:r>
          </w:p>
        </w:tc>
      </w:tr>
      <w:tr w:rsidR="00D04631" w:rsidRPr="00794CC7" w:rsidTr="005D1C9A">
        <w:tc>
          <w:tcPr>
            <w:tcW w:w="4814" w:type="dxa"/>
          </w:tcPr>
          <w:p w:rsidR="00D04631" w:rsidRPr="00794CC7" w:rsidRDefault="00D04631" w:rsidP="00D04631">
            <w:pPr>
              <w:jc w:val="both"/>
              <w:rPr>
                <w:rFonts w:ascii="Arial" w:hAnsi="Arial" w:cs="Arial"/>
                <w:sz w:val="18"/>
                <w:szCs w:val="18"/>
              </w:rPr>
            </w:pPr>
            <w:r w:rsidRPr="00794CC7">
              <w:rPr>
                <w:rFonts w:ascii="Arial" w:hAnsi="Arial" w:cs="Arial"/>
                <w:sz w:val="18"/>
                <w:szCs w:val="18"/>
              </w:rPr>
              <w:t>14. Надання послуг щодо сприяння працевлаштуванню та самозайнятості населення вугільних регіонів України у тій самій чи іншій місцевості</w:t>
            </w:r>
          </w:p>
        </w:tc>
        <w:tc>
          <w:tcPr>
            <w:tcW w:w="4815" w:type="dxa"/>
          </w:tcPr>
          <w:p w:rsidR="00D04631" w:rsidRPr="00794CC7" w:rsidRDefault="00D04631" w:rsidP="0073740E">
            <w:pPr>
              <w:jc w:val="both"/>
              <w:rPr>
                <w:rFonts w:ascii="Arial" w:hAnsi="Arial" w:cs="Arial"/>
                <w:sz w:val="18"/>
                <w:szCs w:val="18"/>
              </w:rPr>
            </w:pPr>
            <w:r w:rsidRPr="00794CC7">
              <w:rPr>
                <w:rFonts w:ascii="Arial" w:hAnsi="Arial" w:cs="Arial"/>
                <w:sz w:val="18"/>
                <w:szCs w:val="18"/>
              </w:rPr>
              <w:t>А.2.1. Підтримка жіночого підприємництва, зокрема створення Центру жіночого підприємництва</w:t>
            </w:r>
          </w:p>
          <w:p w:rsidR="00D04631" w:rsidRPr="00794CC7" w:rsidRDefault="00D04631" w:rsidP="0073740E">
            <w:pPr>
              <w:jc w:val="both"/>
              <w:rPr>
                <w:rFonts w:ascii="Arial" w:hAnsi="Arial" w:cs="Arial"/>
                <w:sz w:val="18"/>
                <w:szCs w:val="18"/>
              </w:rPr>
            </w:pPr>
            <w:r w:rsidRPr="00794CC7">
              <w:rPr>
                <w:rFonts w:ascii="Arial" w:hAnsi="Arial" w:cs="Arial"/>
                <w:sz w:val="18"/>
                <w:szCs w:val="18"/>
              </w:rPr>
              <w:t>А.2.5. Створення умов для роботи фрілансерів – постійні місця для коворкінгу</w:t>
            </w:r>
          </w:p>
        </w:tc>
      </w:tr>
      <w:tr w:rsidR="00D04631" w:rsidRPr="00794CC7" w:rsidTr="005D1C9A">
        <w:tc>
          <w:tcPr>
            <w:tcW w:w="4814" w:type="dxa"/>
          </w:tcPr>
          <w:p w:rsidR="00D04631" w:rsidRPr="00794CC7" w:rsidRDefault="00D04631" w:rsidP="00D04631">
            <w:pPr>
              <w:jc w:val="both"/>
              <w:rPr>
                <w:rFonts w:ascii="Arial" w:hAnsi="Arial" w:cs="Arial"/>
                <w:sz w:val="18"/>
                <w:szCs w:val="18"/>
              </w:rPr>
            </w:pPr>
            <w:r w:rsidRPr="00794CC7">
              <w:rPr>
                <w:rFonts w:ascii="Arial" w:hAnsi="Arial" w:cs="Arial"/>
                <w:sz w:val="18"/>
                <w:szCs w:val="18"/>
              </w:rPr>
              <w:t>15. Модернізація обладнання, розроблення та впровадження навчальних програм для набуття навичок у суміжних професіях, які відповідають потребам ринку праці та сприяють організації самозайнятості населення, тощо</w:t>
            </w:r>
          </w:p>
        </w:tc>
        <w:tc>
          <w:tcPr>
            <w:tcW w:w="4815" w:type="dxa"/>
          </w:tcPr>
          <w:p w:rsidR="00D04631" w:rsidRPr="00794CC7" w:rsidRDefault="00D04631" w:rsidP="00D04631">
            <w:pPr>
              <w:jc w:val="both"/>
              <w:rPr>
                <w:rFonts w:ascii="Arial" w:hAnsi="Arial" w:cs="Arial"/>
                <w:sz w:val="18"/>
                <w:szCs w:val="18"/>
              </w:rPr>
            </w:pPr>
            <w:r w:rsidRPr="00794CC7">
              <w:rPr>
                <w:rFonts w:ascii="Arial" w:hAnsi="Arial" w:cs="Arial"/>
                <w:sz w:val="18"/>
                <w:szCs w:val="18"/>
              </w:rPr>
              <w:t>В.5.1. Створення ефективної системи підготовки кваліфікованих кадрів, орієнтованої на потреби бізнесу</w:t>
            </w:r>
          </w:p>
          <w:p w:rsidR="00D04631" w:rsidRPr="00794CC7" w:rsidRDefault="00D04631" w:rsidP="00D04631">
            <w:pPr>
              <w:jc w:val="both"/>
              <w:rPr>
                <w:rFonts w:ascii="Arial" w:hAnsi="Arial" w:cs="Arial"/>
                <w:sz w:val="18"/>
                <w:szCs w:val="18"/>
              </w:rPr>
            </w:pPr>
            <w:r w:rsidRPr="00794CC7">
              <w:rPr>
                <w:rFonts w:ascii="Arial" w:hAnsi="Arial" w:cs="Arial"/>
                <w:sz w:val="18"/>
                <w:szCs w:val="18"/>
              </w:rPr>
              <w:t>В.5.2. Сприяння модернізації професійно-технічної освіти</w:t>
            </w:r>
          </w:p>
          <w:p w:rsidR="00D04631" w:rsidRPr="00794CC7" w:rsidRDefault="00D04631" w:rsidP="00D04631">
            <w:pPr>
              <w:jc w:val="both"/>
              <w:rPr>
                <w:rFonts w:ascii="Arial" w:hAnsi="Arial" w:cs="Arial"/>
                <w:sz w:val="18"/>
                <w:szCs w:val="18"/>
              </w:rPr>
            </w:pPr>
            <w:r w:rsidRPr="00794CC7">
              <w:rPr>
                <w:rFonts w:ascii="Arial" w:hAnsi="Arial" w:cs="Arial"/>
                <w:sz w:val="18"/>
                <w:szCs w:val="18"/>
              </w:rPr>
              <w:t>В.5.3. Реформування системи профорієнтації молоді на базі сучасних модернізованих мереж та закладів освіти</w:t>
            </w:r>
          </w:p>
          <w:p w:rsidR="00D04631" w:rsidRPr="00794CC7" w:rsidRDefault="00D04631" w:rsidP="00D04631">
            <w:pPr>
              <w:jc w:val="both"/>
              <w:rPr>
                <w:rFonts w:ascii="Arial" w:hAnsi="Arial" w:cs="Arial"/>
                <w:sz w:val="18"/>
                <w:szCs w:val="18"/>
              </w:rPr>
            </w:pPr>
            <w:r w:rsidRPr="00794CC7">
              <w:rPr>
                <w:rFonts w:ascii="Arial" w:hAnsi="Arial" w:cs="Arial"/>
                <w:sz w:val="18"/>
                <w:szCs w:val="18"/>
              </w:rPr>
              <w:t>В.5.4. Створення системи перекваліфікації вивільнених працівників вуглевидобувних і суміжних підприємств</w:t>
            </w:r>
          </w:p>
        </w:tc>
      </w:tr>
      <w:tr w:rsidR="00D04631" w:rsidRPr="00794CC7" w:rsidTr="005D1C9A">
        <w:tc>
          <w:tcPr>
            <w:tcW w:w="4814" w:type="dxa"/>
          </w:tcPr>
          <w:p w:rsidR="00D04631" w:rsidRPr="00794CC7" w:rsidRDefault="00D04631" w:rsidP="00D04631">
            <w:pPr>
              <w:jc w:val="both"/>
              <w:rPr>
                <w:rFonts w:ascii="Arial" w:hAnsi="Arial" w:cs="Arial"/>
                <w:sz w:val="18"/>
                <w:szCs w:val="18"/>
              </w:rPr>
            </w:pPr>
            <w:r w:rsidRPr="00794CC7">
              <w:rPr>
                <w:rFonts w:ascii="Arial" w:hAnsi="Arial" w:cs="Arial"/>
                <w:sz w:val="18"/>
                <w:szCs w:val="18"/>
              </w:rPr>
              <w:t>15. Поширення форми дуальної освіти для працівників вугільної та суміжних галузей на основі закладів професійно-технічної освіти</w:t>
            </w:r>
          </w:p>
        </w:tc>
        <w:tc>
          <w:tcPr>
            <w:tcW w:w="4815" w:type="dxa"/>
          </w:tcPr>
          <w:p w:rsidR="00D04631" w:rsidRPr="00794CC7" w:rsidRDefault="00D04631" w:rsidP="00D04631">
            <w:pPr>
              <w:jc w:val="both"/>
              <w:rPr>
                <w:rFonts w:ascii="Arial" w:hAnsi="Arial" w:cs="Arial"/>
                <w:sz w:val="18"/>
                <w:szCs w:val="18"/>
              </w:rPr>
            </w:pPr>
            <w:r w:rsidRPr="00794CC7">
              <w:rPr>
                <w:rFonts w:ascii="Arial" w:hAnsi="Arial" w:cs="Arial"/>
                <w:sz w:val="18"/>
                <w:szCs w:val="18"/>
              </w:rPr>
              <w:t>В.5.4. Створення системи перекваліфікації вивільнених працівників вуглевидобувних і суміжних підприємств</w:t>
            </w:r>
          </w:p>
        </w:tc>
      </w:tr>
      <w:tr w:rsidR="00D04631" w:rsidRPr="00794CC7" w:rsidTr="005D1C9A">
        <w:tc>
          <w:tcPr>
            <w:tcW w:w="4814" w:type="dxa"/>
          </w:tcPr>
          <w:p w:rsidR="00D04631" w:rsidRPr="00794CC7" w:rsidRDefault="00D04631" w:rsidP="00D04631">
            <w:pPr>
              <w:jc w:val="both"/>
              <w:rPr>
                <w:rFonts w:ascii="Arial" w:hAnsi="Arial" w:cs="Arial"/>
                <w:sz w:val="18"/>
                <w:szCs w:val="18"/>
              </w:rPr>
            </w:pPr>
            <w:r w:rsidRPr="00794CC7">
              <w:rPr>
                <w:rFonts w:ascii="Arial" w:hAnsi="Arial" w:cs="Arial"/>
                <w:sz w:val="18"/>
                <w:szCs w:val="18"/>
              </w:rPr>
              <w:t>16. Комплексна рекультивація земель та екологічне відновлення територій вугледобувних регіонів</w:t>
            </w:r>
          </w:p>
        </w:tc>
        <w:tc>
          <w:tcPr>
            <w:tcW w:w="4815" w:type="dxa"/>
          </w:tcPr>
          <w:p w:rsidR="00D04631" w:rsidRPr="00794CC7" w:rsidRDefault="00D04631" w:rsidP="00D04631">
            <w:pPr>
              <w:jc w:val="both"/>
              <w:rPr>
                <w:rFonts w:ascii="Arial" w:hAnsi="Arial" w:cs="Arial"/>
                <w:sz w:val="18"/>
                <w:szCs w:val="18"/>
              </w:rPr>
            </w:pPr>
            <w:r w:rsidRPr="00794CC7">
              <w:rPr>
                <w:rFonts w:ascii="Arial" w:hAnsi="Arial" w:cs="Arial"/>
                <w:sz w:val="18"/>
                <w:szCs w:val="18"/>
              </w:rPr>
              <w:t>С.4.3. Рекультивація забруднених промисловою діяльністю земельних ділянок</w:t>
            </w:r>
          </w:p>
        </w:tc>
      </w:tr>
      <w:tr w:rsidR="00D04631" w:rsidRPr="00794CC7" w:rsidTr="005D1C9A">
        <w:tc>
          <w:tcPr>
            <w:tcW w:w="4814" w:type="dxa"/>
          </w:tcPr>
          <w:p w:rsidR="00D04631" w:rsidRPr="00794CC7" w:rsidRDefault="00D04631" w:rsidP="00D04631">
            <w:pPr>
              <w:jc w:val="both"/>
              <w:rPr>
                <w:rFonts w:ascii="Arial" w:hAnsi="Arial" w:cs="Arial"/>
                <w:sz w:val="18"/>
                <w:szCs w:val="18"/>
              </w:rPr>
            </w:pPr>
            <w:r w:rsidRPr="00794CC7">
              <w:rPr>
                <w:rFonts w:ascii="Arial" w:hAnsi="Arial" w:cs="Arial"/>
                <w:sz w:val="18"/>
                <w:szCs w:val="18"/>
              </w:rPr>
              <w:t>17. Забезпечення збереження, відновлення та збалансоване використання природоохоронних територій</w:t>
            </w:r>
          </w:p>
        </w:tc>
        <w:tc>
          <w:tcPr>
            <w:tcW w:w="4815" w:type="dxa"/>
          </w:tcPr>
          <w:p w:rsidR="00D04631" w:rsidRPr="00794CC7" w:rsidRDefault="00D04631" w:rsidP="00D04631">
            <w:pPr>
              <w:jc w:val="both"/>
              <w:rPr>
                <w:rFonts w:ascii="Arial" w:hAnsi="Arial" w:cs="Arial"/>
                <w:sz w:val="18"/>
                <w:szCs w:val="18"/>
              </w:rPr>
            </w:pPr>
            <w:r w:rsidRPr="00794CC7">
              <w:rPr>
                <w:rFonts w:ascii="Arial" w:hAnsi="Arial" w:cs="Arial"/>
                <w:sz w:val="18"/>
                <w:szCs w:val="18"/>
              </w:rPr>
              <w:t>С.4.5. Збереження екосистем громади (водойми, лісові масиви)</w:t>
            </w:r>
          </w:p>
        </w:tc>
      </w:tr>
      <w:tr w:rsidR="00D04631" w:rsidRPr="00794CC7" w:rsidTr="005D1C9A">
        <w:tc>
          <w:tcPr>
            <w:tcW w:w="4814" w:type="dxa"/>
          </w:tcPr>
          <w:p w:rsidR="00D04631" w:rsidRPr="00794CC7" w:rsidRDefault="00D04631" w:rsidP="00D04631">
            <w:pPr>
              <w:jc w:val="both"/>
              <w:rPr>
                <w:rFonts w:ascii="Arial" w:hAnsi="Arial" w:cs="Arial"/>
                <w:sz w:val="18"/>
                <w:szCs w:val="18"/>
              </w:rPr>
            </w:pPr>
            <w:r w:rsidRPr="00794CC7">
              <w:rPr>
                <w:rFonts w:ascii="Arial" w:hAnsi="Arial" w:cs="Arial"/>
                <w:sz w:val="18"/>
                <w:szCs w:val="18"/>
              </w:rPr>
              <w:t>18. Забезпечення розвитку об’єктів і територій природно-заповідного фонду</w:t>
            </w:r>
          </w:p>
        </w:tc>
        <w:tc>
          <w:tcPr>
            <w:tcW w:w="4815" w:type="dxa"/>
          </w:tcPr>
          <w:p w:rsidR="00D04631" w:rsidRPr="00794CC7" w:rsidRDefault="00D04631" w:rsidP="00D04631">
            <w:pPr>
              <w:jc w:val="both"/>
              <w:rPr>
                <w:rFonts w:ascii="Arial" w:hAnsi="Arial" w:cs="Arial"/>
                <w:sz w:val="18"/>
                <w:szCs w:val="18"/>
              </w:rPr>
            </w:pPr>
            <w:r w:rsidRPr="00794CC7">
              <w:rPr>
                <w:rFonts w:ascii="Arial" w:hAnsi="Arial" w:cs="Arial"/>
                <w:sz w:val="18"/>
                <w:szCs w:val="18"/>
              </w:rPr>
              <w:t>С.4.5. Збереження екосистем громади (водойми, лісові масиви)</w:t>
            </w:r>
          </w:p>
        </w:tc>
      </w:tr>
      <w:tr w:rsidR="00D04631" w:rsidRPr="00794CC7" w:rsidTr="005D1C9A">
        <w:tc>
          <w:tcPr>
            <w:tcW w:w="4814" w:type="dxa"/>
          </w:tcPr>
          <w:p w:rsidR="00D04631" w:rsidRPr="00794CC7" w:rsidRDefault="00D04631" w:rsidP="00D04631">
            <w:pPr>
              <w:jc w:val="both"/>
              <w:rPr>
                <w:rFonts w:ascii="Arial" w:hAnsi="Arial" w:cs="Arial"/>
                <w:sz w:val="18"/>
                <w:szCs w:val="18"/>
              </w:rPr>
            </w:pPr>
            <w:r w:rsidRPr="00794CC7">
              <w:rPr>
                <w:rFonts w:ascii="Arial" w:hAnsi="Arial" w:cs="Arial"/>
                <w:sz w:val="18"/>
                <w:szCs w:val="18"/>
              </w:rPr>
              <w:t>19. Відтворення екосистем, удосконалення структури земельних угідь</w:t>
            </w:r>
          </w:p>
        </w:tc>
        <w:tc>
          <w:tcPr>
            <w:tcW w:w="4815" w:type="dxa"/>
          </w:tcPr>
          <w:p w:rsidR="00D04631" w:rsidRPr="00794CC7" w:rsidRDefault="00D04631" w:rsidP="00D04631">
            <w:pPr>
              <w:jc w:val="both"/>
              <w:rPr>
                <w:rFonts w:ascii="Arial" w:hAnsi="Arial" w:cs="Arial"/>
                <w:sz w:val="18"/>
                <w:szCs w:val="18"/>
              </w:rPr>
            </w:pPr>
            <w:r w:rsidRPr="00794CC7">
              <w:rPr>
                <w:rFonts w:ascii="Arial" w:hAnsi="Arial" w:cs="Arial"/>
                <w:sz w:val="18"/>
                <w:szCs w:val="18"/>
              </w:rPr>
              <w:t>С.1.3. Впровадження системного контролю за якістю води і ґрунтів</w:t>
            </w:r>
          </w:p>
          <w:p w:rsidR="00D04631" w:rsidRPr="00794CC7" w:rsidRDefault="00D04631" w:rsidP="00D04631">
            <w:pPr>
              <w:jc w:val="both"/>
              <w:rPr>
                <w:rFonts w:ascii="Arial" w:hAnsi="Arial" w:cs="Arial"/>
                <w:sz w:val="18"/>
                <w:szCs w:val="18"/>
              </w:rPr>
            </w:pPr>
            <w:r w:rsidRPr="00794CC7">
              <w:rPr>
                <w:rFonts w:ascii="Arial" w:hAnsi="Arial" w:cs="Arial"/>
                <w:sz w:val="18"/>
                <w:szCs w:val="18"/>
              </w:rPr>
              <w:t>С.4.5. Збереження екосистем громади (водойми, лісові масиви)</w:t>
            </w:r>
          </w:p>
          <w:p w:rsidR="00D04631" w:rsidRPr="00794CC7" w:rsidRDefault="00D04631" w:rsidP="00D04631">
            <w:pPr>
              <w:jc w:val="both"/>
              <w:rPr>
                <w:rFonts w:ascii="Arial" w:hAnsi="Arial" w:cs="Arial"/>
                <w:sz w:val="18"/>
                <w:szCs w:val="18"/>
              </w:rPr>
            </w:pPr>
            <w:r w:rsidRPr="00794CC7">
              <w:rPr>
                <w:rFonts w:ascii="Arial" w:hAnsi="Arial" w:cs="Arial"/>
                <w:sz w:val="18"/>
                <w:szCs w:val="18"/>
              </w:rPr>
              <w:t>С.4.6. Протидія просіданню ґрунтів</w:t>
            </w:r>
          </w:p>
        </w:tc>
      </w:tr>
      <w:tr w:rsidR="00D04631" w:rsidRPr="00794CC7" w:rsidTr="005D1C9A">
        <w:tc>
          <w:tcPr>
            <w:tcW w:w="4814" w:type="dxa"/>
          </w:tcPr>
          <w:p w:rsidR="00D04631" w:rsidRPr="00794CC7" w:rsidRDefault="00D04631" w:rsidP="00D04631">
            <w:pPr>
              <w:jc w:val="both"/>
              <w:rPr>
                <w:rFonts w:ascii="Arial" w:hAnsi="Arial" w:cs="Arial"/>
                <w:sz w:val="18"/>
                <w:szCs w:val="18"/>
              </w:rPr>
            </w:pPr>
            <w:r w:rsidRPr="00794CC7">
              <w:rPr>
                <w:rFonts w:ascii="Arial" w:hAnsi="Arial" w:cs="Arial"/>
                <w:sz w:val="18"/>
                <w:szCs w:val="18"/>
              </w:rPr>
              <w:t>20. Забезпечення ефективного використання газу (метану) вугільних родовищ, зокрема виробництво тепла та електричної енергії з газу (метану) вугільних родовищ (включаючи потенціал когенерації) для потреб вугільних регіонів</w:t>
            </w:r>
          </w:p>
        </w:tc>
        <w:tc>
          <w:tcPr>
            <w:tcW w:w="4815" w:type="dxa"/>
          </w:tcPr>
          <w:p w:rsidR="00D04631" w:rsidRPr="00794CC7" w:rsidRDefault="00D04631" w:rsidP="00D04631">
            <w:pPr>
              <w:jc w:val="both"/>
              <w:rPr>
                <w:rFonts w:ascii="Arial" w:hAnsi="Arial" w:cs="Arial"/>
                <w:sz w:val="18"/>
                <w:szCs w:val="18"/>
              </w:rPr>
            </w:pPr>
            <w:r w:rsidRPr="00794CC7">
              <w:rPr>
                <w:rFonts w:ascii="Arial" w:hAnsi="Arial" w:cs="Arial"/>
                <w:sz w:val="18"/>
                <w:szCs w:val="18"/>
              </w:rPr>
              <w:t>-</w:t>
            </w:r>
          </w:p>
        </w:tc>
      </w:tr>
      <w:tr w:rsidR="00D04631" w:rsidRPr="00794CC7" w:rsidTr="005D1C9A">
        <w:tc>
          <w:tcPr>
            <w:tcW w:w="4814" w:type="dxa"/>
          </w:tcPr>
          <w:p w:rsidR="00D04631" w:rsidRPr="00794CC7" w:rsidRDefault="00D04631" w:rsidP="00D04631">
            <w:pPr>
              <w:jc w:val="both"/>
              <w:rPr>
                <w:rFonts w:ascii="Arial" w:hAnsi="Arial" w:cs="Arial"/>
                <w:sz w:val="18"/>
                <w:szCs w:val="18"/>
              </w:rPr>
            </w:pPr>
            <w:r w:rsidRPr="00794CC7">
              <w:rPr>
                <w:rFonts w:ascii="Arial" w:hAnsi="Arial" w:cs="Arial"/>
                <w:sz w:val="18"/>
                <w:szCs w:val="18"/>
              </w:rPr>
              <w:t>21. Забезпечення розвитку екологічної освіти, провадження просвітницької діяльності щодо сталого використання природних ресурсів</w:t>
            </w:r>
          </w:p>
        </w:tc>
        <w:tc>
          <w:tcPr>
            <w:tcW w:w="4815" w:type="dxa"/>
          </w:tcPr>
          <w:p w:rsidR="00D04631" w:rsidRPr="00794CC7" w:rsidRDefault="00D04631" w:rsidP="00D04631">
            <w:pPr>
              <w:jc w:val="both"/>
              <w:rPr>
                <w:rFonts w:ascii="Arial" w:hAnsi="Arial" w:cs="Arial"/>
                <w:sz w:val="18"/>
                <w:szCs w:val="18"/>
              </w:rPr>
            </w:pPr>
            <w:r w:rsidRPr="00794CC7">
              <w:rPr>
                <w:rFonts w:ascii="Arial" w:hAnsi="Arial" w:cs="Arial"/>
                <w:sz w:val="18"/>
                <w:szCs w:val="18"/>
              </w:rPr>
              <w:t>С.1.1. Формування світогляду людини, дружнього до довкілля та енергоефективної поведінки</w:t>
            </w:r>
          </w:p>
          <w:p w:rsidR="00D04631" w:rsidRPr="00794CC7" w:rsidRDefault="00D04631" w:rsidP="00D04631">
            <w:pPr>
              <w:jc w:val="both"/>
              <w:rPr>
                <w:rFonts w:ascii="Arial" w:hAnsi="Arial" w:cs="Arial"/>
                <w:sz w:val="18"/>
                <w:szCs w:val="18"/>
              </w:rPr>
            </w:pPr>
            <w:r w:rsidRPr="00794CC7">
              <w:rPr>
                <w:rFonts w:ascii="Arial" w:hAnsi="Arial" w:cs="Arial"/>
                <w:sz w:val="18"/>
                <w:szCs w:val="18"/>
              </w:rPr>
              <w:t>С.2.5. Створення системи навчання енергоефективної поведінки населення</w:t>
            </w:r>
          </w:p>
        </w:tc>
      </w:tr>
      <w:tr w:rsidR="00D04631" w:rsidRPr="00794CC7" w:rsidTr="005D1C9A">
        <w:tc>
          <w:tcPr>
            <w:tcW w:w="4814" w:type="dxa"/>
          </w:tcPr>
          <w:p w:rsidR="00D04631" w:rsidRPr="00794CC7" w:rsidRDefault="00D04631" w:rsidP="00D04631">
            <w:pPr>
              <w:jc w:val="both"/>
              <w:rPr>
                <w:rFonts w:ascii="Arial" w:hAnsi="Arial" w:cs="Arial"/>
                <w:sz w:val="18"/>
                <w:szCs w:val="18"/>
              </w:rPr>
            </w:pPr>
            <w:r w:rsidRPr="00794CC7">
              <w:rPr>
                <w:rFonts w:ascii="Arial" w:hAnsi="Arial" w:cs="Arial"/>
                <w:sz w:val="18"/>
                <w:szCs w:val="18"/>
              </w:rPr>
              <w:lastRenderedPageBreak/>
              <w:t>22. Забезпечення ефективного використання шахтних вод (впровадження ефективних технологій щодо очищення, знешкодження та утилізації, використання в енергетичних системах тощо)</w:t>
            </w:r>
          </w:p>
        </w:tc>
        <w:tc>
          <w:tcPr>
            <w:tcW w:w="4815" w:type="dxa"/>
          </w:tcPr>
          <w:p w:rsidR="00D04631" w:rsidRPr="00794CC7" w:rsidRDefault="00392841" w:rsidP="00D04631">
            <w:pPr>
              <w:jc w:val="both"/>
              <w:rPr>
                <w:rFonts w:ascii="Arial" w:hAnsi="Arial" w:cs="Arial"/>
                <w:sz w:val="18"/>
                <w:szCs w:val="18"/>
              </w:rPr>
            </w:pPr>
            <w:r w:rsidRPr="00794CC7">
              <w:rPr>
                <w:rFonts w:ascii="Arial" w:hAnsi="Arial" w:cs="Arial"/>
                <w:sz w:val="18"/>
                <w:szCs w:val="18"/>
              </w:rPr>
              <w:t>-</w:t>
            </w:r>
          </w:p>
        </w:tc>
      </w:tr>
    </w:tbl>
    <w:p w:rsidR="007707BF" w:rsidRPr="00794CC7" w:rsidRDefault="007707BF" w:rsidP="00996FDA">
      <w:pPr>
        <w:pBdr>
          <w:top w:val="nil"/>
          <w:left w:val="nil"/>
          <w:bottom w:val="nil"/>
          <w:right w:val="nil"/>
          <w:between w:val="nil"/>
        </w:pBdr>
        <w:spacing w:after="120" w:line="240" w:lineRule="auto"/>
        <w:ind w:firstLine="340"/>
        <w:jc w:val="both"/>
        <w:rPr>
          <w:rFonts w:ascii="Arial" w:hAnsi="Arial" w:cs="Arial"/>
        </w:rPr>
      </w:pPr>
      <w:r w:rsidRPr="00794CC7">
        <w:rPr>
          <w:rFonts w:ascii="Arial" w:hAnsi="Arial" w:cs="Arial"/>
        </w:rPr>
        <w:t xml:space="preserve"> </w:t>
      </w:r>
    </w:p>
    <w:p w:rsidR="00966DCE" w:rsidRPr="00794CC7" w:rsidRDefault="00966DCE" w:rsidP="00937210">
      <w:pPr>
        <w:pBdr>
          <w:top w:val="nil"/>
          <w:left w:val="nil"/>
          <w:bottom w:val="nil"/>
          <w:right w:val="nil"/>
          <w:between w:val="nil"/>
        </w:pBdr>
        <w:spacing w:after="120" w:line="240" w:lineRule="auto"/>
        <w:ind w:firstLine="340"/>
        <w:jc w:val="both"/>
        <w:rPr>
          <w:rFonts w:ascii="Arial" w:hAnsi="Arial" w:cs="Arial"/>
        </w:rPr>
      </w:pPr>
      <w:r w:rsidRPr="00794CC7">
        <w:rPr>
          <w:rFonts w:ascii="Arial" w:hAnsi="Arial" w:cs="Arial"/>
        </w:rPr>
        <w:t>На обласному рівні рішенням Львівської обласної ради від 23 лютого 2021 року №72 затверджено Програму охорони навколишнього природного середовища на 2021 – 2025 роки</w:t>
      </w:r>
      <w:r w:rsidRPr="00794CC7">
        <w:rPr>
          <w:rStyle w:val="ae"/>
          <w:rFonts w:ascii="Arial" w:hAnsi="Arial" w:cs="Arial"/>
        </w:rPr>
        <w:footnoteReference w:id="15"/>
      </w:r>
      <w:r w:rsidR="00937210" w:rsidRPr="00794CC7">
        <w:rPr>
          <w:rFonts w:ascii="Arial" w:hAnsi="Arial" w:cs="Arial"/>
        </w:rPr>
        <w:t xml:space="preserve"> та Комплексну програму підвищення енергоефективності, енергозбереження та розвитку відновлюваної енергетики у Львівській області на 2021 – 2025 роки</w:t>
      </w:r>
      <w:r w:rsidR="00937210" w:rsidRPr="00794CC7">
        <w:rPr>
          <w:rStyle w:val="ae"/>
          <w:rFonts w:ascii="Arial" w:hAnsi="Arial" w:cs="Arial"/>
        </w:rPr>
        <w:footnoteReference w:id="16"/>
      </w:r>
      <w:r w:rsidR="00937210" w:rsidRPr="00794CC7">
        <w:rPr>
          <w:rFonts w:ascii="Arial" w:hAnsi="Arial" w:cs="Arial"/>
        </w:rPr>
        <w:t xml:space="preserve">. </w:t>
      </w:r>
      <w:r w:rsidR="003141E5" w:rsidRPr="00794CC7">
        <w:rPr>
          <w:rFonts w:ascii="Arial" w:hAnsi="Arial" w:cs="Arial"/>
        </w:rPr>
        <w:t xml:space="preserve">Завдання Плану дій справедливої трансформації </w:t>
      </w:r>
      <w:r w:rsidR="00212B25">
        <w:rPr>
          <w:rFonts w:ascii="Arial" w:hAnsi="Arial" w:cs="Arial"/>
        </w:rPr>
        <w:t>Червоноградської</w:t>
      </w:r>
      <w:r w:rsidR="00212B25" w:rsidRPr="00794CC7">
        <w:rPr>
          <w:rFonts w:ascii="Arial" w:hAnsi="Arial" w:cs="Arial"/>
        </w:rPr>
        <w:t xml:space="preserve"> </w:t>
      </w:r>
      <w:r w:rsidR="003141E5" w:rsidRPr="00794CC7">
        <w:rPr>
          <w:rFonts w:ascii="Arial" w:hAnsi="Arial" w:cs="Arial"/>
        </w:rPr>
        <w:t>ТГ до 2030 року узгоджуються із 9 із 10 завдань обласної Програми охорони навколишнього природного середовища (крім завдання 8. розвиток та поглиблення міжнародного співробітництва в природоохоронній сфері)</w:t>
      </w:r>
      <w:r w:rsidR="008635F4" w:rsidRPr="00794CC7">
        <w:rPr>
          <w:rFonts w:ascii="Arial" w:hAnsi="Arial" w:cs="Arial"/>
        </w:rPr>
        <w:t xml:space="preserve"> та із 7 із 8 завдань обласної програми підвищення енергоефективності, енергозбереження та розвитку відновлюваної енергетики у Львівській області на 2021 – 2025 роки (крім завдання 5. Співфінансування проєктів). (Таблиця </w:t>
      </w:r>
      <w:r w:rsidR="00383B78">
        <w:rPr>
          <w:rFonts w:ascii="Arial" w:hAnsi="Arial" w:cs="Arial"/>
        </w:rPr>
        <w:t>1.</w:t>
      </w:r>
      <w:r w:rsidR="008635F4" w:rsidRPr="00794CC7">
        <w:rPr>
          <w:rFonts w:ascii="Arial" w:hAnsi="Arial" w:cs="Arial"/>
        </w:rPr>
        <w:t xml:space="preserve">7). </w:t>
      </w:r>
    </w:p>
    <w:p w:rsidR="00966DCE" w:rsidRPr="00794CC7" w:rsidRDefault="00966DCE" w:rsidP="00996FDA">
      <w:pPr>
        <w:pBdr>
          <w:top w:val="nil"/>
          <w:left w:val="nil"/>
          <w:bottom w:val="nil"/>
          <w:right w:val="nil"/>
          <w:between w:val="nil"/>
        </w:pBdr>
        <w:spacing w:after="120" w:line="240" w:lineRule="auto"/>
        <w:ind w:firstLine="340"/>
        <w:jc w:val="both"/>
        <w:rPr>
          <w:rFonts w:ascii="Arial" w:hAnsi="Arial" w:cs="Arial"/>
        </w:rPr>
      </w:pPr>
    </w:p>
    <w:p w:rsidR="00465C88" w:rsidRPr="00794CC7" w:rsidRDefault="00465C88" w:rsidP="00465C88">
      <w:pPr>
        <w:pStyle w:val="af1"/>
        <w:keepNext/>
        <w:rPr>
          <w:rFonts w:ascii="Arial" w:hAnsi="Arial" w:cs="Arial"/>
          <w:b/>
        </w:rPr>
      </w:pPr>
      <w:r w:rsidRPr="00794CC7">
        <w:rPr>
          <w:rFonts w:ascii="Arial" w:hAnsi="Arial" w:cs="Arial"/>
          <w:b/>
        </w:rPr>
        <w:t xml:space="preserve">Таблиця </w:t>
      </w:r>
      <w:r w:rsidR="00383B78">
        <w:rPr>
          <w:rFonts w:ascii="Arial" w:hAnsi="Arial" w:cs="Arial"/>
          <w:b/>
        </w:rPr>
        <w:t>1.</w:t>
      </w:r>
      <w:r w:rsidRPr="00794CC7">
        <w:rPr>
          <w:rFonts w:ascii="Arial" w:hAnsi="Arial" w:cs="Arial"/>
          <w:b/>
        </w:rPr>
        <w:fldChar w:fldCharType="begin"/>
      </w:r>
      <w:r w:rsidRPr="00794CC7">
        <w:rPr>
          <w:rFonts w:ascii="Arial" w:hAnsi="Arial" w:cs="Arial"/>
          <w:b/>
        </w:rPr>
        <w:instrText xml:space="preserve"> SEQ Таблиця \* ARABIC </w:instrText>
      </w:r>
      <w:r w:rsidRPr="00794CC7">
        <w:rPr>
          <w:rFonts w:ascii="Arial" w:hAnsi="Arial" w:cs="Arial"/>
          <w:b/>
        </w:rPr>
        <w:fldChar w:fldCharType="separate"/>
      </w:r>
      <w:r w:rsidR="00314F50">
        <w:rPr>
          <w:rFonts w:ascii="Arial" w:hAnsi="Arial" w:cs="Arial"/>
          <w:b/>
          <w:noProof/>
        </w:rPr>
        <w:t>5</w:t>
      </w:r>
      <w:r w:rsidRPr="00794CC7">
        <w:rPr>
          <w:rFonts w:ascii="Arial" w:hAnsi="Arial" w:cs="Arial"/>
          <w:b/>
        </w:rPr>
        <w:fldChar w:fldCharType="end"/>
      </w:r>
      <w:r w:rsidRPr="00794CC7">
        <w:rPr>
          <w:rFonts w:ascii="Arial" w:hAnsi="Arial" w:cs="Arial"/>
          <w:b/>
        </w:rPr>
        <w:t xml:space="preserve">. Узгодження завдань Плану дій справедливої трансформації </w:t>
      </w:r>
      <w:r w:rsidR="00212B25">
        <w:rPr>
          <w:rFonts w:ascii="Arial" w:hAnsi="Arial" w:cs="Arial"/>
          <w:b/>
        </w:rPr>
        <w:t>Червоноградської</w:t>
      </w:r>
      <w:r w:rsidRPr="00794CC7">
        <w:rPr>
          <w:rFonts w:ascii="Arial" w:hAnsi="Arial" w:cs="Arial"/>
          <w:b/>
        </w:rPr>
        <w:t xml:space="preserve"> ТГ до 2030 року із завданнями обласних програм у сфері екології та енергоефективності</w:t>
      </w:r>
    </w:p>
    <w:tbl>
      <w:tblPr>
        <w:tblStyle w:val="af0"/>
        <w:tblW w:w="0" w:type="auto"/>
        <w:tblLook w:val="04A0" w:firstRow="1" w:lastRow="0" w:firstColumn="1" w:lastColumn="0" w:noHBand="0" w:noVBand="1"/>
      </w:tblPr>
      <w:tblGrid>
        <w:gridCol w:w="4814"/>
        <w:gridCol w:w="4815"/>
      </w:tblGrid>
      <w:tr w:rsidR="00937210" w:rsidRPr="00794CC7" w:rsidTr="00966DCE">
        <w:tc>
          <w:tcPr>
            <w:tcW w:w="4814" w:type="dxa"/>
            <w:shd w:val="clear" w:color="auto" w:fill="C5E0B3" w:themeFill="accent6" w:themeFillTint="66"/>
          </w:tcPr>
          <w:p w:rsidR="00937210" w:rsidRPr="00794CC7" w:rsidRDefault="00937210" w:rsidP="00937210">
            <w:pPr>
              <w:jc w:val="center"/>
              <w:rPr>
                <w:rFonts w:ascii="Arial" w:hAnsi="Arial" w:cs="Arial"/>
                <w:b/>
                <w:sz w:val="18"/>
                <w:szCs w:val="18"/>
              </w:rPr>
            </w:pPr>
            <w:r w:rsidRPr="00794CC7">
              <w:rPr>
                <w:rFonts w:ascii="Arial" w:hAnsi="Arial" w:cs="Arial"/>
                <w:b/>
                <w:sz w:val="18"/>
                <w:szCs w:val="18"/>
              </w:rPr>
              <w:t>Завдання обласної Програми охорони навколишнього природного середовища на 2021-2025 роки</w:t>
            </w:r>
          </w:p>
        </w:tc>
        <w:tc>
          <w:tcPr>
            <w:tcW w:w="4815" w:type="dxa"/>
            <w:shd w:val="clear" w:color="auto" w:fill="C5E0B3" w:themeFill="accent6" w:themeFillTint="66"/>
          </w:tcPr>
          <w:p w:rsidR="00937210" w:rsidRPr="00794CC7" w:rsidRDefault="00937210" w:rsidP="00212B25">
            <w:pPr>
              <w:jc w:val="center"/>
              <w:rPr>
                <w:rFonts w:ascii="Arial" w:hAnsi="Arial" w:cs="Arial"/>
                <w:b/>
                <w:sz w:val="18"/>
                <w:szCs w:val="18"/>
              </w:rPr>
            </w:pPr>
            <w:r w:rsidRPr="00794CC7">
              <w:rPr>
                <w:rFonts w:ascii="Arial" w:hAnsi="Arial" w:cs="Arial"/>
                <w:b/>
                <w:sz w:val="18"/>
                <w:szCs w:val="18"/>
              </w:rPr>
              <w:t xml:space="preserve">Завдання Плану дій справедливої трансформації </w:t>
            </w:r>
            <w:r w:rsidR="00212B25">
              <w:rPr>
                <w:rFonts w:ascii="Arial" w:hAnsi="Arial" w:cs="Arial"/>
                <w:b/>
                <w:sz w:val="18"/>
                <w:szCs w:val="18"/>
              </w:rPr>
              <w:t>Червоноградської</w:t>
            </w:r>
            <w:r w:rsidRPr="00794CC7">
              <w:rPr>
                <w:rFonts w:ascii="Arial" w:hAnsi="Arial" w:cs="Arial"/>
                <w:b/>
                <w:sz w:val="18"/>
                <w:szCs w:val="18"/>
              </w:rPr>
              <w:t xml:space="preserve"> ТГ до 2030 року</w:t>
            </w:r>
          </w:p>
        </w:tc>
      </w:tr>
      <w:tr w:rsidR="00966DCE" w:rsidRPr="00794CC7" w:rsidTr="00966DCE">
        <w:tc>
          <w:tcPr>
            <w:tcW w:w="4814" w:type="dxa"/>
          </w:tcPr>
          <w:p w:rsidR="00966DCE" w:rsidRPr="00794CC7" w:rsidRDefault="00966DCE" w:rsidP="00966DCE">
            <w:pPr>
              <w:numPr>
                <w:ilvl w:val="0"/>
                <w:numId w:val="8"/>
              </w:numPr>
              <w:shd w:val="clear" w:color="auto" w:fill="FFFFFF"/>
              <w:suppressAutoHyphens/>
              <w:spacing w:line="264" w:lineRule="auto"/>
              <w:ind w:left="0" w:firstLine="0"/>
              <w:jc w:val="both"/>
              <w:rPr>
                <w:rFonts w:ascii="Arial" w:hAnsi="Arial" w:cs="Arial"/>
                <w:sz w:val="18"/>
                <w:szCs w:val="18"/>
              </w:rPr>
            </w:pPr>
            <w:r w:rsidRPr="00794CC7">
              <w:rPr>
                <w:rFonts w:ascii="Arial" w:hAnsi="Arial" w:cs="Arial"/>
                <w:sz w:val="18"/>
                <w:szCs w:val="18"/>
              </w:rPr>
              <w:t>розвиток природно-заповідного фонду, збереження біологічного та ландшафтного різноманіття;</w:t>
            </w:r>
          </w:p>
        </w:tc>
        <w:tc>
          <w:tcPr>
            <w:tcW w:w="4815" w:type="dxa"/>
          </w:tcPr>
          <w:p w:rsidR="00966DCE" w:rsidRPr="00794CC7" w:rsidRDefault="00966DCE" w:rsidP="00966DCE">
            <w:pPr>
              <w:jc w:val="both"/>
              <w:rPr>
                <w:rFonts w:ascii="Arial" w:hAnsi="Arial" w:cs="Arial"/>
                <w:sz w:val="18"/>
                <w:szCs w:val="18"/>
              </w:rPr>
            </w:pPr>
            <w:r w:rsidRPr="00794CC7">
              <w:rPr>
                <w:rFonts w:ascii="Arial" w:hAnsi="Arial" w:cs="Arial"/>
                <w:sz w:val="18"/>
                <w:szCs w:val="18"/>
              </w:rPr>
              <w:t>С.4.5. Збереження екосистем громади (водойми, лісові масиви)</w:t>
            </w:r>
          </w:p>
        </w:tc>
      </w:tr>
      <w:tr w:rsidR="00966DCE" w:rsidRPr="00794CC7" w:rsidTr="00966DCE">
        <w:tc>
          <w:tcPr>
            <w:tcW w:w="4814" w:type="dxa"/>
          </w:tcPr>
          <w:p w:rsidR="00966DCE" w:rsidRPr="00794CC7" w:rsidRDefault="00966DCE" w:rsidP="00966DCE">
            <w:pPr>
              <w:numPr>
                <w:ilvl w:val="0"/>
                <w:numId w:val="8"/>
              </w:numPr>
              <w:shd w:val="clear" w:color="auto" w:fill="FFFFFF"/>
              <w:suppressAutoHyphens/>
              <w:spacing w:line="264" w:lineRule="auto"/>
              <w:ind w:left="0" w:firstLine="0"/>
              <w:jc w:val="both"/>
              <w:rPr>
                <w:rFonts w:ascii="Arial" w:hAnsi="Arial" w:cs="Arial"/>
                <w:spacing w:val="-4"/>
                <w:sz w:val="18"/>
                <w:szCs w:val="18"/>
              </w:rPr>
            </w:pPr>
            <w:r w:rsidRPr="00794CC7">
              <w:rPr>
                <w:rFonts w:ascii="Arial" w:hAnsi="Arial" w:cs="Arial"/>
                <w:sz w:val="18"/>
                <w:szCs w:val="18"/>
              </w:rPr>
              <w:t>формування екологічної свідомості населення;</w:t>
            </w:r>
          </w:p>
        </w:tc>
        <w:tc>
          <w:tcPr>
            <w:tcW w:w="4815" w:type="dxa"/>
          </w:tcPr>
          <w:p w:rsidR="00966DCE" w:rsidRPr="00794CC7" w:rsidRDefault="00966DCE" w:rsidP="00966DCE">
            <w:pPr>
              <w:jc w:val="both"/>
              <w:rPr>
                <w:rFonts w:ascii="Arial" w:hAnsi="Arial" w:cs="Arial"/>
                <w:sz w:val="18"/>
                <w:szCs w:val="18"/>
              </w:rPr>
            </w:pPr>
            <w:r w:rsidRPr="00794CC7">
              <w:rPr>
                <w:rFonts w:ascii="Arial" w:hAnsi="Arial" w:cs="Arial"/>
                <w:sz w:val="18"/>
                <w:szCs w:val="18"/>
              </w:rPr>
              <w:t>С.1.1. Формування світогляду людини, дружнього до довкілля та енергоефективної поведінки</w:t>
            </w:r>
          </w:p>
          <w:p w:rsidR="00966DCE" w:rsidRPr="00794CC7" w:rsidRDefault="00966DCE" w:rsidP="00966DCE">
            <w:pPr>
              <w:jc w:val="both"/>
              <w:rPr>
                <w:rFonts w:ascii="Arial" w:hAnsi="Arial" w:cs="Arial"/>
                <w:sz w:val="18"/>
                <w:szCs w:val="18"/>
              </w:rPr>
            </w:pPr>
            <w:r w:rsidRPr="00794CC7">
              <w:rPr>
                <w:rFonts w:ascii="Arial" w:hAnsi="Arial" w:cs="Arial"/>
                <w:sz w:val="18"/>
                <w:szCs w:val="18"/>
              </w:rPr>
              <w:t>С.2.5. Створення системи навчання енергоефективної поведінки населення</w:t>
            </w:r>
          </w:p>
        </w:tc>
      </w:tr>
      <w:tr w:rsidR="00966DCE" w:rsidRPr="00794CC7" w:rsidTr="00966DCE">
        <w:tc>
          <w:tcPr>
            <w:tcW w:w="4814" w:type="dxa"/>
          </w:tcPr>
          <w:p w:rsidR="00966DCE" w:rsidRPr="00794CC7" w:rsidRDefault="00966DCE" w:rsidP="00966DCE">
            <w:pPr>
              <w:numPr>
                <w:ilvl w:val="0"/>
                <w:numId w:val="8"/>
              </w:numPr>
              <w:shd w:val="clear" w:color="auto" w:fill="FFFFFF"/>
              <w:suppressAutoHyphens/>
              <w:spacing w:line="264" w:lineRule="auto"/>
              <w:ind w:left="0" w:firstLine="0"/>
              <w:jc w:val="both"/>
              <w:rPr>
                <w:rFonts w:ascii="Arial" w:hAnsi="Arial" w:cs="Arial"/>
                <w:spacing w:val="-4"/>
                <w:sz w:val="18"/>
                <w:szCs w:val="18"/>
              </w:rPr>
            </w:pPr>
            <w:r w:rsidRPr="00794CC7">
              <w:rPr>
                <w:rFonts w:ascii="Arial" w:hAnsi="Arial" w:cs="Arial"/>
                <w:sz w:val="18"/>
                <w:szCs w:val="18"/>
              </w:rPr>
              <w:t>організація системи моніторингу довкілля;</w:t>
            </w:r>
          </w:p>
        </w:tc>
        <w:tc>
          <w:tcPr>
            <w:tcW w:w="4815" w:type="dxa"/>
          </w:tcPr>
          <w:p w:rsidR="00966DCE" w:rsidRPr="00794CC7" w:rsidRDefault="00966DCE" w:rsidP="00966DCE">
            <w:pPr>
              <w:jc w:val="both"/>
              <w:rPr>
                <w:rFonts w:ascii="Arial" w:hAnsi="Arial" w:cs="Arial"/>
                <w:sz w:val="18"/>
                <w:szCs w:val="18"/>
              </w:rPr>
            </w:pPr>
            <w:r w:rsidRPr="00794CC7">
              <w:rPr>
                <w:rFonts w:ascii="Arial" w:hAnsi="Arial" w:cs="Arial"/>
                <w:sz w:val="18"/>
                <w:szCs w:val="18"/>
              </w:rPr>
              <w:t>С.1.2. Впровадження системного контролю за якістю повітря</w:t>
            </w:r>
          </w:p>
          <w:p w:rsidR="00966DCE" w:rsidRPr="00794CC7" w:rsidRDefault="00966DCE" w:rsidP="00966DCE">
            <w:pPr>
              <w:jc w:val="both"/>
              <w:rPr>
                <w:rFonts w:ascii="Arial" w:hAnsi="Arial" w:cs="Arial"/>
                <w:sz w:val="18"/>
                <w:szCs w:val="18"/>
              </w:rPr>
            </w:pPr>
            <w:r w:rsidRPr="00794CC7">
              <w:rPr>
                <w:rFonts w:ascii="Arial" w:hAnsi="Arial" w:cs="Arial"/>
                <w:sz w:val="18"/>
                <w:szCs w:val="18"/>
              </w:rPr>
              <w:t>С.1.3. Впровадження системного контролю за якістю води і ґрунтів</w:t>
            </w:r>
          </w:p>
          <w:p w:rsidR="00966DCE" w:rsidRPr="00794CC7" w:rsidRDefault="00966DCE" w:rsidP="00966DCE">
            <w:pPr>
              <w:jc w:val="both"/>
              <w:rPr>
                <w:rFonts w:ascii="Arial" w:hAnsi="Arial" w:cs="Arial"/>
                <w:sz w:val="18"/>
                <w:szCs w:val="18"/>
              </w:rPr>
            </w:pPr>
            <w:r w:rsidRPr="00794CC7">
              <w:rPr>
                <w:rFonts w:ascii="Arial" w:hAnsi="Arial" w:cs="Arial"/>
                <w:sz w:val="18"/>
                <w:szCs w:val="18"/>
              </w:rPr>
              <w:t>С.2.2. Енергомоніторинг</w:t>
            </w:r>
          </w:p>
          <w:p w:rsidR="00966DCE" w:rsidRPr="00794CC7" w:rsidRDefault="00966DCE" w:rsidP="00966DCE">
            <w:pPr>
              <w:jc w:val="both"/>
              <w:rPr>
                <w:rFonts w:ascii="Arial" w:hAnsi="Arial" w:cs="Arial"/>
                <w:sz w:val="18"/>
                <w:szCs w:val="18"/>
              </w:rPr>
            </w:pPr>
            <w:r w:rsidRPr="00794CC7">
              <w:rPr>
                <w:rFonts w:ascii="Arial" w:eastAsia="Calibri" w:hAnsi="Arial" w:cs="Arial"/>
                <w:sz w:val="18"/>
                <w:szCs w:val="18"/>
                <w:lang w:eastAsia="ru-RU"/>
              </w:rPr>
              <w:t>С.2.3.Розробка та ухвалення Плану дій сталого енергетичного розвитку та клімату (ПДСРК)</w:t>
            </w:r>
          </w:p>
        </w:tc>
      </w:tr>
      <w:tr w:rsidR="00966DCE" w:rsidRPr="00794CC7" w:rsidTr="00966DCE">
        <w:tc>
          <w:tcPr>
            <w:tcW w:w="4814" w:type="dxa"/>
          </w:tcPr>
          <w:p w:rsidR="00966DCE" w:rsidRPr="00794CC7" w:rsidRDefault="00966DCE" w:rsidP="00966DCE">
            <w:pPr>
              <w:numPr>
                <w:ilvl w:val="0"/>
                <w:numId w:val="8"/>
              </w:numPr>
              <w:shd w:val="clear" w:color="auto" w:fill="FFFFFF"/>
              <w:suppressAutoHyphens/>
              <w:spacing w:line="264" w:lineRule="auto"/>
              <w:ind w:left="0" w:firstLine="0"/>
              <w:jc w:val="both"/>
              <w:rPr>
                <w:rFonts w:ascii="Arial" w:hAnsi="Arial" w:cs="Arial"/>
                <w:spacing w:val="-4"/>
                <w:sz w:val="18"/>
                <w:szCs w:val="18"/>
              </w:rPr>
            </w:pPr>
            <w:r w:rsidRPr="00794CC7">
              <w:rPr>
                <w:rFonts w:ascii="Arial" w:hAnsi="Arial" w:cs="Arial"/>
                <w:sz w:val="18"/>
                <w:szCs w:val="18"/>
              </w:rPr>
              <w:t>зменшення обсягів скидання неочищених та недостатньо очищених стоків у водні об’єкти,</w:t>
            </w:r>
            <w:r w:rsidRPr="00794CC7">
              <w:rPr>
                <w:rFonts w:ascii="Arial" w:hAnsi="Arial" w:cs="Arial"/>
                <w:spacing w:val="-4"/>
                <w:sz w:val="18"/>
                <w:szCs w:val="18"/>
              </w:rPr>
              <w:t xml:space="preserve"> а також поліпшення екологічного стану поверхневих вод басейнів рік Дністер, Західний Буг, Сян, Дніпро та ін.;</w:t>
            </w:r>
          </w:p>
        </w:tc>
        <w:tc>
          <w:tcPr>
            <w:tcW w:w="4815" w:type="dxa"/>
          </w:tcPr>
          <w:p w:rsidR="00966DCE" w:rsidRPr="00794CC7" w:rsidRDefault="00966DCE" w:rsidP="00966DCE">
            <w:pPr>
              <w:jc w:val="both"/>
              <w:rPr>
                <w:rFonts w:ascii="Arial" w:hAnsi="Arial" w:cs="Arial"/>
                <w:sz w:val="18"/>
                <w:szCs w:val="18"/>
              </w:rPr>
            </w:pPr>
            <w:r w:rsidRPr="00794CC7">
              <w:rPr>
                <w:rFonts w:ascii="Arial" w:hAnsi="Arial" w:cs="Arial"/>
                <w:sz w:val="18"/>
                <w:szCs w:val="18"/>
              </w:rPr>
              <w:t>С.1.3. Впровадження системного контролю за якістю води і ґрунтів</w:t>
            </w:r>
          </w:p>
        </w:tc>
      </w:tr>
      <w:tr w:rsidR="00966DCE" w:rsidRPr="00794CC7" w:rsidTr="00966DCE">
        <w:tc>
          <w:tcPr>
            <w:tcW w:w="4814" w:type="dxa"/>
          </w:tcPr>
          <w:p w:rsidR="00966DCE" w:rsidRPr="00794CC7" w:rsidRDefault="00966DCE" w:rsidP="00966DCE">
            <w:pPr>
              <w:numPr>
                <w:ilvl w:val="0"/>
                <w:numId w:val="8"/>
              </w:numPr>
              <w:shd w:val="clear" w:color="auto" w:fill="FFFFFF"/>
              <w:suppressAutoHyphens/>
              <w:spacing w:line="264" w:lineRule="auto"/>
              <w:ind w:left="0" w:firstLine="0"/>
              <w:jc w:val="both"/>
              <w:rPr>
                <w:rFonts w:ascii="Arial" w:hAnsi="Arial" w:cs="Arial"/>
                <w:sz w:val="18"/>
                <w:szCs w:val="18"/>
              </w:rPr>
            </w:pPr>
            <w:r w:rsidRPr="00794CC7">
              <w:rPr>
                <w:rFonts w:ascii="Arial" w:hAnsi="Arial" w:cs="Arial"/>
                <w:sz w:val="18"/>
                <w:szCs w:val="18"/>
              </w:rPr>
              <w:t>вирішення основних проблем, пов’язаних з екологічно безпечним збором, зберіганням, утилізацією, переробкою та захороненням твердих побутових, промислових і небезпечних відходів;</w:t>
            </w:r>
          </w:p>
        </w:tc>
        <w:tc>
          <w:tcPr>
            <w:tcW w:w="4815" w:type="dxa"/>
          </w:tcPr>
          <w:p w:rsidR="00966DCE" w:rsidRPr="00794CC7" w:rsidRDefault="00966DCE" w:rsidP="00966DCE">
            <w:pPr>
              <w:jc w:val="both"/>
              <w:rPr>
                <w:rFonts w:ascii="Arial" w:eastAsia="Calibri" w:hAnsi="Arial" w:cs="Arial"/>
                <w:sz w:val="18"/>
                <w:szCs w:val="18"/>
                <w:lang w:eastAsia="ru-RU"/>
              </w:rPr>
            </w:pPr>
            <w:r w:rsidRPr="00794CC7">
              <w:rPr>
                <w:rFonts w:ascii="Arial" w:eastAsia="Calibri" w:hAnsi="Arial" w:cs="Arial"/>
                <w:sz w:val="18"/>
                <w:szCs w:val="18"/>
                <w:lang w:eastAsia="ru-RU"/>
              </w:rPr>
              <w:t>С.3.3. Перетворення ТПВ у RDF (refuse derived fuel) – паливо, отримане із подрібнених і спресованих ТПВ в брикети / гранули</w:t>
            </w:r>
          </w:p>
          <w:p w:rsidR="00966DCE" w:rsidRPr="00794CC7" w:rsidRDefault="00966DCE" w:rsidP="00966DCE">
            <w:pPr>
              <w:jc w:val="both"/>
              <w:rPr>
                <w:rFonts w:ascii="Arial" w:hAnsi="Arial" w:cs="Arial"/>
                <w:sz w:val="18"/>
                <w:szCs w:val="18"/>
              </w:rPr>
            </w:pPr>
            <w:r w:rsidRPr="00794CC7">
              <w:rPr>
                <w:rFonts w:ascii="Arial" w:hAnsi="Arial" w:cs="Arial"/>
                <w:sz w:val="18"/>
                <w:szCs w:val="18"/>
              </w:rPr>
              <w:t>С.5.1. Впровадження системи роздільного збору ТПВ</w:t>
            </w:r>
          </w:p>
          <w:p w:rsidR="00966DCE" w:rsidRPr="00794CC7" w:rsidRDefault="00966DCE" w:rsidP="00966DCE">
            <w:pPr>
              <w:jc w:val="both"/>
              <w:rPr>
                <w:rFonts w:ascii="Arial" w:hAnsi="Arial" w:cs="Arial"/>
                <w:sz w:val="18"/>
                <w:szCs w:val="18"/>
              </w:rPr>
            </w:pPr>
            <w:r w:rsidRPr="00794CC7">
              <w:rPr>
                <w:rFonts w:ascii="Arial" w:hAnsi="Arial" w:cs="Arial"/>
                <w:sz w:val="18"/>
                <w:szCs w:val="18"/>
              </w:rPr>
              <w:t>С.5.2. Впровадження ефективної системи переробки ТПВ</w:t>
            </w:r>
          </w:p>
        </w:tc>
      </w:tr>
      <w:tr w:rsidR="00966DCE" w:rsidRPr="00794CC7" w:rsidTr="00966DCE">
        <w:tc>
          <w:tcPr>
            <w:tcW w:w="4814" w:type="dxa"/>
          </w:tcPr>
          <w:p w:rsidR="00966DCE" w:rsidRPr="00794CC7" w:rsidRDefault="00966DCE" w:rsidP="00966DCE">
            <w:pPr>
              <w:numPr>
                <w:ilvl w:val="0"/>
                <w:numId w:val="8"/>
              </w:numPr>
              <w:shd w:val="clear" w:color="auto" w:fill="FFFFFF"/>
              <w:suppressAutoHyphens/>
              <w:spacing w:line="264" w:lineRule="auto"/>
              <w:ind w:left="0" w:firstLine="0"/>
              <w:jc w:val="both"/>
              <w:rPr>
                <w:rFonts w:ascii="Arial" w:hAnsi="Arial" w:cs="Arial"/>
                <w:sz w:val="18"/>
                <w:szCs w:val="18"/>
              </w:rPr>
            </w:pPr>
            <w:r w:rsidRPr="00794CC7">
              <w:rPr>
                <w:rFonts w:ascii="Arial" w:hAnsi="Arial" w:cs="Arial"/>
                <w:sz w:val="18"/>
                <w:szCs w:val="18"/>
              </w:rPr>
              <w:t>охорона і раціональне використання земель;</w:t>
            </w:r>
          </w:p>
        </w:tc>
        <w:tc>
          <w:tcPr>
            <w:tcW w:w="4815" w:type="dxa"/>
          </w:tcPr>
          <w:p w:rsidR="003141E5" w:rsidRPr="00794CC7" w:rsidRDefault="003141E5" w:rsidP="003141E5">
            <w:pPr>
              <w:jc w:val="both"/>
              <w:rPr>
                <w:rFonts w:ascii="Arial" w:hAnsi="Arial" w:cs="Arial"/>
                <w:sz w:val="18"/>
                <w:szCs w:val="18"/>
              </w:rPr>
            </w:pPr>
            <w:r w:rsidRPr="00794CC7">
              <w:rPr>
                <w:rFonts w:ascii="Arial" w:hAnsi="Arial" w:cs="Arial"/>
                <w:sz w:val="18"/>
                <w:szCs w:val="18"/>
              </w:rPr>
              <w:t>С.1.3. Впровадження системного контролю за якістю води і ґрунтів</w:t>
            </w:r>
          </w:p>
          <w:p w:rsidR="00966DCE" w:rsidRPr="00794CC7" w:rsidRDefault="003141E5" w:rsidP="00966DCE">
            <w:pPr>
              <w:jc w:val="both"/>
              <w:rPr>
                <w:rFonts w:ascii="Arial" w:hAnsi="Arial" w:cs="Arial"/>
                <w:sz w:val="18"/>
                <w:szCs w:val="18"/>
              </w:rPr>
            </w:pPr>
            <w:r w:rsidRPr="00794CC7">
              <w:rPr>
                <w:rFonts w:ascii="Arial" w:hAnsi="Arial" w:cs="Arial"/>
                <w:sz w:val="18"/>
                <w:szCs w:val="18"/>
              </w:rPr>
              <w:t>С.4.3. Рекультивація забруднених промисловою діяльністю земельних ділянок</w:t>
            </w:r>
          </w:p>
          <w:p w:rsidR="003141E5" w:rsidRPr="00794CC7" w:rsidRDefault="003141E5" w:rsidP="00966DCE">
            <w:pPr>
              <w:jc w:val="both"/>
              <w:rPr>
                <w:rFonts w:ascii="Arial" w:hAnsi="Arial" w:cs="Arial"/>
                <w:sz w:val="18"/>
                <w:szCs w:val="18"/>
              </w:rPr>
            </w:pPr>
            <w:r w:rsidRPr="00794CC7">
              <w:rPr>
                <w:rFonts w:ascii="Arial" w:hAnsi="Arial" w:cs="Arial"/>
                <w:sz w:val="18"/>
                <w:szCs w:val="18"/>
              </w:rPr>
              <w:t>С.4.6. Протидія просіданню ґрунтів</w:t>
            </w:r>
          </w:p>
        </w:tc>
      </w:tr>
      <w:tr w:rsidR="00966DCE" w:rsidRPr="00794CC7" w:rsidTr="00966DCE">
        <w:tc>
          <w:tcPr>
            <w:tcW w:w="4814" w:type="dxa"/>
          </w:tcPr>
          <w:p w:rsidR="00966DCE" w:rsidRPr="00794CC7" w:rsidRDefault="00966DCE" w:rsidP="00966DCE">
            <w:pPr>
              <w:numPr>
                <w:ilvl w:val="0"/>
                <w:numId w:val="8"/>
              </w:numPr>
              <w:shd w:val="clear" w:color="auto" w:fill="FFFFFF"/>
              <w:suppressAutoHyphens/>
              <w:spacing w:line="264" w:lineRule="auto"/>
              <w:ind w:left="0" w:firstLine="0"/>
              <w:jc w:val="both"/>
              <w:rPr>
                <w:rFonts w:ascii="Arial" w:hAnsi="Arial" w:cs="Arial"/>
                <w:sz w:val="18"/>
                <w:szCs w:val="18"/>
              </w:rPr>
            </w:pPr>
            <w:r w:rsidRPr="00794CC7">
              <w:rPr>
                <w:rFonts w:ascii="Arial" w:hAnsi="Arial" w:cs="Arial"/>
                <w:sz w:val="18"/>
                <w:szCs w:val="18"/>
              </w:rPr>
              <w:t>охорона атмосферного повітря;</w:t>
            </w:r>
          </w:p>
        </w:tc>
        <w:tc>
          <w:tcPr>
            <w:tcW w:w="4815" w:type="dxa"/>
          </w:tcPr>
          <w:p w:rsidR="003141E5" w:rsidRPr="00794CC7" w:rsidRDefault="003141E5" w:rsidP="003141E5">
            <w:pPr>
              <w:jc w:val="both"/>
              <w:rPr>
                <w:rFonts w:ascii="Arial" w:hAnsi="Arial" w:cs="Arial"/>
                <w:sz w:val="18"/>
                <w:szCs w:val="18"/>
              </w:rPr>
            </w:pPr>
            <w:r w:rsidRPr="00794CC7">
              <w:rPr>
                <w:rFonts w:ascii="Arial" w:hAnsi="Arial" w:cs="Arial"/>
                <w:sz w:val="18"/>
                <w:szCs w:val="18"/>
              </w:rPr>
              <w:t>С.1.2. Впровадження системного контролю за якістю повітря</w:t>
            </w:r>
          </w:p>
          <w:p w:rsidR="00966DCE" w:rsidRPr="00794CC7" w:rsidRDefault="00966DCE" w:rsidP="00966DCE">
            <w:pPr>
              <w:jc w:val="both"/>
              <w:rPr>
                <w:rFonts w:ascii="Arial" w:hAnsi="Arial" w:cs="Arial"/>
                <w:sz w:val="18"/>
                <w:szCs w:val="18"/>
              </w:rPr>
            </w:pPr>
          </w:p>
        </w:tc>
      </w:tr>
      <w:tr w:rsidR="00966DCE" w:rsidRPr="00794CC7" w:rsidTr="00966DCE">
        <w:tc>
          <w:tcPr>
            <w:tcW w:w="4814" w:type="dxa"/>
          </w:tcPr>
          <w:p w:rsidR="00966DCE" w:rsidRPr="00794CC7" w:rsidRDefault="00966DCE" w:rsidP="00966DCE">
            <w:pPr>
              <w:numPr>
                <w:ilvl w:val="0"/>
                <w:numId w:val="8"/>
              </w:numPr>
              <w:shd w:val="clear" w:color="auto" w:fill="FFFFFF"/>
              <w:suppressAutoHyphens/>
              <w:spacing w:line="264" w:lineRule="auto"/>
              <w:ind w:left="0" w:firstLine="0"/>
              <w:jc w:val="both"/>
              <w:rPr>
                <w:rFonts w:ascii="Arial" w:hAnsi="Arial" w:cs="Arial"/>
                <w:spacing w:val="-4"/>
                <w:sz w:val="18"/>
                <w:szCs w:val="18"/>
              </w:rPr>
            </w:pPr>
            <w:r w:rsidRPr="00794CC7">
              <w:rPr>
                <w:rFonts w:ascii="Arial" w:hAnsi="Arial" w:cs="Arial"/>
                <w:sz w:val="18"/>
                <w:szCs w:val="18"/>
              </w:rPr>
              <w:t>розвиток та поглиблення міжнародного співробітництва в природоохоронній сфері;</w:t>
            </w:r>
          </w:p>
        </w:tc>
        <w:tc>
          <w:tcPr>
            <w:tcW w:w="4815" w:type="dxa"/>
          </w:tcPr>
          <w:p w:rsidR="00966DCE" w:rsidRPr="00794CC7" w:rsidRDefault="003141E5" w:rsidP="00966DCE">
            <w:pPr>
              <w:jc w:val="both"/>
              <w:rPr>
                <w:rFonts w:ascii="Arial" w:hAnsi="Arial" w:cs="Arial"/>
                <w:sz w:val="18"/>
                <w:szCs w:val="18"/>
              </w:rPr>
            </w:pPr>
            <w:r w:rsidRPr="00794CC7">
              <w:rPr>
                <w:rFonts w:ascii="Arial" w:hAnsi="Arial" w:cs="Arial"/>
                <w:sz w:val="18"/>
                <w:szCs w:val="18"/>
              </w:rPr>
              <w:t>-</w:t>
            </w:r>
          </w:p>
        </w:tc>
      </w:tr>
      <w:tr w:rsidR="00966DCE" w:rsidRPr="00794CC7" w:rsidTr="00966DCE">
        <w:tc>
          <w:tcPr>
            <w:tcW w:w="4814" w:type="dxa"/>
          </w:tcPr>
          <w:p w:rsidR="00966DCE" w:rsidRPr="00794CC7" w:rsidRDefault="00966DCE" w:rsidP="00966DCE">
            <w:pPr>
              <w:numPr>
                <w:ilvl w:val="0"/>
                <w:numId w:val="8"/>
              </w:numPr>
              <w:shd w:val="clear" w:color="auto" w:fill="FFFFFF"/>
              <w:suppressAutoHyphens/>
              <w:spacing w:line="264" w:lineRule="auto"/>
              <w:ind w:left="0" w:firstLine="0"/>
              <w:jc w:val="both"/>
              <w:rPr>
                <w:rFonts w:ascii="Arial" w:hAnsi="Arial" w:cs="Arial"/>
                <w:spacing w:val="-4"/>
                <w:sz w:val="18"/>
                <w:szCs w:val="18"/>
              </w:rPr>
            </w:pPr>
            <w:r w:rsidRPr="00794CC7">
              <w:rPr>
                <w:rFonts w:ascii="Arial" w:hAnsi="Arial" w:cs="Arial"/>
                <w:sz w:val="18"/>
                <w:szCs w:val="18"/>
              </w:rPr>
              <w:t>стабілізація екологічної рівноваги внаслідок діяльності гірничо-хімічних підприємств Львівщини;</w:t>
            </w:r>
          </w:p>
        </w:tc>
        <w:tc>
          <w:tcPr>
            <w:tcW w:w="4815" w:type="dxa"/>
          </w:tcPr>
          <w:p w:rsidR="00966DCE" w:rsidRPr="00794CC7" w:rsidRDefault="003141E5" w:rsidP="00966DCE">
            <w:pPr>
              <w:jc w:val="both"/>
              <w:rPr>
                <w:rFonts w:ascii="Arial" w:hAnsi="Arial" w:cs="Arial"/>
                <w:sz w:val="18"/>
                <w:szCs w:val="18"/>
              </w:rPr>
            </w:pPr>
            <w:r w:rsidRPr="00794CC7">
              <w:rPr>
                <w:rFonts w:ascii="Arial" w:hAnsi="Arial" w:cs="Arial"/>
                <w:sz w:val="18"/>
                <w:szCs w:val="18"/>
              </w:rPr>
              <w:t xml:space="preserve">А.1.1. Створення системи підтримки нової моделі економіки, заснованої на засадах замкнутого циклу, </w:t>
            </w:r>
            <w:r w:rsidRPr="00794CC7">
              <w:rPr>
                <w:rFonts w:ascii="Arial" w:hAnsi="Arial" w:cs="Arial"/>
                <w:b/>
                <w:sz w:val="18"/>
                <w:szCs w:val="18"/>
              </w:rPr>
              <w:t>декарбонізації</w:t>
            </w:r>
            <w:r w:rsidRPr="00794CC7">
              <w:rPr>
                <w:rFonts w:ascii="Arial" w:hAnsi="Arial" w:cs="Arial"/>
                <w:sz w:val="18"/>
                <w:szCs w:val="18"/>
              </w:rPr>
              <w:t xml:space="preserve"> та інноваційності</w:t>
            </w:r>
          </w:p>
          <w:p w:rsidR="003141E5" w:rsidRPr="00794CC7" w:rsidRDefault="003141E5" w:rsidP="00966DCE">
            <w:pPr>
              <w:jc w:val="both"/>
              <w:rPr>
                <w:rFonts w:ascii="Arial" w:hAnsi="Arial" w:cs="Arial"/>
                <w:sz w:val="18"/>
                <w:szCs w:val="18"/>
              </w:rPr>
            </w:pPr>
            <w:r w:rsidRPr="00794CC7">
              <w:rPr>
                <w:rFonts w:ascii="Arial" w:hAnsi="Arial" w:cs="Arial"/>
                <w:sz w:val="18"/>
                <w:szCs w:val="18"/>
              </w:rPr>
              <w:lastRenderedPageBreak/>
              <w:t>А.3.1. Впровадження переробки тереконів з використанням інноваційних технологій, зокрема виробництво будівельних матеріалів</w:t>
            </w:r>
          </w:p>
          <w:p w:rsidR="003141E5" w:rsidRPr="00794CC7" w:rsidRDefault="003141E5" w:rsidP="00966DCE">
            <w:pPr>
              <w:jc w:val="both"/>
              <w:rPr>
                <w:rFonts w:ascii="Arial" w:hAnsi="Arial" w:cs="Arial"/>
                <w:sz w:val="18"/>
                <w:szCs w:val="18"/>
              </w:rPr>
            </w:pPr>
            <w:r w:rsidRPr="00794CC7">
              <w:rPr>
                <w:rFonts w:ascii="Arial" w:hAnsi="Arial" w:cs="Arial"/>
                <w:sz w:val="18"/>
                <w:szCs w:val="18"/>
              </w:rPr>
              <w:t>С.4.3. Рекультивація забруднених промисловою діяльністю земельних ділянок</w:t>
            </w:r>
          </w:p>
        </w:tc>
      </w:tr>
      <w:tr w:rsidR="00966DCE" w:rsidRPr="00794CC7" w:rsidTr="00966DCE">
        <w:tc>
          <w:tcPr>
            <w:tcW w:w="4814" w:type="dxa"/>
          </w:tcPr>
          <w:p w:rsidR="00966DCE" w:rsidRPr="00794CC7" w:rsidRDefault="00966DCE" w:rsidP="00966DCE">
            <w:pPr>
              <w:shd w:val="clear" w:color="auto" w:fill="FFFFFF"/>
              <w:spacing w:line="264" w:lineRule="auto"/>
              <w:jc w:val="both"/>
              <w:rPr>
                <w:rFonts w:ascii="Arial" w:hAnsi="Arial" w:cs="Arial"/>
                <w:spacing w:val="-4"/>
                <w:sz w:val="18"/>
                <w:szCs w:val="18"/>
              </w:rPr>
            </w:pPr>
            <w:r w:rsidRPr="00794CC7">
              <w:rPr>
                <w:rFonts w:ascii="Arial" w:hAnsi="Arial" w:cs="Arial"/>
                <w:spacing w:val="-4"/>
                <w:sz w:val="18"/>
                <w:szCs w:val="18"/>
              </w:rPr>
              <w:lastRenderedPageBreak/>
              <w:t>10) забезпечення діяльності регіональних ландшафтних парків.</w:t>
            </w:r>
          </w:p>
        </w:tc>
        <w:tc>
          <w:tcPr>
            <w:tcW w:w="4815" w:type="dxa"/>
          </w:tcPr>
          <w:p w:rsidR="00966DCE" w:rsidRPr="00794CC7" w:rsidRDefault="003141E5" w:rsidP="00966DCE">
            <w:pPr>
              <w:jc w:val="both"/>
              <w:rPr>
                <w:rFonts w:ascii="Arial" w:hAnsi="Arial" w:cs="Arial"/>
                <w:sz w:val="18"/>
                <w:szCs w:val="18"/>
              </w:rPr>
            </w:pPr>
            <w:r w:rsidRPr="00794CC7">
              <w:rPr>
                <w:rFonts w:ascii="Arial" w:hAnsi="Arial" w:cs="Arial"/>
                <w:sz w:val="18"/>
                <w:szCs w:val="18"/>
              </w:rPr>
              <w:t>С.4.1. Осучаснення паркових і рекреаційних зон</w:t>
            </w:r>
          </w:p>
          <w:p w:rsidR="003141E5" w:rsidRPr="00794CC7" w:rsidRDefault="003141E5" w:rsidP="00966DCE">
            <w:pPr>
              <w:jc w:val="both"/>
              <w:rPr>
                <w:rFonts w:ascii="Arial" w:hAnsi="Arial" w:cs="Arial"/>
                <w:sz w:val="18"/>
                <w:szCs w:val="18"/>
              </w:rPr>
            </w:pPr>
            <w:r w:rsidRPr="00794CC7">
              <w:rPr>
                <w:rFonts w:ascii="Arial" w:hAnsi="Arial" w:cs="Arial"/>
                <w:sz w:val="18"/>
                <w:szCs w:val="18"/>
              </w:rPr>
              <w:t>С.4.5. Збереження екосистем громади (водойми, лісові масиви)</w:t>
            </w:r>
          </w:p>
        </w:tc>
      </w:tr>
      <w:tr w:rsidR="00937210" w:rsidRPr="00794CC7" w:rsidTr="00937210">
        <w:tc>
          <w:tcPr>
            <w:tcW w:w="4814" w:type="dxa"/>
            <w:shd w:val="clear" w:color="auto" w:fill="C5E0B3" w:themeFill="accent6" w:themeFillTint="66"/>
          </w:tcPr>
          <w:p w:rsidR="00937210" w:rsidRPr="00794CC7" w:rsidRDefault="00937210" w:rsidP="00937210">
            <w:pPr>
              <w:jc w:val="center"/>
              <w:rPr>
                <w:rFonts w:ascii="Arial" w:hAnsi="Arial" w:cs="Arial"/>
                <w:b/>
                <w:sz w:val="18"/>
                <w:szCs w:val="18"/>
              </w:rPr>
            </w:pPr>
            <w:r w:rsidRPr="00794CC7">
              <w:rPr>
                <w:rFonts w:ascii="Arial" w:hAnsi="Arial" w:cs="Arial"/>
                <w:b/>
                <w:sz w:val="18"/>
                <w:szCs w:val="18"/>
              </w:rPr>
              <w:t>Завдання Комплексної програми підвищення енергоефективності, енергозбереження та розвитку відновлюваної енергетики у Львівській області на 2021 – 2025 роки</w:t>
            </w:r>
          </w:p>
        </w:tc>
        <w:tc>
          <w:tcPr>
            <w:tcW w:w="4815" w:type="dxa"/>
            <w:shd w:val="clear" w:color="auto" w:fill="C5E0B3" w:themeFill="accent6" w:themeFillTint="66"/>
          </w:tcPr>
          <w:p w:rsidR="00937210" w:rsidRPr="00794CC7" w:rsidRDefault="00937210" w:rsidP="00937210">
            <w:pPr>
              <w:jc w:val="center"/>
              <w:rPr>
                <w:rFonts w:ascii="Arial" w:hAnsi="Arial" w:cs="Arial"/>
                <w:b/>
                <w:sz w:val="18"/>
                <w:szCs w:val="18"/>
              </w:rPr>
            </w:pPr>
          </w:p>
          <w:p w:rsidR="00937210" w:rsidRPr="00794CC7" w:rsidRDefault="00937210" w:rsidP="00212B25">
            <w:pPr>
              <w:jc w:val="center"/>
              <w:rPr>
                <w:rFonts w:ascii="Arial" w:hAnsi="Arial" w:cs="Arial"/>
                <w:b/>
                <w:sz w:val="18"/>
                <w:szCs w:val="18"/>
              </w:rPr>
            </w:pPr>
            <w:r w:rsidRPr="00794CC7">
              <w:rPr>
                <w:rFonts w:ascii="Arial" w:hAnsi="Arial" w:cs="Arial"/>
                <w:b/>
                <w:sz w:val="18"/>
                <w:szCs w:val="18"/>
              </w:rPr>
              <w:t xml:space="preserve">Завдання Плану дій справедливої трансформації </w:t>
            </w:r>
            <w:r w:rsidR="00212B25">
              <w:rPr>
                <w:rFonts w:ascii="Arial" w:hAnsi="Arial" w:cs="Arial"/>
                <w:b/>
                <w:sz w:val="18"/>
                <w:szCs w:val="18"/>
              </w:rPr>
              <w:t>Червоноградської</w:t>
            </w:r>
            <w:r w:rsidRPr="00794CC7">
              <w:rPr>
                <w:rFonts w:ascii="Arial" w:hAnsi="Arial" w:cs="Arial"/>
                <w:b/>
                <w:sz w:val="18"/>
                <w:szCs w:val="18"/>
              </w:rPr>
              <w:t xml:space="preserve"> ТГ до 2030 року</w:t>
            </w:r>
          </w:p>
        </w:tc>
      </w:tr>
      <w:tr w:rsidR="00937210" w:rsidRPr="00794CC7" w:rsidTr="00937210">
        <w:tc>
          <w:tcPr>
            <w:tcW w:w="4814" w:type="dxa"/>
            <w:shd w:val="clear" w:color="auto" w:fill="FFFFFF" w:themeFill="background1"/>
          </w:tcPr>
          <w:p w:rsidR="00937210" w:rsidRPr="00794CC7" w:rsidRDefault="00937210" w:rsidP="00966DCE">
            <w:pPr>
              <w:shd w:val="clear" w:color="auto" w:fill="FFFFFF"/>
              <w:spacing w:line="264" w:lineRule="auto"/>
              <w:jc w:val="both"/>
              <w:rPr>
                <w:rFonts w:ascii="Arial" w:hAnsi="Arial" w:cs="Arial"/>
                <w:spacing w:val="-4"/>
                <w:sz w:val="18"/>
                <w:szCs w:val="18"/>
              </w:rPr>
            </w:pPr>
            <w:r w:rsidRPr="00794CC7">
              <w:rPr>
                <w:rFonts w:ascii="Arial" w:hAnsi="Arial" w:cs="Arial"/>
                <w:spacing w:val="-4"/>
                <w:sz w:val="18"/>
                <w:szCs w:val="18"/>
              </w:rPr>
              <w:t>1. Підвищення енергоефективності в індивідуальному житловому фонді області</w:t>
            </w:r>
          </w:p>
        </w:tc>
        <w:tc>
          <w:tcPr>
            <w:tcW w:w="4815" w:type="dxa"/>
            <w:shd w:val="clear" w:color="auto" w:fill="FFFFFF" w:themeFill="background1"/>
          </w:tcPr>
          <w:p w:rsidR="008635F4" w:rsidRPr="00794CC7" w:rsidRDefault="008635F4" w:rsidP="00966DCE">
            <w:pPr>
              <w:jc w:val="both"/>
              <w:rPr>
                <w:rFonts w:ascii="Arial" w:hAnsi="Arial" w:cs="Arial"/>
                <w:sz w:val="18"/>
                <w:szCs w:val="18"/>
              </w:rPr>
            </w:pPr>
            <w:r w:rsidRPr="00794CC7">
              <w:rPr>
                <w:rFonts w:ascii="Arial" w:hAnsi="Arial" w:cs="Arial"/>
                <w:sz w:val="18"/>
                <w:szCs w:val="18"/>
              </w:rPr>
              <w:t>В.2.3. Енергоефективні та термомодернізовані будівлі громади (комунальні будівлі та житловий фонд)</w:t>
            </w:r>
          </w:p>
          <w:p w:rsidR="00937210" w:rsidRPr="00794CC7" w:rsidRDefault="008635F4" w:rsidP="00966DCE">
            <w:pPr>
              <w:jc w:val="both"/>
              <w:rPr>
                <w:rFonts w:ascii="Arial" w:hAnsi="Arial" w:cs="Arial"/>
                <w:sz w:val="18"/>
                <w:szCs w:val="18"/>
              </w:rPr>
            </w:pPr>
            <w:r w:rsidRPr="00794CC7">
              <w:rPr>
                <w:rFonts w:ascii="Arial" w:hAnsi="Arial" w:cs="Arial"/>
                <w:sz w:val="18"/>
                <w:szCs w:val="18"/>
              </w:rPr>
              <w:t>С.2.5. Створення системи навчання енергоефективної поведінки населення</w:t>
            </w:r>
          </w:p>
        </w:tc>
      </w:tr>
      <w:tr w:rsidR="00937210" w:rsidRPr="00794CC7" w:rsidTr="00937210">
        <w:tc>
          <w:tcPr>
            <w:tcW w:w="4814" w:type="dxa"/>
            <w:shd w:val="clear" w:color="auto" w:fill="FFFFFF" w:themeFill="background1"/>
          </w:tcPr>
          <w:p w:rsidR="00937210" w:rsidRPr="00794CC7" w:rsidRDefault="00937210" w:rsidP="00966DCE">
            <w:pPr>
              <w:shd w:val="clear" w:color="auto" w:fill="FFFFFF"/>
              <w:spacing w:line="264" w:lineRule="auto"/>
              <w:jc w:val="both"/>
              <w:rPr>
                <w:rFonts w:ascii="Arial" w:hAnsi="Arial" w:cs="Arial"/>
                <w:spacing w:val="-4"/>
                <w:sz w:val="18"/>
                <w:szCs w:val="18"/>
              </w:rPr>
            </w:pPr>
            <w:r w:rsidRPr="00794CC7">
              <w:rPr>
                <w:rFonts w:ascii="Arial" w:hAnsi="Arial" w:cs="Arial"/>
                <w:spacing w:val="-4"/>
                <w:sz w:val="18"/>
                <w:szCs w:val="18"/>
              </w:rPr>
              <w:t>2. Підвищення енергоефективності в багатоквартирному житловому фонді області</w:t>
            </w:r>
          </w:p>
        </w:tc>
        <w:tc>
          <w:tcPr>
            <w:tcW w:w="4815" w:type="dxa"/>
            <w:shd w:val="clear" w:color="auto" w:fill="FFFFFF" w:themeFill="background1"/>
          </w:tcPr>
          <w:p w:rsidR="008635F4" w:rsidRPr="00794CC7" w:rsidRDefault="008635F4" w:rsidP="00966DCE">
            <w:pPr>
              <w:jc w:val="both"/>
              <w:rPr>
                <w:rFonts w:ascii="Arial" w:hAnsi="Arial" w:cs="Arial"/>
                <w:sz w:val="18"/>
                <w:szCs w:val="18"/>
              </w:rPr>
            </w:pPr>
            <w:r w:rsidRPr="00794CC7">
              <w:rPr>
                <w:rFonts w:ascii="Arial" w:hAnsi="Arial" w:cs="Arial"/>
                <w:sz w:val="18"/>
                <w:szCs w:val="18"/>
              </w:rPr>
              <w:t>В.2.3. Енергоефективні та термомодернізовані будівлі громади (комунальні будівлі та житловий фонд)</w:t>
            </w:r>
          </w:p>
          <w:p w:rsidR="00937210" w:rsidRPr="00794CC7" w:rsidRDefault="008635F4" w:rsidP="00966DCE">
            <w:pPr>
              <w:jc w:val="both"/>
              <w:rPr>
                <w:rFonts w:ascii="Arial" w:hAnsi="Arial" w:cs="Arial"/>
                <w:sz w:val="18"/>
                <w:szCs w:val="18"/>
              </w:rPr>
            </w:pPr>
            <w:r w:rsidRPr="00794CC7">
              <w:rPr>
                <w:rFonts w:ascii="Arial" w:hAnsi="Arial" w:cs="Arial"/>
                <w:sz w:val="18"/>
                <w:szCs w:val="18"/>
              </w:rPr>
              <w:t>С.2.5. Створення системи навчання енергоефективної поведінки населення</w:t>
            </w:r>
          </w:p>
        </w:tc>
      </w:tr>
      <w:tr w:rsidR="00937210" w:rsidRPr="00794CC7" w:rsidTr="00937210">
        <w:tc>
          <w:tcPr>
            <w:tcW w:w="4814" w:type="dxa"/>
            <w:shd w:val="clear" w:color="auto" w:fill="FFFFFF" w:themeFill="background1"/>
          </w:tcPr>
          <w:p w:rsidR="00937210" w:rsidRPr="00794CC7" w:rsidRDefault="00937210" w:rsidP="00966DCE">
            <w:pPr>
              <w:shd w:val="clear" w:color="auto" w:fill="FFFFFF"/>
              <w:spacing w:line="264" w:lineRule="auto"/>
              <w:jc w:val="both"/>
              <w:rPr>
                <w:rFonts w:ascii="Arial" w:hAnsi="Arial" w:cs="Arial"/>
                <w:spacing w:val="-4"/>
                <w:sz w:val="18"/>
                <w:szCs w:val="18"/>
              </w:rPr>
            </w:pPr>
            <w:r w:rsidRPr="00794CC7">
              <w:rPr>
                <w:rFonts w:ascii="Arial" w:hAnsi="Arial" w:cs="Arial"/>
                <w:spacing w:val="-4"/>
                <w:sz w:val="18"/>
                <w:szCs w:val="18"/>
              </w:rPr>
              <w:t>3. Стимулювання населення до використання відновлюваних джерел енергії</w:t>
            </w:r>
          </w:p>
        </w:tc>
        <w:tc>
          <w:tcPr>
            <w:tcW w:w="4815" w:type="dxa"/>
            <w:shd w:val="clear" w:color="auto" w:fill="FFFFFF" w:themeFill="background1"/>
          </w:tcPr>
          <w:p w:rsidR="00937210" w:rsidRPr="00794CC7" w:rsidRDefault="008635F4" w:rsidP="00966DCE">
            <w:pPr>
              <w:jc w:val="both"/>
              <w:rPr>
                <w:rFonts w:ascii="Arial" w:hAnsi="Arial" w:cs="Arial"/>
                <w:sz w:val="18"/>
                <w:szCs w:val="18"/>
              </w:rPr>
            </w:pPr>
            <w:r w:rsidRPr="00794CC7">
              <w:rPr>
                <w:rFonts w:ascii="Arial" w:hAnsi="Arial" w:cs="Arial"/>
                <w:sz w:val="18"/>
                <w:szCs w:val="18"/>
              </w:rPr>
              <w:t>С.2.5. Створення системи навчання енергоефективної поведінки населення</w:t>
            </w:r>
          </w:p>
          <w:p w:rsidR="008635F4" w:rsidRPr="00794CC7" w:rsidRDefault="008635F4" w:rsidP="00966DCE">
            <w:pPr>
              <w:jc w:val="both"/>
              <w:rPr>
                <w:rFonts w:ascii="Arial" w:hAnsi="Arial" w:cs="Arial"/>
                <w:sz w:val="18"/>
                <w:szCs w:val="18"/>
              </w:rPr>
            </w:pPr>
            <w:r w:rsidRPr="00794CC7">
              <w:rPr>
                <w:rFonts w:ascii="Arial" w:hAnsi="Arial" w:cs="Arial"/>
                <w:sz w:val="18"/>
                <w:szCs w:val="18"/>
              </w:rPr>
              <w:t>С.3.2. Встановлення сонячних електричних станцій на дахах будівель</w:t>
            </w:r>
          </w:p>
          <w:p w:rsidR="008635F4" w:rsidRPr="00794CC7" w:rsidRDefault="008635F4" w:rsidP="00966DCE">
            <w:pPr>
              <w:jc w:val="both"/>
              <w:rPr>
                <w:rFonts w:ascii="Arial" w:hAnsi="Arial" w:cs="Arial"/>
                <w:sz w:val="18"/>
                <w:szCs w:val="18"/>
              </w:rPr>
            </w:pPr>
            <w:r w:rsidRPr="00794CC7">
              <w:rPr>
                <w:rFonts w:ascii="Arial" w:hAnsi="Arial" w:cs="Arial"/>
                <w:sz w:val="18"/>
                <w:szCs w:val="18"/>
              </w:rPr>
              <w:t>С.3.5. Розробка концепції переходу громади на альтернативні джерела енергії</w:t>
            </w:r>
          </w:p>
        </w:tc>
      </w:tr>
      <w:tr w:rsidR="00937210" w:rsidRPr="00794CC7" w:rsidTr="00937210">
        <w:tc>
          <w:tcPr>
            <w:tcW w:w="4814" w:type="dxa"/>
            <w:shd w:val="clear" w:color="auto" w:fill="FFFFFF" w:themeFill="background1"/>
          </w:tcPr>
          <w:p w:rsidR="00937210" w:rsidRPr="00794CC7" w:rsidRDefault="00937210" w:rsidP="00966DCE">
            <w:pPr>
              <w:shd w:val="clear" w:color="auto" w:fill="FFFFFF"/>
              <w:spacing w:line="264" w:lineRule="auto"/>
              <w:jc w:val="both"/>
              <w:rPr>
                <w:rFonts w:ascii="Arial" w:hAnsi="Arial" w:cs="Arial"/>
                <w:spacing w:val="-4"/>
                <w:sz w:val="18"/>
                <w:szCs w:val="18"/>
              </w:rPr>
            </w:pPr>
            <w:r w:rsidRPr="00794CC7">
              <w:rPr>
                <w:rFonts w:ascii="Arial" w:hAnsi="Arial" w:cs="Arial"/>
                <w:spacing w:val="-4"/>
                <w:sz w:val="18"/>
                <w:szCs w:val="18"/>
              </w:rPr>
              <w:t>4. Підвищення енергоефективності в бюджетних установах області</w:t>
            </w:r>
          </w:p>
        </w:tc>
        <w:tc>
          <w:tcPr>
            <w:tcW w:w="4815" w:type="dxa"/>
            <w:shd w:val="clear" w:color="auto" w:fill="FFFFFF" w:themeFill="background1"/>
          </w:tcPr>
          <w:p w:rsidR="008635F4" w:rsidRPr="00794CC7" w:rsidRDefault="008635F4" w:rsidP="008635F4">
            <w:pPr>
              <w:jc w:val="both"/>
              <w:rPr>
                <w:rFonts w:ascii="Arial" w:hAnsi="Arial" w:cs="Arial"/>
                <w:sz w:val="18"/>
                <w:szCs w:val="18"/>
              </w:rPr>
            </w:pPr>
            <w:r w:rsidRPr="00794CC7">
              <w:rPr>
                <w:rFonts w:ascii="Arial" w:hAnsi="Arial" w:cs="Arial"/>
                <w:sz w:val="18"/>
                <w:szCs w:val="18"/>
              </w:rPr>
              <w:t>В.2.3. Енергоефективні та термомодернізовані будівлі громади (комунальні будівлі та житловий фонд)</w:t>
            </w:r>
          </w:p>
          <w:p w:rsidR="008635F4" w:rsidRPr="00794CC7" w:rsidRDefault="008635F4" w:rsidP="008635F4">
            <w:pPr>
              <w:jc w:val="both"/>
              <w:rPr>
                <w:rFonts w:ascii="Arial" w:hAnsi="Arial" w:cs="Arial"/>
                <w:sz w:val="18"/>
                <w:szCs w:val="18"/>
              </w:rPr>
            </w:pPr>
            <w:r w:rsidRPr="00794CC7">
              <w:rPr>
                <w:rFonts w:ascii="Arial" w:hAnsi="Arial" w:cs="Arial"/>
                <w:sz w:val="18"/>
                <w:szCs w:val="18"/>
              </w:rPr>
              <w:t>С.2.1. Створення муніципальної системи енергменеджменту</w:t>
            </w:r>
          </w:p>
          <w:p w:rsidR="00937210" w:rsidRPr="00794CC7" w:rsidRDefault="008635F4" w:rsidP="008635F4">
            <w:pPr>
              <w:jc w:val="both"/>
              <w:rPr>
                <w:rFonts w:ascii="Arial" w:hAnsi="Arial" w:cs="Arial"/>
                <w:sz w:val="18"/>
                <w:szCs w:val="18"/>
              </w:rPr>
            </w:pPr>
            <w:r w:rsidRPr="00794CC7">
              <w:rPr>
                <w:rFonts w:ascii="Arial" w:hAnsi="Arial" w:cs="Arial"/>
                <w:sz w:val="18"/>
                <w:szCs w:val="18"/>
              </w:rPr>
              <w:t>С.2.2. Енергомоніторинг</w:t>
            </w:r>
          </w:p>
          <w:p w:rsidR="008635F4" w:rsidRPr="00794CC7" w:rsidRDefault="008635F4" w:rsidP="00966DCE">
            <w:pPr>
              <w:jc w:val="both"/>
              <w:rPr>
                <w:rFonts w:ascii="Arial" w:hAnsi="Arial" w:cs="Arial"/>
                <w:sz w:val="18"/>
                <w:szCs w:val="18"/>
              </w:rPr>
            </w:pPr>
            <w:r w:rsidRPr="00794CC7">
              <w:rPr>
                <w:rFonts w:ascii="Arial" w:hAnsi="Arial" w:cs="Arial"/>
                <w:sz w:val="18"/>
                <w:szCs w:val="18"/>
              </w:rPr>
              <w:t>С.2.4. Впровадження системи навчання енергоменеджерів</w:t>
            </w:r>
          </w:p>
        </w:tc>
      </w:tr>
      <w:tr w:rsidR="00937210" w:rsidRPr="00794CC7" w:rsidTr="00937210">
        <w:tc>
          <w:tcPr>
            <w:tcW w:w="4814" w:type="dxa"/>
            <w:shd w:val="clear" w:color="auto" w:fill="FFFFFF" w:themeFill="background1"/>
          </w:tcPr>
          <w:p w:rsidR="00937210" w:rsidRPr="00794CC7" w:rsidRDefault="008635F4" w:rsidP="00966DCE">
            <w:pPr>
              <w:shd w:val="clear" w:color="auto" w:fill="FFFFFF"/>
              <w:spacing w:line="264" w:lineRule="auto"/>
              <w:jc w:val="both"/>
              <w:rPr>
                <w:rFonts w:ascii="Arial" w:hAnsi="Arial" w:cs="Arial"/>
                <w:spacing w:val="-4"/>
                <w:sz w:val="18"/>
                <w:szCs w:val="18"/>
              </w:rPr>
            </w:pPr>
            <w:r w:rsidRPr="00794CC7">
              <w:rPr>
                <w:rFonts w:ascii="Arial" w:hAnsi="Arial" w:cs="Arial"/>
                <w:spacing w:val="-4"/>
                <w:sz w:val="18"/>
                <w:szCs w:val="18"/>
              </w:rPr>
              <w:t>5. Співфінансування проєктів</w:t>
            </w:r>
          </w:p>
        </w:tc>
        <w:tc>
          <w:tcPr>
            <w:tcW w:w="4815" w:type="dxa"/>
            <w:shd w:val="clear" w:color="auto" w:fill="FFFFFF" w:themeFill="background1"/>
          </w:tcPr>
          <w:p w:rsidR="00937210" w:rsidRPr="00794CC7" w:rsidRDefault="00937210" w:rsidP="00966DCE">
            <w:pPr>
              <w:jc w:val="both"/>
              <w:rPr>
                <w:rFonts w:ascii="Arial" w:hAnsi="Arial" w:cs="Arial"/>
                <w:sz w:val="18"/>
                <w:szCs w:val="18"/>
              </w:rPr>
            </w:pPr>
          </w:p>
        </w:tc>
      </w:tr>
      <w:tr w:rsidR="008635F4" w:rsidRPr="00794CC7" w:rsidTr="00937210">
        <w:tc>
          <w:tcPr>
            <w:tcW w:w="4814" w:type="dxa"/>
            <w:shd w:val="clear" w:color="auto" w:fill="FFFFFF" w:themeFill="background1"/>
          </w:tcPr>
          <w:p w:rsidR="008635F4" w:rsidRPr="00794CC7" w:rsidRDefault="008635F4" w:rsidP="00966DCE">
            <w:pPr>
              <w:shd w:val="clear" w:color="auto" w:fill="FFFFFF"/>
              <w:spacing w:line="264" w:lineRule="auto"/>
              <w:jc w:val="both"/>
              <w:rPr>
                <w:rFonts w:ascii="Arial" w:hAnsi="Arial" w:cs="Arial"/>
                <w:spacing w:val="-4"/>
                <w:sz w:val="18"/>
                <w:szCs w:val="18"/>
              </w:rPr>
            </w:pPr>
            <w:r w:rsidRPr="00794CC7">
              <w:rPr>
                <w:rFonts w:ascii="Arial" w:hAnsi="Arial" w:cs="Arial"/>
                <w:spacing w:val="-4"/>
                <w:sz w:val="18"/>
                <w:szCs w:val="18"/>
              </w:rPr>
              <w:t>6. Підвищення енергоефективності та розвитку відновлюваної                 енергетики суб’єктами підприємницької діяльності</w:t>
            </w:r>
          </w:p>
        </w:tc>
        <w:tc>
          <w:tcPr>
            <w:tcW w:w="4815" w:type="dxa"/>
            <w:shd w:val="clear" w:color="auto" w:fill="FFFFFF" w:themeFill="background1"/>
          </w:tcPr>
          <w:p w:rsidR="008635F4" w:rsidRPr="00794CC7" w:rsidRDefault="008635F4" w:rsidP="008635F4">
            <w:pPr>
              <w:jc w:val="both"/>
              <w:rPr>
                <w:rFonts w:ascii="Arial" w:hAnsi="Arial" w:cs="Arial"/>
                <w:sz w:val="18"/>
                <w:szCs w:val="18"/>
              </w:rPr>
            </w:pPr>
            <w:r w:rsidRPr="00794CC7">
              <w:rPr>
                <w:rFonts w:ascii="Arial" w:hAnsi="Arial" w:cs="Arial"/>
                <w:sz w:val="18"/>
                <w:szCs w:val="18"/>
              </w:rPr>
              <w:t>С.3.1. Встановлення біогазових установок</w:t>
            </w:r>
          </w:p>
          <w:p w:rsidR="008635F4" w:rsidRPr="00794CC7" w:rsidRDefault="008635F4" w:rsidP="008635F4">
            <w:pPr>
              <w:jc w:val="both"/>
              <w:rPr>
                <w:rFonts w:ascii="Arial" w:hAnsi="Arial" w:cs="Arial"/>
                <w:sz w:val="18"/>
                <w:szCs w:val="18"/>
              </w:rPr>
            </w:pPr>
            <w:r w:rsidRPr="00794CC7">
              <w:rPr>
                <w:rFonts w:ascii="Arial" w:hAnsi="Arial" w:cs="Arial"/>
                <w:sz w:val="18"/>
                <w:szCs w:val="18"/>
              </w:rPr>
              <w:t>С.3.2. Встановлення сонячних електричних станцій на дахах будівель</w:t>
            </w:r>
          </w:p>
          <w:p w:rsidR="008635F4" w:rsidRPr="00794CC7" w:rsidRDefault="008635F4" w:rsidP="008635F4">
            <w:pPr>
              <w:jc w:val="both"/>
              <w:rPr>
                <w:rFonts w:ascii="Arial" w:hAnsi="Arial" w:cs="Arial"/>
                <w:sz w:val="18"/>
                <w:szCs w:val="18"/>
              </w:rPr>
            </w:pPr>
            <w:r w:rsidRPr="00794CC7">
              <w:rPr>
                <w:rFonts w:ascii="Arial" w:hAnsi="Arial" w:cs="Arial"/>
                <w:sz w:val="18"/>
                <w:szCs w:val="18"/>
              </w:rPr>
              <w:t>С.3.3. Перетворення ТПВ у RDF (refuse derived fuel) – паливо, отримане із подрібнених і спресованих ТПВ в брикети / гранули</w:t>
            </w:r>
          </w:p>
          <w:p w:rsidR="008635F4" w:rsidRPr="00794CC7" w:rsidRDefault="008635F4" w:rsidP="008635F4">
            <w:pPr>
              <w:jc w:val="both"/>
              <w:rPr>
                <w:rFonts w:ascii="Arial" w:hAnsi="Arial" w:cs="Arial"/>
                <w:sz w:val="18"/>
                <w:szCs w:val="18"/>
              </w:rPr>
            </w:pPr>
            <w:r w:rsidRPr="00794CC7">
              <w:rPr>
                <w:rFonts w:ascii="Arial" w:hAnsi="Arial" w:cs="Arial"/>
                <w:sz w:val="18"/>
                <w:szCs w:val="18"/>
              </w:rPr>
              <w:t>С.3.4. Впровадження теплових насосів</w:t>
            </w:r>
          </w:p>
          <w:p w:rsidR="008635F4" w:rsidRPr="00794CC7" w:rsidRDefault="008635F4" w:rsidP="008635F4">
            <w:pPr>
              <w:jc w:val="both"/>
              <w:rPr>
                <w:rFonts w:ascii="Arial" w:hAnsi="Arial" w:cs="Arial"/>
                <w:sz w:val="18"/>
                <w:szCs w:val="18"/>
              </w:rPr>
            </w:pPr>
            <w:r w:rsidRPr="00794CC7">
              <w:rPr>
                <w:rFonts w:ascii="Arial" w:hAnsi="Arial" w:cs="Arial"/>
                <w:sz w:val="18"/>
                <w:szCs w:val="18"/>
              </w:rPr>
              <w:t>С.3.5. Розробка концепції переходу громади на альтернативні джерела енергії</w:t>
            </w:r>
          </w:p>
        </w:tc>
      </w:tr>
      <w:tr w:rsidR="008635F4" w:rsidRPr="00794CC7" w:rsidTr="00937210">
        <w:tc>
          <w:tcPr>
            <w:tcW w:w="4814" w:type="dxa"/>
            <w:shd w:val="clear" w:color="auto" w:fill="FFFFFF" w:themeFill="background1"/>
          </w:tcPr>
          <w:p w:rsidR="008635F4" w:rsidRPr="00794CC7" w:rsidRDefault="008635F4" w:rsidP="00966DCE">
            <w:pPr>
              <w:shd w:val="clear" w:color="auto" w:fill="FFFFFF"/>
              <w:spacing w:line="264" w:lineRule="auto"/>
              <w:jc w:val="both"/>
              <w:rPr>
                <w:rFonts w:ascii="Arial" w:hAnsi="Arial" w:cs="Arial"/>
                <w:spacing w:val="-4"/>
                <w:sz w:val="18"/>
                <w:szCs w:val="18"/>
              </w:rPr>
            </w:pPr>
            <w:r w:rsidRPr="00794CC7">
              <w:rPr>
                <w:rFonts w:ascii="Arial" w:hAnsi="Arial" w:cs="Arial"/>
                <w:spacing w:val="-4"/>
                <w:sz w:val="18"/>
                <w:szCs w:val="18"/>
              </w:rPr>
              <w:t>7. Підтримка органів місцевого самоврядування в забезпеченні сталого енергетичного розвитку</w:t>
            </w:r>
          </w:p>
        </w:tc>
        <w:tc>
          <w:tcPr>
            <w:tcW w:w="4815" w:type="dxa"/>
            <w:shd w:val="clear" w:color="auto" w:fill="FFFFFF" w:themeFill="background1"/>
          </w:tcPr>
          <w:p w:rsidR="008635F4" w:rsidRPr="00794CC7" w:rsidRDefault="008635F4" w:rsidP="00966DCE">
            <w:pPr>
              <w:jc w:val="both"/>
              <w:rPr>
                <w:rFonts w:ascii="Arial" w:hAnsi="Arial" w:cs="Arial"/>
                <w:sz w:val="18"/>
                <w:szCs w:val="18"/>
              </w:rPr>
            </w:pPr>
            <w:r w:rsidRPr="00794CC7">
              <w:rPr>
                <w:rFonts w:ascii="Arial" w:hAnsi="Arial" w:cs="Arial"/>
                <w:sz w:val="18"/>
                <w:szCs w:val="18"/>
              </w:rPr>
              <w:t>С.2.3. Розробка та ухвалення Плану дій сталого енергетичного розвитку та клімату (ПДСРК)</w:t>
            </w:r>
          </w:p>
        </w:tc>
      </w:tr>
      <w:tr w:rsidR="008635F4" w:rsidRPr="00794CC7" w:rsidTr="00937210">
        <w:tc>
          <w:tcPr>
            <w:tcW w:w="4814" w:type="dxa"/>
            <w:shd w:val="clear" w:color="auto" w:fill="FFFFFF" w:themeFill="background1"/>
          </w:tcPr>
          <w:p w:rsidR="008635F4" w:rsidRPr="00794CC7" w:rsidRDefault="008635F4" w:rsidP="00966DCE">
            <w:pPr>
              <w:shd w:val="clear" w:color="auto" w:fill="FFFFFF"/>
              <w:spacing w:line="264" w:lineRule="auto"/>
              <w:jc w:val="both"/>
              <w:rPr>
                <w:rFonts w:ascii="Arial" w:hAnsi="Arial" w:cs="Arial"/>
                <w:spacing w:val="-4"/>
                <w:sz w:val="18"/>
                <w:szCs w:val="18"/>
              </w:rPr>
            </w:pPr>
            <w:r w:rsidRPr="00794CC7">
              <w:rPr>
                <w:rFonts w:ascii="Arial" w:hAnsi="Arial" w:cs="Arial"/>
                <w:spacing w:val="-4"/>
                <w:sz w:val="18"/>
                <w:szCs w:val="18"/>
              </w:rPr>
              <w:t>8. Популяризація енергоефективності та відновлюваної енергетики</w:t>
            </w:r>
          </w:p>
        </w:tc>
        <w:tc>
          <w:tcPr>
            <w:tcW w:w="4815" w:type="dxa"/>
            <w:shd w:val="clear" w:color="auto" w:fill="FFFFFF" w:themeFill="background1"/>
          </w:tcPr>
          <w:p w:rsidR="008635F4" w:rsidRPr="00794CC7" w:rsidRDefault="008635F4" w:rsidP="00966DCE">
            <w:pPr>
              <w:jc w:val="both"/>
              <w:rPr>
                <w:rFonts w:ascii="Arial" w:hAnsi="Arial" w:cs="Arial"/>
                <w:sz w:val="18"/>
                <w:szCs w:val="18"/>
              </w:rPr>
            </w:pPr>
            <w:r w:rsidRPr="00794CC7">
              <w:rPr>
                <w:rFonts w:ascii="Arial" w:hAnsi="Arial" w:cs="Arial"/>
                <w:sz w:val="18"/>
                <w:szCs w:val="18"/>
              </w:rPr>
              <w:t>С.1.1. Формування світогляду людини, дружнього до довкілля та енергоефективної поведінки</w:t>
            </w:r>
          </w:p>
          <w:p w:rsidR="008635F4" w:rsidRPr="00794CC7" w:rsidRDefault="008635F4" w:rsidP="00966DCE">
            <w:pPr>
              <w:jc w:val="both"/>
              <w:rPr>
                <w:rFonts w:ascii="Arial" w:hAnsi="Arial" w:cs="Arial"/>
                <w:sz w:val="18"/>
                <w:szCs w:val="18"/>
              </w:rPr>
            </w:pPr>
            <w:r w:rsidRPr="00794CC7">
              <w:rPr>
                <w:rFonts w:ascii="Arial" w:hAnsi="Arial" w:cs="Arial"/>
                <w:sz w:val="18"/>
                <w:szCs w:val="18"/>
              </w:rPr>
              <w:t>С.2.5. Створення системи навчання енергоефективної поведінки населення</w:t>
            </w:r>
          </w:p>
        </w:tc>
      </w:tr>
    </w:tbl>
    <w:p w:rsidR="00966DCE" w:rsidRPr="00794CC7" w:rsidRDefault="00966DCE" w:rsidP="00996FDA">
      <w:pPr>
        <w:pBdr>
          <w:top w:val="nil"/>
          <w:left w:val="nil"/>
          <w:bottom w:val="nil"/>
          <w:right w:val="nil"/>
          <w:between w:val="nil"/>
        </w:pBdr>
        <w:spacing w:after="120" w:line="240" w:lineRule="auto"/>
        <w:ind w:firstLine="340"/>
        <w:jc w:val="both"/>
        <w:rPr>
          <w:rFonts w:ascii="Arial" w:hAnsi="Arial" w:cs="Arial"/>
        </w:rPr>
      </w:pPr>
    </w:p>
    <w:p w:rsidR="00465C88" w:rsidRPr="00794CC7" w:rsidRDefault="00465C88" w:rsidP="00996FDA">
      <w:pPr>
        <w:pBdr>
          <w:top w:val="nil"/>
          <w:left w:val="nil"/>
          <w:bottom w:val="nil"/>
          <w:right w:val="nil"/>
          <w:between w:val="nil"/>
        </w:pBdr>
        <w:spacing w:after="120" w:line="240" w:lineRule="auto"/>
        <w:ind w:firstLine="340"/>
        <w:jc w:val="both"/>
        <w:rPr>
          <w:rFonts w:ascii="Arial" w:hAnsi="Arial" w:cs="Arial"/>
        </w:rPr>
      </w:pPr>
      <w:r w:rsidRPr="00794CC7">
        <w:rPr>
          <w:rFonts w:ascii="Arial" w:hAnsi="Arial" w:cs="Arial"/>
        </w:rPr>
        <w:t xml:space="preserve">Таким чином стратегічні та операційні цілі, а також завдання Плану дій справедливої трансформації </w:t>
      </w:r>
      <w:r w:rsidR="00726972">
        <w:rPr>
          <w:rFonts w:ascii="Arial" w:hAnsi="Arial" w:cs="Arial"/>
        </w:rPr>
        <w:t>Червоноградської</w:t>
      </w:r>
      <w:r w:rsidR="00726972" w:rsidRPr="00794CC7">
        <w:rPr>
          <w:rFonts w:ascii="Arial" w:hAnsi="Arial" w:cs="Arial"/>
        </w:rPr>
        <w:t xml:space="preserve"> </w:t>
      </w:r>
      <w:r w:rsidRPr="00794CC7">
        <w:rPr>
          <w:rFonts w:ascii="Arial" w:hAnsi="Arial" w:cs="Arial"/>
        </w:rPr>
        <w:t>міської територіальної громади на період до 2030 року узгоджуються із всіма стратегічними та планувальними документами національного та регіонального рівня у сфері збереження та захисту довкілля, енергоефективності та сталого енергетичного розвитку, низьковуглецевого розвитку та декарбонізації, справедливої трансформації вугільних регіонів.</w:t>
      </w:r>
    </w:p>
    <w:p w:rsidR="00465C88" w:rsidRPr="00794CC7" w:rsidRDefault="00465C88">
      <w:pPr>
        <w:rPr>
          <w:rFonts w:ascii="Arial" w:hAnsi="Arial" w:cs="Arial"/>
        </w:rPr>
      </w:pPr>
      <w:r w:rsidRPr="00794CC7">
        <w:rPr>
          <w:rFonts w:ascii="Arial" w:hAnsi="Arial" w:cs="Arial"/>
        </w:rPr>
        <w:br w:type="page"/>
      </w:r>
    </w:p>
    <w:p w:rsidR="00465C88" w:rsidRPr="00FB422D" w:rsidRDefault="00465C88" w:rsidP="00465C88">
      <w:pPr>
        <w:pStyle w:val="2"/>
        <w:rPr>
          <w:b/>
        </w:rPr>
      </w:pPr>
      <w:bookmarkStart w:id="3" w:name="_Toc195002771"/>
      <w:r w:rsidRPr="00794CC7">
        <w:lastRenderedPageBreak/>
        <w:t>2.</w:t>
      </w:r>
      <w:r w:rsidRPr="00794CC7">
        <w:tab/>
      </w:r>
      <w:r w:rsidRPr="00FB422D">
        <w:rPr>
          <w:rFonts w:ascii="Arial" w:hAnsi="Arial" w:cs="Arial"/>
          <w:b/>
        </w:rPr>
        <w:t>Характеристика поточного стану довкілля, у тому числі здоров’я населення, та прогнози зміну цього стану, якщо документ державного планування не буде затверджено</w:t>
      </w:r>
      <w:bookmarkEnd w:id="3"/>
    </w:p>
    <w:p w:rsidR="00FB5D79" w:rsidRPr="00794CC7" w:rsidRDefault="001F31F9" w:rsidP="001F31F9">
      <w:pPr>
        <w:ind w:firstLine="340"/>
        <w:jc w:val="both"/>
        <w:rPr>
          <w:rFonts w:ascii="Arial" w:hAnsi="Arial" w:cs="Arial"/>
          <w:b/>
        </w:rPr>
      </w:pPr>
      <w:bookmarkStart w:id="4" w:name="_Toc195002772"/>
      <w:r w:rsidRPr="00794CC7">
        <w:rPr>
          <w:rStyle w:val="30"/>
          <w:rFonts w:ascii="Arial" w:hAnsi="Arial" w:cs="Arial"/>
          <w:b/>
        </w:rPr>
        <w:t>Загальна характеристика території</w:t>
      </w:r>
      <w:bookmarkEnd w:id="4"/>
    </w:p>
    <w:p w:rsidR="001F31F9" w:rsidRPr="00794CC7" w:rsidRDefault="00726972" w:rsidP="001F31F9">
      <w:pPr>
        <w:ind w:firstLine="340"/>
        <w:jc w:val="both"/>
        <w:rPr>
          <w:rFonts w:ascii="Arial" w:hAnsi="Arial" w:cs="Arial"/>
        </w:rPr>
      </w:pPr>
      <w:r>
        <w:rPr>
          <w:rFonts w:ascii="Arial" w:hAnsi="Arial" w:cs="Arial"/>
        </w:rPr>
        <w:t>Червоноградська</w:t>
      </w:r>
      <w:r w:rsidRPr="00794CC7">
        <w:rPr>
          <w:rFonts w:ascii="Arial" w:hAnsi="Arial" w:cs="Arial"/>
        </w:rPr>
        <w:t xml:space="preserve"> </w:t>
      </w:r>
      <w:r w:rsidR="001F31F9" w:rsidRPr="00794CC7">
        <w:rPr>
          <w:rFonts w:ascii="Arial" w:hAnsi="Arial" w:cs="Arial"/>
        </w:rPr>
        <w:t xml:space="preserve">міська територіальна громада розташована в північній частині Львівської області, на відстані 70 км від обласного центру — міста Львова. Місто </w:t>
      </w:r>
      <w:r w:rsidR="008073AD">
        <w:rPr>
          <w:rFonts w:ascii="Arial" w:hAnsi="Arial" w:cs="Arial"/>
        </w:rPr>
        <w:t>Шептицький</w:t>
      </w:r>
      <w:r w:rsidR="001F31F9" w:rsidRPr="00794CC7">
        <w:rPr>
          <w:rFonts w:ascii="Arial" w:hAnsi="Arial" w:cs="Arial"/>
        </w:rPr>
        <w:t xml:space="preserve"> – не лише адміністративний центр громади, а й центр </w:t>
      </w:r>
      <w:r w:rsidR="008073AD">
        <w:rPr>
          <w:rFonts w:ascii="Arial" w:hAnsi="Arial" w:cs="Arial"/>
        </w:rPr>
        <w:t>Шептицького</w:t>
      </w:r>
      <w:r w:rsidR="001F31F9" w:rsidRPr="00794CC7">
        <w:rPr>
          <w:rFonts w:ascii="Arial" w:hAnsi="Arial" w:cs="Arial"/>
        </w:rPr>
        <w:t xml:space="preserve"> вугільного мікрорегіону (району). Площа території громади становить 228,1 км</w:t>
      </w:r>
      <w:r w:rsidR="001F31F9" w:rsidRPr="00794CC7">
        <w:rPr>
          <w:rFonts w:ascii="Arial" w:hAnsi="Arial" w:cs="Arial"/>
          <w:vertAlign w:val="superscript"/>
        </w:rPr>
        <w:t>2</w:t>
      </w:r>
      <w:r w:rsidR="001F31F9" w:rsidRPr="00794CC7">
        <w:rPr>
          <w:rFonts w:ascii="Arial" w:hAnsi="Arial" w:cs="Arial"/>
        </w:rPr>
        <w:t xml:space="preserve">, чисельність населення – 88 151 особу (станом на 2022 рік). До складу громади входять міста </w:t>
      </w:r>
      <w:r w:rsidR="008073AD">
        <w:rPr>
          <w:rFonts w:ascii="Arial" w:hAnsi="Arial" w:cs="Arial"/>
        </w:rPr>
        <w:t>Шептицький</w:t>
      </w:r>
      <w:r w:rsidR="001F31F9" w:rsidRPr="00794CC7">
        <w:rPr>
          <w:rFonts w:ascii="Arial" w:hAnsi="Arial" w:cs="Arial"/>
        </w:rPr>
        <w:t xml:space="preserve"> та Соснівка, селище Гірник та 11 сіл.</w:t>
      </w:r>
    </w:p>
    <w:p w:rsidR="001F31F9" w:rsidRPr="00794CC7" w:rsidRDefault="00726972" w:rsidP="001F31F9">
      <w:pPr>
        <w:ind w:firstLine="340"/>
        <w:jc w:val="both"/>
        <w:rPr>
          <w:rFonts w:ascii="Arial" w:hAnsi="Arial" w:cs="Arial"/>
        </w:rPr>
      </w:pPr>
      <w:r>
        <w:rPr>
          <w:rFonts w:ascii="Arial" w:hAnsi="Arial" w:cs="Arial"/>
        </w:rPr>
        <w:t>Червоноградська</w:t>
      </w:r>
      <w:r w:rsidRPr="00794CC7">
        <w:rPr>
          <w:rFonts w:ascii="Arial" w:hAnsi="Arial" w:cs="Arial"/>
        </w:rPr>
        <w:t xml:space="preserve"> </w:t>
      </w:r>
      <w:r w:rsidR="001F31F9" w:rsidRPr="00794CC7">
        <w:rPr>
          <w:rFonts w:ascii="Arial" w:hAnsi="Arial" w:cs="Arial"/>
        </w:rPr>
        <w:t xml:space="preserve">громада межує із Белзської, Сокальською, Радехівською, Добротвірською, Великомостівською громадами. </w:t>
      </w:r>
    </w:p>
    <w:p w:rsidR="003B08AD" w:rsidRDefault="001F31F9" w:rsidP="003B08AD">
      <w:pPr>
        <w:keepNext/>
        <w:ind w:firstLine="340"/>
        <w:jc w:val="both"/>
      </w:pPr>
      <w:r w:rsidRPr="00794CC7">
        <w:rPr>
          <w:rFonts w:ascii="Arial" w:hAnsi="Arial" w:cs="Arial"/>
          <w:noProof/>
          <w:lang w:eastAsia="uk-UA"/>
        </w:rPr>
        <w:drawing>
          <wp:inline distT="0" distB="0" distL="0" distR="0" wp14:anchorId="227D32EE" wp14:editId="381794D3">
            <wp:extent cx="6076806" cy="4294909"/>
            <wp:effectExtent l="0" t="0" r="635" b="0"/>
            <wp:docPr id="128408433"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76806" cy="4294909"/>
                    </a:xfrm>
                    <a:prstGeom prst="rect">
                      <a:avLst/>
                    </a:prstGeom>
                    <a:noFill/>
                    <a:ln>
                      <a:noFill/>
                    </a:ln>
                  </pic:spPr>
                </pic:pic>
              </a:graphicData>
            </a:graphic>
          </wp:inline>
        </w:drawing>
      </w:r>
    </w:p>
    <w:p w:rsidR="001F31F9" w:rsidRPr="00794CC7" w:rsidRDefault="003B08AD" w:rsidP="003B08AD">
      <w:pPr>
        <w:pStyle w:val="af1"/>
        <w:jc w:val="center"/>
        <w:rPr>
          <w:rFonts w:ascii="Arial" w:hAnsi="Arial" w:cs="Arial"/>
        </w:rPr>
      </w:pPr>
      <w:bookmarkStart w:id="5" w:name="_Toc177813750"/>
      <w:r>
        <w:t xml:space="preserve">Рисунок </w:t>
      </w:r>
      <w:fldSimple w:instr=" SEQ Рисунок \* ARABIC ">
        <w:r w:rsidR="00314F50">
          <w:rPr>
            <w:noProof/>
          </w:rPr>
          <w:t>1</w:t>
        </w:r>
      </w:fldSimple>
      <w:r>
        <w:t xml:space="preserve">. Картосхема </w:t>
      </w:r>
      <w:r w:rsidR="008073AD">
        <w:t>Шептицької</w:t>
      </w:r>
      <w:r>
        <w:t xml:space="preserve"> міської територіальної громади</w:t>
      </w:r>
      <w:bookmarkEnd w:id="5"/>
    </w:p>
    <w:p w:rsidR="001F31F9" w:rsidRDefault="001F31F9" w:rsidP="001479F9">
      <w:pPr>
        <w:spacing w:line="240" w:lineRule="auto"/>
        <w:ind w:firstLine="340"/>
        <w:jc w:val="both"/>
        <w:rPr>
          <w:rFonts w:ascii="Arial" w:hAnsi="Arial" w:cs="Arial"/>
        </w:rPr>
      </w:pPr>
      <w:r w:rsidRPr="00794CC7">
        <w:rPr>
          <w:rFonts w:ascii="Arial" w:hAnsi="Arial" w:cs="Arial"/>
        </w:rPr>
        <w:t xml:space="preserve">На території </w:t>
      </w:r>
      <w:r w:rsidR="00726972">
        <w:rPr>
          <w:rFonts w:ascii="Arial" w:hAnsi="Arial" w:cs="Arial"/>
        </w:rPr>
        <w:t>Червоноградської</w:t>
      </w:r>
      <w:r w:rsidR="00726972" w:rsidRPr="00794CC7">
        <w:rPr>
          <w:rFonts w:ascii="Arial" w:hAnsi="Arial" w:cs="Arial"/>
        </w:rPr>
        <w:t xml:space="preserve"> </w:t>
      </w:r>
      <w:r w:rsidRPr="00794CC7">
        <w:rPr>
          <w:rFonts w:ascii="Arial" w:hAnsi="Arial" w:cs="Arial"/>
        </w:rPr>
        <w:t xml:space="preserve">територіальної громади функціонує 6 вугільних шахт:  Межирічанська, Відродження, Лісова, </w:t>
      </w:r>
      <w:r w:rsidR="008073AD">
        <w:rPr>
          <w:rFonts w:ascii="Arial" w:hAnsi="Arial" w:cs="Arial"/>
        </w:rPr>
        <w:t>Шептицька</w:t>
      </w:r>
      <w:r w:rsidRPr="00794CC7">
        <w:rPr>
          <w:rFonts w:ascii="Arial" w:hAnsi="Arial" w:cs="Arial"/>
        </w:rPr>
        <w:t>, Степова, які входять до структури ДП «Львіввугілля», та ПАТ «Шахта «Надія», що належать Міністерству енергетики</w:t>
      </w:r>
      <w:r w:rsidR="001479F9" w:rsidRPr="00794CC7">
        <w:rPr>
          <w:rFonts w:ascii="Arial" w:hAnsi="Arial" w:cs="Arial"/>
        </w:rPr>
        <w:t xml:space="preserve"> та вуглезбагачувальна фабрика у м. </w:t>
      </w:r>
      <w:r w:rsidR="008073AD">
        <w:rPr>
          <w:rFonts w:ascii="Arial" w:hAnsi="Arial" w:cs="Arial"/>
        </w:rPr>
        <w:t>Шептицький</w:t>
      </w:r>
      <w:r w:rsidR="001479F9" w:rsidRPr="00794CC7">
        <w:rPr>
          <w:rFonts w:ascii="Arial" w:hAnsi="Arial" w:cs="Arial"/>
        </w:rPr>
        <w:t>, що належить ПАТ «Львівська вугільна компанія»</w:t>
      </w:r>
      <w:r w:rsidRPr="00794CC7">
        <w:rPr>
          <w:rFonts w:ascii="Arial" w:hAnsi="Arial" w:cs="Arial"/>
        </w:rPr>
        <w:t xml:space="preserve">. У сусідніх громадах, які разом із </w:t>
      </w:r>
      <w:r w:rsidR="00212B25">
        <w:rPr>
          <w:rFonts w:ascii="Arial" w:hAnsi="Arial" w:cs="Arial"/>
        </w:rPr>
        <w:t>Червоноградською</w:t>
      </w:r>
      <w:r w:rsidR="00212B25" w:rsidRPr="00794CC7">
        <w:rPr>
          <w:rFonts w:ascii="Arial" w:hAnsi="Arial" w:cs="Arial"/>
        </w:rPr>
        <w:t xml:space="preserve"> </w:t>
      </w:r>
      <w:r w:rsidRPr="00794CC7">
        <w:rPr>
          <w:rFonts w:ascii="Arial" w:hAnsi="Arial" w:cs="Arial"/>
        </w:rPr>
        <w:t xml:space="preserve">ТГ формують </w:t>
      </w:r>
      <w:r w:rsidR="008073AD">
        <w:rPr>
          <w:rFonts w:ascii="Arial" w:hAnsi="Arial" w:cs="Arial"/>
        </w:rPr>
        <w:t>Шептицький</w:t>
      </w:r>
      <w:r w:rsidRPr="00794CC7">
        <w:rPr>
          <w:rFonts w:ascii="Arial" w:hAnsi="Arial" w:cs="Arial"/>
        </w:rPr>
        <w:t xml:space="preserve"> вугільний мікрорегіон, розташовані Великомостівська шахта у Великомостівській громаді (належить ДП «Львіввугілля», перебуває у стані ліквідації)</w:t>
      </w:r>
      <w:r w:rsidR="001479F9" w:rsidRPr="00794CC7">
        <w:rPr>
          <w:rFonts w:ascii="Arial" w:hAnsi="Arial" w:cs="Arial"/>
        </w:rPr>
        <w:t xml:space="preserve"> та ВП «Добротвірська теплова електрична станція» АТ «ДТЕК Західенерго», що здійснює теплову генерацію, спалюючи вугілля.</w:t>
      </w:r>
    </w:p>
    <w:p w:rsidR="00D4685B" w:rsidRDefault="00D4685B" w:rsidP="001479F9">
      <w:pPr>
        <w:spacing w:line="240" w:lineRule="auto"/>
        <w:ind w:firstLine="340"/>
        <w:jc w:val="both"/>
        <w:rPr>
          <w:rFonts w:ascii="Arial" w:hAnsi="Arial" w:cs="Arial"/>
        </w:rPr>
      </w:pPr>
    </w:p>
    <w:p w:rsidR="00D4685B" w:rsidRPr="00D4685B" w:rsidRDefault="00D4685B" w:rsidP="00D4685B">
      <w:pPr>
        <w:pStyle w:val="2"/>
        <w:rPr>
          <w:rFonts w:ascii="Arial" w:hAnsi="Arial" w:cs="Arial"/>
          <w:b/>
        </w:rPr>
      </w:pPr>
      <w:bookmarkStart w:id="6" w:name="_Toc195002773"/>
      <w:r>
        <w:rPr>
          <w:rFonts w:ascii="Arial" w:hAnsi="Arial" w:cs="Arial"/>
          <w:b/>
        </w:rPr>
        <w:lastRenderedPageBreak/>
        <w:t xml:space="preserve">2.1. </w:t>
      </w:r>
      <w:r w:rsidRPr="00D4685B">
        <w:rPr>
          <w:rFonts w:ascii="Arial" w:hAnsi="Arial" w:cs="Arial"/>
          <w:b/>
        </w:rPr>
        <w:t>Природні умови та ресурсний потенціал території громади</w:t>
      </w:r>
      <w:bookmarkEnd w:id="6"/>
    </w:p>
    <w:p w:rsidR="00FB5D79" w:rsidRPr="00794CC7" w:rsidRDefault="00734DBC" w:rsidP="00FB5D79">
      <w:pPr>
        <w:pStyle w:val="3"/>
        <w:rPr>
          <w:rFonts w:ascii="Arial" w:hAnsi="Arial" w:cs="Arial"/>
          <w:b/>
        </w:rPr>
      </w:pPr>
      <w:bookmarkStart w:id="7" w:name="_Toc195002774"/>
      <w:r w:rsidRPr="00794CC7">
        <w:rPr>
          <w:rFonts w:ascii="Arial" w:hAnsi="Arial" w:cs="Arial"/>
          <w:b/>
        </w:rPr>
        <w:t>О</w:t>
      </w:r>
      <w:r w:rsidR="00FB5D79" w:rsidRPr="00794CC7">
        <w:rPr>
          <w:rFonts w:ascii="Arial" w:hAnsi="Arial" w:cs="Arial"/>
          <w:b/>
        </w:rPr>
        <w:t>собливості рельєфу та ландшафту</w:t>
      </w:r>
      <w:bookmarkEnd w:id="7"/>
      <w:r w:rsidRPr="00794CC7">
        <w:rPr>
          <w:rFonts w:ascii="Arial" w:hAnsi="Arial" w:cs="Arial"/>
          <w:b/>
        </w:rPr>
        <w:t xml:space="preserve"> </w:t>
      </w:r>
    </w:p>
    <w:p w:rsidR="00734DBC" w:rsidRPr="00794CC7" w:rsidRDefault="00734DBC" w:rsidP="00881124">
      <w:pPr>
        <w:spacing w:line="240" w:lineRule="auto"/>
        <w:ind w:firstLine="340"/>
        <w:jc w:val="both"/>
        <w:rPr>
          <w:rFonts w:ascii="Arial" w:hAnsi="Arial" w:cs="Arial"/>
        </w:rPr>
      </w:pPr>
      <w:r w:rsidRPr="00794CC7">
        <w:rPr>
          <w:rFonts w:ascii="Arial" w:hAnsi="Arial" w:cs="Arial"/>
        </w:rPr>
        <w:t xml:space="preserve">Територія </w:t>
      </w:r>
      <w:r w:rsidR="00726972">
        <w:rPr>
          <w:rFonts w:ascii="Arial" w:hAnsi="Arial" w:cs="Arial"/>
        </w:rPr>
        <w:t>Червоноградської</w:t>
      </w:r>
      <w:r w:rsidR="00726972" w:rsidRPr="00794CC7">
        <w:rPr>
          <w:rFonts w:ascii="Arial" w:hAnsi="Arial" w:cs="Arial"/>
        </w:rPr>
        <w:t xml:space="preserve"> </w:t>
      </w:r>
      <w:r w:rsidRPr="00794CC7">
        <w:rPr>
          <w:rFonts w:ascii="Arial" w:hAnsi="Arial" w:cs="Arial"/>
        </w:rPr>
        <w:t>громади розташована в області Малого Полісся (відповідно до карти фізико-географічного районування України) – на межі між Раво-Русько-Туринківським районом та Радехівсько-Бродівським районом</w:t>
      </w:r>
      <w:r w:rsidRPr="00794CC7">
        <w:rPr>
          <w:rStyle w:val="ae"/>
          <w:rFonts w:ascii="Arial" w:hAnsi="Arial" w:cs="Arial"/>
        </w:rPr>
        <w:footnoteReference w:id="17"/>
      </w:r>
      <w:r w:rsidRPr="00794CC7">
        <w:rPr>
          <w:rFonts w:ascii="Arial" w:hAnsi="Arial" w:cs="Arial"/>
        </w:rPr>
        <w:t xml:space="preserve">. У геологічній будові </w:t>
      </w:r>
      <w:r w:rsidR="00881124" w:rsidRPr="00794CC7">
        <w:rPr>
          <w:rFonts w:ascii="Arial" w:hAnsi="Arial" w:cs="Arial"/>
        </w:rPr>
        <w:t xml:space="preserve">громади </w:t>
      </w:r>
      <w:r w:rsidRPr="00794CC7">
        <w:rPr>
          <w:rFonts w:ascii="Arial" w:hAnsi="Arial" w:cs="Arial"/>
        </w:rPr>
        <w:t xml:space="preserve">беруть </w:t>
      </w:r>
      <w:r w:rsidR="00881124" w:rsidRPr="00794CC7">
        <w:rPr>
          <w:rFonts w:ascii="Arial" w:hAnsi="Arial" w:cs="Arial"/>
        </w:rPr>
        <w:t xml:space="preserve">участь осадові породи верхнього </w:t>
      </w:r>
      <w:r w:rsidRPr="00794CC7">
        <w:rPr>
          <w:rFonts w:ascii="Arial" w:hAnsi="Arial" w:cs="Arial"/>
        </w:rPr>
        <w:t>протерозою, палеозою, мезозою і кайно</w:t>
      </w:r>
      <w:r w:rsidR="00881124" w:rsidRPr="00794CC7">
        <w:rPr>
          <w:rFonts w:ascii="Arial" w:hAnsi="Arial" w:cs="Arial"/>
        </w:rPr>
        <w:t xml:space="preserve">зою, які перекриваються пластом </w:t>
      </w:r>
      <w:r w:rsidRPr="00794CC7">
        <w:rPr>
          <w:rFonts w:ascii="Arial" w:hAnsi="Arial" w:cs="Arial"/>
        </w:rPr>
        <w:t>четвертинних відкладів потужністю 3-5 м і пр</w:t>
      </w:r>
      <w:r w:rsidR="00881124" w:rsidRPr="00794CC7">
        <w:rPr>
          <w:rFonts w:ascii="Arial" w:hAnsi="Arial" w:cs="Arial"/>
        </w:rPr>
        <w:t xml:space="preserve">едставлені строкатим комплексом </w:t>
      </w:r>
      <w:r w:rsidRPr="00794CC7">
        <w:rPr>
          <w:rFonts w:ascii="Arial" w:hAnsi="Arial" w:cs="Arial"/>
        </w:rPr>
        <w:t>континентальних утворень водно-льодовиково</w:t>
      </w:r>
      <w:r w:rsidR="00881124" w:rsidRPr="00794CC7">
        <w:rPr>
          <w:rFonts w:ascii="Arial" w:hAnsi="Arial" w:cs="Arial"/>
        </w:rPr>
        <w:t xml:space="preserve">го, алювіального, елювіального </w:t>
      </w:r>
      <w:r w:rsidRPr="00794CC7">
        <w:rPr>
          <w:rFonts w:ascii="Arial" w:hAnsi="Arial" w:cs="Arial"/>
        </w:rPr>
        <w:t>типів</w:t>
      </w:r>
      <w:r w:rsidR="00881124" w:rsidRPr="00794CC7">
        <w:rPr>
          <w:rFonts w:ascii="Arial" w:hAnsi="Arial" w:cs="Arial"/>
        </w:rPr>
        <w:t xml:space="preserve">. Область Малого Полісся характеризує (низовинна лісиста полого хвиляста моренно-зандрова рівнина. </w:t>
      </w:r>
    </w:p>
    <w:p w:rsidR="00881124" w:rsidRPr="00794CC7" w:rsidRDefault="00881124" w:rsidP="00881124">
      <w:pPr>
        <w:spacing w:line="240" w:lineRule="auto"/>
        <w:ind w:firstLine="340"/>
        <w:jc w:val="both"/>
        <w:rPr>
          <w:rFonts w:ascii="Arial" w:hAnsi="Arial" w:cs="Arial"/>
        </w:rPr>
      </w:pPr>
      <w:r w:rsidRPr="00794CC7">
        <w:rPr>
          <w:rFonts w:ascii="Arial" w:hAnsi="Arial" w:cs="Arial"/>
        </w:rPr>
        <w:t>Остаточно морфоскульптура Малого Полісся сформувалась наприкінці середнього – на початку пізнього антропогену. Середня абсолютна висота території коливається у межах 245 м. Характер рельєфу плоско-хвилястий, слабо розчленований, з широкими, малоприпіднятими вододілами, які перетинаються дуже часто заболоченими долинами рік, та невеликою амплітудою відносних висот (5-20 м). Вододіли плоскі або ледь випуклі, ускладнені слабовираженими горбами, пасмами, міжпасмовими пониженнями.</w:t>
      </w:r>
    </w:p>
    <w:p w:rsidR="00AC2A20" w:rsidRPr="00794CC7" w:rsidRDefault="00881124" w:rsidP="00D4685B">
      <w:pPr>
        <w:spacing w:line="240" w:lineRule="auto"/>
        <w:ind w:firstLine="340"/>
        <w:jc w:val="both"/>
        <w:rPr>
          <w:rFonts w:ascii="Arial" w:hAnsi="Arial" w:cs="Arial"/>
        </w:rPr>
      </w:pPr>
      <w:r w:rsidRPr="00794CC7">
        <w:rPr>
          <w:rFonts w:ascii="Arial" w:hAnsi="Arial" w:cs="Arial"/>
        </w:rPr>
        <w:t xml:space="preserve">У районах, де видобувається кам’яне вугілля, сформувався просадково-териконовий тип гірничопромислових ландшафтів, утворених високими (від 25-35 до 80 м) відвалами у вигляді конусів – териконами. </w:t>
      </w:r>
    </w:p>
    <w:p w:rsidR="00FB5D79" w:rsidRPr="00794CC7" w:rsidRDefault="00FB5D79" w:rsidP="00FB5D79">
      <w:pPr>
        <w:pStyle w:val="3"/>
        <w:rPr>
          <w:rFonts w:ascii="Arial" w:hAnsi="Arial" w:cs="Arial"/>
          <w:b/>
        </w:rPr>
      </w:pPr>
      <w:bookmarkStart w:id="8" w:name="_Toc195002775"/>
      <w:r w:rsidRPr="00794CC7">
        <w:rPr>
          <w:rFonts w:ascii="Arial" w:hAnsi="Arial" w:cs="Arial"/>
          <w:b/>
        </w:rPr>
        <w:t>Клімат</w:t>
      </w:r>
      <w:bookmarkEnd w:id="8"/>
    </w:p>
    <w:p w:rsidR="00FB5D79" w:rsidRPr="00794CC7" w:rsidRDefault="00FB5D79" w:rsidP="00FB5D79">
      <w:pPr>
        <w:spacing w:line="240" w:lineRule="auto"/>
        <w:ind w:firstLine="340"/>
        <w:jc w:val="both"/>
        <w:rPr>
          <w:rFonts w:ascii="Arial" w:hAnsi="Arial" w:cs="Arial"/>
        </w:rPr>
      </w:pPr>
      <w:r w:rsidRPr="00794CC7">
        <w:rPr>
          <w:rFonts w:ascii="Arial" w:hAnsi="Arial" w:cs="Arial"/>
        </w:rPr>
        <w:t>На території громади переважає помірно-континентальний, вологий клімат. Населені пункти територіальної громади розташовані у вологій, помірно-теплій агрокліматичній зоні, де є достатнє зволоження ґрунту. Тут поширені дерново-слабопідзолисті глеюваті супіщані та лучно-болотні грунти.</w:t>
      </w:r>
    </w:p>
    <w:p w:rsidR="00FB5D79" w:rsidRPr="00794CC7" w:rsidRDefault="00FB5D79" w:rsidP="00FB5D79">
      <w:pPr>
        <w:spacing w:line="240" w:lineRule="auto"/>
        <w:ind w:firstLine="340"/>
        <w:jc w:val="both"/>
        <w:rPr>
          <w:rFonts w:ascii="Arial" w:hAnsi="Arial" w:cs="Arial"/>
        </w:rPr>
      </w:pPr>
      <w:r w:rsidRPr="00794CC7">
        <w:rPr>
          <w:rFonts w:ascii="Arial" w:hAnsi="Arial" w:cs="Arial"/>
        </w:rPr>
        <w:t>Території навколо населених пунктів займають сільськогосподарські та природні кормові угіддя. На понижених територіях поширені заплавні луки, де переважають злаково-різнотравні травостої і крупноосочники. Найнижчі перезволожені ділянки річкових заплав вкриті болотистими і торф'янистими луками, де панують різні види високотрав'я, очерет, осоки.</w:t>
      </w:r>
    </w:p>
    <w:p w:rsidR="00FB5D79" w:rsidRPr="00794CC7" w:rsidRDefault="00FB5D79" w:rsidP="00FB5D79">
      <w:pPr>
        <w:spacing w:line="240" w:lineRule="auto"/>
        <w:ind w:firstLine="340"/>
        <w:jc w:val="both"/>
        <w:rPr>
          <w:rFonts w:ascii="Arial" w:hAnsi="Arial" w:cs="Arial"/>
        </w:rPr>
      </w:pPr>
      <w:r w:rsidRPr="00794CC7">
        <w:rPr>
          <w:rFonts w:ascii="Arial" w:hAnsi="Arial" w:cs="Arial"/>
        </w:rPr>
        <w:t>Для зимового періоду характерна похмура погода, тумани та відлиги. Найхолодніший місяць – січень із середньомісячною температурою повітря – 4,3</w:t>
      </w:r>
      <w:r w:rsidRPr="00794CC7">
        <w:rPr>
          <w:rFonts w:ascii="Arial" w:hAnsi="Arial" w:cs="Arial"/>
          <w:vertAlign w:val="superscript"/>
        </w:rPr>
        <w:t>о</w:t>
      </w:r>
      <w:r w:rsidRPr="00794CC7">
        <w:rPr>
          <w:rFonts w:ascii="Arial" w:hAnsi="Arial" w:cs="Arial"/>
        </w:rPr>
        <w:t>С. Абсолютна мінімальна температура повітря, як правило, у січні – лютому й становить – 34</w:t>
      </w:r>
      <w:r w:rsidRPr="00794CC7">
        <w:rPr>
          <w:rFonts w:ascii="Arial" w:hAnsi="Arial" w:cs="Arial"/>
          <w:vertAlign w:val="superscript"/>
        </w:rPr>
        <w:t>о</w:t>
      </w:r>
      <w:r w:rsidRPr="00794CC7">
        <w:rPr>
          <w:rFonts w:ascii="Arial" w:hAnsi="Arial" w:cs="Arial"/>
        </w:rPr>
        <w:t>С, середня температура найбільш холодної п’ятиденки – 20</w:t>
      </w:r>
      <w:r w:rsidRPr="00794CC7">
        <w:rPr>
          <w:rFonts w:ascii="Arial" w:hAnsi="Arial" w:cs="Arial"/>
          <w:vertAlign w:val="superscript"/>
        </w:rPr>
        <w:t>о</w:t>
      </w:r>
      <w:r w:rsidRPr="00794CC7">
        <w:rPr>
          <w:rFonts w:ascii="Arial" w:hAnsi="Arial" w:cs="Arial"/>
        </w:rPr>
        <w:t>С. Найтепліший місяць – липень із середньомісячною температурою повітря +18,2</w:t>
      </w:r>
      <w:r w:rsidRPr="00794CC7">
        <w:rPr>
          <w:rFonts w:ascii="Arial" w:hAnsi="Arial" w:cs="Arial"/>
          <w:vertAlign w:val="superscript"/>
        </w:rPr>
        <w:t>о</w:t>
      </w:r>
      <w:r w:rsidRPr="00794CC7">
        <w:rPr>
          <w:rFonts w:ascii="Arial" w:hAnsi="Arial" w:cs="Arial"/>
        </w:rPr>
        <w:t>С. Абсолютна максимальна температура повітря становить +36</w:t>
      </w:r>
      <w:r w:rsidRPr="00794CC7">
        <w:rPr>
          <w:rFonts w:ascii="Arial" w:hAnsi="Arial" w:cs="Arial"/>
          <w:vertAlign w:val="superscript"/>
        </w:rPr>
        <w:t>о</w:t>
      </w:r>
      <w:r w:rsidRPr="00794CC7">
        <w:rPr>
          <w:rFonts w:ascii="Arial" w:hAnsi="Arial" w:cs="Arial"/>
        </w:rPr>
        <w:t>С. Середня температура опалювального сезону становить – 0,2</w:t>
      </w:r>
      <w:r w:rsidRPr="00794CC7">
        <w:rPr>
          <w:rFonts w:ascii="Arial" w:hAnsi="Arial" w:cs="Arial"/>
          <w:vertAlign w:val="superscript"/>
        </w:rPr>
        <w:t>о</w:t>
      </w:r>
      <w:r w:rsidRPr="00794CC7">
        <w:rPr>
          <w:rFonts w:ascii="Arial" w:hAnsi="Arial" w:cs="Arial"/>
        </w:rPr>
        <w:t xml:space="preserve"> С, а його тривалість 191 доба.</w:t>
      </w:r>
    </w:p>
    <w:p w:rsidR="00FB5D79" w:rsidRPr="00794CC7" w:rsidRDefault="00FB5D79" w:rsidP="00FB5D79">
      <w:pPr>
        <w:spacing w:line="240" w:lineRule="auto"/>
        <w:ind w:firstLine="340"/>
        <w:jc w:val="both"/>
        <w:rPr>
          <w:rFonts w:ascii="Arial" w:hAnsi="Arial" w:cs="Arial"/>
        </w:rPr>
      </w:pPr>
      <w:r w:rsidRPr="00794CC7">
        <w:rPr>
          <w:rFonts w:ascii="Arial" w:hAnsi="Arial" w:cs="Arial"/>
        </w:rPr>
        <w:t>Глибина промерзання ґрунту досягає 80 см, максимально – 108 см. Середня висота снігового шару – 20 см, середньою датою появи снігового шару є 22 листопада. Танення снігу зазвичай починається на початку березня.</w:t>
      </w:r>
    </w:p>
    <w:p w:rsidR="00FB5D79" w:rsidRPr="00794CC7" w:rsidRDefault="00FB5D79" w:rsidP="00FB5D79">
      <w:pPr>
        <w:spacing w:line="240" w:lineRule="auto"/>
        <w:ind w:firstLine="340"/>
        <w:jc w:val="both"/>
        <w:rPr>
          <w:rFonts w:ascii="Arial" w:hAnsi="Arial" w:cs="Arial"/>
        </w:rPr>
      </w:pPr>
      <w:r w:rsidRPr="00794CC7">
        <w:rPr>
          <w:rFonts w:ascii="Arial" w:hAnsi="Arial" w:cs="Arial"/>
        </w:rPr>
        <w:t>Сума атмосферних опадів за рік в середньому складає 560-640 мм. Основна кількість опадів (~75 %) випадає в теплий період року.</w:t>
      </w:r>
    </w:p>
    <w:p w:rsidR="00FB5D79" w:rsidRPr="00794CC7" w:rsidRDefault="00FB5D79" w:rsidP="00FB5D79">
      <w:pPr>
        <w:spacing w:line="240" w:lineRule="auto"/>
        <w:ind w:firstLine="340"/>
        <w:jc w:val="both"/>
        <w:rPr>
          <w:rFonts w:ascii="Arial" w:hAnsi="Arial" w:cs="Arial"/>
        </w:rPr>
      </w:pPr>
      <w:r w:rsidRPr="00794CC7">
        <w:rPr>
          <w:rFonts w:ascii="Arial" w:hAnsi="Arial" w:cs="Arial"/>
        </w:rPr>
        <w:t>Переважаючими напрямками вітру є: взимку – західні та південно-західні, влітку – західні та північно-західні. Найбільша швидкість вітру – у листопаді-березні, найменша – у серпні.</w:t>
      </w:r>
    </w:p>
    <w:p w:rsidR="00A26DD7" w:rsidRPr="00794CC7" w:rsidRDefault="00A26DD7" w:rsidP="00A26DD7">
      <w:pPr>
        <w:pStyle w:val="3"/>
        <w:rPr>
          <w:rFonts w:ascii="Arial" w:hAnsi="Arial" w:cs="Arial"/>
          <w:b/>
        </w:rPr>
      </w:pPr>
      <w:bookmarkStart w:id="9" w:name="_Toc195002776"/>
      <w:r w:rsidRPr="00794CC7">
        <w:rPr>
          <w:rFonts w:ascii="Arial" w:hAnsi="Arial" w:cs="Arial"/>
          <w:b/>
        </w:rPr>
        <w:t>Стан атмосферного повітря</w:t>
      </w:r>
      <w:bookmarkEnd w:id="9"/>
    </w:p>
    <w:p w:rsidR="00A26DD7" w:rsidRPr="00794CC7" w:rsidRDefault="00A26DD7" w:rsidP="00FB5D79">
      <w:pPr>
        <w:spacing w:line="240" w:lineRule="auto"/>
        <w:ind w:firstLine="340"/>
        <w:jc w:val="both"/>
        <w:rPr>
          <w:rFonts w:ascii="Arial" w:hAnsi="Arial" w:cs="Arial"/>
        </w:rPr>
      </w:pPr>
      <w:r w:rsidRPr="00794CC7">
        <w:rPr>
          <w:rFonts w:ascii="Arial" w:hAnsi="Arial" w:cs="Arial"/>
        </w:rPr>
        <w:t xml:space="preserve">Територія </w:t>
      </w:r>
      <w:r w:rsidR="00726972">
        <w:rPr>
          <w:rFonts w:ascii="Arial" w:hAnsi="Arial" w:cs="Arial"/>
        </w:rPr>
        <w:t>Червоноградської</w:t>
      </w:r>
      <w:r w:rsidR="00726972" w:rsidRPr="00794CC7">
        <w:rPr>
          <w:rFonts w:ascii="Arial" w:hAnsi="Arial" w:cs="Arial"/>
        </w:rPr>
        <w:t xml:space="preserve"> </w:t>
      </w:r>
      <w:r w:rsidRPr="00794CC7">
        <w:rPr>
          <w:rFonts w:ascii="Arial" w:hAnsi="Arial" w:cs="Arial"/>
        </w:rPr>
        <w:t xml:space="preserve">міської територіальної громади розташована в межах </w:t>
      </w:r>
      <w:r w:rsidR="008073AD">
        <w:rPr>
          <w:rFonts w:ascii="Arial" w:hAnsi="Arial" w:cs="Arial"/>
        </w:rPr>
        <w:t>Шептицького</w:t>
      </w:r>
      <w:r w:rsidRPr="00794CC7">
        <w:rPr>
          <w:rFonts w:ascii="Arial" w:hAnsi="Arial" w:cs="Arial"/>
        </w:rPr>
        <w:t xml:space="preserve"> гірничо-промислового району. На її і прилеглих до неї територіях розташовані підприємства вугільної промисловості, діяльність яких неможлива без втручання в надра, земельні ресурси та повітряний і водний басейни. У зв’язку з цим дана територія  </w:t>
      </w:r>
      <w:r w:rsidRPr="00794CC7">
        <w:rPr>
          <w:rFonts w:ascii="Arial" w:hAnsi="Arial" w:cs="Arial"/>
        </w:rPr>
        <w:lastRenderedPageBreak/>
        <w:t xml:space="preserve">характеризується наявністю районів, уражених небезпечними процесами техногенного і природного походження. </w:t>
      </w:r>
    </w:p>
    <w:p w:rsidR="00A26DD7" w:rsidRPr="00794CC7" w:rsidRDefault="00A26DD7" w:rsidP="00FB5D79">
      <w:pPr>
        <w:spacing w:line="240" w:lineRule="auto"/>
        <w:ind w:firstLine="340"/>
        <w:jc w:val="both"/>
        <w:rPr>
          <w:rFonts w:ascii="Arial" w:hAnsi="Arial" w:cs="Arial"/>
        </w:rPr>
      </w:pPr>
      <w:r w:rsidRPr="00794CC7">
        <w:rPr>
          <w:rFonts w:ascii="Arial" w:hAnsi="Arial" w:cs="Arial"/>
        </w:rPr>
        <w:t>Шахтні терикони представляють серйозну небезпеку для навколишнього середовища і здоров'я населення. Гази, що виділяються з глибини відвалів, містять в своєму складі небезпечні для здоров'я елементи і сполуки, забруднюють атмосферне повітря. Терикони є екологічно небезпечними об'єктами, що викидають в атмосферу такий спектр хімічних речовин – сульфатну кислоту, сірководень, амоніак, метан, двоокис азоту, карбонатну кислоту і чадний газ. Основним компонентом викидів є водяна пара. Разом з парогазовими викидами в атмосферу з боку териконів можуть потрапляти леткі сполуки токсичних елементів – ртуті, миш'яку, кадмію тощо.</w:t>
      </w:r>
    </w:p>
    <w:p w:rsidR="00A26DD7" w:rsidRPr="00794CC7" w:rsidRDefault="00A26DD7" w:rsidP="00A26DD7">
      <w:pPr>
        <w:spacing w:line="240" w:lineRule="auto"/>
        <w:ind w:firstLine="340"/>
        <w:jc w:val="both"/>
        <w:rPr>
          <w:rFonts w:ascii="Arial" w:hAnsi="Arial" w:cs="Arial"/>
        </w:rPr>
      </w:pPr>
      <w:r w:rsidRPr="00794CC7">
        <w:rPr>
          <w:rFonts w:ascii="Arial" w:hAnsi="Arial" w:cs="Arial"/>
        </w:rPr>
        <w:t xml:space="preserve">Таким чином, саме стаціонарні джерела є основним забруднювачем атмосферного повітря </w:t>
      </w:r>
      <w:r w:rsidR="00726972">
        <w:rPr>
          <w:rFonts w:ascii="Arial" w:hAnsi="Arial" w:cs="Arial"/>
        </w:rPr>
        <w:t>Червоноградської</w:t>
      </w:r>
      <w:r w:rsidR="00726972" w:rsidRPr="00794CC7">
        <w:rPr>
          <w:rFonts w:ascii="Arial" w:hAnsi="Arial" w:cs="Arial"/>
        </w:rPr>
        <w:t xml:space="preserve"> </w:t>
      </w:r>
      <w:r w:rsidRPr="00794CC7">
        <w:rPr>
          <w:rFonts w:ascii="Arial" w:hAnsi="Arial" w:cs="Arial"/>
        </w:rPr>
        <w:t xml:space="preserve">громади. Сюди ж відносяться підприємства енергетики, підприємства, які використовують вугілля в якості палива, зокрема Добротвірська ТЕС, яка розташована у сусідній громаді, але є негативним фактором забруднення повітря і для </w:t>
      </w:r>
      <w:r w:rsidR="00212B25">
        <w:rPr>
          <w:rFonts w:ascii="Arial" w:hAnsi="Arial" w:cs="Arial"/>
        </w:rPr>
        <w:t>Червоноградської</w:t>
      </w:r>
      <w:r w:rsidR="00212B25" w:rsidRPr="00794CC7">
        <w:rPr>
          <w:rFonts w:ascii="Arial" w:hAnsi="Arial" w:cs="Arial"/>
        </w:rPr>
        <w:t xml:space="preserve"> </w:t>
      </w:r>
      <w:r w:rsidRPr="00794CC7">
        <w:rPr>
          <w:rFonts w:ascii="Arial" w:hAnsi="Arial" w:cs="Arial"/>
        </w:rPr>
        <w:t>ТГ та підприємства де відбувається повільне впровадження пилогазоочисного обладнання.</w:t>
      </w:r>
    </w:p>
    <w:p w:rsidR="006F577C" w:rsidRPr="00794CC7" w:rsidRDefault="006F577C" w:rsidP="00A06C3C">
      <w:pPr>
        <w:pStyle w:val="3"/>
        <w:rPr>
          <w:rFonts w:ascii="Arial" w:hAnsi="Arial" w:cs="Arial"/>
          <w:b/>
        </w:rPr>
      </w:pPr>
      <w:bookmarkStart w:id="10" w:name="_Toc195002777"/>
      <w:r w:rsidRPr="00794CC7">
        <w:rPr>
          <w:rFonts w:ascii="Arial" w:hAnsi="Arial" w:cs="Arial"/>
          <w:b/>
        </w:rPr>
        <w:t>Радіаційний фон</w:t>
      </w:r>
      <w:bookmarkEnd w:id="10"/>
    </w:p>
    <w:p w:rsidR="006F577C" w:rsidRPr="00794CC7" w:rsidRDefault="006F577C" w:rsidP="005A0066">
      <w:pPr>
        <w:spacing w:line="240" w:lineRule="auto"/>
        <w:ind w:firstLine="340"/>
        <w:jc w:val="both"/>
        <w:rPr>
          <w:rFonts w:ascii="Arial" w:hAnsi="Arial" w:cs="Arial"/>
        </w:rPr>
      </w:pPr>
      <w:r w:rsidRPr="00794CC7">
        <w:rPr>
          <w:rFonts w:ascii="Arial" w:hAnsi="Arial" w:cs="Arial"/>
        </w:rPr>
        <w:t xml:space="preserve">На території </w:t>
      </w:r>
      <w:r w:rsidR="00212B25">
        <w:rPr>
          <w:rFonts w:ascii="Arial" w:hAnsi="Arial" w:cs="Arial"/>
        </w:rPr>
        <w:t>Червоноградської</w:t>
      </w:r>
      <w:r w:rsidR="00212B25" w:rsidRPr="00794CC7">
        <w:rPr>
          <w:rFonts w:ascii="Arial" w:hAnsi="Arial" w:cs="Arial"/>
        </w:rPr>
        <w:t xml:space="preserve"> </w:t>
      </w:r>
      <w:r w:rsidRPr="00794CC7">
        <w:rPr>
          <w:rFonts w:ascii="Arial" w:hAnsi="Arial" w:cs="Arial"/>
        </w:rPr>
        <w:t xml:space="preserve">ТГ розташовано один пост спостереження рівня радіаційного випромінювання – у м. </w:t>
      </w:r>
      <w:r w:rsidR="008073AD">
        <w:rPr>
          <w:rFonts w:ascii="Arial" w:hAnsi="Arial" w:cs="Arial"/>
        </w:rPr>
        <w:t>Шептицький</w:t>
      </w:r>
      <w:r w:rsidRPr="00794CC7">
        <w:rPr>
          <w:rFonts w:ascii="Arial" w:hAnsi="Arial" w:cs="Arial"/>
        </w:rPr>
        <w:t xml:space="preserve">. </w:t>
      </w:r>
      <w:r w:rsidR="00A06C3C" w:rsidRPr="00794CC7">
        <w:rPr>
          <w:rFonts w:ascii="Arial" w:hAnsi="Arial" w:cs="Arial"/>
        </w:rPr>
        <w:t>Протягом останніх років показник радіаційного фону коливається в межах 0,120-0,1</w:t>
      </w:r>
      <w:r w:rsidR="007D00E0" w:rsidRPr="00794CC7">
        <w:rPr>
          <w:rFonts w:ascii="Arial" w:hAnsi="Arial" w:cs="Arial"/>
        </w:rPr>
        <w:t>4</w:t>
      </w:r>
      <w:r w:rsidR="00A06C3C" w:rsidRPr="00794CC7">
        <w:rPr>
          <w:rFonts w:ascii="Arial" w:hAnsi="Arial" w:cs="Arial"/>
        </w:rPr>
        <w:t>0 мікрозіверт на годину</w:t>
      </w:r>
      <w:r w:rsidR="007D00E0" w:rsidRPr="00794CC7">
        <w:rPr>
          <w:rFonts w:ascii="Arial" w:hAnsi="Arial" w:cs="Arial"/>
        </w:rPr>
        <w:t xml:space="preserve"> (у 2022-2024 роках мінімально зафіксований рівень 110 мкЗт/год, максимальний – 160 мкЗвт/год)</w:t>
      </w:r>
      <w:r w:rsidR="00A06C3C" w:rsidRPr="00794CC7">
        <w:rPr>
          <w:rFonts w:ascii="Arial" w:hAnsi="Arial" w:cs="Arial"/>
        </w:rPr>
        <w:t xml:space="preserve">, що дещо вище, ніж в середньому по області (0,100 мкЗт/год), але відповідає нормальному природному радіаційному фону (0,100-0,300 мкЗт/год). </w:t>
      </w:r>
    </w:p>
    <w:p w:rsidR="00B03FB0" w:rsidRPr="00794CC7" w:rsidRDefault="00B03FB0" w:rsidP="00B03FB0">
      <w:pPr>
        <w:pStyle w:val="3"/>
        <w:rPr>
          <w:rFonts w:ascii="Arial" w:hAnsi="Arial" w:cs="Arial"/>
          <w:b/>
        </w:rPr>
      </w:pPr>
      <w:bookmarkStart w:id="11" w:name="_Toc195002778"/>
      <w:r w:rsidRPr="00794CC7">
        <w:rPr>
          <w:rFonts w:ascii="Arial" w:hAnsi="Arial" w:cs="Arial"/>
          <w:b/>
        </w:rPr>
        <w:t>Корисні копалини</w:t>
      </w:r>
      <w:bookmarkEnd w:id="11"/>
    </w:p>
    <w:p w:rsidR="00B03FB0" w:rsidRPr="00794CC7" w:rsidRDefault="00B03FB0" w:rsidP="005A0066">
      <w:pPr>
        <w:spacing w:line="240" w:lineRule="auto"/>
        <w:ind w:firstLine="340"/>
        <w:jc w:val="both"/>
        <w:rPr>
          <w:rFonts w:ascii="Arial" w:hAnsi="Arial" w:cs="Arial"/>
        </w:rPr>
      </w:pPr>
      <w:r w:rsidRPr="00794CC7">
        <w:rPr>
          <w:rFonts w:ascii="Arial" w:hAnsi="Arial" w:cs="Arial"/>
        </w:rPr>
        <w:t xml:space="preserve">На території </w:t>
      </w:r>
      <w:r w:rsidR="008073AD">
        <w:rPr>
          <w:rFonts w:ascii="Arial" w:hAnsi="Arial" w:cs="Arial"/>
        </w:rPr>
        <w:t>Шептицької</w:t>
      </w:r>
      <w:r w:rsidRPr="00794CC7">
        <w:rPr>
          <w:rFonts w:ascii="Arial" w:hAnsi="Arial" w:cs="Arial"/>
        </w:rPr>
        <w:t xml:space="preserve"> міської ради знаходяться корисні копалини загальнодержавного значення – кам'яне вугілля. Балансові запаси кам'яного вугілля станом на 01.01.2022 року становлять 72 208 тис. т.</w:t>
      </w:r>
      <w:r w:rsidRPr="00794CC7">
        <w:t xml:space="preserve"> </w:t>
      </w:r>
      <w:r w:rsidRPr="00794CC7">
        <w:rPr>
          <w:rFonts w:ascii="Arial" w:hAnsi="Arial" w:cs="Arial"/>
        </w:rPr>
        <w:t>У тектонічному відношенні, Львівсько-Волинський вугільний басейн пов'язаний з Галицько-Волинською синеклізою. Виявлено близько 70 вугільних пластів, промислове значення мають 12 пластів потужністю понад 0,6 м. Глибина залягання їх 300–1200 м. Типи вугілля — від довгополуменевого до газового й газово-жирного. Порівняно з Донбасом загальні показники якості вугілля нижчі, воно характеризується меншою теплотворністю та більш високою зольністю.  посіб видобутку — шахтний, оскільки кар'єрний недоцільний через значну глибину залягання пластів вугілля.</w:t>
      </w:r>
    </w:p>
    <w:p w:rsidR="00B03FB0" w:rsidRPr="00794CC7" w:rsidRDefault="00B03FB0" w:rsidP="00B03FB0">
      <w:pPr>
        <w:spacing w:line="240" w:lineRule="auto"/>
        <w:ind w:firstLine="340"/>
        <w:jc w:val="both"/>
        <w:rPr>
          <w:rFonts w:ascii="Arial" w:hAnsi="Arial" w:cs="Arial"/>
        </w:rPr>
      </w:pPr>
      <w:r w:rsidRPr="00794CC7">
        <w:rPr>
          <w:rFonts w:ascii="Arial" w:hAnsi="Arial" w:cs="Arial"/>
        </w:rPr>
        <w:t xml:space="preserve">Відносна одноманітність осадових порід, що виходять на поверхню, зумовило наявність тільки деяких видів будівельних матеріалів. Зокрема, на території </w:t>
      </w:r>
      <w:r w:rsidR="00212B25">
        <w:rPr>
          <w:rFonts w:ascii="Arial" w:hAnsi="Arial" w:cs="Arial"/>
        </w:rPr>
        <w:t>Червоноградської</w:t>
      </w:r>
      <w:r w:rsidR="00212B25" w:rsidRPr="00794CC7">
        <w:rPr>
          <w:rFonts w:ascii="Arial" w:hAnsi="Arial" w:cs="Arial"/>
        </w:rPr>
        <w:t xml:space="preserve"> </w:t>
      </w:r>
      <w:r w:rsidRPr="00794CC7">
        <w:rPr>
          <w:rFonts w:ascii="Arial" w:hAnsi="Arial" w:cs="Arial"/>
        </w:rPr>
        <w:t>ТГ залягають родовища піску на ділянках Межиріченській та Сілецькій Межиріченського родовища. Межиріченська ділянка Межиріченського родовища розташована за межами східної околиці с. Межиріччя, Сілецька ділянка Межиріченського родовища розташована за 3,0 км на південний схід від с. Межиріччя.</w:t>
      </w:r>
    </w:p>
    <w:p w:rsidR="00B03FB0" w:rsidRPr="00794CC7" w:rsidRDefault="00B03FB0" w:rsidP="00B03FB0">
      <w:pPr>
        <w:spacing w:line="240" w:lineRule="auto"/>
        <w:ind w:firstLine="340"/>
        <w:jc w:val="both"/>
        <w:rPr>
          <w:rFonts w:ascii="Arial" w:hAnsi="Arial" w:cs="Arial"/>
        </w:rPr>
      </w:pPr>
      <w:r w:rsidRPr="00794CC7">
        <w:rPr>
          <w:rFonts w:ascii="Arial" w:hAnsi="Arial" w:cs="Arial"/>
        </w:rPr>
        <w:t xml:space="preserve">Також на території громади розвідане </w:t>
      </w:r>
      <w:r w:rsidR="008073AD">
        <w:rPr>
          <w:rFonts w:ascii="Arial" w:hAnsi="Arial" w:cs="Arial"/>
        </w:rPr>
        <w:t>Шептиць</w:t>
      </w:r>
      <w:r w:rsidRPr="00794CC7">
        <w:rPr>
          <w:rFonts w:ascii="Arial" w:hAnsi="Arial" w:cs="Arial"/>
        </w:rPr>
        <w:t>ке родовище питних підземних вод.</w:t>
      </w:r>
    </w:p>
    <w:p w:rsidR="00B03FB0" w:rsidRPr="00FB422D" w:rsidRDefault="00B03FB0" w:rsidP="00B03FB0">
      <w:pPr>
        <w:pStyle w:val="3"/>
        <w:rPr>
          <w:rFonts w:ascii="Arial" w:hAnsi="Arial" w:cs="Arial"/>
          <w:b/>
          <w:sz w:val="28"/>
          <w:szCs w:val="28"/>
        </w:rPr>
      </w:pPr>
      <w:bookmarkStart w:id="12" w:name="_Toc195002779"/>
      <w:r w:rsidRPr="00FB422D">
        <w:rPr>
          <w:rFonts w:ascii="Arial" w:hAnsi="Arial" w:cs="Arial"/>
          <w:b/>
          <w:sz w:val="28"/>
          <w:szCs w:val="28"/>
        </w:rPr>
        <w:t>Водні ресурси</w:t>
      </w:r>
      <w:bookmarkEnd w:id="12"/>
    </w:p>
    <w:p w:rsidR="008C16FB" w:rsidRPr="00794CC7" w:rsidRDefault="008C16FB" w:rsidP="008C16FB">
      <w:pPr>
        <w:spacing w:line="240" w:lineRule="auto"/>
        <w:ind w:firstLine="340"/>
        <w:jc w:val="both"/>
        <w:rPr>
          <w:rFonts w:ascii="Arial" w:hAnsi="Arial" w:cs="Arial"/>
        </w:rPr>
      </w:pPr>
      <w:r w:rsidRPr="00794CC7">
        <w:rPr>
          <w:rFonts w:ascii="Arial" w:hAnsi="Arial" w:cs="Arial"/>
        </w:rPr>
        <w:t xml:space="preserve">Територією </w:t>
      </w:r>
      <w:r w:rsidR="00726972">
        <w:rPr>
          <w:rFonts w:ascii="Arial" w:hAnsi="Arial" w:cs="Arial"/>
        </w:rPr>
        <w:t>Червоноградської</w:t>
      </w:r>
      <w:r w:rsidR="00726972" w:rsidRPr="00794CC7">
        <w:rPr>
          <w:rFonts w:ascii="Arial" w:hAnsi="Arial" w:cs="Arial"/>
        </w:rPr>
        <w:t xml:space="preserve"> </w:t>
      </w:r>
      <w:r w:rsidRPr="00794CC7">
        <w:rPr>
          <w:rFonts w:ascii="Arial" w:hAnsi="Arial" w:cs="Arial"/>
        </w:rPr>
        <w:t xml:space="preserve">територіальної громади протікає р. Західний Буг з багаточисельними притоками, основними з яких є Рата й Солокія. </w:t>
      </w:r>
      <w:r w:rsidR="008073AD">
        <w:rPr>
          <w:rFonts w:ascii="Arial" w:hAnsi="Arial" w:cs="Arial"/>
        </w:rPr>
        <w:t>Шептицьк</w:t>
      </w:r>
      <w:r w:rsidRPr="00794CC7">
        <w:rPr>
          <w:rFonts w:ascii="Arial" w:hAnsi="Arial" w:cs="Arial"/>
        </w:rPr>
        <w:t>ий гірничопромисловий район займає, в основному, територію лівобережжя р. Західний Буг в межах східного схилу регіонального вододілу рік Вісла і Західний Буг.</w:t>
      </w:r>
    </w:p>
    <w:p w:rsidR="008C16FB" w:rsidRPr="00794CC7" w:rsidRDefault="008C16FB" w:rsidP="008C16FB">
      <w:pPr>
        <w:spacing w:line="240" w:lineRule="auto"/>
        <w:ind w:firstLine="340"/>
        <w:jc w:val="both"/>
        <w:rPr>
          <w:rFonts w:ascii="Arial" w:hAnsi="Arial" w:cs="Arial"/>
        </w:rPr>
      </w:pPr>
      <w:r w:rsidRPr="00794CC7">
        <w:rPr>
          <w:rFonts w:ascii="Arial" w:hAnsi="Arial" w:cs="Arial"/>
        </w:rPr>
        <w:t>Гідрографічна сітка району представлена річкою Західний Буг, яка протікає з півдня на північ, а також його лівими притоками – річками Солокія та Рата.</w:t>
      </w:r>
    </w:p>
    <w:p w:rsidR="008C16FB" w:rsidRPr="00794CC7" w:rsidRDefault="008C16FB" w:rsidP="008C16FB">
      <w:pPr>
        <w:spacing w:line="240" w:lineRule="auto"/>
        <w:ind w:firstLine="340"/>
        <w:jc w:val="both"/>
        <w:rPr>
          <w:rFonts w:ascii="Arial" w:hAnsi="Arial" w:cs="Arial"/>
        </w:rPr>
      </w:pPr>
      <w:r w:rsidRPr="00794CC7">
        <w:rPr>
          <w:rFonts w:ascii="Arial" w:hAnsi="Arial" w:cs="Arial"/>
        </w:rPr>
        <w:t>Річка Західний Буг бере початок з Верхобузького пасма Подільського горбогір’я поблизу с. Верхобуж Золочівського району Львівської області та є притокою річки Нарва (басейн р. Вісли). Довжина річки становить приблизно 772 км, площа басейну ~ 39,4 тис. км</w:t>
      </w:r>
      <w:r w:rsidRPr="00794CC7">
        <w:rPr>
          <w:rFonts w:ascii="Arial" w:hAnsi="Arial" w:cs="Arial"/>
          <w:vertAlign w:val="superscript"/>
        </w:rPr>
        <w:t>2</w:t>
      </w:r>
      <w:r w:rsidRPr="00794CC7">
        <w:rPr>
          <w:rFonts w:ascii="Arial" w:hAnsi="Arial" w:cs="Arial"/>
        </w:rPr>
        <w:t xml:space="preserve">, швидкість течії 0,3-0,6 м/c. Ширина заплави р. Західного Бугу біля м. </w:t>
      </w:r>
      <w:r w:rsidR="008073AD">
        <w:rPr>
          <w:rFonts w:ascii="Arial" w:hAnsi="Arial" w:cs="Arial"/>
        </w:rPr>
        <w:t>Шептицький</w:t>
      </w:r>
      <w:r w:rsidRPr="00794CC7">
        <w:rPr>
          <w:rFonts w:ascii="Arial" w:hAnsi="Arial" w:cs="Arial"/>
        </w:rPr>
        <w:t xml:space="preserve"> становить 250-400 м, </w:t>
      </w:r>
      <w:r w:rsidRPr="00794CC7">
        <w:rPr>
          <w:rFonts w:ascii="Arial" w:hAnsi="Arial" w:cs="Arial"/>
        </w:rPr>
        <w:lastRenderedPageBreak/>
        <w:t xml:space="preserve">місцями наявні заболочені ділянки. Ширина русла становить 40-70 м, глибина – 1-3 м, середня швидкість течії - 0,2-0,7 м/с. Дно річки рівне, мулистопіскове. Береги помірно розмиваємі, правий – крутий, лівий – більш пологий. Висота берегів 1-4 м. Для захисту від затоплення повеневими водами р. Західного Бугу споруджені дамби зі сторони м. </w:t>
      </w:r>
      <w:r w:rsidR="008073AD">
        <w:rPr>
          <w:rFonts w:ascii="Arial" w:hAnsi="Arial" w:cs="Arial"/>
        </w:rPr>
        <w:t>Шептицький</w:t>
      </w:r>
      <w:r w:rsidRPr="00794CC7">
        <w:rPr>
          <w:rFonts w:ascii="Arial" w:hAnsi="Arial" w:cs="Arial"/>
        </w:rPr>
        <w:t xml:space="preserve"> та с. Бендюги.</w:t>
      </w:r>
    </w:p>
    <w:p w:rsidR="008C16FB" w:rsidRPr="00794CC7" w:rsidRDefault="008C16FB" w:rsidP="008C16FB">
      <w:pPr>
        <w:spacing w:line="240" w:lineRule="auto"/>
        <w:ind w:firstLine="340"/>
        <w:jc w:val="both"/>
        <w:rPr>
          <w:rFonts w:ascii="Arial" w:hAnsi="Arial" w:cs="Arial"/>
        </w:rPr>
      </w:pPr>
      <w:r w:rsidRPr="00794CC7">
        <w:rPr>
          <w:rFonts w:ascii="Arial" w:hAnsi="Arial" w:cs="Arial"/>
        </w:rPr>
        <w:t>В долині Західного Бугу експлуатуються Соснівський і Межирічанський водозабори.</w:t>
      </w:r>
    </w:p>
    <w:p w:rsidR="008C16FB" w:rsidRPr="00794CC7" w:rsidRDefault="008C16FB" w:rsidP="008C16FB">
      <w:pPr>
        <w:spacing w:line="240" w:lineRule="auto"/>
        <w:ind w:firstLine="340"/>
        <w:jc w:val="both"/>
        <w:rPr>
          <w:rFonts w:ascii="Arial" w:hAnsi="Arial" w:cs="Arial"/>
        </w:rPr>
      </w:pPr>
      <w:r w:rsidRPr="00794CC7">
        <w:rPr>
          <w:rFonts w:ascii="Arial" w:hAnsi="Arial" w:cs="Arial"/>
        </w:rPr>
        <w:t xml:space="preserve">Річка Рата – ліва притока Західного Бугу, витікає з території Польщі поблизу м. Рава-Руська, впадає в р. Західний Буг між с. Межиріччя і м. </w:t>
      </w:r>
      <w:r w:rsidR="008073AD">
        <w:rPr>
          <w:rFonts w:ascii="Arial" w:hAnsi="Arial" w:cs="Arial"/>
        </w:rPr>
        <w:t>Шептицький</w:t>
      </w:r>
      <w:r w:rsidRPr="00794CC7">
        <w:rPr>
          <w:rFonts w:ascii="Arial" w:hAnsi="Arial" w:cs="Arial"/>
        </w:rPr>
        <w:t>. Загальна довжина ріки 67 км. Водозабірна площа 1942 км2. Ширина русла по течії змінюється від 3 до 30 м, глибина – від 0,36 до 1,42 м.</w:t>
      </w:r>
    </w:p>
    <w:p w:rsidR="008C16FB" w:rsidRPr="00794CC7" w:rsidRDefault="008C16FB" w:rsidP="008C16FB">
      <w:pPr>
        <w:spacing w:line="240" w:lineRule="auto"/>
        <w:ind w:firstLine="340"/>
        <w:jc w:val="both"/>
        <w:rPr>
          <w:rFonts w:ascii="Arial" w:hAnsi="Arial" w:cs="Arial"/>
        </w:rPr>
      </w:pPr>
      <w:r w:rsidRPr="00794CC7">
        <w:rPr>
          <w:rFonts w:ascii="Arial" w:hAnsi="Arial" w:cs="Arial"/>
        </w:rPr>
        <w:t xml:space="preserve">Річка Солокія бере початок в районі міста Томашув в Польщі, тече серед пологих пагорбів Сокальського пасма у напрямку на схід і в м. </w:t>
      </w:r>
      <w:r w:rsidR="008073AD">
        <w:rPr>
          <w:rFonts w:ascii="Arial" w:hAnsi="Arial" w:cs="Arial"/>
        </w:rPr>
        <w:t xml:space="preserve">Шептицький </w:t>
      </w:r>
      <w:r w:rsidRPr="00794CC7">
        <w:rPr>
          <w:rFonts w:ascii="Arial" w:hAnsi="Arial" w:cs="Arial"/>
        </w:rPr>
        <w:t>і впадає до Західного Бугу. Довжина даної річки становить 88 км, площа басейну – понад 0,939 тис. км². Річище Солокії слабо звивисте. Ширина заплави її в межах міста складає 30-50 м, ширина русла – 7-10 м. У місці впадіння р. Солокії у р. Західний Буг спільна заплава обох річок розширюється до 1 км і більше.</w:t>
      </w:r>
    </w:p>
    <w:p w:rsidR="008C16FB" w:rsidRPr="00794CC7" w:rsidRDefault="008C16FB" w:rsidP="008C16FB">
      <w:pPr>
        <w:spacing w:line="240" w:lineRule="auto"/>
        <w:ind w:firstLine="340"/>
        <w:jc w:val="both"/>
        <w:rPr>
          <w:rFonts w:ascii="Arial" w:hAnsi="Arial" w:cs="Arial"/>
        </w:rPr>
      </w:pPr>
      <w:r w:rsidRPr="00794CC7">
        <w:rPr>
          <w:rFonts w:ascii="Arial" w:hAnsi="Arial" w:cs="Arial"/>
        </w:rPr>
        <w:t>Крім цих основних водотоків є ще незначні річки і потоки, серед яких слід відмітити річку Болотню та Золотву.</w:t>
      </w:r>
    </w:p>
    <w:p w:rsidR="00B03FB0" w:rsidRDefault="008C16FB" w:rsidP="008C16FB">
      <w:pPr>
        <w:spacing w:line="240" w:lineRule="auto"/>
        <w:ind w:firstLine="340"/>
        <w:jc w:val="both"/>
        <w:rPr>
          <w:rFonts w:ascii="Arial" w:hAnsi="Arial" w:cs="Arial"/>
        </w:rPr>
      </w:pPr>
      <w:r w:rsidRPr="00794CC7">
        <w:rPr>
          <w:rFonts w:ascii="Arial" w:hAnsi="Arial" w:cs="Arial"/>
        </w:rPr>
        <w:t xml:space="preserve">Крім цих природних водотоків, на території </w:t>
      </w:r>
      <w:r w:rsidR="008073AD">
        <w:rPr>
          <w:rFonts w:ascii="Arial" w:hAnsi="Arial" w:cs="Arial"/>
        </w:rPr>
        <w:t>Шептицького</w:t>
      </w:r>
      <w:r w:rsidRPr="00794CC7">
        <w:rPr>
          <w:rFonts w:ascii="Arial" w:hAnsi="Arial" w:cs="Arial"/>
        </w:rPr>
        <w:t xml:space="preserve"> гірничопромислового району побудовані багаточисельні штучні водоймища, водонакопичувачі, мулонакопичувачі, виникли накопичувачі інфільтраційних стоків біля породовідвалів і за греблями мулонакопичувачів.</w:t>
      </w:r>
    </w:p>
    <w:p w:rsidR="00BB38FB" w:rsidRPr="000D45D0" w:rsidRDefault="00BB38FB" w:rsidP="00BB38FB">
      <w:pPr>
        <w:spacing w:line="240" w:lineRule="auto"/>
        <w:ind w:firstLine="340"/>
        <w:jc w:val="both"/>
        <w:rPr>
          <w:rFonts w:ascii="Arial" w:hAnsi="Arial" w:cs="Arial"/>
        </w:rPr>
      </w:pPr>
      <w:r w:rsidRPr="000D45D0">
        <w:rPr>
          <w:rFonts w:ascii="Arial" w:hAnsi="Arial" w:cs="Arial"/>
        </w:rPr>
        <w:t xml:space="preserve">Значна частина території м. </w:t>
      </w:r>
      <w:r w:rsidR="004B3E82" w:rsidRPr="000D45D0">
        <w:rPr>
          <w:rFonts w:ascii="Arial" w:hAnsi="Arial" w:cs="Arial"/>
        </w:rPr>
        <w:t>Шептицький</w:t>
      </w:r>
      <w:r w:rsidRPr="000D45D0">
        <w:rPr>
          <w:rFonts w:ascii="Arial" w:hAnsi="Arial" w:cs="Arial"/>
        </w:rPr>
        <w:t xml:space="preserve"> характеризується високим заляганням ґрунтових вод. Під час проходження весняної повені у 2003, 2005, 2010, 2013 роках спостерігалось підтоплення території в м. </w:t>
      </w:r>
      <w:r w:rsidR="004B3E82" w:rsidRPr="000D45D0">
        <w:rPr>
          <w:rFonts w:ascii="Arial" w:hAnsi="Arial" w:cs="Arial"/>
        </w:rPr>
        <w:t>Шептицький</w:t>
      </w:r>
      <w:r w:rsidRPr="000D45D0">
        <w:rPr>
          <w:rFonts w:ascii="Arial" w:hAnsi="Arial" w:cs="Arial"/>
        </w:rPr>
        <w:t xml:space="preserve"> в результаті виходу води на заплаву р. Західний Буг та р. Солокія. Періодично також спостерігається підтоплення території в м. </w:t>
      </w:r>
      <w:r w:rsidR="004B3E82" w:rsidRPr="000D45D0">
        <w:rPr>
          <w:rFonts w:ascii="Arial" w:hAnsi="Arial" w:cs="Arial"/>
        </w:rPr>
        <w:t>Шептицький</w:t>
      </w:r>
      <w:r w:rsidRPr="000D45D0">
        <w:rPr>
          <w:rFonts w:ascii="Arial" w:hAnsi="Arial" w:cs="Arial"/>
        </w:rPr>
        <w:t xml:space="preserve"> водами річки Солокія в старій частині міста. На території м. </w:t>
      </w:r>
      <w:r w:rsidR="004B3E82" w:rsidRPr="000D45D0">
        <w:rPr>
          <w:rFonts w:ascii="Arial" w:hAnsi="Arial" w:cs="Arial"/>
        </w:rPr>
        <w:t>Шептицький</w:t>
      </w:r>
      <w:r w:rsidRPr="000D45D0">
        <w:rPr>
          <w:rFonts w:ascii="Arial" w:hAnsi="Arial" w:cs="Arial"/>
        </w:rPr>
        <w:t xml:space="preserve"> і прилеглого до нього району, залягають водоносні горизонти четвертинних і крейдових відкладів. Четвертинний водоносний горизонт міститься в супісках і суглинках, має неглибоке залягання 0,5 - 1,5 - 2,0 м. Живлення його відбувається за рахунок інфільтрації атмосферних опадів і вод крейдяного водоносного горизонту.</w:t>
      </w:r>
    </w:p>
    <w:p w:rsidR="00BB38FB" w:rsidRPr="00794CC7" w:rsidRDefault="00BB38FB" w:rsidP="004B3E82">
      <w:pPr>
        <w:spacing w:line="240" w:lineRule="auto"/>
        <w:ind w:firstLine="340"/>
        <w:jc w:val="both"/>
        <w:rPr>
          <w:rFonts w:ascii="Arial" w:hAnsi="Arial" w:cs="Arial"/>
        </w:rPr>
      </w:pPr>
      <w:r w:rsidRPr="000D45D0">
        <w:rPr>
          <w:rFonts w:ascii="Arial" w:hAnsi="Arial" w:cs="Arial"/>
        </w:rPr>
        <w:t>Переважаючий склад вод четвер</w:t>
      </w:r>
      <w:r w:rsidR="004B3E82" w:rsidRPr="000D45D0">
        <w:rPr>
          <w:rFonts w:ascii="Arial" w:hAnsi="Arial" w:cs="Arial"/>
        </w:rPr>
        <w:t>тинного водоносного горизонту</w:t>
      </w:r>
      <w:r w:rsidRPr="000D45D0">
        <w:rPr>
          <w:rFonts w:ascii="Arial" w:hAnsi="Arial" w:cs="Arial"/>
        </w:rPr>
        <w:t xml:space="preserve"> гідрокарбонатно-кальцієвий, а де розвине</w:t>
      </w:r>
      <w:r w:rsidR="004B3E82" w:rsidRPr="000D45D0">
        <w:rPr>
          <w:rFonts w:ascii="Arial" w:hAnsi="Arial" w:cs="Arial"/>
        </w:rPr>
        <w:t xml:space="preserve">на заболоченість і торф’яники – </w:t>
      </w:r>
      <w:r w:rsidRPr="000D45D0">
        <w:rPr>
          <w:rFonts w:ascii="Arial" w:hAnsi="Arial" w:cs="Arial"/>
        </w:rPr>
        <w:t>гідрокарбонатно-хлоридно-кальцієвий. М</w:t>
      </w:r>
      <w:r w:rsidR="004B3E82" w:rsidRPr="000D45D0">
        <w:rPr>
          <w:rFonts w:ascii="Arial" w:hAnsi="Arial" w:cs="Arial"/>
        </w:rPr>
        <w:t xml:space="preserve">інералізація вод змінюється від </w:t>
      </w:r>
      <w:r w:rsidRPr="000D45D0">
        <w:rPr>
          <w:rFonts w:ascii="Arial" w:hAnsi="Arial" w:cs="Arial"/>
        </w:rPr>
        <w:t>0,25 до 0,5, рідко досягає гранични</w:t>
      </w:r>
      <w:r w:rsidR="004B3E82" w:rsidRPr="000D45D0">
        <w:rPr>
          <w:rFonts w:ascii="Arial" w:hAnsi="Arial" w:cs="Arial"/>
        </w:rPr>
        <w:t xml:space="preserve">х значень 0,6–0,75 г/л. </w:t>
      </w:r>
      <w:r w:rsidRPr="000D45D0">
        <w:rPr>
          <w:rFonts w:ascii="Arial" w:hAnsi="Arial" w:cs="Arial"/>
        </w:rPr>
        <w:t>Крейдовий водоносний горизонт міститься в мергельно-</w:t>
      </w:r>
      <w:r w:rsidR="004B3E82" w:rsidRPr="000D45D0">
        <w:rPr>
          <w:rFonts w:ascii="Arial" w:hAnsi="Arial" w:cs="Arial"/>
        </w:rPr>
        <w:t xml:space="preserve">крейдових </w:t>
      </w:r>
      <w:r w:rsidRPr="000D45D0">
        <w:rPr>
          <w:rFonts w:ascii="Arial" w:hAnsi="Arial" w:cs="Arial"/>
        </w:rPr>
        <w:t>відкладах і залягає на глибині біль</w:t>
      </w:r>
      <w:r w:rsidR="004B3E82" w:rsidRPr="000D45D0">
        <w:rPr>
          <w:rFonts w:ascii="Arial" w:hAnsi="Arial" w:cs="Arial"/>
        </w:rPr>
        <w:t xml:space="preserve">ше 10 м. Води напірні. Живлення </w:t>
      </w:r>
      <w:r w:rsidRPr="000D45D0">
        <w:rPr>
          <w:rFonts w:ascii="Arial" w:hAnsi="Arial" w:cs="Arial"/>
        </w:rPr>
        <w:t>водоносного горизонту проходить за р</w:t>
      </w:r>
      <w:r w:rsidR="004B3E82" w:rsidRPr="000D45D0">
        <w:rPr>
          <w:rFonts w:ascii="Arial" w:hAnsi="Arial" w:cs="Arial"/>
        </w:rPr>
        <w:t xml:space="preserve">ахунок інфільтрації поверхневих </w:t>
      </w:r>
      <w:r w:rsidRPr="000D45D0">
        <w:rPr>
          <w:rFonts w:ascii="Arial" w:hAnsi="Arial" w:cs="Arial"/>
        </w:rPr>
        <w:t xml:space="preserve">вод і </w:t>
      </w:r>
      <w:r w:rsidR="004B3E82" w:rsidRPr="000D45D0">
        <w:rPr>
          <w:rFonts w:ascii="Arial" w:hAnsi="Arial" w:cs="Arial"/>
        </w:rPr>
        <w:t>ґ</w:t>
      </w:r>
      <w:r w:rsidRPr="000D45D0">
        <w:rPr>
          <w:rFonts w:ascii="Arial" w:hAnsi="Arial" w:cs="Arial"/>
        </w:rPr>
        <w:t>рунтових вод четве</w:t>
      </w:r>
      <w:r w:rsidR="004B3E82" w:rsidRPr="000D45D0">
        <w:rPr>
          <w:rFonts w:ascii="Arial" w:hAnsi="Arial" w:cs="Arial"/>
        </w:rPr>
        <w:t xml:space="preserve">ртинного водоносного горизонту. </w:t>
      </w:r>
      <w:r w:rsidRPr="000D45D0">
        <w:rPr>
          <w:rFonts w:ascii="Arial" w:hAnsi="Arial" w:cs="Arial"/>
        </w:rPr>
        <w:t>Незначні глибини залягання ґрунтових вод четвертинного</w:t>
      </w:r>
      <w:r w:rsidR="004B3E82" w:rsidRPr="000D45D0">
        <w:rPr>
          <w:rFonts w:ascii="Arial" w:hAnsi="Arial" w:cs="Arial"/>
        </w:rPr>
        <w:t xml:space="preserve"> і </w:t>
      </w:r>
      <w:r w:rsidRPr="000D45D0">
        <w:rPr>
          <w:rFonts w:ascii="Arial" w:hAnsi="Arial" w:cs="Arial"/>
        </w:rPr>
        <w:t>крейдового віку, зв'язок їх з поверх</w:t>
      </w:r>
      <w:r w:rsidR="004B3E82" w:rsidRPr="000D45D0">
        <w:rPr>
          <w:rFonts w:ascii="Arial" w:hAnsi="Arial" w:cs="Arial"/>
        </w:rPr>
        <w:t xml:space="preserve">невими водами і між собою, інші </w:t>
      </w:r>
      <w:r w:rsidRPr="000D45D0">
        <w:rPr>
          <w:rFonts w:ascii="Arial" w:hAnsi="Arial" w:cs="Arial"/>
        </w:rPr>
        <w:t xml:space="preserve">причини призвели до того, що </w:t>
      </w:r>
      <w:r w:rsidR="004B3E82" w:rsidRPr="000D45D0">
        <w:rPr>
          <w:rFonts w:ascii="Arial" w:hAnsi="Arial" w:cs="Arial"/>
        </w:rPr>
        <w:t xml:space="preserve">частина досліджуваної території </w:t>
      </w:r>
      <w:r w:rsidRPr="000D45D0">
        <w:rPr>
          <w:rFonts w:ascii="Arial" w:hAnsi="Arial" w:cs="Arial"/>
        </w:rPr>
        <w:t>підтоплено.</w:t>
      </w:r>
    </w:p>
    <w:p w:rsidR="00BB5714" w:rsidRPr="00794CC7" w:rsidRDefault="00BB5714" w:rsidP="00BB5714">
      <w:pPr>
        <w:pStyle w:val="3"/>
        <w:rPr>
          <w:rFonts w:ascii="Arial" w:hAnsi="Arial" w:cs="Arial"/>
          <w:b/>
        </w:rPr>
      </w:pPr>
      <w:bookmarkStart w:id="13" w:name="_Toc195002780"/>
      <w:r w:rsidRPr="00794CC7">
        <w:rPr>
          <w:rFonts w:ascii="Arial" w:hAnsi="Arial" w:cs="Arial"/>
          <w:b/>
        </w:rPr>
        <w:t>Ґрунти і земельні ресурси</w:t>
      </w:r>
      <w:bookmarkEnd w:id="13"/>
    </w:p>
    <w:p w:rsidR="00BB5714" w:rsidRPr="00794CC7" w:rsidRDefault="00BC1249" w:rsidP="00BC1249">
      <w:pPr>
        <w:spacing w:line="240" w:lineRule="auto"/>
        <w:ind w:firstLine="340"/>
        <w:jc w:val="both"/>
        <w:rPr>
          <w:rFonts w:ascii="Arial" w:hAnsi="Arial" w:cs="Arial"/>
        </w:rPr>
      </w:pPr>
      <w:r w:rsidRPr="00794CC7">
        <w:rPr>
          <w:rFonts w:ascii="Arial" w:hAnsi="Arial" w:cs="Arial"/>
        </w:rPr>
        <w:t xml:space="preserve">На території </w:t>
      </w:r>
      <w:r w:rsidR="00726972">
        <w:rPr>
          <w:rFonts w:ascii="Arial" w:hAnsi="Arial" w:cs="Arial"/>
        </w:rPr>
        <w:t>Червоноградської</w:t>
      </w:r>
      <w:r w:rsidR="00726972" w:rsidRPr="00794CC7">
        <w:rPr>
          <w:rFonts w:ascii="Arial" w:hAnsi="Arial" w:cs="Arial"/>
        </w:rPr>
        <w:t xml:space="preserve"> </w:t>
      </w:r>
      <w:r w:rsidRPr="00794CC7">
        <w:rPr>
          <w:rFonts w:ascii="Arial" w:hAnsi="Arial" w:cs="Arial"/>
        </w:rPr>
        <w:t xml:space="preserve">громади найбільш поширені дерново-підзолисті ґрунти на давньоалювіальних та воднольодовикових відкладах, морені та лесовидних породах, опідзолені ґрунти переважно на лесових породах, а також дернові ґрунти. Менш поширеними є чорноземи, у структурі яких переважають чорноземи карбонатні на елювії щільних карбонатних порід, а також лучно-болотні ґрунти на делювіальних та алювіальних відкладах. </w:t>
      </w:r>
    </w:p>
    <w:p w:rsidR="0035030C" w:rsidRPr="00794CC7" w:rsidRDefault="0035030C" w:rsidP="00BC1249">
      <w:pPr>
        <w:spacing w:line="240" w:lineRule="auto"/>
        <w:ind w:firstLine="340"/>
        <w:jc w:val="both"/>
        <w:rPr>
          <w:rFonts w:ascii="Arial" w:hAnsi="Arial" w:cs="Arial"/>
        </w:rPr>
      </w:pPr>
      <w:r w:rsidRPr="00794CC7">
        <w:rPr>
          <w:rFonts w:ascii="Arial" w:hAnsi="Arial" w:cs="Arial"/>
        </w:rPr>
        <w:t xml:space="preserve">У структурі земельного фонду громади землі сільськогосподарського призначення орієнтовно займають 11899 га, землі житлової та громадської забудови – 1638 га, землі промисловості – 1515 га, землі лісового фонду – 6190 га, землі водного фонду – 779 га, землі історико-культурного призначення – 3 га. У відсотковому співвідношенні землі сільськогосподарського призначення становлять 52% від загальної кількості земель </w:t>
      </w:r>
      <w:r w:rsidR="008073AD">
        <w:rPr>
          <w:rFonts w:ascii="Arial" w:hAnsi="Arial" w:cs="Arial"/>
        </w:rPr>
        <w:t>Шептицької</w:t>
      </w:r>
      <w:r w:rsidRPr="00794CC7">
        <w:rPr>
          <w:rFonts w:ascii="Arial" w:hAnsi="Arial" w:cs="Arial"/>
        </w:rPr>
        <w:t xml:space="preserve"> територіальної громади, землі лісового фонду – 27%, забудовані землі – 14%, </w:t>
      </w:r>
      <w:r w:rsidRPr="00794CC7">
        <w:rPr>
          <w:rFonts w:ascii="Arial" w:hAnsi="Arial" w:cs="Arial"/>
        </w:rPr>
        <w:lastRenderedPageBreak/>
        <w:t>відкриті землі заболочені – 2 %, відкриті землі без рослинного покриву або з незначним рослинним покривом – 1%, землі водного фонду – 3%.</w:t>
      </w:r>
    </w:p>
    <w:p w:rsidR="0035030C" w:rsidRPr="00794CC7" w:rsidRDefault="003B08AD" w:rsidP="00BC1249">
      <w:pPr>
        <w:spacing w:line="240" w:lineRule="auto"/>
        <w:ind w:firstLine="340"/>
        <w:jc w:val="both"/>
        <w:rPr>
          <w:rFonts w:ascii="Arial" w:hAnsi="Arial" w:cs="Arial"/>
        </w:rPr>
      </w:pPr>
      <w:r>
        <w:rPr>
          <w:noProof/>
          <w:lang w:eastAsia="uk-UA"/>
        </w:rPr>
        <mc:AlternateContent>
          <mc:Choice Requires="wps">
            <w:drawing>
              <wp:anchor distT="0" distB="0" distL="114300" distR="114300" simplePos="0" relativeHeight="251662336" behindDoc="0" locked="0" layoutInCell="1" allowOverlap="1" wp14:anchorId="7BB53D9D" wp14:editId="73099D81">
                <wp:simplePos x="0" y="0"/>
                <wp:positionH relativeFrom="column">
                  <wp:posOffset>0</wp:posOffset>
                </wp:positionH>
                <wp:positionV relativeFrom="paragraph">
                  <wp:posOffset>3663950</wp:posOffset>
                </wp:positionV>
                <wp:extent cx="5867400" cy="635"/>
                <wp:effectExtent l="0" t="0" r="0" b="0"/>
                <wp:wrapSquare wrapText="bothSides"/>
                <wp:docPr id="3" name="Поле 3"/>
                <wp:cNvGraphicFramePr/>
                <a:graphic xmlns:a="http://schemas.openxmlformats.org/drawingml/2006/main">
                  <a:graphicData uri="http://schemas.microsoft.com/office/word/2010/wordprocessingShape">
                    <wps:wsp>
                      <wps:cNvSpPr txBox="1"/>
                      <wps:spPr>
                        <a:xfrm>
                          <a:off x="0" y="0"/>
                          <a:ext cx="5867400" cy="635"/>
                        </a:xfrm>
                        <a:prstGeom prst="rect">
                          <a:avLst/>
                        </a:prstGeom>
                        <a:solidFill>
                          <a:prstClr val="white"/>
                        </a:solidFill>
                        <a:ln>
                          <a:noFill/>
                        </a:ln>
                      </wps:spPr>
                      <wps:txbx>
                        <w:txbxContent>
                          <w:p w:rsidR="00400B43" w:rsidRPr="007F7372" w:rsidRDefault="00400B43" w:rsidP="003B08AD">
                            <w:pPr>
                              <w:pStyle w:val="af1"/>
                              <w:jc w:val="center"/>
                              <w:rPr>
                                <w:noProof/>
                              </w:rPr>
                            </w:pPr>
                            <w:bookmarkStart w:id="14" w:name="_Toc177813751"/>
                            <w:r>
                              <w:t xml:space="preserve">Рисунок </w:t>
                            </w:r>
                            <w:fldSimple w:instr=" SEQ Рисунок \* ARABIC ">
                              <w:r>
                                <w:rPr>
                                  <w:noProof/>
                                </w:rPr>
                                <w:t>2</w:t>
                              </w:r>
                            </w:fldSimple>
                            <w:r>
                              <w:t xml:space="preserve">. </w:t>
                            </w:r>
                            <w:r w:rsidRPr="0021082D">
                              <w:t>Структура земельного фонду громади</w:t>
                            </w:r>
                            <w:bookmarkEnd w:id="1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cx="http://schemas.microsoft.com/office/drawing/2014/chartex">
            <w:pict>
              <v:shapetype w14:anchorId="7BB53D9D" id="_x0000_t202" coordsize="21600,21600" o:spt="202" path="m,l,21600r21600,l21600,xe">
                <v:stroke joinstyle="miter"/>
                <v:path gradientshapeok="t" o:connecttype="rect"/>
              </v:shapetype>
              <v:shape id="Поле 3" o:spid="_x0000_s1026" type="#_x0000_t202" style="position:absolute;left:0;text-align:left;margin-left:0;margin-top:288.5pt;width:462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" stroked="f">
                <v:textbox style="mso-fit-shape-to-text:t" inset="0,0,0,0">
                  <w:txbxContent>
                    <w:p w:rsidR="00400B43" w:rsidRPr="007F7372" w:rsidRDefault="00400B43" w:rsidP="003B08AD">
                      <w:pPr>
                        <w:pStyle w:val="af1"/>
                        <w:jc w:val="center"/>
                        <w:rPr>
                          <w:noProof/>
                        </w:rPr>
                      </w:pPr>
                      <w:bookmarkStart w:id="15" w:name="_Toc177813751"/>
                      <w:r>
                        <w:t xml:space="preserve">Рисунок </w:t>
                      </w:r>
                      <w:fldSimple w:instr=" SEQ Рисунок \* ARABIC ">
                        <w:r>
                          <w:rPr>
                            <w:noProof/>
                          </w:rPr>
                          <w:t>2</w:t>
                        </w:r>
                      </w:fldSimple>
                      <w:r>
                        <w:t xml:space="preserve">. </w:t>
                      </w:r>
                      <w:r w:rsidRPr="0021082D">
                        <w:t>Структура земельного фонду громади</w:t>
                      </w:r>
                      <w:bookmarkEnd w:id="15"/>
                    </w:p>
                  </w:txbxContent>
                </v:textbox>
                <w10:wrap type="square"/>
              </v:shape>
            </w:pict>
          </mc:Fallback>
        </mc:AlternateContent>
      </w:r>
      <w:r w:rsidR="0035030C" w:rsidRPr="00794CC7">
        <w:rPr>
          <w:noProof/>
          <w:lang w:eastAsia="uk-UA"/>
        </w:rPr>
        <w:drawing>
          <wp:anchor distT="0" distB="0" distL="114300" distR="114300" simplePos="0" relativeHeight="251659264" behindDoc="0" locked="0" layoutInCell="1" allowOverlap="1" wp14:anchorId="52EC463D" wp14:editId="4D4F6D0C">
            <wp:simplePos x="0" y="0"/>
            <wp:positionH relativeFrom="column">
              <wp:posOffset>0</wp:posOffset>
            </wp:positionH>
            <wp:positionV relativeFrom="paragraph">
              <wp:posOffset>266700</wp:posOffset>
            </wp:positionV>
            <wp:extent cx="5867400" cy="3340100"/>
            <wp:effectExtent l="0" t="0" r="0" b="12700"/>
            <wp:wrapSquare wrapText="bothSides"/>
            <wp:docPr id="1388" name="Діаграма 13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B0457A" w:rsidRPr="00794CC7" w:rsidRDefault="00B0457A" w:rsidP="00B0457A">
      <w:pPr>
        <w:pStyle w:val="3"/>
        <w:rPr>
          <w:rFonts w:ascii="Arial" w:hAnsi="Arial" w:cs="Arial"/>
          <w:b/>
        </w:rPr>
      </w:pPr>
      <w:bookmarkStart w:id="15" w:name="_Toc195002781"/>
      <w:r w:rsidRPr="00794CC7">
        <w:rPr>
          <w:rFonts w:ascii="Arial" w:hAnsi="Arial" w:cs="Arial"/>
          <w:b/>
        </w:rPr>
        <w:t>Ліси</w:t>
      </w:r>
      <w:r w:rsidR="00121BA6">
        <w:rPr>
          <w:rFonts w:ascii="Arial" w:hAnsi="Arial" w:cs="Arial"/>
          <w:b/>
        </w:rPr>
        <w:t xml:space="preserve"> та зелені насадження</w:t>
      </w:r>
      <w:bookmarkEnd w:id="15"/>
    </w:p>
    <w:p w:rsidR="00B0457A" w:rsidRPr="00794CC7" w:rsidRDefault="00B0457A" w:rsidP="00B0457A">
      <w:pPr>
        <w:spacing w:line="240" w:lineRule="auto"/>
        <w:ind w:firstLine="340"/>
        <w:jc w:val="both"/>
        <w:rPr>
          <w:rFonts w:ascii="Arial" w:hAnsi="Arial" w:cs="Arial"/>
        </w:rPr>
      </w:pPr>
      <w:r w:rsidRPr="00794CC7">
        <w:rPr>
          <w:rFonts w:ascii="Arial" w:hAnsi="Arial" w:cs="Arial"/>
        </w:rPr>
        <w:t>Ліси займають 27% території громади. У структурі лісів переважають хвойні породи дерев – 52%, твердолистяні і м’яколистяні – 48%. Основними породами дерев є сосна, дуб, вільха, береза, граб. У грабово-дубових лісах підлісок багатий на ліщину, крушину, трав'яний покрив досить строкатий. Тут поряд з папороттю і хвощами багато квітів, зокрема підсніжників, конвалій та ін.</w:t>
      </w:r>
    </w:p>
    <w:p w:rsidR="009160E0" w:rsidRPr="00794CC7" w:rsidRDefault="009160E0" w:rsidP="009160E0">
      <w:pPr>
        <w:spacing w:line="240" w:lineRule="auto"/>
        <w:ind w:firstLine="340"/>
        <w:jc w:val="both"/>
        <w:rPr>
          <w:rFonts w:ascii="Arial" w:hAnsi="Arial" w:cs="Arial"/>
        </w:rPr>
      </w:pPr>
      <w:r w:rsidRPr="00794CC7">
        <w:rPr>
          <w:rFonts w:ascii="Arial" w:hAnsi="Arial" w:cs="Arial"/>
        </w:rPr>
        <w:t>Озеленення у загальній системі зовнішнього благоустрою громади має велике значення. Загальна площа зелених насаджень становить 161,7 га, в т. ч охоплено доглядом 34,6 га. Велике і різноманітне значення мають зелені насадження у містобудуванні. Вони відіграють значну роль у формуванні навколишнього середовища. Крім того, зелені зони є місцями активного і пасивного відпочинку населення.</w:t>
      </w:r>
    </w:p>
    <w:p w:rsidR="009160E0" w:rsidRPr="00794CC7" w:rsidRDefault="009160E0" w:rsidP="009160E0">
      <w:pPr>
        <w:spacing w:line="240" w:lineRule="auto"/>
        <w:ind w:firstLine="340"/>
        <w:jc w:val="both"/>
        <w:rPr>
          <w:rFonts w:ascii="Arial" w:hAnsi="Arial" w:cs="Arial"/>
        </w:rPr>
      </w:pPr>
      <w:r w:rsidRPr="00794CC7">
        <w:rPr>
          <w:rFonts w:ascii="Arial" w:hAnsi="Arial" w:cs="Arial"/>
        </w:rPr>
        <w:t>На теперішній час першочерговим є питання проведення інвентаризації зелених насаджень на території громади з оформленням паспортів на об’єкти зеленого господарства. Це дасть змогу визначити власника того чи іншого об’єкту та покращить ефективність використання бюджетних коштів на утримання зелених насаджень.</w:t>
      </w:r>
    </w:p>
    <w:p w:rsidR="00B0457A" w:rsidRPr="00794CC7" w:rsidRDefault="00253D7D" w:rsidP="00253D7D">
      <w:pPr>
        <w:pStyle w:val="3"/>
        <w:rPr>
          <w:rFonts w:ascii="Arial" w:hAnsi="Arial" w:cs="Arial"/>
          <w:b/>
        </w:rPr>
      </w:pPr>
      <w:bookmarkStart w:id="16" w:name="_Toc195002782"/>
      <w:r w:rsidRPr="00794CC7">
        <w:rPr>
          <w:rFonts w:ascii="Arial" w:hAnsi="Arial" w:cs="Arial"/>
          <w:b/>
        </w:rPr>
        <w:t>Рослинний світ</w:t>
      </w:r>
      <w:bookmarkEnd w:id="16"/>
    </w:p>
    <w:p w:rsidR="00253D7D" w:rsidRPr="00794CC7" w:rsidRDefault="00253D7D" w:rsidP="00B0457A">
      <w:pPr>
        <w:spacing w:line="240" w:lineRule="auto"/>
        <w:ind w:firstLine="340"/>
        <w:jc w:val="both"/>
        <w:rPr>
          <w:rFonts w:ascii="Arial" w:hAnsi="Arial" w:cs="Arial"/>
        </w:rPr>
      </w:pPr>
      <w:r w:rsidRPr="00794CC7">
        <w:rPr>
          <w:rFonts w:ascii="Arial" w:hAnsi="Arial" w:cs="Arial"/>
        </w:rPr>
        <w:t xml:space="preserve">Територія </w:t>
      </w:r>
      <w:r w:rsidR="00726972">
        <w:rPr>
          <w:rFonts w:ascii="Arial" w:hAnsi="Arial" w:cs="Arial"/>
        </w:rPr>
        <w:t>Червоноградської</w:t>
      </w:r>
      <w:r w:rsidR="00726972" w:rsidRPr="00794CC7">
        <w:rPr>
          <w:rFonts w:ascii="Arial" w:hAnsi="Arial" w:cs="Arial"/>
        </w:rPr>
        <w:t xml:space="preserve"> </w:t>
      </w:r>
      <w:r w:rsidRPr="00794CC7">
        <w:rPr>
          <w:rFonts w:ascii="Arial" w:hAnsi="Arial" w:cs="Arial"/>
        </w:rPr>
        <w:t xml:space="preserve">громади характеризується лісостеповою та степовою рослинністю. Значну частину займають ліси (основні породи: </w:t>
      </w:r>
      <w:r w:rsidR="001B5F78" w:rsidRPr="00794CC7">
        <w:rPr>
          <w:rFonts w:ascii="Arial" w:hAnsi="Arial" w:cs="Arial"/>
        </w:rPr>
        <w:t xml:space="preserve">сосна, дуб, граб, </w:t>
      </w:r>
      <w:r w:rsidRPr="00794CC7">
        <w:rPr>
          <w:rFonts w:ascii="Arial" w:hAnsi="Arial" w:cs="Arial"/>
        </w:rPr>
        <w:t xml:space="preserve">береза, </w:t>
      </w:r>
      <w:r w:rsidR="001B5F78" w:rsidRPr="00794CC7">
        <w:rPr>
          <w:rFonts w:ascii="Arial" w:hAnsi="Arial" w:cs="Arial"/>
        </w:rPr>
        <w:t>осика</w:t>
      </w:r>
      <w:r w:rsidRPr="00794CC7">
        <w:rPr>
          <w:rFonts w:ascii="Arial" w:hAnsi="Arial" w:cs="Arial"/>
        </w:rPr>
        <w:t>), дуже поширені луки, поширені піщані рівнини, вкриті сосновими лісами, останцеві горби; в долинах річок — болота.</w:t>
      </w:r>
    </w:p>
    <w:p w:rsidR="00253D7D" w:rsidRPr="00794CC7" w:rsidRDefault="00253D7D" w:rsidP="00253D7D">
      <w:pPr>
        <w:spacing w:line="240" w:lineRule="auto"/>
        <w:ind w:firstLine="340"/>
        <w:jc w:val="both"/>
        <w:rPr>
          <w:rFonts w:ascii="Arial" w:hAnsi="Arial" w:cs="Arial"/>
        </w:rPr>
      </w:pPr>
      <w:r w:rsidRPr="00794CC7">
        <w:rPr>
          <w:rFonts w:ascii="Arial" w:hAnsi="Arial" w:cs="Arial"/>
        </w:rPr>
        <w:t xml:space="preserve">Наслідком антропогенного фактору стало зменшення площ лісів, збільшення розміру ділянок ріллі та сільськогосподарських угідь, інтенсивний вплив промисловості та ландшафти і рослинний світ. Мале Полісся, до якого відноситься територія </w:t>
      </w:r>
      <w:r w:rsidR="00E5794E">
        <w:rPr>
          <w:rFonts w:ascii="Arial" w:hAnsi="Arial" w:cs="Arial"/>
        </w:rPr>
        <w:t>Червоноградської</w:t>
      </w:r>
      <w:r w:rsidR="00E5794E" w:rsidRPr="00794CC7">
        <w:rPr>
          <w:rFonts w:ascii="Arial" w:hAnsi="Arial" w:cs="Arial"/>
        </w:rPr>
        <w:t xml:space="preserve"> </w:t>
      </w:r>
      <w:r w:rsidRPr="00794CC7">
        <w:rPr>
          <w:rFonts w:ascii="Arial" w:hAnsi="Arial" w:cs="Arial"/>
        </w:rPr>
        <w:t xml:space="preserve">громади, це область із поліськими рисами природи, який вклинився усередину Західно-Української лісостепової фізико-географічної провінції. Причиною цього є рівнинний рельєф, який значно </w:t>
      </w:r>
      <w:r w:rsidRPr="00794CC7">
        <w:rPr>
          <w:rFonts w:ascii="Arial" w:hAnsi="Arial" w:cs="Arial"/>
        </w:rPr>
        <w:lastRenderedPageBreak/>
        <w:t xml:space="preserve">нижчий за абсолютною висотою, ніж  сусідні Волинська, Подільська, Люблінська височини та Розточчя. </w:t>
      </w:r>
    </w:p>
    <w:p w:rsidR="00253D7D" w:rsidRPr="00794CC7" w:rsidRDefault="00253D7D" w:rsidP="00253D7D">
      <w:pPr>
        <w:spacing w:line="240" w:lineRule="auto"/>
        <w:ind w:firstLine="340"/>
        <w:jc w:val="both"/>
        <w:rPr>
          <w:rFonts w:ascii="Arial" w:hAnsi="Arial" w:cs="Arial"/>
        </w:rPr>
      </w:pPr>
      <w:r w:rsidRPr="00794CC7">
        <w:rPr>
          <w:rFonts w:ascii="Arial" w:hAnsi="Arial" w:cs="Arial"/>
        </w:rPr>
        <w:t xml:space="preserve">У грабово-дубових лісах підлісок багатий на ліщину, крушину, трав'яний покрив досить строкатий. Тут поряд з папороттю і хвощами багато квітів, серед яких – підсніжники, конвалії та ін. У хвойних лісах підлісок небагатий – це переважно мохи і лишайники (хвойний мох, оленячий лишайник, чебрець). На території мікрорегіону є великі ділянки, зайняті болотяною рослинністю (осока, хвощ, сфагновий мох тощо). </w:t>
      </w:r>
    </w:p>
    <w:p w:rsidR="00253D7D" w:rsidRPr="00794CC7" w:rsidRDefault="00253D7D" w:rsidP="00253D7D">
      <w:pPr>
        <w:spacing w:line="240" w:lineRule="auto"/>
        <w:ind w:firstLine="340"/>
        <w:jc w:val="both"/>
        <w:rPr>
          <w:rFonts w:ascii="Arial" w:hAnsi="Arial" w:cs="Arial"/>
        </w:rPr>
      </w:pPr>
      <w:r w:rsidRPr="00794CC7">
        <w:rPr>
          <w:rFonts w:ascii="Arial" w:hAnsi="Arial" w:cs="Arial"/>
        </w:rPr>
        <w:t>На лугах значне поширення мають лікарські рослини – подорожник, мати-й-мачуха, ромашка, деревій. У лісах поширені бузина, малина, ожина, чорниця, суниця</w:t>
      </w:r>
      <w:r w:rsidR="00C60B28" w:rsidRPr="00794CC7">
        <w:rPr>
          <w:rFonts w:ascii="Arial" w:hAnsi="Arial" w:cs="Arial"/>
        </w:rPr>
        <w:t>, аронія</w:t>
      </w:r>
      <w:r w:rsidR="001B5F78" w:rsidRPr="00794CC7">
        <w:rPr>
          <w:rFonts w:ascii="Arial" w:hAnsi="Arial" w:cs="Arial"/>
        </w:rPr>
        <w:t xml:space="preserve"> (одна ділянка штучного насадження в околицях с. Волсвин)</w:t>
      </w:r>
      <w:r w:rsidR="00C60B28" w:rsidRPr="00794CC7">
        <w:rPr>
          <w:rFonts w:ascii="Arial" w:hAnsi="Arial" w:cs="Arial"/>
        </w:rPr>
        <w:t>, брусниця.</w:t>
      </w:r>
    </w:p>
    <w:p w:rsidR="00C60B28" w:rsidRPr="00794CC7" w:rsidRDefault="00C60B28" w:rsidP="00C60B28">
      <w:pPr>
        <w:pStyle w:val="3"/>
        <w:rPr>
          <w:rFonts w:ascii="Arial" w:hAnsi="Arial" w:cs="Arial"/>
          <w:b/>
        </w:rPr>
      </w:pPr>
      <w:bookmarkStart w:id="17" w:name="_Toc195002783"/>
      <w:r w:rsidRPr="00794CC7">
        <w:rPr>
          <w:rFonts w:ascii="Arial" w:hAnsi="Arial" w:cs="Arial"/>
          <w:b/>
        </w:rPr>
        <w:t>Тваринний світ</w:t>
      </w:r>
      <w:bookmarkEnd w:id="17"/>
    </w:p>
    <w:p w:rsidR="00C60B28" w:rsidRPr="00794CC7" w:rsidRDefault="00C60B28" w:rsidP="00253D7D">
      <w:pPr>
        <w:spacing w:line="240" w:lineRule="auto"/>
        <w:ind w:firstLine="340"/>
        <w:jc w:val="both"/>
        <w:rPr>
          <w:rFonts w:ascii="Arial" w:hAnsi="Arial" w:cs="Arial"/>
        </w:rPr>
      </w:pPr>
      <w:r w:rsidRPr="00794CC7">
        <w:rPr>
          <w:rFonts w:ascii="Arial" w:hAnsi="Arial" w:cs="Arial"/>
        </w:rPr>
        <w:t xml:space="preserve">Тваринний світ особливо чутливий до антропогенного фактору та негативного впливу промисловості. У лісах Малого Полісся </w:t>
      </w:r>
      <w:r w:rsidR="001B5F78" w:rsidRPr="00794CC7">
        <w:rPr>
          <w:rFonts w:ascii="Arial" w:hAnsi="Arial" w:cs="Arial"/>
        </w:rPr>
        <w:t xml:space="preserve">живуть: </w:t>
      </w:r>
      <w:r w:rsidRPr="00794CC7">
        <w:rPr>
          <w:rFonts w:ascii="Arial" w:hAnsi="Arial" w:cs="Arial"/>
        </w:rPr>
        <w:t xml:space="preserve">вепр, вовк, лисиця, куниця, заєць, вивірка, їжак, борсук, </w:t>
      </w:r>
      <w:r w:rsidR="001B5F78" w:rsidRPr="00794CC7">
        <w:rPr>
          <w:rFonts w:ascii="Arial" w:hAnsi="Arial" w:cs="Arial"/>
        </w:rPr>
        <w:t xml:space="preserve">видра, </w:t>
      </w:r>
      <w:r w:rsidR="009E4D4A" w:rsidRPr="00794CC7">
        <w:rPr>
          <w:rFonts w:ascii="Arial" w:hAnsi="Arial" w:cs="Arial"/>
        </w:rPr>
        <w:t xml:space="preserve">також у </w:t>
      </w:r>
      <w:r w:rsidR="00E5794E">
        <w:rPr>
          <w:rFonts w:ascii="Arial" w:hAnsi="Arial" w:cs="Arial"/>
        </w:rPr>
        <w:t xml:space="preserve">Червоноградській </w:t>
      </w:r>
      <w:r w:rsidR="009E4D4A" w:rsidRPr="00794CC7">
        <w:rPr>
          <w:rFonts w:ascii="Arial" w:hAnsi="Arial" w:cs="Arial"/>
        </w:rPr>
        <w:t>громаді зрідка зустрічаються</w:t>
      </w:r>
      <w:r w:rsidRPr="00794CC7">
        <w:rPr>
          <w:rFonts w:ascii="Arial" w:hAnsi="Arial" w:cs="Arial"/>
        </w:rPr>
        <w:t xml:space="preserve"> </w:t>
      </w:r>
      <w:r w:rsidR="001B5F78" w:rsidRPr="00794CC7">
        <w:rPr>
          <w:rFonts w:ascii="Arial" w:hAnsi="Arial" w:cs="Arial"/>
        </w:rPr>
        <w:t xml:space="preserve">косулі, </w:t>
      </w:r>
      <w:r w:rsidRPr="00794CC7">
        <w:rPr>
          <w:rFonts w:ascii="Arial" w:hAnsi="Arial" w:cs="Arial"/>
        </w:rPr>
        <w:t>лосі. Уздовж річок будують свої хатини бобри, чисельність яких в останні роки різко збільшилась, є видри, ондатри, болотяні черепахи, з плазунів — вужі і рідше гадюки. Багато птахів — тетеруки, глухарі, журавлі, лелеки, чаплі, качки. Був своєрідний спалах чисельності лебедів, але їхнє число зменшується через браконьєрство.</w:t>
      </w:r>
    </w:p>
    <w:p w:rsidR="00C60B28" w:rsidRPr="00794CC7" w:rsidRDefault="00C60B28" w:rsidP="00C60B28">
      <w:pPr>
        <w:pStyle w:val="3"/>
        <w:rPr>
          <w:rFonts w:ascii="Arial" w:hAnsi="Arial" w:cs="Arial"/>
          <w:b/>
        </w:rPr>
      </w:pPr>
      <w:bookmarkStart w:id="18" w:name="_Toc195002784"/>
      <w:r w:rsidRPr="00794CC7">
        <w:rPr>
          <w:rFonts w:ascii="Arial" w:hAnsi="Arial" w:cs="Arial"/>
          <w:b/>
        </w:rPr>
        <w:t>Природоохоронні об’єкти</w:t>
      </w:r>
      <w:bookmarkEnd w:id="18"/>
    </w:p>
    <w:p w:rsidR="00C60B28" w:rsidRDefault="00C60B28" w:rsidP="00253D7D">
      <w:pPr>
        <w:spacing w:line="240" w:lineRule="auto"/>
        <w:ind w:firstLine="340"/>
        <w:jc w:val="both"/>
        <w:rPr>
          <w:rFonts w:ascii="Arial" w:hAnsi="Arial" w:cs="Arial"/>
        </w:rPr>
      </w:pPr>
      <w:r w:rsidRPr="00794CC7">
        <w:rPr>
          <w:rFonts w:ascii="Arial" w:hAnsi="Arial" w:cs="Arial"/>
        </w:rPr>
        <w:t xml:space="preserve">На території </w:t>
      </w:r>
      <w:r w:rsidR="00E5794E">
        <w:rPr>
          <w:rFonts w:ascii="Arial" w:hAnsi="Arial" w:cs="Arial"/>
        </w:rPr>
        <w:t>Червоноградської</w:t>
      </w:r>
      <w:r w:rsidR="00E5794E" w:rsidRPr="00794CC7">
        <w:rPr>
          <w:rFonts w:ascii="Arial" w:hAnsi="Arial" w:cs="Arial"/>
        </w:rPr>
        <w:t xml:space="preserve"> </w:t>
      </w:r>
      <w:r w:rsidRPr="00794CC7">
        <w:rPr>
          <w:rFonts w:ascii="Arial" w:hAnsi="Arial" w:cs="Arial"/>
        </w:rPr>
        <w:t xml:space="preserve">громади відсутні природоохоронні об’єкти та землі заповідного фонду. На півдні громади розташована частина території «Болотня», яка входить до Смарагдової мережі Європи. Територія «Болотня» розташована у межах </w:t>
      </w:r>
      <w:r w:rsidR="008073AD">
        <w:rPr>
          <w:rFonts w:ascii="Arial" w:hAnsi="Arial" w:cs="Arial"/>
        </w:rPr>
        <w:t>Шептицької</w:t>
      </w:r>
      <w:r w:rsidRPr="00794CC7">
        <w:rPr>
          <w:rFonts w:ascii="Arial" w:hAnsi="Arial" w:cs="Arial"/>
        </w:rPr>
        <w:t>, Белзької, Великомостівської, Добротвірської громад.</w:t>
      </w:r>
    </w:p>
    <w:p w:rsidR="00121BA6" w:rsidRPr="00121BA6" w:rsidRDefault="00121BA6" w:rsidP="00121BA6">
      <w:pPr>
        <w:pStyle w:val="2"/>
        <w:rPr>
          <w:rFonts w:ascii="Arial" w:hAnsi="Arial" w:cs="Arial"/>
          <w:b/>
        </w:rPr>
      </w:pPr>
      <w:bookmarkStart w:id="19" w:name="_Toc195002785"/>
      <w:r>
        <w:rPr>
          <w:rFonts w:ascii="Arial" w:hAnsi="Arial" w:cs="Arial"/>
          <w:b/>
        </w:rPr>
        <w:t xml:space="preserve">2.2. </w:t>
      </w:r>
      <w:r w:rsidRPr="00121BA6">
        <w:rPr>
          <w:rFonts w:ascii="Arial" w:hAnsi="Arial" w:cs="Arial"/>
          <w:b/>
        </w:rPr>
        <w:t>Стан навколишнього природного середовища</w:t>
      </w:r>
      <w:bookmarkEnd w:id="19"/>
    </w:p>
    <w:p w:rsidR="00121BA6" w:rsidRPr="00121BA6" w:rsidRDefault="00121BA6" w:rsidP="00121BA6">
      <w:pPr>
        <w:pStyle w:val="3"/>
        <w:rPr>
          <w:rFonts w:ascii="Arial" w:hAnsi="Arial" w:cs="Arial"/>
          <w:b/>
        </w:rPr>
      </w:pPr>
      <w:bookmarkStart w:id="20" w:name="_Toc195002786"/>
      <w:r w:rsidRPr="00121BA6">
        <w:rPr>
          <w:rFonts w:ascii="Arial" w:hAnsi="Arial" w:cs="Arial"/>
          <w:b/>
        </w:rPr>
        <w:t>Стан рельєфу і ландшафту</w:t>
      </w:r>
      <w:bookmarkEnd w:id="20"/>
      <w:r w:rsidRPr="00121BA6">
        <w:rPr>
          <w:rFonts w:ascii="Arial" w:hAnsi="Arial" w:cs="Arial"/>
          <w:b/>
        </w:rPr>
        <w:t xml:space="preserve"> </w:t>
      </w:r>
    </w:p>
    <w:p w:rsidR="00121BA6" w:rsidRPr="00794CC7" w:rsidRDefault="00121BA6" w:rsidP="00121BA6">
      <w:pPr>
        <w:spacing w:line="240" w:lineRule="auto"/>
        <w:ind w:firstLine="340"/>
        <w:jc w:val="both"/>
        <w:rPr>
          <w:rFonts w:ascii="Arial" w:hAnsi="Arial" w:cs="Arial"/>
        </w:rPr>
      </w:pPr>
      <w:r w:rsidRPr="00794CC7">
        <w:rPr>
          <w:rFonts w:ascii="Arial" w:hAnsi="Arial" w:cs="Arial"/>
        </w:rPr>
        <w:t>Більшість териконників рекультивації підлягають погано, їх нижні частини частково заростають різнотрав’ям, круті (30-35°) схили сильно еродовані, не мають рослинності. Це інтенсивно діючі осередки – забрудники повітря, підземних і поверхневих вод, ґрунтів. Терикони затримують сонячне тепло, ускладнюючи (хоча й не унеможливлюючи) вкорінення рослинності; це сприяє ерозії і створює небезпечні, нестабільні схили. Поклади також створюють кислий гірський дренаж, який забруднює струмки і річки. Екологічні проблеми включають в себе поверхневий стік мулу і вимивання отруйних хімічних сполук з териконів, що піддаються впливу вивітрювання. Це спричиняє забруднення ґрунтових вод та інші проблеми.</w:t>
      </w:r>
    </w:p>
    <w:p w:rsidR="00121BA6" w:rsidRPr="00794CC7" w:rsidRDefault="00121BA6" w:rsidP="00121BA6">
      <w:pPr>
        <w:spacing w:line="240" w:lineRule="auto"/>
        <w:ind w:firstLine="340"/>
        <w:jc w:val="both"/>
        <w:rPr>
          <w:rFonts w:ascii="Arial" w:hAnsi="Arial" w:cs="Arial"/>
        </w:rPr>
      </w:pPr>
      <w:r w:rsidRPr="00794CC7">
        <w:rPr>
          <w:rFonts w:ascii="Arial" w:hAnsi="Arial" w:cs="Arial"/>
        </w:rPr>
        <w:t xml:space="preserve">На території </w:t>
      </w:r>
      <w:r w:rsidR="008073AD">
        <w:rPr>
          <w:rFonts w:ascii="Arial" w:hAnsi="Arial" w:cs="Arial"/>
        </w:rPr>
        <w:t>Шептицького</w:t>
      </w:r>
      <w:r w:rsidRPr="00794CC7">
        <w:rPr>
          <w:rFonts w:ascii="Arial" w:hAnsi="Arial" w:cs="Arial"/>
        </w:rPr>
        <w:t xml:space="preserve"> вугільного району накопичено близько 85 млн м3 породних відвалів вугільних шахт. Основним видом відходів є порожня порода, яка супроводжує процес видобування вугілля або вилучається під час його збагачення. Ця порода часто вміщає підвищену кількість вугілля, яке самозаймається і випалює її. </w:t>
      </w:r>
    </w:p>
    <w:p w:rsidR="00121BA6" w:rsidRPr="00794CC7" w:rsidRDefault="00121BA6" w:rsidP="00121BA6">
      <w:pPr>
        <w:spacing w:line="240" w:lineRule="auto"/>
        <w:ind w:firstLine="340"/>
        <w:jc w:val="both"/>
        <w:rPr>
          <w:rFonts w:ascii="Arial" w:hAnsi="Arial" w:cs="Arial"/>
        </w:rPr>
      </w:pPr>
      <w:r w:rsidRPr="00794CC7">
        <w:rPr>
          <w:rFonts w:ascii="Arial" w:hAnsi="Arial" w:cs="Arial"/>
        </w:rPr>
        <w:t>Під час складування породи в терикони відбувається її розділення за розмірами. Дрібні фракції залишаються у верхній частині терикона, починаючи від розвантажувальної рампи і закінчуючи нижнім положенням рештаків, якими порода пропускається по схилу. Великі уламки, рухаючись по укосу конуса, нагромаджуються у нижній частині терикона. У зв'язку з цим нижній шар (15...20 % від усієї висоти) терикона складається з великих уламків породи, поровий простір якого сприяє притоку повітря для горіння вугілля. Процес самовипалювання перебігає за обмеженого доступу повітря, він тривалий, некерований і закінчується спонтанно під час вигоряння вугільних домішок. Термін вигоряння становить приблизно 35 років і зумовлений властивостями вугілля, вмістом сульфідів, вугленасиченням і способом складування порожніх порід.</w:t>
      </w:r>
    </w:p>
    <w:p w:rsidR="00121BA6" w:rsidRDefault="00121BA6" w:rsidP="00121BA6">
      <w:pPr>
        <w:spacing w:line="240" w:lineRule="auto"/>
        <w:ind w:firstLine="340"/>
        <w:jc w:val="both"/>
        <w:rPr>
          <w:rFonts w:ascii="Arial" w:hAnsi="Arial" w:cs="Arial"/>
        </w:rPr>
      </w:pPr>
      <w:r w:rsidRPr="00794CC7">
        <w:rPr>
          <w:rFonts w:ascii="Arial" w:hAnsi="Arial" w:cs="Arial"/>
        </w:rPr>
        <w:t xml:space="preserve">Таких відвалів гірських порід, що виникли внаслідок видобутку вугілля, у Львівській області, понад 100 млн м3. Вони займають площу понад 270 га. Відсоток перегорілої частини в загальній кількості видобутої за всі роки експлуатації гірничих підприємств породи становить </w:t>
      </w:r>
      <w:r w:rsidRPr="00794CC7">
        <w:rPr>
          <w:rFonts w:ascii="Arial" w:hAnsi="Arial" w:cs="Arial"/>
        </w:rPr>
        <w:lastRenderedPageBreak/>
        <w:t>лише 25—30 %. Ці процеси призводять до радикальної зміни фазового складу маси гірських порід відвалів. Перегораючи, гірські породи териконів стають крихкими, виникає реальна небезпека обвалів. Тому терикони здебільшого перебувають у небезпечному, нестабільному стані.</w:t>
      </w:r>
    </w:p>
    <w:p w:rsidR="00BB38FB" w:rsidRPr="000D45D0" w:rsidRDefault="00BB38FB" w:rsidP="00BB38FB">
      <w:pPr>
        <w:spacing w:line="240" w:lineRule="auto"/>
        <w:ind w:firstLine="340"/>
        <w:jc w:val="both"/>
        <w:rPr>
          <w:rFonts w:ascii="Arial" w:hAnsi="Arial" w:cs="Arial"/>
        </w:rPr>
      </w:pPr>
      <w:r w:rsidRPr="000D45D0">
        <w:rPr>
          <w:rFonts w:ascii="Arial" w:hAnsi="Arial" w:cs="Arial"/>
        </w:rPr>
        <w:t>Площа просідань шахтних полів у межах Шептицького гірничопромислового району з низькою інтенсивністю становить 2 350 га (35 %), з помірною – 1 700 (25 %), зі значною – 2 200 (32 %). Решта 8 % території району, яка поки що перебуває поза впливом гірничих виробок, деформується з різною, але переважно незначною швидкістю (до 10 мм/рік). До таких слабко трансформованих територій належать площі м.Шептицький і Соснівки та с. Гірник, що зайняті багатоповерховою забудовою.</w:t>
      </w:r>
    </w:p>
    <w:p w:rsidR="00BB38FB" w:rsidRPr="000D45D0" w:rsidRDefault="00BB38FB" w:rsidP="00BB38FB">
      <w:pPr>
        <w:spacing w:line="240" w:lineRule="auto"/>
        <w:ind w:firstLine="340"/>
        <w:jc w:val="both"/>
        <w:rPr>
          <w:rFonts w:ascii="Arial" w:hAnsi="Arial" w:cs="Arial"/>
        </w:rPr>
      </w:pPr>
      <w:r w:rsidRPr="000D45D0">
        <w:rPr>
          <w:rFonts w:ascii="Arial" w:hAnsi="Arial" w:cs="Arial"/>
        </w:rPr>
        <w:t>Деформаційні процеси простежуються на площі близько 7 000 га, а глибина просідань коливається в середньому від 0,6 до 3,0 м і може осягнути в кінці видобування кам’яного вугілля 4,2 м. Максимальні значення просідання земної поверхні зафіксовані в межах закритої і вже ліквідованої шахти № 5 “ВМ” і шахти “Межирічанська” (№ 3), де місцями вони перевищують 3,2–3,5 м. Такі високі показники негативних просадочних процесів збіглися з долиною р. Західний Буг, що призвело до появи нового русла річки, утворення озера площею понад 10 га та збільшення швидкості течії річки до 1,0–1,2 м/с вище цього місця. Високі значення просадочних явищ (понад 2,0–2,5 м) зареєстровано також у межах значних фрагментів поля шахти “Бендюзька” (№ 2).</w:t>
      </w:r>
    </w:p>
    <w:p w:rsidR="00BB38FB" w:rsidRPr="00BB38FB" w:rsidRDefault="00BB38FB" w:rsidP="00BB38FB">
      <w:pPr>
        <w:spacing w:line="240" w:lineRule="auto"/>
        <w:ind w:firstLine="340"/>
        <w:jc w:val="both"/>
        <w:rPr>
          <w:rFonts w:ascii="Arial" w:hAnsi="Arial" w:cs="Arial"/>
        </w:rPr>
      </w:pPr>
      <w:r w:rsidRPr="000D45D0">
        <w:rPr>
          <w:rFonts w:ascii="Arial" w:hAnsi="Arial" w:cs="Arial"/>
        </w:rPr>
        <w:t>Процес просідання площ Червоноградського гірничопромислового району однаково впливає на літологічну основу верхніх шарів земної кори, однак екологічні наслідки в межах певних геокомплексів різні та залежать від особливостей ландшафтної структури району. Великі площі Шептицького, сіл Межиріччя, Сілець і Бендюга, які розташовані в межах місцевостей плоских поверхонь заплав річок Західний Буг, Рата і Солокія та низької першої надзаплавної тераси й зазнали інтенсивних просідань (понад 2 м), щороку страждають від впливу техногенних повеней і паводків, що залишають населення без житла і завдають значних матеріальних збитків сільському господарству</w:t>
      </w:r>
      <w:r w:rsidRPr="00BB38FB">
        <w:rPr>
          <w:rFonts w:ascii="Arial" w:hAnsi="Arial" w:cs="Arial"/>
        </w:rPr>
        <w:t>.</w:t>
      </w:r>
    </w:p>
    <w:p w:rsidR="00121BA6" w:rsidRPr="00121BA6" w:rsidRDefault="00A85BAF" w:rsidP="00121BA6">
      <w:pPr>
        <w:pStyle w:val="3"/>
        <w:rPr>
          <w:rFonts w:ascii="Arial" w:hAnsi="Arial" w:cs="Arial"/>
          <w:b/>
        </w:rPr>
      </w:pPr>
      <w:bookmarkStart w:id="21" w:name="_Toc195002787"/>
      <w:r>
        <w:rPr>
          <w:rFonts w:ascii="Arial" w:hAnsi="Arial" w:cs="Arial"/>
          <w:b/>
        </w:rPr>
        <w:t xml:space="preserve">Забруднення </w:t>
      </w:r>
      <w:r w:rsidR="00121BA6" w:rsidRPr="00121BA6">
        <w:rPr>
          <w:rFonts w:ascii="Arial" w:hAnsi="Arial" w:cs="Arial"/>
          <w:b/>
        </w:rPr>
        <w:t>атмосферного повітря</w:t>
      </w:r>
      <w:bookmarkEnd w:id="21"/>
    </w:p>
    <w:p w:rsidR="00121BA6" w:rsidRPr="00794CC7" w:rsidRDefault="00121BA6" w:rsidP="00121BA6">
      <w:pPr>
        <w:spacing w:line="240" w:lineRule="auto"/>
        <w:ind w:firstLine="340"/>
        <w:jc w:val="both"/>
        <w:rPr>
          <w:rFonts w:ascii="Arial" w:hAnsi="Arial" w:cs="Arial"/>
        </w:rPr>
      </w:pPr>
      <w:r w:rsidRPr="00794CC7">
        <w:rPr>
          <w:rFonts w:ascii="Arial" w:hAnsi="Arial" w:cs="Arial"/>
        </w:rPr>
        <w:t>Основними організованими забруднювачами повітряного басейну громади є ДП «Львіввугілля», ДП «Шахта «Надія» та ПАТ «Львівська вугільна компанія».</w:t>
      </w:r>
    </w:p>
    <w:p w:rsidR="00121BA6" w:rsidRPr="00794CC7" w:rsidRDefault="00121BA6" w:rsidP="00121BA6">
      <w:pPr>
        <w:spacing w:line="240" w:lineRule="auto"/>
        <w:ind w:firstLine="340"/>
        <w:jc w:val="both"/>
        <w:rPr>
          <w:rFonts w:ascii="Arial" w:hAnsi="Arial" w:cs="Arial"/>
        </w:rPr>
      </w:pPr>
      <w:r w:rsidRPr="00794CC7">
        <w:rPr>
          <w:rFonts w:ascii="Arial" w:hAnsi="Arial" w:cs="Arial"/>
        </w:rPr>
        <w:t>До неорганізованих джерел належать породні відвали, відкриті площадки зварювальних дільниць, відкриті техногенні лінії збагачувальної фабрики, дизельно-бульдозерно-грейдерний транспорт, що працює на породних відвалах, автотранспорт. Однією з причин незадовільного стану повітряного басейну є недостатнє оснащення джерел викиду високоефективним пилогазоуловлюючим обладнанням і низька якість їх експлуатації.</w:t>
      </w:r>
    </w:p>
    <w:p w:rsidR="00121BA6" w:rsidRPr="00794CC7" w:rsidRDefault="00121BA6" w:rsidP="00121BA6">
      <w:pPr>
        <w:spacing w:line="240" w:lineRule="auto"/>
        <w:ind w:firstLine="340"/>
        <w:jc w:val="both"/>
        <w:rPr>
          <w:rFonts w:ascii="Arial" w:hAnsi="Arial" w:cs="Arial"/>
        </w:rPr>
      </w:pPr>
      <w:r w:rsidRPr="00794CC7">
        <w:rPr>
          <w:rFonts w:ascii="Arial" w:hAnsi="Arial" w:cs="Arial"/>
        </w:rPr>
        <w:t>Обсяги викидів забруднювальних речовин від стаціонарних джерел забруднення в атмосферне повітря від підприємств, установ та організацій визначається шляхом проведення інвентаризації стаціонарних джерел викидів забруднюючих речовин в атмосферне повітря, видів та обсягів викидів забруднюючих речовин в атмосферне повітря стаціонарними  джерелами, пилогазоочисного обладнання на підприємствах-суб’єктах господарювання громади.</w:t>
      </w:r>
    </w:p>
    <w:p w:rsidR="00121BA6" w:rsidRPr="00794CC7" w:rsidRDefault="00121BA6" w:rsidP="00121BA6">
      <w:pPr>
        <w:spacing w:line="240" w:lineRule="auto"/>
        <w:ind w:firstLine="340"/>
        <w:jc w:val="both"/>
        <w:rPr>
          <w:rFonts w:ascii="Arial" w:hAnsi="Arial" w:cs="Arial"/>
        </w:rPr>
      </w:pPr>
      <w:r w:rsidRPr="00794CC7">
        <w:rPr>
          <w:rFonts w:ascii="Arial" w:hAnsi="Arial" w:cs="Arial"/>
        </w:rPr>
        <w:t xml:space="preserve">Територія </w:t>
      </w:r>
      <w:r w:rsidR="00BA35F5">
        <w:rPr>
          <w:rFonts w:ascii="Arial" w:hAnsi="Arial" w:cs="Arial"/>
        </w:rPr>
        <w:t>Червоноградської</w:t>
      </w:r>
      <w:r w:rsidR="00BA35F5" w:rsidRPr="00794CC7">
        <w:rPr>
          <w:rFonts w:ascii="Arial" w:hAnsi="Arial" w:cs="Arial"/>
        </w:rPr>
        <w:t xml:space="preserve"> </w:t>
      </w:r>
      <w:r w:rsidRPr="00794CC7">
        <w:rPr>
          <w:rFonts w:ascii="Arial" w:hAnsi="Arial" w:cs="Arial"/>
        </w:rPr>
        <w:t>міської територіальної громади відноситься до однієї з найбільш забруднених територій Львівської області:</w:t>
      </w:r>
    </w:p>
    <w:p w:rsidR="00121BA6" w:rsidRPr="00794CC7" w:rsidRDefault="00121BA6" w:rsidP="00121BA6">
      <w:pPr>
        <w:pStyle w:val="a7"/>
        <w:numPr>
          <w:ilvl w:val="1"/>
          <w:numId w:val="5"/>
        </w:numPr>
        <w:spacing w:line="240" w:lineRule="auto"/>
        <w:ind w:left="1225" w:hanging="374"/>
        <w:jc w:val="both"/>
        <w:rPr>
          <w:rFonts w:ascii="Arial" w:hAnsi="Arial" w:cs="Arial"/>
        </w:rPr>
      </w:pPr>
      <w:r w:rsidRPr="00794CC7">
        <w:rPr>
          <w:rFonts w:ascii="Arial" w:hAnsi="Arial" w:cs="Arial"/>
        </w:rPr>
        <w:t xml:space="preserve">м. </w:t>
      </w:r>
      <w:r w:rsidR="008073AD">
        <w:rPr>
          <w:rFonts w:ascii="Arial" w:hAnsi="Arial" w:cs="Arial"/>
        </w:rPr>
        <w:t>Шептицький</w:t>
      </w:r>
      <w:r w:rsidRPr="00794CC7">
        <w:rPr>
          <w:rFonts w:ascii="Arial" w:hAnsi="Arial" w:cs="Arial"/>
        </w:rPr>
        <w:t xml:space="preserve"> – 15,3% від загальних обсягів викидів Львівської області,</w:t>
      </w:r>
    </w:p>
    <w:p w:rsidR="00121BA6" w:rsidRPr="00794CC7" w:rsidRDefault="00121BA6" w:rsidP="00121BA6">
      <w:pPr>
        <w:pStyle w:val="a7"/>
        <w:numPr>
          <w:ilvl w:val="1"/>
          <w:numId w:val="5"/>
        </w:numPr>
        <w:spacing w:line="240" w:lineRule="auto"/>
        <w:ind w:left="1225" w:hanging="374"/>
        <w:jc w:val="both"/>
        <w:rPr>
          <w:rFonts w:ascii="Arial" w:hAnsi="Arial" w:cs="Arial"/>
        </w:rPr>
      </w:pPr>
      <w:r w:rsidRPr="00794CC7">
        <w:rPr>
          <w:rFonts w:ascii="Arial" w:hAnsi="Arial" w:cs="Arial"/>
        </w:rPr>
        <w:t xml:space="preserve">шахти ДП «Львіввугілля» - 41,4% від загальних викидів </w:t>
      </w:r>
      <w:r w:rsidR="008073AD">
        <w:rPr>
          <w:rFonts w:ascii="Arial" w:hAnsi="Arial" w:cs="Arial"/>
        </w:rPr>
        <w:t>Шептицького</w:t>
      </w:r>
      <w:r w:rsidRPr="00794CC7">
        <w:rPr>
          <w:rFonts w:ascii="Arial" w:hAnsi="Arial" w:cs="Arial"/>
        </w:rPr>
        <w:t xml:space="preserve"> району.</w:t>
      </w:r>
    </w:p>
    <w:p w:rsidR="00121BA6" w:rsidRPr="00794CC7" w:rsidRDefault="00121BA6" w:rsidP="00121BA6">
      <w:pPr>
        <w:spacing w:line="240" w:lineRule="auto"/>
        <w:ind w:firstLine="340"/>
        <w:jc w:val="both"/>
        <w:rPr>
          <w:rFonts w:ascii="Arial" w:hAnsi="Arial" w:cs="Arial"/>
        </w:rPr>
      </w:pPr>
      <w:r w:rsidRPr="00794CC7">
        <w:rPr>
          <w:rFonts w:ascii="Arial" w:hAnsi="Arial" w:cs="Arial"/>
        </w:rPr>
        <w:t>Відповідно до даних, наведених в екологічному паспорті Львівської області</w:t>
      </w:r>
      <w:r w:rsidRPr="00794CC7">
        <w:rPr>
          <w:rStyle w:val="ae"/>
          <w:rFonts w:ascii="Arial" w:hAnsi="Arial" w:cs="Arial"/>
        </w:rPr>
        <w:footnoteReference w:id="18"/>
      </w:r>
      <w:r w:rsidRPr="00794CC7">
        <w:rPr>
          <w:rFonts w:ascii="Arial" w:hAnsi="Arial" w:cs="Arial"/>
        </w:rPr>
        <w:t xml:space="preserve">, у загальній сукупності забруднювачів атмосферного повітря Львівщини у 2021 році автотранспорт </w:t>
      </w:r>
      <w:r w:rsidRPr="00794CC7">
        <w:rPr>
          <w:rFonts w:ascii="Arial" w:hAnsi="Arial" w:cs="Arial"/>
        </w:rPr>
        <w:lastRenderedPageBreak/>
        <w:t xml:space="preserve">становив 52,7% загальних обсягів забруднення атмосферного повітря, а стаціонарні джерела – 47,3%. Але при цьому найбільші стаціонарні джерела забруднення області розташовані або безпосередньо у </w:t>
      </w:r>
      <w:r w:rsidR="00BA35F5">
        <w:rPr>
          <w:rFonts w:ascii="Arial" w:hAnsi="Arial" w:cs="Arial"/>
        </w:rPr>
        <w:t xml:space="preserve">Червоноградській </w:t>
      </w:r>
      <w:r w:rsidRPr="00794CC7">
        <w:rPr>
          <w:rFonts w:ascii="Arial" w:hAnsi="Arial" w:cs="Arial"/>
        </w:rPr>
        <w:t xml:space="preserve">громаді (шахти ДП «Львіввугілля» та шахта «Надія») або у сусідній Добротвірській громаді (Добротвірська ТЕС). Сумарно ці промислові об’єкти викидали в атмосферу 78,7% від усіх викидів із стаціонарних джерел області, у тому числі об’єкти, розташовані безпосередньо на території </w:t>
      </w:r>
      <w:r w:rsidR="00212B25">
        <w:rPr>
          <w:rFonts w:ascii="Arial" w:hAnsi="Arial" w:cs="Arial"/>
        </w:rPr>
        <w:t>Червоноградської</w:t>
      </w:r>
      <w:r w:rsidR="00212B25" w:rsidRPr="00794CC7">
        <w:rPr>
          <w:rFonts w:ascii="Arial" w:hAnsi="Arial" w:cs="Arial"/>
        </w:rPr>
        <w:t xml:space="preserve"> </w:t>
      </w:r>
      <w:r w:rsidRPr="00794CC7">
        <w:rPr>
          <w:rFonts w:ascii="Arial" w:hAnsi="Arial" w:cs="Arial"/>
        </w:rPr>
        <w:t>ТГ – 29,2% усіх викидів стаціонар</w:t>
      </w:r>
      <w:r w:rsidR="00D8066C">
        <w:rPr>
          <w:rFonts w:ascii="Arial" w:hAnsi="Arial" w:cs="Arial"/>
        </w:rPr>
        <w:t>ними об’єктами області (Таблиця 2.1)</w:t>
      </w:r>
      <w:r w:rsidRPr="00794CC7">
        <w:rPr>
          <w:rFonts w:ascii="Arial" w:hAnsi="Arial" w:cs="Arial"/>
        </w:rPr>
        <w:t xml:space="preserve"> </w:t>
      </w:r>
    </w:p>
    <w:p w:rsidR="00121BA6" w:rsidRPr="00794CC7" w:rsidRDefault="00121BA6" w:rsidP="00121BA6">
      <w:pPr>
        <w:spacing w:line="240" w:lineRule="auto"/>
        <w:ind w:firstLine="340"/>
        <w:jc w:val="both"/>
        <w:rPr>
          <w:rFonts w:ascii="Arial" w:hAnsi="Arial" w:cs="Arial"/>
          <w:sz w:val="18"/>
          <w:szCs w:val="18"/>
        </w:rPr>
      </w:pPr>
    </w:p>
    <w:p w:rsidR="00121BA6" w:rsidRPr="00794CC7" w:rsidRDefault="00121BA6" w:rsidP="00121BA6">
      <w:pPr>
        <w:pStyle w:val="af1"/>
        <w:keepNext/>
        <w:rPr>
          <w:rFonts w:ascii="Arial" w:hAnsi="Arial" w:cs="Arial"/>
          <w:b/>
        </w:rPr>
      </w:pPr>
      <w:r w:rsidRPr="00794CC7">
        <w:rPr>
          <w:rFonts w:ascii="Arial" w:hAnsi="Arial" w:cs="Arial"/>
          <w:b/>
        </w:rPr>
        <w:t xml:space="preserve">Таблиця </w:t>
      </w:r>
      <w:r w:rsidR="00D8066C">
        <w:rPr>
          <w:rFonts w:ascii="Arial" w:hAnsi="Arial" w:cs="Arial"/>
          <w:b/>
        </w:rPr>
        <w:t>2.1.</w:t>
      </w:r>
      <w:r w:rsidRPr="00794CC7">
        <w:rPr>
          <w:rFonts w:ascii="Arial" w:hAnsi="Arial" w:cs="Arial"/>
          <w:b/>
        </w:rPr>
        <w:t xml:space="preserve"> Основні забруднювачі атмосферного повітря Львіської області</w:t>
      </w:r>
    </w:p>
    <w:tbl>
      <w:tblPr>
        <w:tblStyle w:val="af0"/>
        <w:tblW w:w="0" w:type="auto"/>
        <w:tblLook w:val="04A0" w:firstRow="1" w:lastRow="0" w:firstColumn="1" w:lastColumn="0" w:noHBand="0" w:noVBand="1"/>
      </w:tblPr>
      <w:tblGrid>
        <w:gridCol w:w="3964"/>
        <w:gridCol w:w="1134"/>
        <w:gridCol w:w="1134"/>
        <w:gridCol w:w="1134"/>
        <w:gridCol w:w="1134"/>
        <w:gridCol w:w="1129"/>
      </w:tblGrid>
      <w:tr w:rsidR="00121BA6" w:rsidRPr="00794CC7" w:rsidTr="00314F50">
        <w:tc>
          <w:tcPr>
            <w:tcW w:w="3964" w:type="dxa"/>
            <w:vMerge w:val="restart"/>
            <w:shd w:val="clear" w:color="auto" w:fill="C5E0B3" w:themeFill="accent6" w:themeFillTint="66"/>
          </w:tcPr>
          <w:p w:rsidR="00121BA6" w:rsidRPr="00794CC7" w:rsidRDefault="00121BA6" w:rsidP="00314F50">
            <w:pPr>
              <w:jc w:val="center"/>
              <w:rPr>
                <w:rFonts w:ascii="Arial" w:hAnsi="Arial" w:cs="Arial"/>
                <w:b/>
                <w:sz w:val="18"/>
                <w:szCs w:val="18"/>
              </w:rPr>
            </w:pPr>
            <w:r w:rsidRPr="00794CC7">
              <w:rPr>
                <w:rFonts w:ascii="Arial" w:hAnsi="Arial" w:cs="Arial"/>
                <w:b/>
                <w:sz w:val="18"/>
                <w:szCs w:val="18"/>
              </w:rPr>
              <w:t>Назва підприємства</w:t>
            </w:r>
          </w:p>
        </w:tc>
        <w:tc>
          <w:tcPr>
            <w:tcW w:w="5665" w:type="dxa"/>
            <w:gridSpan w:val="5"/>
            <w:shd w:val="clear" w:color="auto" w:fill="C5E0B3" w:themeFill="accent6" w:themeFillTint="66"/>
          </w:tcPr>
          <w:p w:rsidR="00121BA6" w:rsidRPr="00794CC7" w:rsidRDefault="00121BA6" w:rsidP="00314F50">
            <w:pPr>
              <w:jc w:val="center"/>
              <w:rPr>
                <w:rFonts w:ascii="Arial" w:hAnsi="Arial" w:cs="Arial"/>
                <w:b/>
                <w:sz w:val="18"/>
                <w:szCs w:val="18"/>
              </w:rPr>
            </w:pPr>
            <w:r w:rsidRPr="00794CC7">
              <w:rPr>
                <w:rFonts w:ascii="Arial" w:hAnsi="Arial" w:cs="Arial"/>
                <w:b/>
                <w:sz w:val="18"/>
                <w:szCs w:val="18"/>
              </w:rPr>
              <w:t>Всього викидів, тис. тонн</w:t>
            </w:r>
          </w:p>
        </w:tc>
      </w:tr>
      <w:tr w:rsidR="00121BA6" w:rsidRPr="00794CC7" w:rsidTr="00314F50">
        <w:tc>
          <w:tcPr>
            <w:tcW w:w="3964" w:type="dxa"/>
            <w:vMerge/>
            <w:shd w:val="clear" w:color="auto" w:fill="C5E0B3" w:themeFill="accent6" w:themeFillTint="66"/>
          </w:tcPr>
          <w:p w:rsidR="00121BA6" w:rsidRPr="00794CC7" w:rsidRDefault="00121BA6" w:rsidP="00314F50">
            <w:pPr>
              <w:jc w:val="center"/>
              <w:rPr>
                <w:rFonts w:ascii="Arial" w:hAnsi="Arial" w:cs="Arial"/>
                <w:b/>
                <w:sz w:val="18"/>
                <w:szCs w:val="18"/>
              </w:rPr>
            </w:pPr>
          </w:p>
        </w:tc>
        <w:tc>
          <w:tcPr>
            <w:tcW w:w="1134" w:type="dxa"/>
            <w:shd w:val="clear" w:color="auto" w:fill="C5E0B3" w:themeFill="accent6" w:themeFillTint="66"/>
          </w:tcPr>
          <w:p w:rsidR="00121BA6" w:rsidRPr="00794CC7" w:rsidRDefault="00121BA6" w:rsidP="00314F50">
            <w:pPr>
              <w:jc w:val="center"/>
              <w:rPr>
                <w:rFonts w:ascii="Arial" w:hAnsi="Arial" w:cs="Arial"/>
                <w:b/>
                <w:sz w:val="18"/>
                <w:szCs w:val="18"/>
              </w:rPr>
            </w:pPr>
            <w:r w:rsidRPr="00794CC7">
              <w:rPr>
                <w:rFonts w:ascii="Arial" w:hAnsi="Arial" w:cs="Arial"/>
                <w:b/>
                <w:sz w:val="18"/>
                <w:szCs w:val="18"/>
              </w:rPr>
              <w:t>2018</w:t>
            </w:r>
          </w:p>
        </w:tc>
        <w:tc>
          <w:tcPr>
            <w:tcW w:w="1134" w:type="dxa"/>
            <w:shd w:val="clear" w:color="auto" w:fill="C5E0B3" w:themeFill="accent6" w:themeFillTint="66"/>
          </w:tcPr>
          <w:p w:rsidR="00121BA6" w:rsidRPr="00794CC7" w:rsidRDefault="00121BA6" w:rsidP="00314F50">
            <w:pPr>
              <w:jc w:val="center"/>
              <w:rPr>
                <w:rFonts w:ascii="Arial" w:hAnsi="Arial" w:cs="Arial"/>
                <w:b/>
                <w:sz w:val="18"/>
                <w:szCs w:val="18"/>
              </w:rPr>
            </w:pPr>
            <w:r w:rsidRPr="00794CC7">
              <w:rPr>
                <w:rFonts w:ascii="Arial" w:hAnsi="Arial" w:cs="Arial"/>
                <w:b/>
                <w:sz w:val="18"/>
                <w:szCs w:val="18"/>
              </w:rPr>
              <w:t>2019</w:t>
            </w:r>
          </w:p>
        </w:tc>
        <w:tc>
          <w:tcPr>
            <w:tcW w:w="1134" w:type="dxa"/>
            <w:shd w:val="clear" w:color="auto" w:fill="C5E0B3" w:themeFill="accent6" w:themeFillTint="66"/>
          </w:tcPr>
          <w:p w:rsidR="00121BA6" w:rsidRPr="00794CC7" w:rsidRDefault="00121BA6" w:rsidP="00314F50">
            <w:pPr>
              <w:jc w:val="center"/>
              <w:rPr>
                <w:rFonts w:ascii="Arial" w:hAnsi="Arial" w:cs="Arial"/>
                <w:b/>
                <w:sz w:val="18"/>
                <w:szCs w:val="18"/>
              </w:rPr>
            </w:pPr>
            <w:r w:rsidRPr="00794CC7">
              <w:rPr>
                <w:rFonts w:ascii="Arial" w:hAnsi="Arial" w:cs="Arial"/>
                <w:b/>
                <w:sz w:val="18"/>
                <w:szCs w:val="18"/>
              </w:rPr>
              <w:t>2020</w:t>
            </w:r>
          </w:p>
        </w:tc>
        <w:tc>
          <w:tcPr>
            <w:tcW w:w="1134" w:type="dxa"/>
            <w:shd w:val="clear" w:color="auto" w:fill="C5E0B3" w:themeFill="accent6" w:themeFillTint="66"/>
          </w:tcPr>
          <w:p w:rsidR="00121BA6" w:rsidRPr="00794CC7" w:rsidRDefault="00121BA6" w:rsidP="00314F50">
            <w:pPr>
              <w:jc w:val="center"/>
              <w:rPr>
                <w:rFonts w:ascii="Arial" w:hAnsi="Arial" w:cs="Arial"/>
                <w:b/>
                <w:sz w:val="18"/>
                <w:szCs w:val="18"/>
              </w:rPr>
            </w:pPr>
            <w:r w:rsidRPr="00794CC7">
              <w:rPr>
                <w:rFonts w:ascii="Arial" w:hAnsi="Arial" w:cs="Arial"/>
                <w:b/>
                <w:sz w:val="18"/>
                <w:szCs w:val="18"/>
              </w:rPr>
              <w:t>2021</w:t>
            </w:r>
          </w:p>
        </w:tc>
        <w:tc>
          <w:tcPr>
            <w:tcW w:w="1129" w:type="dxa"/>
            <w:shd w:val="clear" w:color="auto" w:fill="C5E0B3" w:themeFill="accent6" w:themeFillTint="66"/>
          </w:tcPr>
          <w:p w:rsidR="00121BA6" w:rsidRPr="00794CC7" w:rsidRDefault="00121BA6" w:rsidP="00314F50">
            <w:pPr>
              <w:jc w:val="center"/>
              <w:rPr>
                <w:rFonts w:ascii="Arial" w:hAnsi="Arial" w:cs="Arial"/>
                <w:b/>
                <w:sz w:val="18"/>
                <w:szCs w:val="18"/>
              </w:rPr>
            </w:pPr>
            <w:r w:rsidRPr="00794CC7">
              <w:rPr>
                <w:rFonts w:ascii="Arial" w:hAnsi="Arial" w:cs="Arial"/>
                <w:b/>
                <w:sz w:val="18"/>
                <w:szCs w:val="18"/>
              </w:rPr>
              <w:t>2022</w:t>
            </w:r>
          </w:p>
        </w:tc>
      </w:tr>
      <w:tr w:rsidR="00121BA6" w:rsidRPr="00794CC7" w:rsidTr="00314F50">
        <w:tc>
          <w:tcPr>
            <w:tcW w:w="396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Всього викидів, в тому числі:</w:t>
            </w:r>
          </w:p>
        </w:tc>
        <w:tc>
          <w:tcPr>
            <w:tcW w:w="113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192,927</w:t>
            </w:r>
          </w:p>
        </w:tc>
        <w:tc>
          <w:tcPr>
            <w:tcW w:w="113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173,659</w:t>
            </w:r>
          </w:p>
        </w:tc>
        <w:tc>
          <w:tcPr>
            <w:tcW w:w="113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148,044</w:t>
            </w:r>
          </w:p>
        </w:tc>
        <w:tc>
          <w:tcPr>
            <w:tcW w:w="113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158,682</w:t>
            </w:r>
          </w:p>
        </w:tc>
        <w:tc>
          <w:tcPr>
            <w:tcW w:w="1129" w:type="dxa"/>
          </w:tcPr>
          <w:p w:rsidR="00121BA6" w:rsidRPr="00794CC7" w:rsidRDefault="00121BA6" w:rsidP="00314F50">
            <w:pPr>
              <w:jc w:val="both"/>
              <w:rPr>
                <w:rFonts w:ascii="Arial" w:hAnsi="Arial" w:cs="Arial"/>
                <w:sz w:val="18"/>
                <w:szCs w:val="18"/>
              </w:rPr>
            </w:pPr>
          </w:p>
        </w:tc>
      </w:tr>
      <w:tr w:rsidR="00121BA6" w:rsidRPr="00794CC7" w:rsidTr="00314F50">
        <w:tc>
          <w:tcPr>
            <w:tcW w:w="396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 xml:space="preserve">      Автотранспорт</w:t>
            </w:r>
          </w:p>
        </w:tc>
        <w:tc>
          <w:tcPr>
            <w:tcW w:w="113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86,184</w:t>
            </w:r>
          </w:p>
        </w:tc>
        <w:tc>
          <w:tcPr>
            <w:tcW w:w="113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84.794</w:t>
            </w:r>
          </w:p>
        </w:tc>
        <w:tc>
          <w:tcPr>
            <w:tcW w:w="113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72,053</w:t>
            </w:r>
          </w:p>
        </w:tc>
        <w:tc>
          <w:tcPr>
            <w:tcW w:w="113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83,600</w:t>
            </w:r>
          </w:p>
        </w:tc>
        <w:tc>
          <w:tcPr>
            <w:tcW w:w="1129" w:type="dxa"/>
          </w:tcPr>
          <w:p w:rsidR="00121BA6" w:rsidRPr="00794CC7" w:rsidRDefault="00121BA6" w:rsidP="00314F50">
            <w:pPr>
              <w:jc w:val="both"/>
              <w:rPr>
                <w:rFonts w:ascii="Arial" w:hAnsi="Arial" w:cs="Arial"/>
                <w:sz w:val="18"/>
                <w:szCs w:val="18"/>
              </w:rPr>
            </w:pPr>
          </w:p>
        </w:tc>
      </w:tr>
      <w:tr w:rsidR="00121BA6" w:rsidRPr="00794CC7" w:rsidTr="00314F50">
        <w:tc>
          <w:tcPr>
            <w:tcW w:w="396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 xml:space="preserve">      Стаціонарні джерела, в тому числі:</w:t>
            </w:r>
          </w:p>
        </w:tc>
        <w:tc>
          <w:tcPr>
            <w:tcW w:w="113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106,742</w:t>
            </w:r>
          </w:p>
        </w:tc>
        <w:tc>
          <w:tcPr>
            <w:tcW w:w="113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88,865</w:t>
            </w:r>
          </w:p>
        </w:tc>
        <w:tc>
          <w:tcPr>
            <w:tcW w:w="113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76,013</w:t>
            </w:r>
          </w:p>
        </w:tc>
        <w:tc>
          <w:tcPr>
            <w:tcW w:w="113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75,082</w:t>
            </w:r>
          </w:p>
        </w:tc>
        <w:tc>
          <w:tcPr>
            <w:tcW w:w="1129"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77,500</w:t>
            </w:r>
          </w:p>
        </w:tc>
      </w:tr>
      <w:tr w:rsidR="00121BA6" w:rsidRPr="00794CC7" w:rsidTr="00314F50">
        <w:tc>
          <w:tcPr>
            <w:tcW w:w="396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Добротвірська ТЕС</w:t>
            </w:r>
          </w:p>
        </w:tc>
        <w:tc>
          <w:tcPr>
            <w:tcW w:w="113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43,693</w:t>
            </w:r>
          </w:p>
        </w:tc>
        <w:tc>
          <w:tcPr>
            <w:tcW w:w="113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32,214</w:t>
            </w:r>
          </w:p>
        </w:tc>
        <w:tc>
          <w:tcPr>
            <w:tcW w:w="113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29,625</w:t>
            </w:r>
          </w:p>
        </w:tc>
        <w:tc>
          <w:tcPr>
            <w:tcW w:w="113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26,927</w:t>
            </w:r>
          </w:p>
        </w:tc>
        <w:tc>
          <w:tcPr>
            <w:tcW w:w="1129"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32,246</w:t>
            </w:r>
          </w:p>
        </w:tc>
      </w:tr>
      <w:tr w:rsidR="00121BA6" w:rsidRPr="00794CC7" w:rsidTr="00314F50">
        <w:tc>
          <w:tcPr>
            <w:tcW w:w="396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Шахти, у тому числі:</w:t>
            </w:r>
          </w:p>
        </w:tc>
        <w:tc>
          <w:tcPr>
            <w:tcW w:w="113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34,383</w:t>
            </w:r>
          </w:p>
        </w:tc>
        <w:tc>
          <w:tcPr>
            <w:tcW w:w="113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33,407</w:t>
            </w:r>
          </w:p>
        </w:tc>
        <w:tc>
          <w:tcPr>
            <w:tcW w:w="113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28,840</w:t>
            </w:r>
          </w:p>
        </w:tc>
        <w:tc>
          <w:tcPr>
            <w:tcW w:w="113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30,404</w:t>
            </w:r>
          </w:p>
        </w:tc>
        <w:tc>
          <w:tcPr>
            <w:tcW w:w="1129"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26,852</w:t>
            </w:r>
          </w:p>
        </w:tc>
      </w:tr>
      <w:tr w:rsidR="00121BA6" w:rsidRPr="00794CC7" w:rsidTr="00314F50">
        <w:tc>
          <w:tcPr>
            <w:tcW w:w="396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 xml:space="preserve">    Шахта «Степова» №10</w:t>
            </w:r>
          </w:p>
        </w:tc>
        <w:tc>
          <w:tcPr>
            <w:tcW w:w="113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12,825</w:t>
            </w:r>
          </w:p>
        </w:tc>
        <w:tc>
          <w:tcPr>
            <w:tcW w:w="113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12,307</w:t>
            </w:r>
          </w:p>
        </w:tc>
        <w:tc>
          <w:tcPr>
            <w:tcW w:w="113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7,555</w:t>
            </w:r>
          </w:p>
        </w:tc>
        <w:tc>
          <w:tcPr>
            <w:tcW w:w="113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8,765</w:t>
            </w:r>
          </w:p>
        </w:tc>
        <w:tc>
          <w:tcPr>
            <w:tcW w:w="1129"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6,412</w:t>
            </w:r>
          </w:p>
        </w:tc>
      </w:tr>
      <w:tr w:rsidR="00121BA6" w:rsidRPr="00794CC7" w:rsidTr="00314F50">
        <w:tc>
          <w:tcPr>
            <w:tcW w:w="396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 xml:space="preserve">    Шахта «Лісова» №6</w:t>
            </w:r>
          </w:p>
        </w:tc>
        <w:tc>
          <w:tcPr>
            <w:tcW w:w="113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6,209</w:t>
            </w:r>
          </w:p>
        </w:tc>
        <w:tc>
          <w:tcPr>
            <w:tcW w:w="113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6,106</w:t>
            </w:r>
          </w:p>
        </w:tc>
        <w:tc>
          <w:tcPr>
            <w:tcW w:w="113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6,173</w:t>
            </w:r>
          </w:p>
        </w:tc>
        <w:tc>
          <w:tcPr>
            <w:tcW w:w="113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6,284</w:t>
            </w:r>
          </w:p>
        </w:tc>
        <w:tc>
          <w:tcPr>
            <w:tcW w:w="1129"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6,072</w:t>
            </w:r>
          </w:p>
        </w:tc>
      </w:tr>
      <w:tr w:rsidR="00121BA6" w:rsidRPr="00794CC7" w:rsidTr="00314F50">
        <w:tc>
          <w:tcPr>
            <w:tcW w:w="396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 xml:space="preserve">    Шахта «Межирічанська» №3</w:t>
            </w:r>
          </w:p>
        </w:tc>
        <w:tc>
          <w:tcPr>
            <w:tcW w:w="113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5,910</w:t>
            </w:r>
          </w:p>
        </w:tc>
        <w:tc>
          <w:tcPr>
            <w:tcW w:w="113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5,921</w:t>
            </w:r>
          </w:p>
        </w:tc>
        <w:tc>
          <w:tcPr>
            <w:tcW w:w="113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5,851</w:t>
            </w:r>
          </w:p>
        </w:tc>
        <w:tc>
          <w:tcPr>
            <w:tcW w:w="113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5,795</w:t>
            </w:r>
          </w:p>
        </w:tc>
        <w:tc>
          <w:tcPr>
            <w:tcW w:w="1129"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5,784</w:t>
            </w:r>
          </w:p>
        </w:tc>
      </w:tr>
      <w:tr w:rsidR="00121BA6" w:rsidRPr="00794CC7" w:rsidTr="00314F50">
        <w:tc>
          <w:tcPr>
            <w:tcW w:w="396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 xml:space="preserve">    Шахта «Великомостівська» №1</w:t>
            </w:r>
          </w:p>
        </w:tc>
        <w:tc>
          <w:tcPr>
            <w:tcW w:w="113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4.332</w:t>
            </w:r>
          </w:p>
        </w:tc>
        <w:tc>
          <w:tcPr>
            <w:tcW w:w="113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4,313</w:t>
            </w:r>
          </w:p>
        </w:tc>
        <w:tc>
          <w:tcPr>
            <w:tcW w:w="113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4,101</w:t>
            </w:r>
          </w:p>
        </w:tc>
        <w:tc>
          <w:tcPr>
            <w:tcW w:w="1134"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4,124</w:t>
            </w:r>
          </w:p>
        </w:tc>
        <w:tc>
          <w:tcPr>
            <w:tcW w:w="1129" w:type="dxa"/>
          </w:tcPr>
          <w:p w:rsidR="00121BA6" w:rsidRPr="00794CC7" w:rsidRDefault="00121BA6" w:rsidP="00314F50">
            <w:pPr>
              <w:jc w:val="both"/>
              <w:rPr>
                <w:rFonts w:ascii="Arial" w:hAnsi="Arial" w:cs="Arial"/>
                <w:sz w:val="18"/>
                <w:szCs w:val="18"/>
              </w:rPr>
            </w:pPr>
            <w:r w:rsidRPr="00794CC7">
              <w:rPr>
                <w:rFonts w:ascii="Arial" w:hAnsi="Arial" w:cs="Arial"/>
                <w:sz w:val="18"/>
                <w:szCs w:val="18"/>
              </w:rPr>
              <w:t>4,226</w:t>
            </w:r>
          </w:p>
        </w:tc>
      </w:tr>
      <w:tr w:rsidR="00121BA6" w:rsidRPr="00794CC7" w:rsidTr="00314F50">
        <w:tc>
          <w:tcPr>
            <w:tcW w:w="396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 xml:space="preserve">    Шахта «</w:t>
            </w:r>
            <w:r w:rsidR="008073AD">
              <w:rPr>
                <w:rFonts w:ascii="Arial" w:hAnsi="Arial" w:cs="Arial"/>
                <w:sz w:val="18"/>
                <w:szCs w:val="18"/>
              </w:rPr>
              <w:t>Шептицька</w:t>
            </w:r>
            <w:r w:rsidRPr="00794CC7">
              <w:rPr>
                <w:rFonts w:ascii="Arial" w:hAnsi="Arial" w:cs="Arial"/>
                <w:sz w:val="18"/>
                <w:szCs w:val="18"/>
              </w:rPr>
              <w:t>» №2</w:t>
            </w:r>
          </w:p>
        </w:tc>
        <w:tc>
          <w:tcPr>
            <w:tcW w:w="113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3,566</w:t>
            </w:r>
          </w:p>
        </w:tc>
        <w:tc>
          <w:tcPr>
            <w:tcW w:w="113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3,245</w:t>
            </w:r>
          </w:p>
        </w:tc>
        <w:tc>
          <w:tcPr>
            <w:tcW w:w="113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3,651</w:t>
            </w:r>
          </w:p>
        </w:tc>
        <w:tc>
          <w:tcPr>
            <w:tcW w:w="113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3,927</w:t>
            </w:r>
          </w:p>
        </w:tc>
        <w:tc>
          <w:tcPr>
            <w:tcW w:w="1129"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3,014</w:t>
            </w:r>
          </w:p>
        </w:tc>
      </w:tr>
      <w:tr w:rsidR="00121BA6" w:rsidRPr="00794CC7" w:rsidTr="00314F50">
        <w:tc>
          <w:tcPr>
            <w:tcW w:w="396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 xml:space="preserve">    Шахта «Відродження» №4</w:t>
            </w:r>
          </w:p>
        </w:tc>
        <w:tc>
          <w:tcPr>
            <w:tcW w:w="113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1,541</w:t>
            </w:r>
          </w:p>
        </w:tc>
        <w:tc>
          <w:tcPr>
            <w:tcW w:w="113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1,515</w:t>
            </w:r>
          </w:p>
        </w:tc>
        <w:tc>
          <w:tcPr>
            <w:tcW w:w="113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1,509</w:t>
            </w:r>
          </w:p>
        </w:tc>
        <w:tc>
          <w:tcPr>
            <w:tcW w:w="113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1,509</w:t>
            </w:r>
          </w:p>
        </w:tc>
        <w:tc>
          <w:tcPr>
            <w:tcW w:w="1129"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1,149</w:t>
            </w:r>
          </w:p>
        </w:tc>
      </w:tr>
      <w:tr w:rsidR="00121BA6" w:rsidRPr="00794CC7" w:rsidTr="00314F50">
        <w:tc>
          <w:tcPr>
            <w:tcW w:w="396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 xml:space="preserve">    Шахта «Надія»</w:t>
            </w:r>
          </w:p>
        </w:tc>
        <w:tc>
          <w:tcPr>
            <w:tcW w:w="113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1,828</w:t>
            </w:r>
          </w:p>
        </w:tc>
        <w:tc>
          <w:tcPr>
            <w:tcW w:w="113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1,445</w:t>
            </w:r>
          </w:p>
        </w:tc>
        <w:tc>
          <w:tcPr>
            <w:tcW w:w="113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0,666</w:t>
            </w:r>
          </w:p>
        </w:tc>
        <w:tc>
          <w:tcPr>
            <w:tcW w:w="1134"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0,093</w:t>
            </w:r>
          </w:p>
        </w:tc>
        <w:tc>
          <w:tcPr>
            <w:tcW w:w="1129" w:type="dxa"/>
            <w:shd w:val="clear" w:color="auto" w:fill="E2EFD9" w:themeFill="accent6" w:themeFillTint="33"/>
          </w:tcPr>
          <w:p w:rsidR="00121BA6" w:rsidRPr="00794CC7" w:rsidRDefault="00121BA6" w:rsidP="00314F50">
            <w:pPr>
              <w:jc w:val="both"/>
              <w:rPr>
                <w:rFonts w:ascii="Arial" w:hAnsi="Arial" w:cs="Arial"/>
                <w:sz w:val="18"/>
                <w:szCs w:val="18"/>
              </w:rPr>
            </w:pPr>
            <w:r w:rsidRPr="00794CC7">
              <w:rPr>
                <w:rFonts w:ascii="Arial" w:hAnsi="Arial" w:cs="Arial"/>
                <w:sz w:val="18"/>
                <w:szCs w:val="18"/>
              </w:rPr>
              <w:t>0,195</w:t>
            </w:r>
          </w:p>
        </w:tc>
      </w:tr>
      <w:tr w:rsidR="00121BA6" w:rsidRPr="00794CC7" w:rsidTr="00314F50">
        <w:tc>
          <w:tcPr>
            <w:tcW w:w="3964" w:type="dxa"/>
            <w:shd w:val="clear" w:color="auto" w:fill="FFFFFF" w:themeFill="background1"/>
          </w:tcPr>
          <w:p w:rsidR="00121BA6" w:rsidRPr="00794CC7" w:rsidRDefault="00121BA6" w:rsidP="00212B25">
            <w:pPr>
              <w:jc w:val="both"/>
              <w:rPr>
                <w:rFonts w:ascii="Arial" w:hAnsi="Arial" w:cs="Arial"/>
                <w:b/>
                <w:sz w:val="18"/>
                <w:szCs w:val="18"/>
              </w:rPr>
            </w:pPr>
            <w:r w:rsidRPr="00794CC7">
              <w:rPr>
                <w:rFonts w:ascii="Arial" w:hAnsi="Arial" w:cs="Arial"/>
                <w:b/>
                <w:sz w:val="18"/>
                <w:szCs w:val="18"/>
              </w:rPr>
              <w:t xml:space="preserve">Сумарно </w:t>
            </w:r>
            <w:r w:rsidR="00212B25">
              <w:rPr>
                <w:rFonts w:ascii="Arial" w:hAnsi="Arial" w:cs="Arial"/>
                <w:b/>
                <w:sz w:val="18"/>
                <w:szCs w:val="18"/>
              </w:rPr>
              <w:t>Червоноградська</w:t>
            </w:r>
            <w:r w:rsidRPr="00794CC7">
              <w:rPr>
                <w:rFonts w:ascii="Arial" w:hAnsi="Arial" w:cs="Arial"/>
                <w:b/>
                <w:sz w:val="18"/>
                <w:szCs w:val="18"/>
              </w:rPr>
              <w:t xml:space="preserve"> ТГ</w:t>
            </w:r>
          </w:p>
        </w:tc>
        <w:tc>
          <w:tcPr>
            <w:tcW w:w="1134" w:type="dxa"/>
            <w:shd w:val="clear" w:color="auto" w:fill="FFFFFF" w:themeFill="background1"/>
          </w:tcPr>
          <w:p w:rsidR="00121BA6" w:rsidRPr="00794CC7" w:rsidRDefault="00121BA6" w:rsidP="00314F50">
            <w:pPr>
              <w:jc w:val="both"/>
              <w:rPr>
                <w:rFonts w:ascii="Arial" w:hAnsi="Arial" w:cs="Arial"/>
                <w:b/>
                <w:sz w:val="18"/>
                <w:szCs w:val="18"/>
              </w:rPr>
            </w:pPr>
            <w:r w:rsidRPr="00794CC7">
              <w:rPr>
                <w:rFonts w:ascii="Arial" w:hAnsi="Arial" w:cs="Arial"/>
                <w:b/>
                <w:sz w:val="18"/>
                <w:szCs w:val="18"/>
              </w:rPr>
              <w:t>31,879</w:t>
            </w:r>
          </w:p>
        </w:tc>
        <w:tc>
          <w:tcPr>
            <w:tcW w:w="1134" w:type="dxa"/>
            <w:shd w:val="clear" w:color="auto" w:fill="FFFFFF" w:themeFill="background1"/>
          </w:tcPr>
          <w:p w:rsidR="00121BA6" w:rsidRPr="00794CC7" w:rsidRDefault="00121BA6" w:rsidP="00314F50">
            <w:pPr>
              <w:jc w:val="both"/>
              <w:rPr>
                <w:rFonts w:ascii="Arial" w:hAnsi="Arial" w:cs="Arial"/>
                <w:b/>
                <w:sz w:val="18"/>
                <w:szCs w:val="18"/>
              </w:rPr>
            </w:pPr>
            <w:r w:rsidRPr="00794CC7">
              <w:rPr>
                <w:rFonts w:ascii="Arial" w:hAnsi="Arial" w:cs="Arial"/>
                <w:b/>
                <w:sz w:val="18"/>
                <w:szCs w:val="18"/>
              </w:rPr>
              <w:t>30,539</w:t>
            </w:r>
          </w:p>
        </w:tc>
        <w:tc>
          <w:tcPr>
            <w:tcW w:w="1134" w:type="dxa"/>
            <w:shd w:val="clear" w:color="auto" w:fill="FFFFFF" w:themeFill="background1"/>
          </w:tcPr>
          <w:p w:rsidR="00121BA6" w:rsidRPr="00794CC7" w:rsidRDefault="00121BA6" w:rsidP="00314F50">
            <w:pPr>
              <w:jc w:val="both"/>
              <w:rPr>
                <w:rFonts w:ascii="Arial" w:hAnsi="Arial" w:cs="Arial"/>
                <w:b/>
                <w:sz w:val="18"/>
                <w:szCs w:val="18"/>
              </w:rPr>
            </w:pPr>
            <w:r w:rsidRPr="00794CC7">
              <w:rPr>
                <w:rFonts w:ascii="Arial" w:hAnsi="Arial" w:cs="Arial"/>
                <w:b/>
                <w:sz w:val="18"/>
                <w:szCs w:val="18"/>
              </w:rPr>
              <w:t>25,405</w:t>
            </w:r>
          </w:p>
        </w:tc>
        <w:tc>
          <w:tcPr>
            <w:tcW w:w="1134" w:type="dxa"/>
            <w:shd w:val="clear" w:color="auto" w:fill="FFFFFF" w:themeFill="background1"/>
          </w:tcPr>
          <w:p w:rsidR="00121BA6" w:rsidRPr="00794CC7" w:rsidRDefault="00121BA6" w:rsidP="00314F50">
            <w:pPr>
              <w:jc w:val="both"/>
              <w:rPr>
                <w:rFonts w:ascii="Arial" w:hAnsi="Arial" w:cs="Arial"/>
                <w:b/>
                <w:sz w:val="18"/>
                <w:szCs w:val="18"/>
              </w:rPr>
            </w:pPr>
            <w:r w:rsidRPr="00794CC7">
              <w:rPr>
                <w:rFonts w:ascii="Arial" w:hAnsi="Arial" w:cs="Arial"/>
                <w:b/>
                <w:sz w:val="18"/>
                <w:szCs w:val="18"/>
              </w:rPr>
              <w:t>26,373</w:t>
            </w:r>
          </w:p>
        </w:tc>
        <w:tc>
          <w:tcPr>
            <w:tcW w:w="1129" w:type="dxa"/>
            <w:shd w:val="clear" w:color="auto" w:fill="FFFFFF" w:themeFill="background1"/>
          </w:tcPr>
          <w:p w:rsidR="00121BA6" w:rsidRPr="00794CC7" w:rsidRDefault="00121BA6" w:rsidP="00314F50">
            <w:pPr>
              <w:jc w:val="both"/>
              <w:rPr>
                <w:rFonts w:ascii="Arial" w:hAnsi="Arial" w:cs="Arial"/>
                <w:b/>
                <w:sz w:val="18"/>
                <w:szCs w:val="18"/>
              </w:rPr>
            </w:pPr>
            <w:r w:rsidRPr="00794CC7">
              <w:rPr>
                <w:rFonts w:ascii="Arial" w:hAnsi="Arial" w:cs="Arial"/>
                <w:b/>
                <w:sz w:val="18"/>
                <w:szCs w:val="18"/>
              </w:rPr>
              <w:t>22,626</w:t>
            </w:r>
          </w:p>
        </w:tc>
      </w:tr>
    </w:tbl>
    <w:p w:rsidR="00121BA6" w:rsidRPr="00794CC7" w:rsidRDefault="00121BA6" w:rsidP="00121BA6">
      <w:pPr>
        <w:spacing w:line="240" w:lineRule="auto"/>
        <w:ind w:firstLine="340"/>
        <w:jc w:val="both"/>
        <w:rPr>
          <w:rFonts w:ascii="Arial" w:hAnsi="Arial" w:cs="Arial"/>
        </w:rPr>
      </w:pPr>
    </w:p>
    <w:p w:rsidR="00121BA6" w:rsidRPr="000D45D0" w:rsidRDefault="00121BA6" w:rsidP="0019180F">
      <w:pPr>
        <w:ind w:firstLine="340"/>
        <w:jc w:val="both"/>
        <w:rPr>
          <w:rFonts w:ascii="Arial" w:hAnsi="Arial" w:cs="Arial"/>
        </w:rPr>
      </w:pPr>
      <w:r w:rsidRPr="000D45D0">
        <w:rPr>
          <w:rFonts w:ascii="Arial" w:hAnsi="Arial" w:cs="Arial"/>
        </w:rPr>
        <w:t xml:space="preserve">У структурі шкідливих викидів в атмосферне повітря шахтами </w:t>
      </w:r>
      <w:r w:rsidR="00212B25" w:rsidRPr="000D45D0">
        <w:rPr>
          <w:rFonts w:ascii="Arial" w:hAnsi="Arial" w:cs="Arial"/>
        </w:rPr>
        <w:t xml:space="preserve">Червоноградської </w:t>
      </w:r>
      <w:r w:rsidRPr="000D45D0">
        <w:rPr>
          <w:rFonts w:ascii="Arial" w:hAnsi="Arial" w:cs="Arial"/>
        </w:rPr>
        <w:t>ТГ головне місце займає вуглекислий газ (діоксид вуглецю, СО</w:t>
      </w:r>
      <w:r w:rsidRPr="000D45D0">
        <w:rPr>
          <w:rFonts w:ascii="Arial" w:hAnsi="Arial" w:cs="Arial"/>
          <w:vertAlign w:val="subscript"/>
        </w:rPr>
        <w:t>2</w:t>
      </w:r>
      <w:r w:rsidRPr="000D45D0">
        <w:rPr>
          <w:rFonts w:ascii="Arial" w:hAnsi="Arial" w:cs="Arial"/>
        </w:rPr>
        <w:t>) – 54,8% та метан – 41,8%. Серед інших токсичних речовин – оксид вуглецю (чадний газ, СО) – 0,9%, суспендовані тверді частинки – 0,7%, діоксид сірки – 0,7%, оксид азоту 0,1%, інші неметанові легкі органічні сполуки – 0,1%.</w:t>
      </w:r>
    </w:p>
    <w:p w:rsidR="00D47542" w:rsidRPr="000D45D0" w:rsidRDefault="00D47542" w:rsidP="0019180F">
      <w:pPr>
        <w:ind w:firstLine="340"/>
        <w:jc w:val="both"/>
        <w:rPr>
          <w:rFonts w:ascii="Arial" w:hAnsi="Arial" w:cs="Arial"/>
        </w:rPr>
      </w:pPr>
      <w:r w:rsidRPr="000D45D0">
        <w:rPr>
          <w:rFonts w:ascii="Arial" w:hAnsi="Arial" w:cs="Arial"/>
        </w:rPr>
        <w:t>За результатами проведених перевірок</w:t>
      </w:r>
      <w:r w:rsidRPr="000D45D0">
        <w:rPr>
          <w:rStyle w:val="ae"/>
          <w:rFonts w:ascii="Arial" w:hAnsi="Arial" w:cs="Arial"/>
        </w:rPr>
        <w:footnoteReference w:id="19"/>
      </w:r>
      <w:r w:rsidRPr="000D45D0">
        <w:rPr>
          <w:rFonts w:ascii="Arial" w:hAnsi="Arial" w:cs="Arial"/>
        </w:rPr>
        <w:t xml:space="preserve"> дотримання вимог природоохоронного законодавства на території м. Шептицький Львівської області у період 2017-2020 років державною екологічною інспекцією у Львівській області виявлено порушення у дотриманні природоохоронного законодавства (додаток Е) щодо охорони атмосферного повітря такими підприємствами:</w:t>
      </w:r>
    </w:p>
    <w:p w:rsidR="00D47542" w:rsidRPr="000D45D0" w:rsidRDefault="00D47542" w:rsidP="0019180F">
      <w:pPr>
        <w:ind w:firstLine="340"/>
        <w:jc w:val="both"/>
        <w:rPr>
          <w:rFonts w:ascii="Arial" w:hAnsi="Arial" w:cs="Arial"/>
        </w:rPr>
      </w:pPr>
      <w:r w:rsidRPr="000D45D0">
        <w:rPr>
          <w:rFonts w:ascii="Arial" w:hAnsi="Arial" w:cs="Arial"/>
        </w:rPr>
        <w:t>ТзОВ “Вітан-Транс” – відсутній дозвіл на викиди забруднюючих речовин в атмосферне повітря.</w:t>
      </w:r>
    </w:p>
    <w:p w:rsidR="00D47542" w:rsidRPr="000D45D0" w:rsidRDefault="00D47542" w:rsidP="0019180F">
      <w:pPr>
        <w:ind w:firstLine="340"/>
        <w:jc w:val="both"/>
        <w:rPr>
          <w:rFonts w:ascii="Arial" w:hAnsi="Arial" w:cs="Arial"/>
        </w:rPr>
      </w:pPr>
      <w:r w:rsidRPr="000D45D0">
        <w:rPr>
          <w:rFonts w:ascii="Arial" w:hAnsi="Arial" w:cs="Arial"/>
        </w:rPr>
        <w:t>ТзОВ “Червоноградський ДОК” – не забезпечено проведення контролю норм ГДВ.</w:t>
      </w:r>
    </w:p>
    <w:p w:rsidR="00D47542" w:rsidRPr="000D45D0" w:rsidRDefault="00D47542" w:rsidP="0019180F">
      <w:pPr>
        <w:ind w:firstLine="340"/>
        <w:jc w:val="both"/>
        <w:rPr>
          <w:rFonts w:ascii="Arial" w:hAnsi="Arial" w:cs="Arial"/>
        </w:rPr>
      </w:pPr>
      <w:r w:rsidRPr="000D45D0">
        <w:rPr>
          <w:rFonts w:ascii="Arial" w:hAnsi="Arial" w:cs="Arial"/>
        </w:rPr>
        <w:t>КП “Червоноградводоканал” – не проведено контроль за дотриманням нормативів ГДВ забруднюючих речовин в атмосферне повітря відповідно до умов дозволів на викиди забруднюючих речовин в атмосферне повітря.</w:t>
      </w:r>
    </w:p>
    <w:p w:rsidR="00D47542" w:rsidRPr="000D45D0" w:rsidRDefault="00D47542" w:rsidP="0019180F">
      <w:pPr>
        <w:ind w:firstLine="340"/>
        <w:jc w:val="both"/>
        <w:rPr>
          <w:rFonts w:ascii="Arial" w:hAnsi="Arial" w:cs="Arial"/>
        </w:rPr>
      </w:pPr>
      <w:r w:rsidRPr="000D45D0">
        <w:rPr>
          <w:rFonts w:ascii="Arial" w:hAnsi="Arial" w:cs="Arial"/>
        </w:rPr>
        <w:t>ТзОВ “Червоноградський деревообробний комбінат” – не забезпечено виконання вимог пункту 5 дозволу на викиди забруднюючих речовин в атмосферне повітря, а саме не проведено контроль норм ГДВ стаціонарних джерел викидів забруднюючих речовин в атмосферне повітря.</w:t>
      </w:r>
    </w:p>
    <w:p w:rsidR="00D47542" w:rsidRPr="000D45D0" w:rsidRDefault="00D47542" w:rsidP="0019180F">
      <w:pPr>
        <w:ind w:firstLine="340"/>
        <w:jc w:val="both"/>
        <w:rPr>
          <w:rFonts w:ascii="Arial" w:hAnsi="Arial" w:cs="Arial"/>
        </w:rPr>
      </w:pPr>
      <w:r w:rsidRPr="000D45D0">
        <w:rPr>
          <w:rFonts w:ascii="Arial" w:hAnsi="Arial" w:cs="Arial"/>
        </w:rPr>
        <w:t xml:space="preserve">ТзДВ “Червоноградський завод металоконструкцій” – не забезпечено взяття на державний облік об'єкта, який справляє або може справити шкідливий вплив на здоров'я людей і стан атмосферного повітря; не розроблено спеціальні заходи щодо охорони атмосферного повітря; </w:t>
      </w:r>
      <w:r w:rsidRPr="000D45D0">
        <w:rPr>
          <w:rFonts w:ascii="Arial" w:hAnsi="Arial" w:cs="Arial"/>
        </w:rPr>
        <w:lastRenderedPageBreak/>
        <w:t>не призначено відповідальних осіб за: 1)технічний стан обслуговування і безпечну експлуатацію установок очистки газу; 2) належне розташування та обладнання місць відбору проб та вимірювання параметрів газопилового потоку; 3)ведення журналу обліку робочого часу установок очистки газу; не ведеться облік робочого часу установок очистки газу; не забезпечено проведення технічного навчання; не розроблено і не затверджено інструкцію з експлуатації установок очистки газу; не забезпечено проф. підготовку підвищення кваліфікації та проведення атестації фахівців у сфері поводження з відходами.</w:t>
      </w:r>
    </w:p>
    <w:p w:rsidR="00D47542" w:rsidRPr="000D45D0" w:rsidRDefault="00D47542" w:rsidP="0019180F">
      <w:pPr>
        <w:ind w:firstLine="340"/>
        <w:jc w:val="both"/>
        <w:rPr>
          <w:rFonts w:ascii="Arial" w:hAnsi="Arial" w:cs="Arial"/>
        </w:rPr>
      </w:pPr>
      <w:r w:rsidRPr="000D45D0">
        <w:rPr>
          <w:rFonts w:ascii="Arial" w:hAnsi="Arial" w:cs="Arial"/>
        </w:rPr>
        <w:t>ПП “Тис” – не взято на державний облік об'єкт, який справляє або може справити шкідливий вплив на здоров'я людей і стан атмосферного повітря; не проведено контроль за дотриманням затверджених нормативів ГДВ забруднюючих речовин в атмосферне повітря.</w:t>
      </w:r>
    </w:p>
    <w:p w:rsidR="00D47542" w:rsidRPr="000D45D0" w:rsidRDefault="00D47542" w:rsidP="0019180F">
      <w:pPr>
        <w:ind w:firstLine="340"/>
        <w:jc w:val="both"/>
        <w:rPr>
          <w:rFonts w:ascii="Arial" w:hAnsi="Arial" w:cs="Arial"/>
        </w:rPr>
      </w:pPr>
      <w:r w:rsidRPr="000D45D0">
        <w:rPr>
          <w:rFonts w:ascii="Arial" w:hAnsi="Arial" w:cs="Arial"/>
        </w:rPr>
        <w:t>ПП “Застава” – відсутній дозвіл на викиди забруднюючих речовин в атмосферне повітря; не розроблено спеціальні заходи щодо охорони атмосферного повітря; не призначено відповідальних осіб за: 1) технічний стан обслуговування і безпечну експлуатацію установок очистки газу; 2) належне розташування та обладнання місць відбору проб та вимірювання параметрів газопилового потоку; 3) ведення журналу обліку робочого часу установок очистки газу; не ведеться облік робочого часу установок очистки газу; не забезпечено проведення технічного навчання і перевірки знань з правил технічної експлуатації установок очистки газу; не розроблено та не затверджено інструкцію з експлуатації установок очистки газу; не розроблено паспорти на установки очистки газу; не розроблено та не погоджено паспорти відходів; не взято на державний облік об'єкта, який справляє або може справити шкідливий вплив на здоров'я людей і стан атмосферного повітря.</w:t>
      </w:r>
    </w:p>
    <w:p w:rsidR="00D47542" w:rsidRPr="000D45D0" w:rsidRDefault="00D47542" w:rsidP="0019180F">
      <w:pPr>
        <w:ind w:firstLine="340"/>
        <w:jc w:val="both"/>
        <w:rPr>
          <w:rFonts w:ascii="Arial" w:hAnsi="Arial" w:cs="Arial"/>
        </w:rPr>
      </w:pPr>
      <w:r w:rsidRPr="000D45D0">
        <w:rPr>
          <w:rFonts w:ascii="Arial" w:hAnsi="Arial" w:cs="Arial"/>
        </w:rPr>
        <w:t>ТзОВ “Дюна-Веста” – перевіркою виявлено нещільності газоходу на стаціонарних джерелах № 1 (Мотальний цех. ПГОУ) та № 2 (В’язальний цех. ПГОУ).</w:t>
      </w:r>
    </w:p>
    <w:p w:rsidR="00D47542" w:rsidRPr="000D45D0" w:rsidRDefault="00D47542" w:rsidP="0019180F">
      <w:pPr>
        <w:ind w:firstLine="340"/>
        <w:jc w:val="both"/>
        <w:rPr>
          <w:rFonts w:ascii="Arial" w:hAnsi="Arial" w:cs="Arial"/>
        </w:rPr>
      </w:pPr>
      <w:r w:rsidRPr="000D45D0">
        <w:rPr>
          <w:rFonts w:ascii="Arial" w:hAnsi="Arial" w:cs="Arial"/>
        </w:rPr>
        <w:t>ТзОВ “Євро-Комерс” – не проведено контроль норм ГДВ відповідно до умов дозволу на викиди забруднюючих речовин в атмосферне повітря.</w:t>
      </w:r>
    </w:p>
    <w:p w:rsidR="00D47542" w:rsidRPr="000D45D0" w:rsidRDefault="00D47542" w:rsidP="0019180F">
      <w:pPr>
        <w:ind w:firstLine="340"/>
        <w:jc w:val="both"/>
        <w:rPr>
          <w:rFonts w:ascii="Arial" w:hAnsi="Arial" w:cs="Arial"/>
        </w:rPr>
      </w:pPr>
      <w:r w:rsidRPr="000D45D0">
        <w:rPr>
          <w:rFonts w:ascii="Arial" w:hAnsi="Arial" w:cs="Arial"/>
        </w:rPr>
        <w:t>КП “Червонограджитлокомунсервіс” – відсутній дозвіл на викиди забруднюючих речовин в атмосферне повітря.</w:t>
      </w:r>
    </w:p>
    <w:p w:rsidR="00D47542" w:rsidRPr="000D45D0" w:rsidRDefault="00D47542" w:rsidP="0019180F">
      <w:pPr>
        <w:ind w:firstLine="340"/>
        <w:jc w:val="both"/>
        <w:rPr>
          <w:rFonts w:ascii="Arial" w:hAnsi="Arial" w:cs="Arial"/>
        </w:rPr>
      </w:pPr>
      <w:r w:rsidRPr="000D45D0">
        <w:rPr>
          <w:rFonts w:ascii="Arial" w:hAnsi="Arial" w:cs="Arial"/>
        </w:rPr>
        <w:t>ТзОВ “Біотермал” – підприємство не поставлено на державний облік в частині атмосферного повітря.</w:t>
      </w:r>
    </w:p>
    <w:p w:rsidR="00D47542" w:rsidRPr="000D45D0" w:rsidRDefault="00D47542" w:rsidP="0019180F">
      <w:pPr>
        <w:ind w:firstLine="340"/>
        <w:jc w:val="both"/>
        <w:rPr>
          <w:rFonts w:ascii="Arial" w:hAnsi="Arial" w:cs="Arial"/>
        </w:rPr>
      </w:pPr>
      <w:r w:rsidRPr="000D45D0">
        <w:rPr>
          <w:rFonts w:ascii="Arial" w:hAnsi="Arial" w:cs="Arial"/>
        </w:rPr>
        <w:t>ПАТ “Червоноградський завод залізобетонних виробів” – не проведено контроль за дотриманням затверджених норм ГДВ стаціонарних джерел викидів з-забруднюючих речовин в атмосферне повітря.</w:t>
      </w:r>
    </w:p>
    <w:p w:rsidR="00D47542" w:rsidRPr="000D45D0" w:rsidRDefault="00D47542" w:rsidP="0019180F">
      <w:pPr>
        <w:ind w:firstLine="340"/>
        <w:jc w:val="both"/>
        <w:rPr>
          <w:rFonts w:ascii="Arial" w:hAnsi="Arial" w:cs="Arial"/>
        </w:rPr>
      </w:pPr>
      <w:r w:rsidRPr="000D45D0">
        <w:rPr>
          <w:rFonts w:ascii="Arial" w:hAnsi="Arial" w:cs="Arial"/>
        </w:rPr>
        <w:t>КП “Червоноградтеплокомуненерго": Порушується порядок здійснення викиду забруднюючих речовин в атмосферу, а саме: здійснюються викиди забруднюючих речовин в атмосферне повітря від стаціонарного джерела - димова труба котельні №1 (котли КВГМ – 100, ПТВМ -50 - 2 шт) за адресою: Львівська область, м. Червоноград, вул. Бічна Промислова, 43, без дозволу спеціально уповноваженого органу виконавчої влади.</w:t>
      </w:r>
    </w:p>
    <w:p w:rsidR="00D47542" w:rsidRPr="000D45D0" w:rsidRDefault="00D47542" w:rsidP="0019180F">
      <w:pPr>
        <w:ind w:firstLine="340"/>
        <w:jc w:val="both"/>
        <w:rPr>
          <w:rFonts w:ascii="Arial" w:hAnsi="Arial" w:cs="Arial"/>
        </w:rPr>
      </w:pPr>
      <w:r w:rsidRPr="000D45D0">
        <w:rPr>
          <w:rFonts w:ascii="Arial" w:hAnsi="Arial" w:cs="Arial"/>
        </w:rPr>
        <w:t>В період з 12.09.2018р. по 13.02.2019р. порушувався порядок здійснення викиду забруднюючих речовин в атмосферу, а саме: здійснювалися викиди забруднюючих речовин в атмосферне повітря від стаціонарним джерелом - димова труба котельні №4 (котли КСВТ – 3,0 - 1 шт., та котли “Надточія” - 2 шт.), за адресою Львівська область, м. Червоноград, вул., Коновальця 1а, без дозволу спеціально уповноваженого органу виконавчої влади.</w:t>
      </w:r>
    </w:p>
    <w:p w:rsidR="00D47542" w:rsidRPr="000D45D0" w:rsidRDefault="00D47542" w:rsidP="0019180F">
      <w:pPr>
        <w:ind w:firstLine="340"/>
        <w:jc w:val="both"/>
        <w:rPr>
          <w:rFonts w:ascii="Arial" w:hAnsi="Arial" w:cs="Arial"/>
        </w:rPr>
      </w:pPr>
      <w:r w:rsidRPr="000D45D0">
        <w:rPr>
          <w:rFonts w:ascii="Arial" w:hAnsi="Arial" w:cs="Arial"/>
        </w:rPr>
        <w:t xml:space="preserve">В період з 12.09.2018р. по 14.02.2019р. порушувався порядок здійснення викиду забруднюючих речовин в атмосферу, а саме: здійснювалися викиди забруднюючих речовин в атмосферне повітря від стаціонарним джерелом - димова труба котельні №6 (котли КСВ – 1 - </w:t>
      </w:r>
      <w:r w:rsidRPr="000D45D0">
        <w:rPr>
          <w:rFonts w:ascii="Arial" w:hAnsi="Arial" w:cs="Arial"/>
        </w:rPr>
        <w:lastRenderedPageBreak/>
        <w:t>2 шт., та котел Е0,4/0,9 - 1 шт.), за адресою Львівська область, м. Червоноград, вул., Івасюка 2, без дозволу спеціально уповноваженого органу виконавчої влади.</w:t>
      </w:r>
    </w:p>
    <w:p w:rsidR="00D47542" w:rsidRPr="000D45D0" w:rsidRDefault="00D47542" w:rsidP="0019180F">
      <w:pPr>
        <w:ind w:firstLine="340"/>
        <w:jc w:val="both"/>
        <w:rPr>
          <w:rFonts w:ascii="Arial" w:hAnsi="Arial" w:cs="Arial"/>
        </w:rPr>
      </w:pPr>
      <w:r w:rsidRPr="000D45D0">
        <w:rPr>
          <w:rFonts w:ascii="Arial" w:hAnsi="Arial" w:cs="Arial"/>
        </w:rPr>
        <w:t>Порушувався порядок здійснення викидів забруднюючих речовин в атмосферне повітряне, а саме: всупереч вимог підпункту 2.1.5 пункту 2.1. умов дозволу на викиди забруднюючих речовин в атмосферне повітря стаціонарними джерелами від 14.02.2019 року №4611800000-56; не забезпечено постановку котельні №4, за адресою Львівська область, м. Червоноград, вул., Коновальця 1а, на державний облік як об'єкт, який справляє або може справити шкідливий вплив на здоров'я людей і стан атмосферного повітря, що є недодержанням вимог, передбачених наданим дозволом.</w:t>
      </w:r>
    </w:p>
    <w:p w:rsidR="00D47542" w:rsidRPr="000D45D0" w:rsidRDefault="00D47542" w:rsidP="0019180F">
      <w:pPr>
        <w:ind w:firstLine="340"/>
        <w:jc w:val="both"/>
        <w:rPr>
          <w:rFonts w:ascii="Arial" w:hAnsi="Arial" w:cs="Arial"/>
        </w:rPr>
      </w:pPr>
      <w:r w:rsidRPr="000D45D0">
        <w:rPr>
          <w:rFonts w:ascii="Arial" w:hAnsi="Arial" w:cs="Arial"/>
        </w:rPr>
        <w:t>Порушувався порядок здійснення викидів забруднюючих речовин в атмосферне повітряне, а саме: всупереч вимог підпункту 2.1.5 пункту 2.1. умов дозволу на викиди забруднюючих речовин в атмосферне повітря стаціонарними джерелами від 15.02.2019 року №4611800000-58; не забезпечено постановку котельні №6, за адресою Львівська область, м. Червоноград, вул., Івасюка 2, на державний облік як об'єкт, який справляє або може справити шкідливий вплив на здоров'я людей і стан атмосферного повітря, що є недодержанням вимог, передбачених наданим дозволом.</w:t>
      </w:r>
    </w:p>
    <w:p w:rsidR="00D47542" w:rsidRPr="000D45D0" w:rsidRDefault="00D47542" w:rsidP="0019180F">
      <w:pPr>
        <w:ind w:firstLine="340"/>
        <w:jc w:val="both"/>
        <w:rPr>
          <w:rFonts w:ascii="Arial" w:hAnsi="Arial" w:cs="Arial"/>
        </w:rPr>
      </w:pPr>
      <w:r w:rsidRPr="000D45D0">
        <w:rPr>
          <w:rFonts w:ascii="Arial" w:hAnsi="Arial" w:cs="Arial"/>
        </w:rPr>
        <w:t>Причинами надмірних викидів забруднюючих речовин в атмосферне повітря є: повільне впровадження пилогазоочисного обладнання на підприємствах енергетики на яких використовується в якості палива – природне вугілля.</w:t>
      </w:r>
    </w:p>
    <w:p w:rsidR="00D47542" w:rsidRPr="000D45D0" w:rsidRDefault="00D47542" w:rsidP="0019180F">
      <w:pPr>
        <w:ind w:firstLine="340"/>
        <w:jc w:val="both"/>
        <w:rPr>
          <w:rFonts w:ascii="Arial" w:hAnsi="Arial" w:cs="Arial"/>
        </w:rPr>
      </w:pPr>
      <w:r w:rsidRPr="000D45D0">
        <w:rPr>
          <w:rFonts w:ascii="Arial" w:hAnsi="Arial" w:cs="Arial"/>
        </w:rPr>
        <w:t>Залишається гострою проблема недотримання підприємствами технологічного режиму експлуатації пилогазоочисного устаткування, невиконанням у встановлені терміни заходів щодо зниження обсягів</w:t>
      </w:r>
      <w:r w:rsidR="0019180F" w:rsidRPr="000D45D0">
        <w:rPr>
          <w:rFonts w:ascii="Arial" w:hAnsi="Arial" w:cs="Arial"/>
        </w:rPr>
        <w:t xml:space="preserve"> </w:t>
      </w:r>
      <w:r w:rsidRPr="000D45D0">
        <w:rPr>
          <w:rFonts w:ascii="Arial" w:hAnsi="Arial" w:cs="Arial"/>
        </w:rPr>
        <w:t>викидів до нормативного рівня</w:t>
      </w:r>
      <w:r w:rsidR="0019180F" w:rsidRPr="000D45D0">
        <w:rPr>
          <w:rFonts w:ascii="Arial" w:hAnsi="Arial" w:cs="Arial"/>
        </w:rPr>
        <w:t xml:space="preserve">; низькими темпами впровадження </w:t>
      </w:r>
      <w:r w:rsidRPr="000D45D0">
        <w:rPr>
          <w:rFonts w:ascii="Arial" w:hAnsi="Arial" w:cs="Arial"/>
        </w:rPr>
        <w:t>сучасних технологій очищення викидів; відсутністю е</w:t>
      </w:r>
      <w:r w:rsidR="0019180F" w:rsidRPr="000D45D0">
        <w:rPr>
          <w:rFonts w:ascii="Arial" w:hAnsi="Arial" w:cs="Arial"/>
        </w:rPr>
        <w:t xml:space="preserve">фективного </w:t>
      </w:r>
      <w:r w:rsidRPr="000D45D0">
        <w:rPr>
          <w:rFonts w:ascii="Arial" w:hAnsi="Arial" w:cs="Arial"/>
        </w:rPr>
        <w:t>очищення викидів підприємств від газоподібних домішок.</w:t>
      </w:r>
    </w:p>
    <w:p w:rsidR="00D47542" w:rsidRPr="000D45D0" w:rsidRDefault="00D47542" w:rsidP="0019180F">
      <w:pPr>
        <w:ind w:firstLine="340"/>
        <w:jc w:val="both"/>
        <w:rPr>
          <w:rFonts w:ascii="Arial" w:hAnsi="Arial" w:cs="Arial"/>
        </w:rPr>
      </w:pPr>
      <w:r w:rsidRPr="000D45D0">
        <w:rPr>
          <w:rFonts w:ascii="Arial" w:hAnsi="Arial" w:cs="Arial"/>
        </w:rPr>
        <w:t>Найбільший вплив здійснюється</w:t>
      </w:r>
      <w:r w:rsidR="0019180F" w:rsidRPr="000D45D0">
        <w:rPr>
          <w:rFonts w:ascii="Arial" w:hAnsi="Arial" w:cs="Arial"/>
        </w:rPr>
        <w:t xml:space="preserve"> від транспорту, який рухається </w:t>
      </w:r>
      <w:r w:rsidRPr="000D45D0">
        <w:rPr>
          <w:rFonts w:ascii="Arial" w:hAnsi="Arial" w:cs="Arial"/>
        </w:rPr>
        <w:t>автомобільними дорогами де</w:t>
      </w:r>
      <w:r w:rsidR="0019180F" w:rsidRPr="000D45D0">
        <w:rPr>
          <w:rFonts w:ascii="Arial" w:hAnsi="Arial" w:cs="Arial"/>
        </w:rPr>
        <w:t xml:space="preserve">ржавного та місцевого значення: </w:t>
      </w:r>
      <w:r w:rsidRPr="000D45D0">
        <w:rPr>
          <w:rFonts w:ascii="Arial" w:hAnsi="Arial" w:cs="Arial"/>
        </w:rPr>
        <w:t>регіональна автодорога державного</w:t>
      </w:r>
      <w:r w:rsidR="0019180F" w:rsidRPr="000D45D0">
        <w:rPr>
          <w:rFonts w:ascii="Arial" w:hAnsi="Arial" w:cs="Arial"/>
        </w:rPr>
        <w:t xml:space="preserve"> значення Р-15 Ковель – Жовква, </w:t>
      </w:r>
      <w:r w:rsidRPr="000D45D0">
        <w:rPr>
          <w:rFonts w:ascii="Arial" w:hAnsi="Arial" w:cs="Arial"/>
        </w:rPr>
        <w:t xml:space="preserve">територіальні автодороги Т-1410 </w:t>
      </w:r>
      <w:r w:rsidR="0019180F" w:rsidRPr="000D45D0">
        <w:rPr>
          <w:rFonts w:ascii="Arial" w:hAnsi="Arial" w:cs="Arial"/>
        </w:rPr>
        <w:t>Шептицький – Броди – Радехів і Т-1412 Шептицький</w:t>
      </w:r>
      <w:r w:rsidRPr="000D45D0">
        <w:rPr>
          <w:rFonts w:ascii="Arial" w:hAnsi="Arial" w:cs="Arial"/>
        </w:rPr>
        <w:t xml:space="preserve"> – Сокаль – Скоморо</w:t>
      </w:r>
      <w:r w:rsidR="0019180F" w:rsidRPr="000D45D0">
        <w:rPr>
          <w:rFonts w:ascii="Arial" w:hAnsi="Arial" w:cs="Arial"/>
        </w:rPr>
        <w:t>хи, обласна автодорога О-141604 Шептицький</w:t>
      </w:r>
      <w:r w:rsidRPr="000D45D0">
        <w:rPr>
          <w:rFonts w:ascii="Arial" w:hAnsi="Arial" w:cs="Arial"/>
        </w:rPr>
        <w:t xml:space="preserve"> – Перетоки.</w:t>
      </w:r>
    </w:p>
    <w:p w:rsidR="00D47542" w:rsidRPr="000D45D0" w:rsidRDefault="00D47542" w:rsidP="0019180F">
      <w:pPr>
        <w:ind w:firstLine="340"/>
        <w:jc w:val="both"/>
        <w:rPr>
          <w:rFonts w:ascii="Arial" w:hAnsi="Arial" w:cs="Arial"/>
        </w:rPr>
      </w:pPr>
      <w:r w:rsidRPr="000D45D0">
        <w:rPr>
          <w:rFonts w:ascii="Arial" w:hAnsi="Arial" w:cs="Arial"/>
        </w:rPr>
        <w:t>Радіаційне забруднення атмосферно</w:t>
      </w:r>
      <w:r w:rsidR="0019180F" w:rsidRPr="000D45D0">
        <w:rPr>
          <w:rFonts w:ascii="Arial" w:hAnsi="Arial" w:cs="Arial"/>
        </w:rPr>
        <w:t xml:space="preserve">го повітря Львівської області у </w:t>
      </w:r>
      <w:r w:rsidRPr="000D45D0">
        <w:rPr>
          <w:rFonts w:ascii="Arial" w:hAnsi="Arial" w:cs="Arial"/>
        </w:rPr>
        <w:t>2018 році досліджувалося на 10 пунктах с</w:t>
      </w:r>
      <w:r w:rsidR="0019180F" w:rsidRPr="000D45D0">
        <w:rPr>
          <w:rFonts w:ascii="Arial" w:hAnsi="Arial" w:cs="Arial"/>
        </w:rPr>
        <w:t xml:space="preserve">постереження (АМСЦ Львів, м. </w:t>
      </w:r>
      <w:r w:rsidRPr="000D45D0">
        <w:rPr>
          <w:rFonts w:ascii="Arial" w:hAnsi="Arial" w:cs="Arial"/>
        </w:rPr>
        <w:t xml:space="preserve">Броди, АМСЦ Дрогобич, м. Кам’янка-Бузька, </w:t>
      </w:r>
      <w:r w:rsidR="0019180F" w:rsidRPr="000D45D0">
        <w:rPr>
          <w:rFonts w:ascii="Arial" w:hAnsi="Arial" w:cs="Arial"/>
        </w:rPr>
        <w:t xml:space="preserve">м. Мостиськ, м. Рава-Руська, м. </w:t>
      </w:r>
      <w:r w:rsidRPr="000D45D0">
        <w:rPr>
          <w:rFonts w:ascii="Arial" w:hAnsi="Arial" w:cs="Arial"/>
        </w:rPr>
        <w:t>Славськ, м. Стрий, м. Турка, м. Яворів).</w:t>
      </w:r>
    </w:p>
    <w:p w:rsidR="00D47542" w:rsidRPr="000D45D0" w:rsidRDefault="00D47542" w:rsidP="0019180F">
      <w:pPr>
        <w:ind w:firstLine="340"/>
        <w:jc w:val="both"/>
        <w:rPr>
          <w:rFonts w:ascii="Arial" w:hAnsi="Arial" w:cs="Arial"/>
        </w:rPr>
      </w:pPr>
      <w:r w:rsidRPr="000D45D0">
        <w:rPr>
          <w:rFonts w:ascii="Arial" w:hAnsi="Arial" w:cs="Arial"/>
        </w:rPr>
        <w:t>Середньорічне значення фону ко</w:t>
      </w:r>
      <w:r w:rsidR="0019180F" w:rsidRPr="000D45D0">
        <w:rPr>
          <w:rFonts w:ascii="Arial" w:hAnsi="Arial" w:cs="Arial"/>
        </w:rPr>
        <w:t xml:space="preserve">ливалося в межах 10-12 мкр/год, </w:t>
      </w:r>
      <w:r w:rsidRPr="000D45D0">
        <w:rPr>
          <w:rFonts w:ascii="Arial" w:hAnsi="Arial" w:cs="Arial"/>
        </w:rPr>
        <w:t>максимально разовий рівень знаходився в межах 13-15 мкр/год, тоді як природний рівень радіаційного фону становить 25 мкр/год. Таким чином,</w:t>
      </w:r>
      <w:r w:rsidR="0019180F" w:rsidRPr="000D45D0">
        <w:rPr>
          <w:rFonts w:ascii="Arial" w:hAnsi="Arial" w:cs="Arial"/>
        </w:rPr>
        <w:t xml:space="preserve"> </w:t>
      </w:r>
      <w:r w:rsidRPr="000D45D0">
        <w:rPr>
          <w:rFonts w:ascii="Arial" w:hAnsi="Arial" w:cs="Arial"/>
        </w:rPr>
        <w:t xml:space="preserve">на всіх досліджуваних пунктах </w:t>
      </w:r>
      <w:r w:rsidR="0019180F" w:rsidRPr="000D45D0">
        <w:rPr>
          <w:rFonts w:ascii="Arial" w:hAnsi="Arial" w:cs="Arial"/>
        </w:rPr>
        <w:t xml:space="preserve">гамма-фон за рік не перевищував </w:t>
      </w:r>
      <w:r w:rsidRPr="000D45D0">
        <w:rPr>
          <w:rFonts w:ascii="Arial" w:hAnsi="Arial" w:cs="Arial"/>
        </w:rPr>
        <w:t>природного фону Львівської області.</w:t>
      </w:r>
    </w:p>
    <w:p w:rsidR="00D47542" w:rsidRPr="000D45D0" w:rsidRDefault="00D47542" w:rsidP="0019180F">
      <w:pPr>
        <w:ind w:firstLine="340"/>
        <w:jc w:val="both"/>
        <w:rPr>
          <w:rFonts w:ascii="Arial" w:hAnsi="Arial" w:cs="Arial"/>
        </w:rPr>
      </w:pPr>
      <w:r w:rsidRPr="000D45D0">
        <w:rPr>
          <w:rFonts w:ascii="Arial" w:hAnsi="Arial" w:cs="Arial"/>
        </w:rPr>
        <w:t xml:space="preserve">Згідно інформації </w:t>
      </w:r>
      <w:r w:rsidR="0019180F" w:rsidRPr="000D45D0">
        <w:rPr>
          <w:rFonts w:ascii="Arial" w:hAnsi="Arial" w:cs="Arial"/>
        </w:rPr>
        <w:t xml:space="preserve">Шептицького районного відділу ДУ </w:t>
      </w:r>
      <w:r w:rsidRPr="000D45D0">
        <w:rPr>
          <w:rFonts w:ascii="Arial" w:hAnsi="Arial" w:cs="Arial"/>
        </w:rPr>
        <w:t>"Львівський обласний центр контро</w:t>
      </w:r>
      <w:r w:rsidR="0019180F" w:rsidRPr="000D45D0">
        <w:rPr>
          <w:rFonts w:ascii="Arial" w:hAnsi="Arial" w:cs="Arial"/>
        </w:rPr>
        <w:t>лю та профілактики МОЗ України"</w:t>
      </w:r>
      <w:r w:rsidR="0019180F" w:rsidRPr="000D45D0">
        <w:rPr>
          <w:rStyle w:val="ae"/>
          <w:rFonts w:ascii="Arial" w:hAnsi="Arial" w:cs="Arial"/>
        </w:rPr>
        <w:footnoteReference w:id="20"/>
      </w:r>
      <w:r w:rsidR="0019180F" w:rsidRPr="000D45D0">
        <w:rPr>
          <w:rFonts w:ascii="Arial" w:hAnsi="Arial" w:cs="Arial"/>
        </w:rPr>
        <w:t xml:space="preserve"> </w:t>
      </w:r>
      <w:r w:rsidRPr="000D45D0">
        <w:rPr>
          <w:rFonts w:ascii="Arial" w:hAnsi="Arial" w:cs="Arial"/>
        </w:rPr>
        <w:t>моніторинг за шумовими характерис</w:t>
      </w:r>
      <w:r w:rsidR="0019180F" w:rsidRPr="000D45D0">
        <w:rPr>
          <w:rFonts w:ascii="Arial" w:hAnsi="Arial" w:cs="Arial"/>
        </w:rPr>
        <w:t xml:space="preserve">тиками міста не проводиться, за </w:t>
      </w:r>
      <w:r w:rsidRPr="000D45D0">
        <w:rPr>
          <w:rFonts w:ascii="Arial" w:hAnsi="Arial" w:cs="Arial"/>
        </w:rPr>
        <w:t>виключенням лабораторних досліджень на робочих місцях.</w:t>
      </w:r>
    </w:p>
    <w:p w:rsidR="00D47542" w:rsidRPr="000D45D0" w:rsidRDefault="00D47542" w:rsidP="0019180F">
      <w:pPr>
        <w:ind w:firstLine="340"/>
        <w:jc w:val="both"/>
        <w:rPr>
          <w:rFonts w:ascii="Arial" w:hAnsi="Arial" w:cs="Arial"/>
        </w:rPr>
      </w:pPr>
      <w:r w:rsidRPr="000D45D0">
        <w:rPr>
          <w:rFonts w:ascii="Arial" w:hAnsi="Arial" w:cs="Arial"/>
        </w:rPr>
        <w:t>До основних джерел шуму на тер</w:t>
      </w:r>
      <w:r w:rsidR="0019180F" w:rsidRPr="000D45D0">
        <w:rPr>
          <w:rFonts w:ascii="Arial" w:hAnsi="Arial" w:cs="Arial"/>
        </w:rPr>
        <w:t xml:space="preserve">иторії м. Червоноград належать: </w:t>
      </w:r>
      <w:r w:rsidRPr="000D45D0">
        <w:rPr>
          <w:rFonts w:ascii="Arial" w:hAnsi="Arial" w:cs="Arial"/>
        </w:rPr>
        <w:t>залізничний та автомобільний транспорт, трансформаторні підстанції.</w:t>
      </w:r>
    </w:p>
    <w:p w:rsidR="00D47542" w:rsidRPr="000D45D0" w:rsidRDefault="00D47542" w:rsidP="0019180F">
      <w:pPr>
        <w:ind w:firstLine="340"/>
        <w:jc w:val="both"/>
        <w:rPr>
          <w:rFonts w:ascii="Arial" w:hAnsi="Arial" w:cs="Arial"/>
        </w:rPr>
      </w:pPr>
      <w:r w:rsidRPr="000D45D0">
        <w:rPr>
          <w:rFonts w:ascii="Arial" w:hAnsi="Arial" w:cs="Arial"/>
        </w:rPr>
        <w:t>Залізничний транспорт є од</w:t>
      </w:r>
      <w:r w:rsidR="0019180F" w:rsidRPr="000D45D0">
        <w:rPr>
          <w:rFonts w:ascii="Arial" w:hAnsi="Arial" w:cs="Arial"/>
        </w:rPr>
        <w:t xml:space="preserve">ним із основних джерел шумового </w:t>
      </w:r>
      <w:r w:rsidRPr="000D45D0">
        <w:rPr>
          <w:rFonts w:ascii="Arial" w:hAnsi="Arial" w:cs="Arial"/>
        </w:rPr>
        <w:t>забруднення (ділянка Львів –</w:t>
      </w:r>
      <w:r w:rsidR="0019180F" w:rsidRPr="000D45D0">
        <w:rPr>
          <w:rFonts w:ascii="Arial" w:hAnsi="Arial" w:cs="Arial"/>
        </w:rPr>
        <w:t xml:space="preserve"> Ковель). Генеральним планом м. Шептицький</w:t>
      </w:r>
      <w:r w:rsidRPr="000D45D0">
        <w:rPr>
          <w:rFonts w:ascii="Arial" w:hAnsi="Arial" w:cs="Arial"/>
        </w:rPr>
        <w:t xml:space="preserve">, розробленого у 2006 р., </w:t>
      </w:r>
      <w:r w:rsidR="0019180F" w:rsidRPr="000D45D0">
        <w:rPr>
          <w:rFonts w:ascii="Arial" w:hAnsi="Arial" w:cs="Arial"/>
        </w:rPr>
        <w:t xml:space="preserve">визначений еквівалентний рівень </w:t>
      </w:r>
      <w:r w:rsidRPr="000D45D0">
        <w:rPr>
          <w:rFonts w:ascii="Arial" w:hAnsi="Arial" w:cs="Arial"/>
        </w:rPr>
        <w:t>звуку від залізничного потоку в місті ~ 72,4 дБА.</w:t>
      </w:r>
    </w:p>
    <w:p w:rsidR="00D47542" w:rsidRPr="000D45D0" w:rsidRDefault="00D47542" w:rsidP="0019180F">
      <w:pPr>
        <w:ind w:firstLine="340"/>
        <w:jc w:val="both"/>
        <w:rPr>
          <w:rFonts w:ascii="Arial" w:hAnsi="Arial" w:cs="Arial"/>
        </w:rPr>
      </w:pPr>
      <w:r w:rsidRPr="000D45D0">
        <w:rPr>
          <w:rFonts w:ascii="Arial" w:hAnsi="Arial" w:cs="Arial"/>
        </w:rPr>
        <w:lastRenderedPageBreak/>
        <w:t>Враховуючи допустимий рівень шуму</w:t>
      </w:r>
      <w:r w:rsidR="0019180F" w:rsidRPr="000D45D0">
        <w:rPr>
          <w:rFonts w:ascii="Arial" w:hAnsi="Arial" w:cs="Arial"/>
        </w:rPr>
        <w:t xml:space="preserve"> на території житлової забудови </w:t>
      </w:r>
      <w:r w:rsidRPr="000D45D0">
        <w:rPr>
          <w:rFonts w:ascii="Arial" w:hAnsi="Arial" w:cs="Arial"/>
        </w:rPr>
        <w:t>вночі 55 дБА, величина шумового д</w:t>
      </w:r>
      <w:r w:rsidR="0019180F" w:rsidRPr="000D45D0">
        <w:rPr>
          <w:rFonts w:ascii="Arial" w:hAnsi="Arial" w:cs="Arial"/>
        </w:rPr>
        <w:t xml:space="preserve">искомфорту складає ~17,4 дБА, а </w:t>
      </w:r>
      <w:r w:rsidRPr="000D45D0">
        <w:rPr>
          <w:rFonts w:ascii="Arial" w:hAnsi="Arial" w:cs="Arial"/>
        </w:rPr>
        <w:t xml:space="preserve">територіальний допустимий розрив до </w:t>
      </w:r>
      <w:r w:rsidR="0019180F" w:rsidRPr="000D45D0">
        <w:rPr>
          <w:rFonts w:ascii="Arial" w:hAnsi="Arial" w:cs="Arial"/>
        </w:rPr>
        <w:t xml:space="preserve">житлової забудови становить 120 </w:t>
      </w:r>
      <w:r w:rsidRPr="000D45D0">
        <w:rPr>
          <w:rFonts w:ascii="Arial" w:hAnsi="Arial" w:cs="Arial"/>
        </w:rPr>
        <w:t>м.</w:t>
      </w:r>
    </w:p>
    <w:p w:rsidR="00D47542" w:rsidRPr="000D45D0" w:rsidRDefault="00D47542" w:rsidP="0019180F">
      <w:pPr>
        <w:ind w:firstLine="340"/>
        <w:jc w:val="both"/>
        <w:rPr>
          <w:rFonts w:ascii="Arial" w:hAnsi="Arial" w:cs="Arial"/>
        </w:rPr>
      </w:pPr>
      <w:r w:rsidRPr="000D45D0">
        <w:rPr>
          <w:rFonts w:ascii="Arial" w:hAnsi="Arial" w:cs="Arial"/>
        </w:rPr>
        <w:t>Основне шумове навантаження від автотранспорту, здійснюється на</w:t>
      </w:r>
      <w:r w:rsidR="0019180F" w:rsidRPr="000D45D0">
        <w:rPr>
          <w:rFonts w:ascii="Arial" w:hAnsi="Arial" w:cs="Arial"/>
        </w:rPr>
        <w:t xml:space="preserve"> </w:t>
      </w:r>
      <w:r w:rsidRPr="000D45D0">
        <w:rPr>
          <w:rFonts w:ascii="Arial" w:hAnsi="Arial" w:cs="Arial"/>
        </w:rPr>
        <w:t>а</w:t>
      </w:r>
      <w:r w:rsidR="0019180F" w:rsidRPr="000D45D0">
        <w:rPr>
          <w:rFonts w:ascii="Arial" w:hAnsi="Arial" w:cs="Arial"/>
        </w:rPr>
        <w:t xml:space="preserve">втодорогах державного значення: </w:t>
      </w:r>
      <w:r w:rsidRPr="000D45D0">
        <w:rPr>
          <w:rFonts w:ascii="Arial" w:hAnsi="Arial" w:cs="Arial"/>
        </w:rPr>
        <w:t xml:space="preserve">- Р-15 Жовква – </w:t>
      </w:r>
      <w:r w:rsidR="0019180F" w:rsidRPr="000D45D0">
        <w:rPr>
          <w:rFonts w:ascii="Arial" w:hAnsi="Arial" w:cs="Arial"/>
        </w:rPr>
        <w:t>Шептицький</w:t>
      </w:r>
      <w:r w:rsidRPr="000D45D0">
        <w:rPr>
          <w:rFonts w:ascii="Arial" w:hAnsi="Arial" w:cs="Arial"/>
        </w:rPr>
        <w:t xml:space="preserve"> – Вол</w:t>
      </w:r>
      <w:r w:rsidR="0019180F" w:rsidRPr="000D45D0">
        <w:rPr>
          <w:rFonts w:ascii="Arial" w:hAnsi="Arial" w:cs="Arial"/>
        </w:rPr>
        <w:t xml:space="preserve">одимир-Волинський – Ковель, яка </w:t>
      </w:r>
      <w:r w:rsidRPr="000D45D0">
        <w:rPr>
          <w:rFonts w:ascii="Arial" w:hAnsi="Arial" w:cs="Arial"/>
        </w:rPr>
        <w:t>проходить вулицями Львівська і Проми</w:t>
      </w:r>
      <w:r w:rsidR="0019180F" w:rsidRPr="000D45D0">
        <w:rPr>
          <w:rFonts w:ascii="Arial" w:hAnsi="Arial" w:cs="Arial"/>
        </w:rPr>
        <w:t xml:space="preserve">слова. Існуючий рівень шумового </w:t>
      </w:r>
      <w:r w:rsidRPr="000D45D0">
        <w:rPr>
          <w:rFonts w:ascii="Arial" w:hAnsi="Arial" w:cs="Arial"/>
        </w:rPr>
        <w:t>дискомфорту становить 6 дБА (L</w:t>
      </w:r>
      <w:r w:rsidR="0019180F" w:rsidRPr="000D45D0">
        <w:rPr>
          <w:rFonts w:ascii="Arial" w:hAnsi="Arial" w:cs="Arial"/>
        </w:rPr>
        <w:t xml:space="preserve">екв = 71 дБА), а територіальний </w:t>
      </w:r>
      <w:r w:rsidRPr="000D45D0">
        <w:rPr>
          <w:rFonts w:ascii="Arial" w:hAnsi="Arial" w:cs="Arial"/>
        </w:rPr>
        <w:t xml:space="preserve">допустимий </w:t>
      </w:r>
      <w:r w:rsidR="0019180F" w:rsidRPr="000D45D0">
        <w:rPr>
          <w:rFonts w:ascii="Arial" w:hAnsi="Arial" w:cs="Arial"/>
        </w:rPr>
        <w:t xml:space="preserve">розрив – 23 м в обидві сторони. </w:t>
      </w:r>
      <w:r w:rsidRPr="000D45D0">
        <w:rPr>
          <w:rFonts w:ascii="Arial" w:hAnsi="Arial" w:cs="Arial"/>
        </w:rPr>
        <w:t xml:space="preserve">- Т-1410 Броди – Лопатин – Радехів – </w:t>
      </w:r>
      <w:r w:rsidR="0019180F" w:rsidRPr="000D45D0">
        <w:rPr>
          <w:rFonts w:ascii="Arial" w:hAnsi="Arial" w:cs="Arial"/>
        </w:rPr>
        <w:t xml:space="preserve">Шептицький, яка проходить </w:t>
      </w:r>
      <w:r w:rsidRPr="000D45D0">
        <w:rPr>
          <w:rFonts w:ascii="Arial" w:hAnsi="Arial" w:cs="Arial"/>
        </w:rPr>
        <w:t>вулицями Хмельницького і Гоголя. В</w:t>
      </w:r>
      <w:r w:rsidR="0019180F" w:rsidRPr="000D45D0">
        <w:rPr>
          <w:rFonts w:ascii="Arial" w:hAnsi="Arial" w:cs="Arial"/>
        </w:rPr>
        <w:t xml:space="preserve">ідсутнє перевищення допустимого рівня шуму (Lекв = 63 дБА). </w:t>
      </w:r>
      <w:r w:rsidRPr="000D45D0">
        <w:rPr>
          <w:rFonts w:ascii="Arial" w:hAnsi="Arial" w:cs="Arial"/>
        </w:rPr>
        <w:t xml:space="preserve">- Т-1412 </w:t>
      </w:r>
      <w:r w:rsidR="0019180F" w:rsidRPr="000D45D0">
        <w:rPr>
          <w:rFonts w:ascii="Arial" w:hAnsi="Arial" w:cs="Arial"/>
        </w:rPr>
        <w:t>Шептицький</w:t>
      </w:r>
      <w:r w:rsidRPr="000D45D0">
        <w:rPr>
          <w:rFonts w:ascii="Arial" w:hAnsi="Arial" w:cs="Arial"/>
        </w:rPr>
        <w:t xml:space="preserve"> – Сокаль – С</w:t>
      </w:r>
      <w:r w:rsidR="0019180F" w:rsidRPr="000D45D0">
        <w:rPr>
          <w:rFonts w:ascii="Arial" w:hAnsi="Arial" w:cs="Arial"/>
        </w:rPr>
        <w:t xml:space="preserve">коморохи, яка проходить вулицею </w:t>
      </w:r>
      <w:r w:rsidRPr="000D45D0">
        <w:rPr>
          <w:rFonts w:ascii="Arial" w:hAnsi="Arial" w:cs="Arial"/>
        </w:rPr>
        <w:t>Б.Хмельницького. Відсутнє перевищення</w:t>
      </w:r>
      <w:r w:rsidR="0019180F" w:rsidRPr="000D45D0">
        <w:rPr>
          <w:rFonts w:ascii="Arial" w:hAnsi="Arial" w:cs="Arial"/>
        </w:rPr>
        <w:t xml:space="preserve"> допустимого рівня шуму (Lекв =</w:t>
      </w:r>
      <w:r w:rsidRPr="000D45D0">
        <w:rPr>
          <w:rFonts w:ascii="Arial" w:hAnsi="Arial" w:cs="Arial"/>
        </w:rPr>
        <w:t>65 дБА).</w:t>
      </w:r>
    </w:p>
    <w:p w:rsidR="00D47542" w:rsidRPr="000D45D0" w:rsidRDefault="00D47542" w:rsidP="0019180F">
      <w:pPr>
        <w:ind w:firstLine="340"/>
        <w:jc w:val="both"/>
        <w:rPr>
          <w:rFonts w:ascii="Arial" w:hAnsi="Arial" w:cs="Arial"/>
        </w:rPr>
      </w:pPr>
      <w:r w:rsidRPr="000D45D0">
        <w:rPr>
          <w:rFonts w:ascii="Arial" w:hAnsi="Arial" w:cs="Arial"/>
        </w:rPr>
        <w:t>Допустимий рівень шуму на те</w:t>
      </w:r>
      <w:r w:rsidR="0019180F" w:rsidRPr="000D45D0">
        <w:rPr>
          <w:rFonts w:ascii="Arial" w:hAnsi="Arial" w:cs="Arial"/>
        </w:rPr>
        <w:t xml:space="preserve">риторії житлової забудови вдень </w:t>
      </w:r>
      <w:r w:rsidRPr="000D45D0">
        <w:rPr>
          <w:rFonts w:ascii="Arial" w:hAnsi="Arial" w:cs="Arial"/>
        </w:rPr>
        <w:t>становить 65 дБА, вночі - 55 дБА.</w:t>
      </w:r>
      <w:r w:rsidR="0019180F" w:rsidRPr="000D45D0">
        <w:rPr>
          <w:rFonts w:ascii="Arial" w:hAnsi="Arial" w:cs="Arial"/>
        </w:rPr>
        <w:t xml:space="preserve"> </w:t>
      </w:r>
      <w:r w:rsidRPr="000D45D0">
        <w:rPr>
          <w:rFonts w:ascii="Arial" w:hAnsi="Arial" w:cs="Arial"/>
        </w:rPr>
        <w:t xml:space="preserve">На території </w:t>
      </w:r>
      <w:r w:rsidR="0019180F" w:rsidRPr="000D45D0">
        <w:rPr>
          <w:rFonts w:ascii="Arial" w:hAnsi="Arial" w:cs="Arial"/>
        </w:rPr>
        <w:t>Шепцтицького</w:t>
      </w:r>
      <w:r w:rsidRPr="000D45D0">
        <w:rPr>
          <w:rFonts w:ascii="Arial" w:hAnsi="Arial" w:cs="Arial"/>
        </w:rPr>
        <w:t xml:space="preserve"> знах</w:t>
      </w:r>
      <w:r w:rsidR="0019180F" w:rsidRPr="000D45D0">
        <w:rPr>
          <w:rFonts w:ascii="Arial" w:hAnsi="Arial" w:cs="Arial"/>
        </w:rPr>
        <w:t xml:space="preserve">одяться трансформаторні </w:t>
      </w:r>
      <w:r w:rsidRPr="000D45D0">
        <w:rPr>
          <w:rFonts w:ascii="Arial" w:hAnsi="Arial" w:cs="Arial"/>
        </w:rPr>
        <w:t>електропідстанції "Червоноград-2" і "М</w:t>
      </w:r>
      <w:r w:rsidR="0019180F" w:rsidRPr="000D45D0">
        <w:rPr>
          <w:rFonts w:ascii="Arial" w:hAnsi="Arial" w:cs="Arial"/>
        </w:rPr>
        <w:t xml:space="preserve">ежиріччя-110" напругою 110/35/6 </w:t>
      </w:r>
      <w:r w:rsidRPr="000D45D0">
        <w:rPr>
          <w:rFonts w:ascii="Arial" w:hAnsi="Arial" w:cs="Arial"/>
        </w:rPr>
        <w:t>кВ кожна, "Зміна" напругою 110/10 кВ, "Ч</w:t>
      </w:r>
      <w:r w:rsidR="0019180F" w:rsidRPr="000D45D0">
        <w:rPr>
          <w:rFonts w:ascii="Arial" w:hAnsi="Arial" w:cs="Arial"/>
        </w:rPr>
        <w:t xml:space="preserve">ервоноград-1", "Червоноград-3", </w:t>
      </w:r>
      <w:r w:rsidRPr="000D45D0">
        <w:rPr>
          <w:rFonts w:ascii="Arial" w:hAnsi="Arial" w:cs="Arial"/>
        </w:rPr>
        <w:t>"Межиріччя-3" напругою 35/6 кВ ко</w:t>
      </w:r>
      <w:r w:rsidR="0019180F" w:rsidRPr="000D45D0">
        <w:rPr>
          <w:rFonts w:ascii="Arial" w:hAnsi="Arial" w:cs="Arial"/>
        </w:rPr>
        <w:t xml:space="preserve">жна, силові трансформатори яких </w:t>
      </w:r>
      <w:r w:rsidRPr="000D45D0">
        <w:rPr>
          <w:rFonts w:ascii="Arial" w:hAnsi="Arial" w:cs="Arial"/>
        </w:rPr>
        <w:t>встановлені на відкритому повітрі і є джерелами шуму.</w:t>
      </w:r>
    </w:p>
    <w:p w:rsidR="00D47542" w:rsidRPr="000D45D0" w:rsidRDefault="00D47542" w:rsidP="0019180F">
      <w:pPr>
        <w:ind w:firstLine="340"/>
        <w:jc w:val="both"/>
        <w:rPr>
          <w:rFonts w:ascii="Arial" w:hAnsi="Arial" w:cs="Arial"/>
        </w:rPr>
      </w:pPr>
      <w:r w:rsidRPr="000D45D0">
        <w:rPr>
          <w:rFonts w:ascii="Arial" w:hAnsi="Arial" w:cs="Arial"/>
        </w:rPr>
        <w:t>На підстанціях "Червоноград-2" і "Ме</w:t>
      </w:r>
      <w:r w:rsidR="0019180F" w:rsidRPr="000D45D0">
        <w:rPr>
          <w:rFonts w:ascii="Arial" w:hAnsi="Arial" w:cs="Arial"/>
        </w:rPr>
        <w:t xml:space="preserve">жиріччя-110" встановлені силові </w:t>
      </w:r>
      <w:r w:rsidRPr="000D45D0">
        <w:rPr>
          <w:rFonts w:ascii="Arial" w:hAnsi="Arial" w:cs="Arial"/>
        </w:rPr>
        <w:t>трансформатори потужністю 2×25 МВА. Згідно розрахунку санітарнозахисних зон – допустимих відстаней по шуму від трансформаторів, СЗЗ</w:t>
      </w:r>
      <w:r w:rsidR="0019180F" w:rsidRPr="000D45D0">
        <w:rPr>
          <w:rFonts w:ascii="Arial" w:hAnsi="Arial" w:cs="Arial"/>
        </w:rPr>
        <w:t xml:space="preserve"> </w:t>
      </w:r>
      <w:r w:rsidRPr="000D45D0">
        <w:rPr>
          <w:rFonts w:ascii="Arial" w:hAnsi="Arial" w:cs="Arial"/>
        </w:rPr>
        <w:t>до існуючої житлової забудови становить 250 м. Для нового житла СЗЗ від даних електропідстанцій становитиме 450 м. Саме така відстань знижує</w:t>
      </w:r>
      <w:r w:rsidR="0019180F" w:rsidRPr="000D45D0">
        <w:rPr>
          <w:rFonts w:ascii="Arial" w:hAnsi="Arial" w:cs="Arial"/>
        </w:rPr>
        <w:t xml:space="preserve"> </w:t>
      </w:r>
      <w:r w:rsidRPr="000D45D0">
        <w:rPr>
          <w:rFonts w:ascii="Arial" w:hAnsi="Arial" w:cs="Arial"/>
        </w:rPr>
        <w:t>рівень шумового дискомфорту до допустимого.</w:t>
      </w:r>
    </w:p>
    <w:p w:rsidR="00D47542" w:rsidRPr="000D45D0" w:rsidRDefault="00D47542" w:rsidP="0019180F">
      <w:pPr>
        <w:ind w:firstLine="340"/>
        <w:jc w:val="both"/>
        <w:rPr>
          <w:rFonts w:ascii="Arial" w:hAnsi="Arial" w:cs="Arial"/>
        </w:rPr>
      </w:pPr>
      <w:r w:rsidRPr="000D45D0">
        <w:rPr>
          <w:rFonts w:ascii="Arial" w:hAnsi="Arial" w:cs="Arial"/>
        </w:rPr>
        <w:t>На підстанції "Зміна" наявні силові</w:t>
      </w:r>
      <w:r w:rsidR="0019180F" w:rsidRPr="000D45D0">
        <w:rPr>
          <w:rFonts w:ascii="Arial" w:hAnsi="Arial" w:cs="Arial"/>
        </w:rPr>
        <w:t xml:space="preserve"> трансформатори потужністю 2×16 </w:t>
      </w:r>
      <w:r w:rsidRPr="000D45D0">
        <w:rPr>
          <w:rFonts w:ascii="Arial" w:hAnsi="Arial" w:cs="Arial"/>
        </w:rPr>
        <w:t>МВА, і відстань до житла, згідно вказани</w:t>
      </w:r>
      <w:r w:rsidR="0019180F" w:rsidRPr="000D45D0">
        <w:rPr>
          <w:rFonts w:ascii="Arial" w:hAnsi="Arial" w:cs="Arial"/>
        </w:rPr>
        <w:t xml:space="preserve">х розрахунків становить 200 м – </w:t>
      </w:r>
      <w:r w:rsidRPr="000D45D0">
        <w:rPr>
          <w:rFonts w:ascii="Arial" w:hAnsi="Arial" w:cs="Arial"/>
        </w:rPr>
        <w:t>до існуючого житла і 370 м – до проектованої житлової забудови.</w:t>
      </w:r>
    </w:p>
    <w:p w:rsidR="00D47542" w:rsidRPr="000D45D0" w:rsidRDefault="00D47542" w:rsidP="0019180F">
      <w:pPr>
        <w:ind w:firstLine="340"/>
        <w:jc w:val="both"/>
        <w:rPr>
          <w:rFonts w:ascii="Arial" w:hAnsi="Arial" w:cs="Arial"/>
        </w:rPr>
      </w:pPr>
      <w:r w:rsidRPr="000D45D0">
        <w:rPr>
          <w:rFonts w:ascii="Arial" w:hAnsi="Arial" w:cs="Arial"/>
        </w:rPr>
        <w:t>Трансформатори підстанцій "Ч</w:t>
      </w:r>
      <w:r w:rsidR="0019180F" w:rsidRPr="000D45D0">
        <w:rPr>
          <w:rFonts w:ascii="Arial" w:hAnsi="Arial" w:cs="Arial"/>
        </w:rPr>
        <w:t xml:space="preserve">ервоноград-1", "Червоноград-3", </w:t>
      </w:r>
      <w:r w:rsidRPr="000D45D0">
        <w:rPr>
          <w:rFonts w:ascii="Arial" w:hAnsi="Arial" w:cs="Arial"/>
        </w:rPr>
        <w:t>"Межиріччя-3" є менш потужними і ві</w:t>
      </w:r>
      <w:r w:rsidR="0019180F" w:rsidRPr="000D45D0">
        <w:rPr>
          <w:rFonts w:ascii="Arial" w:hAnsi="Arial" w:cs="Arial"/>
        </w:rPr>
        <w:t xml:space="preserve">дстань від них до житла, згідно </w:t>
      </w:r>
      <w:r w:rsidRPr="000D45D0">
        <w:rPr>
          <w:rFonts w:ascii="Arial" w:hAnsi="Arial" w:cs="Arial"/>
        </w:rPr>
        <w:t>розрахунків становить, відповідно: ~ 10</w:t>
      </w:r>
      <w:r w:rsidR="0019180F" w:rsidRPr="000D45D0">
        <w:rPr>
          <w:rFonts w:ascii="Arial" w:hAnsi="Arial" w:cs="Arial"/>
        </w:rPr>
        <w:t xml:space="preserve">0 м, 140 м, 95 м – до існуючого </w:t>
      </w:r>
      <w:r w:rsidRPr="000D45D0">
        <w:rPr>
          <w:rFonts w:ascii="Arial" w:hAnsi="Arial" w:cs="Arial"/>
        </w:rPr>
        <w:t>житла; ~ 190 м, 250 м, 170 м – до проектованого житла.</w:t>
      </w:r>
    </w:p>
    <w:p w:rsidR="00D47542" w:rsidRPr="000D45D0" w:rsidRDefault="00D47542" w:rsidP="0019180F">
      <w:pPr>
        <w:ind w:firstLine="340"/>
        <w:jc w:val="both"/>
        <w:rPr>
          <w:rFonts w:ascii="Arial" w:hAnsi="Arial" w:cs="Arial"/>
        </w:rPr>
      </w:pPr>
      <w:r w:rsidRPr="000D45D0">
        <w:rPr>
          <w:rFonts w:ascii="Arial" w:hAnsi="Arial" w:cs="Arial"/>
        </w:rPr>
        <w:t>Всі підстанції розташовані</w:t>
      </w:r>
      <w:r w:rsidR="0019180F" w:rsidRPr="000D45D0">
        <w:rPr>
          <w:rFonts w:ascii="Arial" w:hAnsi="Arial" w:cs="Arial"/>
        </w:rPr>
        <w:t xml:space="preserve"> переважно в промислових зонах, </w:t>
      </w:r>
      <w:r w:rsidRPr="000D45D0">
        <w:rPr>
          <w:rFonts w:ascii="Arial" w:hAnsi="Arial" w:cs="Arial"/>
        </w:rPr>
        <w:t>віддалено від кварталів житлової і грома</w:t>
      </w:r>
      <w:r w:rsidR="0019180F" w:rsidRPr="000D45D0">
        <w:rPr>
          <w:rFonts w:ascii="Arial" w:hAnsi="Arial" w:cs="Arial"/>
        </w:rPr>
        <w:t xml:space="preserve">дської забудови міста. Однак, в </w:t>
      </w:r>
      <w:r w:rsidRPr="000D45D0">
        <w:rPr>
          <w:rFonts w:ascii="Arial" w:hAnsi="Arial" w:cs="Arial"/>
        </w:rPr>
        <w:t>шумові зони від них попадають ділянки садівничих товариств.</w:t>
      </w:r>
    </w:p>
    <w:p w:rsidR="00D47542" w:rsidRPr="000D45D0" w:rsidRDefault="00D47542" w:rsidP="0019180F">
      <w:pPr>
        <w:ind w:firstLine="340"/>
        <w:jc w:val="both"/>
        <w:rPr>
          <w:rFonts w:ascii="Arial" w:hAnsi="Arial" w:cs="Arial"/>
        </w:rPr>
      </w:pPr>
      <w:r w:rsidRPr="000D45D0">
        <w:rPr>
          <w:rFonts w:ascii="Arial" w:hAnsi="Arial" w:cs="Arial"/>
        </w:rPr>
        <w:t xml:space="preserve">Згідно інформації </w:t>
      </w:r>
      <w:r w:rsidR="0019180F" w:rsidRPr="000D45D0">
        <w:rPr>
          <w:rFonts w:ascii="Arial" w:hAnsi="Arial" w:cs="Arial"/>
        </w:rPr>
        <w:t xml:space="preserve">Шептицького районного відділу ДУ </w:t>
      </w:r>
      <w:r w:rsidRPr="000D45D0">
        <w:rPr>
          <w:rFonts w:ascii="Arial" w:hAnsi="Arial" w:cs="Arial"/>
        </w:rPr>
        <w:t xml:space="preserve">"Львівський обласний центр контролю </w:t>
      </w:r>
      <w:r w:rsidR="0019180F" w:rsidRPr="000D45D0">
        <w:rPr>
          <w:rFonts w:ascii="Arial" w:hAnsi="Arial" w:cs="Arial"/>
        </w:rPr>
        <w:t>та профілактики МОЗ України"</w:t>
      </w:r>
      <w:r w:rsidR="0019180F" w:rsidRPr="000D45D0">
        <w:rPr>
          <w:rStyle w:val="ae"/>
          <w:rFonts w:ascii="Arial" w:hAnsi="Arial" w:cs="Arial"/>
        </w:rPr>
        <w:footnoteReference w:id="21"/>
      </w:r>
      <w:r w:rsidR="0019180F" w:rsidRPr="000D45D0">
        <w:rPr>
          <w:rFonts w:ascii="Arial" w:hAnsi="Arial" w:cs="Arial"/>
        </w:rPr>
        <w:t xml:space="preserve"> на </w:t>
      </w:r>
      <w:r w:rsidRPr="000D45D0">
        <w:rPr>
          <w:rFonts w:ascii="Arial" w:hAnsi="Arial" w:cs="Arial"/>
        </w:rPr>
        <w:t>території міста встановлені нас</w:t>
      </w:r>
      <w:r w:rsidR="0019180F" w:rsidRPr="000D45D0">
        <w:rPr>
          <w:rFonts w:ascii="Arial" w:hAnsi="Arial" w:cs="Arial"/>
        </w:rPr>
        <w:t xml:space="preserve">тупні об’єкти електромагнітного </w:t>
      </w:r>
      <w:r w:rsidRPr="000D45D0">
        <w:rPr>
          <w:rFonts w:ascii="Arial" w:hAnsi="Arial" w:cs="Arial"/>
        </w:rPr>
        <w:t>випромінювання:</w:t>
      </w:r>
    </w:p>
    <w:p w:rsidR="00D47542" w:rsidRPr="000D45D0" w:rsidRDefault="00D47542" w:rsidP="0019180F">
      <w:pPr>
        <w:ind w:firstLine="340"/>
        <w:jc w:val="both"/>
        <w:rPr>
          <w:rFonts w:ascii="Arial" w:hAnsi="Arial" w:cs="Arial"/>
        </w:rPr>
      </w:pPr>
      <w:r w:rsidRPr="000D45D0">
        <w:rPr>
          <w:rFonts w:ascii="Arial" w:hAnsi="Arial" w:cs="Arial"/>
        </w:rPr>
        <w:t>- базові станції ПрАТ "Київстар";</w:t>
      </w:r>
    </w:p>
    <w:p w:rsidR="00D47542" w:rsidRPr="000D45D0" w:rsidRDefault="00D47542" w:rsidP="0019180F">
      <w:pPr>
        <w:ind w:firstLine="340"/>
        <w:jc w:val="both"/>
        <w:rPr>
          <w:rFonts w:ascii="Arial" w:hAnsi="Arial" w:cs="Arial"/>
        </w:rPr>
      </w:pPr>
      <w:r w:rsidRPr="000D45D0">
        <w:rPr>
          <w:rFonts w:ascii="Arial" w:hAnsi="Arial" w:cs="Arial"/>
        </w:rPr>
        <w:t>- базові станції ТОВ "Лайфселл";</w:t>
      </w:r>
    </w:p>
    <w:p w:rsidR="00D47542" w:rsidRPr="000D45D0" w:rsidRDefault="00D47542" w:rsidP="0019180F">
      <w:pPr>
        <w:ind w:firstLine="340"/>
        <w:jc w:val="both"/>
        <w:rPr>
          <w:rFonts w:ascii="Arial" w:hAnsi="Arial" w:cs="Arial"/>
        </w:rPr>
      </w:pPr>
      <w:r w:rsidRPr="000D45D0">
        <w:rPr>
          <w:rFonts w:ascii="Arial" w:hAnsi="Arial" w:cs="Arial"/>
        </w:rPr>
        <w:t>- базові станції ТОВ "Водафоненерпрайзюкрейн"";</w:t>
      </w:r>
    </w:p>
    <w:p w:rsidR="00D47542" w:rsidRPr="000D45D0" w:rsidRDefault="00D47542" w:rsidP="0019180F">
      <w:pPr>
        <w:ind w:firstLine="340"/>
        <w:jc w:val="both"/>
        <w:rPr>
          <w:rFonts w:ascii="Arial" w:hAnsi="Arial" w:cs="Arial"/>
        </w:rPr>
      </w:pPr>
      <w:r w:rsidRPr="000D45D0">
        <w:rPr>
          <w:rFonts w:ascii="Arial" w:hAnsi="Arial" w:cs="Arial"/>
        </w:rPr>
        <w:t>Крім того на території військової ч</w:t>
      </w:r>
      <w:r w:rsidR="0019180F" w:rsidRPr="000D45D0">
        <w:rPr>
          <w:rFonts w:ascii="Arial" w:hAnsi="Arial" w:cs="Arial"/>
        </w:rPr>
        <w:t xml:space="preserve">астини діє РТО, але дані по ній </w:t>
      </w:r>
      <w:r w:rsidRPr="000D45D0">
        <w:rPr>
          <w:rFonts w:ascii="Arial" w:hAnsi="Arial" w:cs="Arial"/>
        </w:rPr>
        <w:t>відсутні.</w:t>
      </w:r>
    </w:p>
    <w:p w:rsidR="00D47542" w:rsidRPr="00D47542" w:rsidRDefault="00D47542" w:rsidP="0019180F">
      <w:pPr>
        <w:ind w:firstLine="340"/>
        <w:jc w:val="both"/>
        <w:rPr>
          <w:rFonts w:ascii="Arial" w:hAnsi="Arial" w:cs="Arial"/>
        </w:rPr>
      </w:pPr>
      <w:r w:rsidRPr="000D45D0">
        <w:rPr>
          <w:rFonts w:ascii="Arial" w:hAnsi="Arial" w:cs="Arial"/>
        </w:rPr>
        <w:t xml:space="preserve">За даними </w:t>
      </w:r>
      <w:r w:rsidR="0019180F" w:rsidRPr="000D45D0">
        <w:rPr>
          <w:rFonts w:ascii="Arial" w:hAnsi="Arial" w:cs="Arial"/>
        </w:rPr>
        <w:t>Шептицького</w:t>
      </w:r>
      <w:r w:rsidRPr="000D45D0">
        <w:rPr>
          <w:rFonts w:ascii="Arial" w:hAnsi="Arial" w:cs="Arial"/>
        </w:rPr>
        <w:t xml:space="preserve"> р</w:t>
      </w:r>
      <w:r w:rsidR="0019180F" w:rsidRPr="000D45D0">
        <w:rPr>
          <w:rFonts w:ascii="Arial" w:hAnsi="Arial" w:cs="Arial"/>
        </w:rPr>
        <w:t xml:space="preserve">айонного відділу ДУ "Львівський </w:t>
      </w:r>
      <w:r w:rsidRPr="000D45D0">
        <w:rPr>
          <w:rFonts w:ascii="Arial" w:hAnsi="Arial" w:cs="Arial"/>
        </w:rPr>
        <w:t>обласний центр контролю та профілакти</w:t>
      </w:r>
      <w:r w:rsidR="0019180F" w:rsidRPr="000D45D0">
        <w:rPr>
          <w:rFonts w:ascii="Arial" w:hAnsi="Arial" w:cs="Arial"/>
        </w:rPr>
        <w:t>ки МОЗ України" всі об’єкти ЕМП (</w:t>
      </w:r>
      <w:r w:rsidRPr="000D45D0">
        <w:rPr>
          <w:rFonts w:ascii="Arial" w:hAnsi="Arial" w:cs="Arial"/>
        </w:rPr>
        <w:t>12 вишок) відносяться до таких</w:t>
      </w:r>
      <w:r w:rsidR="0019180F" w:rsidRPr="000D45D0">
        <w:rPr>
          <w:rFonts w:ascii="Arial" w:hAnsi="Arial" w:cs="Arial"/>
        </w:rPr>
        <w:t xml:space="preserve">, що не впливають на населення. </w:t>
      </w:r>
      <w:r w:rsidRPr="000D45D0">
        <w:rPr>
          <w:rFonts w:ascii="Arial" w:hAnsi="Arial" w:cs="Arial"/>
        </w:rPr>
        <w:t>При розміщенні ко</w:t>
      </w:r>
      <w:r w:rsidR="0019180F" w:rsidRPr="000D45D0">
        <w:rPr>
          <w:rFonts w:ascii="Arial" w:hAnsi="Arial" w:cs="Arial"/>
        </w:rPr>
        <w:t xml:space="preserve">жного джерела електромагнітного </w:t>
      </w:r>
      <w:r w:rsidRPr="000D45D0">
        <w:rPr>
          <w:rFonts w:ascii="Arial" w:hAnsi="Arial" w:cs="Arial"/>
        </w:rPr>
        <w:t>вимпромінювання зони їх шкідливог</w:t>
      </w:r>
      <w:r w:rsidR="0019180F" w:rsidRPr="000D45D0">
        <w:rPr>
          <w:rFonts w:ascii="Arial" w:hAnsi="Arial" w:cs="Arial"/>
        </w:rPr>
        <w:t xml:space="preserve">о випромінювання погоджуються у </w:t>
      </w:r>
      <w:r w:rsidRPr="000D45D0">
        <w:rPr>
          <w:rFonts w:ascii="Arial" w:hAnsi="Arial" w:cs="Arial"/>
        </w:rPr>
        <w:t>встановленому порядку і не впливають на прилеглі території</w:t>
      </w:r>
      <w:r w:rsidR="0019180F" w:rsidRPr="000D45D0">
        <w:rPr>
          <w:rFonts w:ascii="Arial" w:hAnsi="Arial" w:cs="Arial"/>
        </w:rPr>
        <w:t>.</w:t>
      </w:r>
    </w:p>
    <w:p w:rsidR="00121BA6" w:rsidRPr="00121BA6" w:rsidRDefault="00121BA6" w:rsidP="00121BA6">
      <w:pPr>
        <w:pStyle w:val="3"/>
        <w:rPr>
          <w:rFonts w:ascii="Arial" w:hAnsi="Arial" w:cs="Arial"/>
          <w:b/>
        </w:rPr>
      </w:pPr>
      <w:bookmarkStart w:id="22" w:name="_Toc195002788"/>
      <w:r w:rsidRPr="00121BA6">
        <w:rPr>
          <w:rFonts w:ascii="Arial" w:hAnsi="Arial" w:cs="Arial"/>
          <w:b/>
        </w:rPr>
        <w:lastRenderedPageBreak/>
        <w:t>Стан водних ресурсів</w:t>
      </w:r>
      <w:bookmarkEnd w:id="22"/>
    </w:p>
    <w:p w:rsidR="00121BA6" w:rsidRPr="00794CC7" w:rsidRDefault="00121BA6" w:rsidP="00121BA6">
      <w:pPr>
        <w:spacing w:line="240" w:lineRule="auto"/>
        <w:ind w:firstLine="340"/>
        <w:jc w:val="both"/>
        <w:rPr>
          <w:rFonts w:ascii="Arial" w:hAnsi="Arial" w:cs="Arial"/>
        </w:rPr>
      </w:pPr>
      <w:r w:rsidRPr="00794CC7">
        <w:rPr>
          <w:rFonts w:ascii="Arial" w:hAnsi="Arial" w:cs="Arial"/>
        </w:rPr>
        <w:t>Значною екологічною проблемою залишається шахтний водовідлив, обсяг якого становить 2 млн. м3/рік. Хоча притоки шахтних вод зменшуються, по ряду шахт фіксується зростання їх мінералізації (середня на даний час становить 5-7 г/л). Шахтна вода агресивна до металоконструкцій, що посилює проблему герметичності трубопроводів на поверхні. У зоні впливу шахт ДП «Львіввугілля» наявний ряд населених пунктів, де вода криниць непридатна для господарсько-побутового водопостачання. Вирішенням проблеми було б використання опріснених з допомогою демінералізаційних установок шахтних вод як для власних технологічних та господарських потреб ДП «Львіввугілля», так і для забезпечення питною водою населення.</w:t>
      </w:r>
    </w:p>
    <w:p w:rsidR="00121BA6" w:rsidRDefault="00121BA6" w:rsidP="00121BA6">
      <w:pPr>
        <w:spacing w:line="240" w:lineRule="auto"/>
        <w:ind w:firstLine="340"/>
        <w:jc w:val="both"/>
        <w:rPr>
          <w:rFonts w:ascii="Arial" w:hAnsi="Arial" w:cs="Arial"/>
        </w:rPr>
      </w:pPr>
      <w:r w:rsidRPr="00794CC7">
        <w:rPr>
          <w:rFonts w:ascii="Arial" w:hAnsi="Arial" w:cs="Arial"/>
        </w:rPr>
        <w:t xml:space="preserve">В числі найбільш забезпеченими ресурсами підземних вод є Сокальський район, проте слід зауважити, що далеко не всі води можна використовувати для господарсько-питного водопостачання через забруднення внаслідок багаторічного видобутку вугілля шахтами </w:t>
      </w:r>
      <w:r w:rsidR="008073AD">
        <w:rPr>
          <w:rFonts w:ascii="Arial" w:hAnsi="Arial" w:cs="Arial"/>
        </w:rPr>
        <w:t>Шептицького</w:t>
      </w:r>
      <w:r w:rsidRPr="00794CC7">
        <w:rPr>
          <w:rFonts w:ascii="Arial" w:hAnsi="Arial" w:cs="Arial"/>
        </w:rPr>
        <w:t xml:space="preserve"> вуглевидобувного регіону, в межах котрого розташований даний район.</w:t>
      </w:r>
    </w:p>
    <w:p w:rsidR="00454493" w:rsidRPr="000D45D0" w:rsidRDefault="00454493" w:rsidP="00454493">
      <w:pPr>
        <w:spacing w:line="240" w:lineRule="auto"/>
        <w:ind w:firstLine="340"/>
        <w:jc w:val="both"/>
        <w:rPr>
          <w:rFonts w:ascii="Arial" w:hAnsi="Arial" w:cs="Arial"/>
        </w:rPr>
      </w:pPr>
      <w:r w:rsidRPr="000D45D0">
        <w:rPr>
          <w:rFonts w:ascii="Arial" w:hAnsi="Arial" w:cs="Arial"/>
        </w:rPr>
        <w:t>За інформацією Держспоживслужби</w:t>
      </w:r>
      <w:r w:rsidR="006917F8" w:rsidRPr="000D45D0">
        <w:rPr>
          <w:rStyle w:val="ae"/>
          <w:rFonts w:ascii="Arial" w:hAnsi="Arial" w:cs="Arial"/>
        </w:rPr>
        <w:footnoteReference w:id="22"/>
      </w:r>
      <w:r w:rsidRPr="000D45D0">
        <w:rPr>
          <w:rFonts w:ascii="Arial" w:hAnsi="Arial" w:cs="Arial"/>
        </w:rPr>
        <w:t xml:space="preserve"> у Львівській області щодо стану питної води на території м. Червоноград станом на 5 грудня 2019 року згідно результатів та протоколів досліджень ДУ «Львівський обласний лабораторний центр МОЗ України» вода питна водопровідна відповідала НТД, гігієнічним нормам відповідно дозволу. Додатково зазначалось, що оскільки територія міста належить до шахтарського регіону, в басейні продовжується ліквідація шахт, у зв’язку з чим змінюється гідродинаміка водоносних горизонтів і можливі зміни в хімічному складі питної води (згідно попереднього прогнозу Львівсько-Волинської геолого-розвідувальної експедиції). </w:t>
      </w:r>
    </w:p>
    <w:p w:rsidR="00454493" w:rsidRPr="000D45D0" w:rsidRDefault="00454493" w:rsidP="00454493">
      <w:pPr>
        <w:spacing w:line="240" w:lineRule="auto"/>
        <w:ind w:firstLine="340"/>
        <w:jc w:val="both"/>
        <w:rPr>
          <w:rFonts w:ascii="Arial" w:hAnsi="Arial" w:cs="Arial"/>
        </w:rPr>
      </w:pPr>
      <w:r w:rsidRPr="000D45D0">
        <w:rPr>
          <w:rFonts w:ascii="Arial" w:hAnsi="Arial" w:cs="Arial"/>
        </w:rPr>
        <w:t>Згідно ДСанПіН 2.2.4-171-10 «Гігієнічні вимоги до води питної, призначеної для споживання людиною», вміст заліза загального в питній воді повинен не перевищувати 0,2 мг/куб. дм, загальна жорсткість 7,0 ммоль/куб. дм, амоній – 2,6 мг/куб.дм. Фактична концентрація залазі в мережі становила 0,36-0,5 мн/куб.дм, але останнім часом в деяких свердловинах концентрація в мережі азоту амонійного становить 0,5-2,5 мг/куб. дм. Згідно з приміткою 1 до таблиці 1 додатка 2 ДСанПіН 2.2.4-171-10 через окремі природні умови формування якості питної води і в зв’язку з особливостями шахтарського регіону, Державна служба України з питань безпечності харчових продуктів та захисту споживачів затвердила Висновок державної санітарно-епідеміологічної експертизи від 04.09.2018 р. за №602-123-20-2/37991 щодо використання джерел господарсько-питного водопостачання комунальним підприємством «Червоноградводоканал» з відхиленням від ДСанПіН 2.2.4=171-10 «Гігієнічні вимоги до води питної, призначеної для споживання людиною», по вмісту заліза до 1 мг/куб.дм, жорсткості до 10,0 ммоль/куб.дм, амонію – 2,6 мг/куб.дм на термін дії ТР 36.0-00185347-001:2018 «Технологічний регламент з виробництва питної води КП «Червоноградводоканал».</w:t>
      </w:r>
    </w:p>
    <w:p w:rsidR="007D711A" w:rsidRPr="000D45D0" w:rsidRDefault="007D711A" w:rsidP="007D711A">
      <w:pPr>
        <w:spacing w:line="240" w:lineRule="auto"/>
        <w:ind w:firstLine="340"/>
        <w:jc w:val="both"/>
        <w:rPr>
          <w:rFonts w:ascii="Arial" w:hAnsi="Arial" w:cs="Arial"/>
        </w:rPr>
      </w:pPr>
      <w:r w:rsidRPr="000D45D0">
        <w:rPr>
          <w:rFonts w:ascii="Arial" w:hAnsi="Arial" w:cs="Arial"/>
        </w:rPr>
        <w:t>За результатами лабораторних досліджень криничної води, відібраних в селах, що знаходяться в зоні впливу породного відвалу ЦЗФ “Червоноградська”, ДП “Львіввугілля” (с. Городище, с. Сілець, с.</w:t>
      </w:r>
      <w:r w:rsidRPr="000D45D0">
        <w:t xml:space="preserve"> </w:t>
      </w:r>
      <w:r w:rsidRPr="000D45D0">
        <w:rPr>
          <w:rFonts w:ascii="Arial" w:hAnsi="Arial" w:cs="Arial"/>
        </w:rPr>
        <w:t>Межиріччя) у 9 пробах із 20 досліджених виявились солі важких металів (кадмію, свинцю, марганцю), а також перевищення вмісту нітратів.</w:t>
      </w:r>
    </w:p>
    <w:p w:rsidR="00BD44E8" w:rsidRDefault="00BD44E8" w:rsidP="00BD44E8">
      <w:pPr>
        <w:spacing w:line="240" w:lineRule="auto"/>
        <w:ind w:firstLine="340"/>
        <w:jc w:val="both"/>
        <w:rPr>
          <w:rFonts w:ascii="Arial" w:hAnsi="Arial" w:cs="Arial"/>
        </w:rPr>
      </w:pPr>
      <w:r w:rsidRPr="000D45D0">
        <w:rPr>
          <w:rFonts w:ascii="Arial" w:hAnsi="Arial" w:cs="Arial"/>
        </w:rPr>
        <w:t>Середньорічні концентрації забруднюючих речовин у контрольному створі р. Солокія (в межах міста) за 2019 рік за даними Екологічного паспорту Львівської області наведено у табл. 2.2.</w:t>
      </w:r>
    </w:p>
    <w:p w:rsidR="00BD44E8" w:rsidRPr="0066124C" w:rsidRDefault="00BD44E8" w:rsidP="00BD44E8">
      <w:pPr>
        <w:spacing w:line="240" w:lineRule="auto"/>
        <w:ind w:firstLine="340"/>
        <w:jc w:val="both"/>
        <w:rPr>
          <w:rFonts w:ascii="Arial" w:hAnsi="Arial" w:cs="Arial"/>
          <w:b/>
          <w:i/>
          <w:sz w:val="18"/>
          <w:szCs w:val="18"/>
        </w:rPr>
      </w:pPr>
      <w:r w:rsidRPr="0066124C">
        <w:rPr>
          <w:rFonts w:ascii="Arial" w:hAnsi="Arial" w:cs="Arial"/>
          <w:b/>
          <w:i/>
          <w:sz w:val="18"/>
          <w:szCs w:val="18"/>
        </w:rPr>
        <w:t>Таблиця 2.2. Середньорічні концентрації забруднюючих речовин у контрольному створі р. Солокія за 2019 рік (мг/л)</w:t>
      </w:r>
      <w:r w:rsidRPr="0066124C">
        <w:rPr>
          <w:rStyle w:val="ae"/>
          <w:rFonts w:ascii="Arial" w:hAnsi="Arial" w:cs="Arial"/>
          <w:b/>
          <w:i/>
          <w:sz w:val="18"/>
          <w:szCs w:val="18"/>
        </w:rPr>
        <w:footnoteReference w:id="23"/>
      </w:r>
    </w:p>
    <w:tbl>
      <w:tblPr>
        <w:tblStyle w:val="af0"/>
        <w:tblW w:w="0" w:type="auto"/>
        <w:tblLook w:val="04A0" w:firstRow="1" w:lastRow="0" w:firstColumn="1" w:lastColumn="0" w:noHBand="0" w:noVBand="1"/>
      </w:tblPr>
      <w:tblGrid>
        <w:gridCol w:w="3209"/>
        <w:gridCol w:w="3210"/>
        <w:gridCol w:w="3210"/>
      </w:tblGrid>
      <w:tr w:rsidR="00BD44E8" w:rsidRPr="0066124C" w:rsidTr="0066124C">
        <w:tc>
          <w:tcPr>
            <w:tcW w:w="3209" w:type="dxa"/>
            <w:shd w:val="clear" w:color="auto" w:fill="C5E0B3" w:themeFill="accent6" w:themeFillTint="66"/>
          </w:tcPr>
          <w:p w:rsidR="00BD44E8" w:rsidRPr="0066124C" w:rsidRDefault="00BD44E8" w:rsidP="0066124C">
            <w:pPr>
              <w:jc w:val="center"/>
              <w:rPr>
                <w:rFonts w:ascii="Arial" w:hAnsi="Arial" w:cs="Arial"/>
                <w:b/>
                <w:sz w:val="18"/>
                <w:szCs w:val="18"/>
              </w:rPr>
            </w:pPr>
            <w:r w:rsidRPr="0066124C">
              <w:rPr>
                <w:rFonts w:ascii="Arial" w:hAnsi="Arial" w:cs="Arial"/>
                <w:b/>
                <w:sz w:val="18"/>
                <w:szCs w:val="18"/>
              </w:rPr>
              <w:t>р. Солокія, м. Шептицький (у</w:t>
            </w:r>
          </w:p>
          <w:p w:rsidR="00BD44E8" w:rsidRPr="0066124C" w:rsidRDefault="00BD44E8" w:rsidP="0066124C">
            <w:pPr>
              <w:jc w:val="center"/>
              <w:rPr>
                <w:rFonts w:ascii="Arial" w:hAnsi="Arial" w:cs="Arial"/>
                <w:b/>
                <w:sz w:val="18"/>
                <w:szCs w:val="18"/>
              </w:rPr>
            </w:pPr>
            <w:r w:rsidRPr="0066124C">
              <w:rPr>
                <w:rFonts w:ascii="Arial" w:hAnsi="Arial" w:cs="Arial"/>
                <w:b/>
                <w:sz w:val="18"/>
                <w:szCs w:val="18"/>
              </w:rPr>
              <w:t>межах міста)</w:t>
            </w:r>
          </w:p>
        </w:tc>
        <w:tc>
          <w:tcPr>
            <w:tcW w:w="3210" w:type="dxa"/>
            <w:shd w:val="clear" w:color="auto" w:fill="C5E0B3" w:themeFill="accent6" w:themeFillTint="66"/>
          </w:tcPr>
          <w:p w:rsidR="00BD44E8" w:rsidRPr="0066124C" w:rsidRDefault="00BD44E8" w:rsidP="0066124C">
            <w:pPr>
              <w:jc w:val="center"/>
              <w:rPr>
                <w:rFonts w:ascii="Arial" w:hAnsi="Arial" w:cs="Arial"/>
                <w:b/>
                <w:sz w:val="18"/>
                <w:szCs w:val="18"/>
              </w:rPr>
            </w:pPr>
            <w:r w:rsidRPr="0066124C">
              <w:rPr>
                <w:rFonts w:ascii="Arial" w:hAnsi="Arial" w:cs="Arial"/>
                <w:b/>
                <w:sz w:val="18"/>
                <w:szCs w:val="18"/>
              </w:rPr>
              <w:t>Показники стану та</w:t>
            </w:r>
          </w:p>
          <w:p w:rsidR="00BD44E8" w:rsidRPr="0066124C" w:rsidRDefault="00BD44E8" w:rsidP="0066124C">
            <w:pPr>
              <w:jc w:val="center"/>
              <w:rPr>
                <w:rFonts w:ascii="Arial" w:hAnsi="Arial" w:cs="Arial"/>
                <w:b/>
                <w:sz w:val="18"/>
                <w:szCs w:val="18"/>
              </w:rPr>
            </w:pPr>
            <w:r w:rsidRPr="0066124C">
              <w:rPr>
                <w:rFonts w:ascii="Arial" w:hAnsi="Arial" w:cs="Arial"/>
                <w:b/>
                <w:sz w:val="18"/>
                <w:szCs w:val="18"/>
              </w:rPr>
              <w:t>властивостей</w:t>
            </w:r>
          </w:p>
        </w:tc>
        <w:tc>
          <w:tcPr>
            <w:tcW w:w="3210" w:type="dxa"/>
            <w:shd w:val="clear" w:color="auto" w:fill="C5E0B3" w:themeFill="accent6" w:themeFillTint="66"/>
          </w:tcPr>
          <w:p w:rsidR="00BD44E8" w:rsidRPr="0066124C" w:rsidRDefault="00BD44E8" w:rsidP="0066124C">
            <w:pPr>
              <w:jc w:val="center"/>
              <w:rPr>
                <w:rFonts w:ascii="Arial" w:hAnsi="Arial" w:cs="Arial"/>
                <w:b/>
                <w:sz w:val="18"/>
                <w:szCs w:val="18"/>
              </w:rPr>
            </w:pPr>
            <w:r w:rsidRPr="0066124C">
              <w:rPr>
                <w:rFonts w:ascii="Arial" w:hAnsi="Arial" w:cs="Arial"/>
                <w:b/>
                <w:sz w:val="18"/>
                <w:szCs w:val="18"/>
              </w:rPr>
              <w:t>ОБРВ(1990 р.)</w:t>
            </w:r>
          </w:p>
        </w:tc>
      </w:tr>
      <w:tr w:rsidR="00BD44E8" w:rsidRPr="0066124C" w:rsidTr="00BD44E8">
        <w:tc>
          <w:tcPr>
            <w:tcW w:w="3209" w:type="dxa"/>
          </w:tcPr>
          <w:p w:rsidR="00BD44E8" w:rsidRPr="0066124C" w:rsidRDefault="0066124C" w:rsidP="0066124C">
            <w:pPr>
              <w:jc w:val="center"/>
              <w:rPr>
                <w:rFonts w:ascii="Arial" w:hAnsi="Arial" w:cs="Arial"/>
                <w:sz w:val="18"/>
                <w:szCs w:val="18"/>
              </w:rPr>
            </w:pPr>
            <w:r>
              <w:rPr>
                <w:rFonts w:ascii="Arial" w:hAnsi="Arial" w:cs="Arial"/>
                <w:sz w:val="18"/>
                <w:szCs w:val="18"/>
              </w:rPr>
              <w:lastRenderedPageBreak/>
              <w:t>Завислі речовини</w:t>
            </w:r>
          </w:p>
        </w:tc>
        <w:tc>
          <w:tcPr>
            <w:tcW w:w="3210" w:type="dxa"/>
          </w:tcPr>
          <w:p w:rsidR="00BD44E8" w:rsidRPr="0066124C" w:rsidRDefault="0066124C" w:rsidP="0066124C">
            <w:pPr>
              <w:jc w:val="center"/>
              <w:rPr>
                <w:rFonts w:ascii="Arial" w:hAnsi="Arial" w:cs="Arial"/>
                <w:sz w:val="18"/>
                <w:szCs w:val="18"/>
              </w:rPr>
            </w:pPr>
            <w:r>
              <w:rPr>
                <w:rFonts w:ascii="Arial" w:hAnsi="Arial" w:cs="Arial"/>
                <w:sz w:val="18"/>
                <w:szCs w:val="18"/>
              </w:rPr>
              <w:t>-</w:t>
            </w:r>
          </w:p>
        </w:tc>
        <w:tc>
          <w:tcPr>
            <w:tcW w:w="3210" w:type="dxa"/>
          </w:tcPr>
          <w:p w:rsidR="00BD44E8" w:rsidRPr="0066124C" w:rsidRDefault="0066124C" w:rsidP="0066124C">
            <w:pPr>
              <w:jc w:val="center"/>
              <w:rPr>
                <w:rFonts w:ascii="Arial" w:hAnsi="Arial" w:cs="Arial"/>
                <w:sz w:val="18"/>
                <w:szCs w:val="18"/>
              </w:rPr>
            </w:pPr>
            <w:r>
              <w:rPr>
                <w:rFonts w:ascii="Arial" w:hAnsi="Arial" w:cs="Arial"/>
                <w:sz w:val="18"/>
                <w:szCs w:val="18"/>
              </w:rPr>
              <w:t>-</w:t>
            </w:r>
          </w:p>
        </w:tc>
      </w:tr>
      <w:tr w:rsidR="00BD44E8" w:rsidRPr="0066124C" w:rsidTr="00BD44E8">
        <w:tc>
          <w:tcPr>
            <w:tcW w:w="3209" w:type="dxa"/>
          </w:tcPr>
          <w:p w:rsidR="00BD44E8" w:rsidRPr="0066124C" w:rsidRDefault="0066124C" w:rsidP="0066124C">
            <w:pPr>
              <w:jc w:val="center"/>
              <w:rPr>
                <w:rFonts w:ascii="Arial" w:hAnsi="Arial" w:cs="Arial"/>
                <w:sz w:val="18"/>
                <w:szCs w:val="18"/>
              </w:rPr>
            </w:pPr>
            <w:r>
              <w:rPr>
                <w:rFonts w:ascii="Arial" w:hAnsi="Arial" w:cs="Arial"/>
                <w:sz w:val="18"/>
                <w:szCs w:val="18"/>
              </w:rPr>
              <w:t>БСК</w:t>
            </w:r>
            <w:r w:rsidRPr="0066124C">
              <w:rPr>
                <w:rFonts w:ascii="Arial" w:hAnsi="Arial" w:cs="Arial"/>
                <w:sz w:val="18"/>
                <w:szCs w:val="18"/>
                <w:vertAlign w:val="subscript"/>
              </w:rPr>
              <w:t>5</w:t>
            </w:r>
          </w:p>
        </w:tc>
        <w:tc>
          <w:tcPr>
            <w:tcW w:w="3210" w:type="dxa"/>
          </w:tcPr>
          <w:p w:rsidR="00BD44E8" w:rsidRPr="0066124C" w:rsidRDefault="0066124C" w:rsidP="0066124C">
            <w:pPr>
              <w:jc w:val="center"/>
              <w:rPr>
                <w:rFonts w:ascii="Arial" w:hAnsi="Arial" w:cs="Arial"/>
                <w:sz w:val="18"/>
                <w:szCs w:val="18"/>
              </w:rPr>
            </w:pPr>
            <w:r>
              <w:rPr>
                <w:rFonts w:ascii="Arial" w:hAnsi="Arial" w:cs="Arial"/>
                <w:sz w:val="18"/>
                <w:szCs w:val="18"/>
              </w:rPr>
              <w:t>1,6</w:t>
            </w:r>
          </w:p>
        </w:tc>
        <w:tc>
          <w:tcPr>
            <w:tcW w:w="3210" w:type="dxa"/>
          </w:tcPr>
          <w:p w:rsidR="00BD44E8" w:rsidRPr="0066124C" w:rsidRDefault="0066124C" w:rsidP="0066124C">
            <w:pPr>
              <w:jc w:val="center"/>
              <w:rPr>
                <w:rFonts w:ascii="Arial" w:hAnsi="Arial" w:cs="Arial"/>
                <w:sz w:val="18"/>
                <w:szCs w:val="18"/>
              </w:rPr>
            </w:pPr>
            <w:r>
              <w:rPr>
                <w:rFonts w:ascii="Arial" w:hAnsi="Arial" w:cs="Arial"/>
                <w:sz w:val="18"/>
                <w:szCs w:val="18"/>
              </w:rPr>
              <w:t>3</w:t>
            </w:r>
          </w:p>
        </w:tc>
      </w:tr>
      <w:tr w:rsidR="00BD44E8" w:rsidRPr="0066124C" w:rsidTr="00BD44E8">
        <w:tc>
          <w:tcPr>
            <w:tcW w:w="3209" w:type="dxa"/>
          </w:tcPr>
          <w:p w:rsidR="00BD44E8" w:rsidRPr="0066124C" w:rsidRDefault="0066124C" w:rsidP="0066124C">
            <w:pPr>
              <w:jc w:val="center"/>
              <w:rPr>
                <w:rFonts w:ascii="Arial" w:hAnsi="Arial" w:cs="Arial"/>
                <w:sz w:val="18"/>
                <w:szCs w:val="18"/>
              </w:rPr>
            </w:pPr>
            <w:r>
              <w:rPr>
                <w:rFonts w:ascii="Arial" w:hAnsi="Arial" w:cs="Arial"/>
                <w:sz w:val="18"/>
                <w:szCs w:val="18"/>
              </w:rPr>
              <w:t>Мінералізація</w:t>
            </w:r>
          </w:p>
        </w:tc>
        <w:tc>
          <w:tcPr>
            <w:tcW w:w="3210" w:type="dxa"/>
          </w:tcPr>
          <w:p w:rsidR="00BD44E8" w:rsidRPr="0066124C" w:rsidRDefault="0066124C" w:rsidP="0066124C">
            <w:pPr>
              <w:jc w:val="center"/>
              <w:rPr>
                <w:rFonts w:ascii="Arial" w:hAnsi="Arial" w:cs="Arial"/>
                <w:sz w:val="18"/>
                <w:szCs w:val="18"/>
              </w:rPr>
            </w:pPr>
            <w:r>
              <w:rPr>
                <w:rFonts w:ascii="Arial" w:hAnsi="Arial" w:cs="Arial"/>
                <w:sz w:val="18"/>
                <w:szCs w:val="18"/>
              </w:rPr>
              <w:t>523</w:t>
            </w:r>
          </w:p>
        </w:tc>
        <w:tc>
          <w:tcPr>
            <w:tcW w:w="3210" w:type="dxa"/>
          </w:tcPr>
          <w:p w:rsidR="00BD44E8" w:rsidRPr="0066124C" w:rsidRDefault="0066124C" w:rsidP="0066124C">
            <w:pPr>
              <w:jc w:val="center"/>
              <w:rPr>
                <w:rFonts w:ascii="Arial" w:hAnsi="Arial" w:cs="Arial"/>
                <w:sz w:val="18"/>
                <w:szCs w:val="18"/>
              </w:rPr>
            </w:pPr>
            <w:r>
              <w:rPr>
                <w:rFonts w:ascii="Arial" w:hAnsi="Arial" w:cs="Arial"/>
                <w:sz w:val="18"/>
                <w:szCs w:val="18"/>
              </w:rPr>
              <w:t>1000</w:t>
            </w:r>
          </w:p>
        </w:tc>
      </w:tr>
      <w:tr w:rsidR="00BD44E8" w:rsidRPr="0066124C" w:rsidTr="00BD44E8">
        <w:tc>
          <w:tcPr>
            <w:tcW w:w="3209" w:type="dxa"/>
          </w:tcPr>
          <w:p w:rsidR="00BD44E8" w:rsidRPr="0066124C" w:rsidRDefault="0066124C" w:rsidP="0066124C">
            <w:pPr>
              <w:jc w:val="center"/>
              <w:rPr>
                <w:rFonts w:ascii="Arial" w:hAnsi="Arial" w:cs="Arial"/>
                <w:sz w:val="18"/>
                <w:szCs w:val="18"/>
              </w:rPr>
            </w:pPr>
            <w:r>
              <w:rPr>
                <w:rFonts w:ascii="Arial" w:hAnsi="Arial" w:cs="Arial"/>
                <w:sz w:val="18"/>
                <w:szCs w:val="18"/>
              </w:rPr>
              <w:t>Сульфати</w:t>
            </w:r>
          </w:p>
        </w:tc>
        <w:tc>
          <w:tcPr>
            <w:tcW w:w="3210" w:type="dxa"/>
          </w:tcPr>
          <w:p w:rsidR="00BD44E8" w:rsidRPr="0066124C" w:rsidRDefault="0066124C" w:rsidP="0066124C">
            <w:pPr>
              <w:jc w:val="center"/>
              <w:rPr>
                <w:rFonts w:ascii="Arial" w:hAnsi="Arial" w:cs="Arial"/>
                <w:sz w:val="18"/>
                <w:szCs w:val="18"/>
              </w:rPr>
            </w:pPr>
            <w:r>
              <w:rPr>
                <w:rFonts w:ascii="Arial" w:hAnsi="Arial" w:cs="Arial"/>
                <w:sz w:val="18"/>
                <w:szCs w:val="18"/>
              </w:rPr>
              <w:t>24,9</w:t>
            </w:r>
          </w:p>
        </w:tc>
        <w:tc>
          <w:tcPr>
            <w:tcW w:w="3210" w:type="dxa"/>
          </w:tcPr>
          <w:p w:rsidR="00BD44E8" w:rsidRPr="0066124C" w:rsidRDefault="0066124C" w:rsidP="0066124C">
            <w:pPr>
              <w:jc w:val="center"/>
              <w:rPr>
                <w:rFonts w:ascii="Arial" w:hAnsi="Arial" w:cs="Arial"/>
                <w:sz w:val="18"/>
                <w:szCs w:val="18"/>
              </w:rPr>
            </w:pPr>
            <w:r>
              <w:rPr>
                <w:rFonts w:ascii="Arial" w:hAnsi="Arial" w:cs="Arial"/>
                <w:sz w:val="18"/>
                <w:szCs w:val="18"/>
              </w:rPr>
              <w:t>100</w:t>
            </w:r>
          </w:p>
        </w:tc>
      </w:tr>
      <w:tr w:rsidR="0066124C" w:rsidRPr="0066124C" w:rsidTr="00BD44E8">
        <w:tc>
          <w:tcPr>
            <w:tcW w:w="3209" w:type="dxa"/>
          </w:tcPr>
          <w:p w:rsidR="0066124C" w:rsidRDefault="0066124C" w:rsidP="0066124C">
            <w:pPr>
              <w:jc w:val="center"/>
              <w:rPr>
                <w:rFonts w:ascii="Arial" w:hAnsi="Arial" w:cs="Arial"/>
                <w:sz w:val="18"/>
                <w:szCs w:val="18"/>
              </w:rPr>
            </w:pPr>
            <w:r>
              <w:rPr>
                <w:rFonts w:ascii="Arial" w:hAnsi="Arial" w:cs="Arial"/>
                <w:sz w:val="18"/>
                <w:szCs w:val="18"/>
              </w:rPr>
              <w:t>Хлориди</w:t>
            </w:r>
          </w:p>
        </w:tc>
        <w:tc>
          <w:tcPr>
            <w:tcW w:w="3210" w:type="dxa"/>
          </w:tcPr>
          <w:p w:rsidR="0066124C" w:rsidRPr="0066124C" w:rsidRDefault="0066124C" w:rsidP="0066124C">
            <w:pPr>
              <w:jc w:val="center"/>
              <w:rPr>
                <w:rFonts w:ascii="Arial" w:hAnsi="Arial" w:cs="Arial"/>
                <w:sz w:val="18"/>
                <w:szCs w:val="18"/>
              </w:rPr>
            </w:pPr>
            <w:r>
              <w:rPr>
                <w:rFonts w:ascii="Arial" w:hAnsi="Arial" w:cs="Arial"/>
                <w:sz w:val="18"/>
                <w:szCs w:val="18"/>
              </w:rPr>
              <w:t>27,0</w:t>
            </w:r>
          </w:p>
        </w:tc>
        <w:tc>
          <w:tcPr>
            <w:tcW w:w="3210" w:type="dxa"/>
          </w:tcPr>
          <w:p w:rsidR="0066124C" w:rsidRPr="0066124C" w:rsidRDefault="0066124C" w:rsidP="0066124C">
            <w:pPr>
              <w:jc w:val="center"/>
              <w:rPr>
                <w:rFonts w:ascii="Arial" w:hAnsi="Arial" w:cs="Arial"/>
                <w:sz w:val="18"/>
                <w:szCs w:val="18"/>
              </w:rPr>
            </w:pPr>
            <w:r>
              <w:rPr>
                <w:rFonts w:ascii="Arial" w:hAnsi="Arial" w:cs="Arial"/>
                <w:sz w:val="18"/>
                <w:szCs w:val="18"/>
              </w:rPr>
              <w:t>300</w:t>
            </w:r>
          </w:p>
        </w:tc>
      </w:tr>
      <w:tr w:rsidR="0066124C" w:rsidRPr="0066124C" w:rsidTr="00BD44E8">
        <w:tc>
          <w:tcPr>
            <w:tcW w:w="3209" w:type="dxa"/>
          </w:tcPr>
          <w:p w:rsidR="0066124C" w:rsidRDefault="0066124C" w:rsidP="0066124C">
            <w:pPr>
              <w:jc w:val="center"/>
              <w:rPr>
                <w:rFonts w:ascii="Arial" w:hAnsi="Arial" w:cs="Arial"/>
                <w:sz w:val="18"/>
                <w:szCs w:val="18"/>
              </w:rPr>
            </w:pPr>
            <w:r>
              <w:rPr>
                <w:rFonts w:ascii="Arial" w:hAnsi="Arial" w:cs="Arial"/>
                <w:sz w:val="18"/>
                <w:szCs w:val="18"/>
              </w:rPr>
              <w:t>Амоній сольовий</w:t>
            </w:r>
          </w:p>
        </w:tc>
        <w:tc>
          <w:tcPr>
            <w:tcW w:w="3210" w:type="dxa"/>
          </w:tcPr>
          <w:p w:rsidR="0066124C" w:rsidRPr="0066124C" w:rsidRDefault="0066124C" w:rsidP="0066124C">
            <w:pPr>
              <w:jc w:val="center"/>
              <w:rPr>
                <w:rFonts w:ascii="Arial" w:hAnsi="Arial" w:cs="Arial"/>
                <w:sz w:val="18"/>
                <w:szCs w:val="18"/>
              </w:rPr>
            </w:pPr>
            <w:r>
              <w:rPr>
                <w:rFonts w:ascii="Arial" w:hAnsi="Arial" w:cs="Arial"/>
                <w:sz w:val="18"/>
                <w:szCs w:val="18"/>
              </w:rPr>
              <w:t>0,8</w:t>
            </w:r>
          </w:p>
        </w:tc>
        <w:tc>
          <w:tcPr>
            <w:tcW w:w="3210" w:type="dxa"/>
          </w:tcPr>
          <w:p w:rsidR="0066124C" w:rsidRPr="0066124C" w:rsidRDefault="0066124C" w:rsidP="0066124C">
            <w:pPr>
              <w:jc w:val="center"/>
              <w:rPr>
                <w:rFonts w:ascii="Arial" w:hAnsi="Arial" w:cs="Arial"/>
                <w:sz w:val="18"/>
                <w:szCs w:val="18"/>
              </w:rPr>
            </w:pPr>
            <w:r>
              <w:rPr>
                <w:rFonts w:ascii="Arial" w:hAnsi="Arial" w:cs="Arial"/>
                <w:sz w:val="18"/>
                <w:szCs w:val="18"/>
              </w:rPr>
              <w:t>0,39</w:t>
            </w:r>
          </w:p>
        </w:tc>
      </w:tr>
      <w:tr w:rsidR="0066124C" w:rsidRPr="0066124C" w:rsidTr="00BD44E8">
        <w:tc>
          <w:tcPr>
            <w:tcW w:w="3209" w:type="dxa"/>
          </w:tcPr>
          <w:p w:rsidR="0066124C" w:rsidRDefault="0066124C" w:rsidP="0066124C">
            <w:pPr>
              <w:jc w:val="center"/>
              <w:rPr>
                <w:rFonts w:ascii="Arial" w:hAnsi="Arial" w:cs="Arial"/>
                <w:sz w:val="18"/>
                <w:szCs w:val="18"/>
              </w:rPr>
            </w:pPr>
            <w:r>
              <w:rPr>
                <w:rFonts w:ascii="Arial" w:hAnsi="Arial" w:cs="Arial"/>
                <w:sz w:val="18"/>
                <w:szCs w:val="18"/>
              </w:rPr>
              <w:t>Нітрати</w:t>
            </w:r>
          </w:p>
        </w:tc>
        <w:tc>
          <w:tcPr>
            <w:tcW w:w="3210" w:type="dxa"/>
          </w:tcPr>
          <w:p w:rsidR="0066124C" w:rsidRPr="0066124C" w:rsidRDefault="0066124C" w:rsidP="0066124C">
            <w:pPr>
              <w:jc w:val="center"/>
              <w:rPr>
                <w:rFonts w:ascii="Arial" w:hAnsi="Arial" w:cs="Arial"/>
                <w:sz w:val="18"/>
                <w:szCs w:val="18"/>
              </w:rPr>
            </w:pPr>
            <w:r>
              <w:rPr>
                <w:rFonts w:ascii="Arial" w:hAnsi="Arial" w:cs="Arial"/>
                <w:sz w:val="18"/>
                <w:szCs w:val="18"/>
              </w:rPr>
              <w:t>0,08</w:t>
            </w:r>
          </w:p>
        </w:tc>
        <w:tc>
          <w:tcPr>
            <w:tcW w:w="3210" w:type="dxa"/>
          </w:tcPr>
          <w:p w:rsidR="0066124C" w:rsidRPr="0066124C" w:rsidRDefault="0066124C" w:rsidP="0066124C">
            <w:pPr>
              <w:jc w:val="center"/>
              <w:rPr>
                <w:rFonts w:ascii="Arial" w:hAnsi="Arial" w:cs="Arial"/>
                <w:sz w:val="18"/>
                <w:szCs w:val="18"/>
              </w:rPr>
            </w:pPr>
            <w:r>
              <w:rPr>
                <w:rFonts w:ascii="Arial" w:hAnsi="Arial" w:cs="Arial"/>
                <w:sz w:val="18"/>
                <w:szCs w:val="18"/>
              </w:rPr>
              <w:t>9,1</w:t>
            </w:r>
          </w:p>
        </w:tc>
      </w:tr>
      <w:tr w:rsidR="0066124C" w:rsidRPr="0066124C" w:rsidTr="00BD44E8">
        <w:tc>
          <w:tcPr>
            <w:tcW w:w="3209" w:type="dxa"/>
          </w:tcPr>
          <w:p w:rsidR="0066124C" w:rsidRDefault="0066124C" w:rsidP="0066124C">
            <w:pPr>
              <w:jc w:val="center"/>
              <w:rPr>
                <w:rFonts w:ascii="Arial" w:hAnsi="Arial" w:cs="Arial"/>
                <w:sz w:val="18"/>
                <w:szCs w:val="18"/>
              </w:rPr>
            </w:pPr>
            <w:r>
              <w:rPr>
                <w:rFonts w:ascii="Arial" w:hAnsi="Arial" w:cs="Arial"/>
                <w:sz w:val="18"/>
                <w:szCs w:val="18"/>
              </w:rPr>
              <w:t>Нафтопродукти</w:t>
            </w:r>
          </w:p>
        </w:tc>
        <w:tc>
          <w:tcPr>
            <w:tcW w:w="3210" w:type="dxa"/>
          </w:tcPr>
          <w:p w:rsidR="0066124C" w:rsidRPr="0066124C" w:rsidRDefault="0066124C" w:rsidP="0066124C">
            <w:pPr>
              <w:jc w:val="center"/>
              <w:rPr>
                <w:rFonts w:ascii="Arial" w:hAnsi="Arial" w:cs="Arial"/>
                <w:sz w:val="18"/>
                <w:szCs w:val="18"/>
              </w:rPr>
            </w:pPr>
            <w:r>
              <w:rPr>
                <w:rFonts w:ascii="Arial" w:hAnsi="Arial" w:cs="Arial"/>
                <w:sz w:val="18"/>
                <w:szCs w:val="18"/>
              </w:rPr>
              <w:t>-</w:t>
            </w:r>
          </w:p>
        </w:tc>
        <w:tc>
          <w:tcPr>
            <w:tcW w:w="3210" w:type="dxa"/>
          </w:tcPr>
          <w:p w:rsidR="0066124C" w:rsidRPr="0066124C" w:rsidRDefault="0066124C" w:rsidP="0066124C">
            <w:pPr>
              <w:jc w:val="center"/>
              <w:rPr>
                <w:rFonts w:ascii="Arial" w:hAnsi="Arial" w:cs="Arial"/>
                <w:sz w:val="18"/>
                <w:szCs w:val="18"/>
              </w:rPr>
            </w:pPr>
            <w:r>
              <w:rPr>
                <w:rFonts w:ascii="Arial" w:hAnsi="Arial" w:cs="Arial"/>
                <w:sz w:val="18"/>
                <w:szCs w:val="18"/>
              </w:rPr>
              <w:t>0,05</w:t>
            </w:r>
          </w:p>
        </w:tc>
      </w:tr>
      <w:tr w:rsidR="0066124C" w:rsidRPr="0066124C" w:rsidTr="00BD44E8">
        <w:tc>
          <w:tcPr>
            <w:tcW w:w="3209" w:type="dxa"/>
          </w:tcPr>
          <w:p w:rsidR="0066124C" w:rsidRDefault="0066124C" w:rsidP="0066124C">
            <w:pPr>
              <w:jc w:val="center"/>
              <w:rPr>
                <w:rFonts w:ascii="Arial" w:hAnsi="Arial" w:cs="Arial"/>
                <w:sz w:val="18"/>
                <w:szCs w:val="18"/>
              </w:rPr>
            </w:pPr>
            <w:r>
              <w:rPr>
                <w:rFonts w:ascii="Arial" w:hAnsi="Arial" w:cs="Arial"/>
                <w:sz w:val="18"/>
                <w:szCs w:val="18"/>
              </w:rPr>
              <w:t>ХСК</w:t>
            </w:r>
          </w:p>
        </w:tc>
        <w:tc>
          <w:tcPr>
            <w:tcW w:w="3210" w:type="dxa"/>
          </w:tcPr>
          <w:p w:rsidR="0066124C" w:rsidRPr="0066124C" w:rsidRDefault="0066124C" w:rsidP="0066124C">
            <w:pPr>
              <w:jc w:val="center"/>
              <w:rPr>
                <w:rFonts w:ascii="Arial" w:hAnsi="Arial" w:cs="Arial"/>
                <w:sz w:val="18"/>
                <w:szCs w:val="18"/>
              </w:rPr>
            </w:pPr>
            <w:r>
              <w:rPr>
                <w:rFonts w:ascii="Arial" w:hAnsi="Arial" w:cs="Arial"/>
                <w:sz w:val="18"/>
                <w:szCs w:val="18"/>
              </w:rPr>
              <w:t>39,0</w:t>
            </w:r>
          </w:p>
        </w:tc>
        <w:tc>
          <w:tcPr>
            <w:tcW w:w="3210" w:type="dxa"/>
          </w:tcPr>
          <w:p w:rsidR="0066124C" w:rsidRPr="0066124C" w:rsidRDefault="0066124C" w:rsidP="0066124C">
            <w:pPr>
              <w:jc w:val="center"/>
              <w:rPr>
                <w:rFonts w:ascii="Arial" w:hAnsi="Arial" w:cs="Arial"/>
                <w:sz w:val="18"/>
                <w:szCs w:val="18"/>
              </w:rPr>
            </w:pPr>
            <w:r>
              <w:rPr>
                <w:rFonts w:ascii="Arial" w:hAnsi="Arial" w:cs="Arial"/>
                <w:sz w:val="18"/>
                <w:szCs w:val="18"/>
              </w:rPr>
              <w:t>15</w:t>
            </w:r>
          </w:p>
        </w:tc>
      </w:tr>
      <w:tr w:rsidR="0066124C" w:rsidRPr="0066124C" w:rsidTr="00BD44E8">
        <w:tc>
          <w:tcPr>
            <w:tcW w:w="3209" w:type="dxa"/>
          </w:tcPr>
          <w:p w:rsidR="0066124C" w:rsidRDefault="0066124C" w:rsidP="0066124C">
            <w:pPr>
              <w:jc w:val="center"/>
              <w:rPr>
                <w:rFonts w:ascii="Arial" w:hAnsi="Arial" w:cs="Arial"/>
                <w:sz w:val="18"/>
                <w:szCs w:val="18"/>
              </w:rPr>
            </w:pPr>
            <w:r>
              <w:rPr>
                <w:rFonts w:ascii="Arial" w:hAnsi="Arial" w:cs="Arial"/>
                <w:sz w:val="18"/>
                <w:szCs w:val="18"/>
              </w:rPr>
              <w:t>Розчинений кисень</w:t>
            </w:r>
          </w:p>
        </w:tc>
        <w:tc>
          <w:tcPr>
            <w:tcW w:w="3210" w:type="dxa"/>
          </w:tcPr>
          <w:p w:rsidR="0066124C" w:rsidRPr="0066124C" w:rsidRDefault="0066124C" w:rsidP="0066124C">
            <w:pPr>
              <w:jc w:val="center"/>
              <w:rPr>
                <w:rFonts w:ascii="Arial" w:hAnsi="Arial" w:cs="Arial"/>
                <w:sz w:val="18"/>
                <w:szCs w:val="18"/>
              </w:rPr>
            </w:pPr>
            <w:r>
              <w:rPr>
                <w:rFonts w:ascii="Arial" w:hAnsi="Arial" w:cs="Arial"/>
                <w:sz w:val="18"/>
                <w:szCs w:val="18"/>
              </w:rPr>
              <w:t>7,9</w:t>
            </w:r>
          </w:p>
        </w:tc>
        <w:tc>
          <w:tcPr>
            <w:tcW w:w="3210" w:type="dxa"/>
          </w:tcPr>
          <w:p w:rsidR="0066124C" w:rsidRPr="0066124C" w:rsidRDefault="0066124C" w:rsidP="0066124C">
            <w:pPr>
              <w:jc w:val="center"/>
              <w:rPr>
                <w:rFonts w:ascii="Arial" w:hAnsi="Arial" w:cs="Arial"/>
                <w:sz w:val="18"/>
                <w:szCs w:val="18"/>
              </w:rPr>
            </w:pPr>
            <w:r>
              <w:rPr>
                <w:rFonts w:ascii="Arial" w:hAnsi="Arial" w:cs="Arial"/>
                <w:sz w:val="18"/>
                <w:szCs w:val="18"/>
              </w:rPr>
              <w:t>Більше 4</w:t>
            </w:r>
          </w:p>
        </w:tc>
      </w:tr>
      <w:tr w:rsidR="0066124C" w:rsidRPr="0066124C" w:rsidTr="00BD44E8">
        <w:tc>
          <w:tcPr>
            <w:tcW w:w="3209" w:type="dxa"/>
          </w:tcPr>
          <w:p w:rsidR="0066124C" w:rsidRDefault="0066124C" w:rsidP="0066124C">
            <w:pPr>
              <w:jc w:val="center"/>
              <w:rPr>
                <w:rFonts w:ascii="Arial" w:hAnsi="Arial" w:cs="Arial"/>
                <w:sz w:val="18"/>
                <w:szCs w:val="18"/>
              </w:rPr>
            </w:pPr>
            <w:r>
              <w:rPr>
                <w:rFonts w:ascii="Arial" w:hAnsi="Arial" w:cs="Arial"/>
                <w:sz w:val="18"/>
                <w:szCs w:val="18"/>
              </w:rPr>
              <w:t>Фосфати</w:t>
            </w:r>
          </w:p>
        </w:tc>
        <w:tc>
          <w:tcPr>
            <w:tcW w:w="3210" w:type="dxa"/>
          </w:tcPr>
          <w:p w:rsidR="0066124C" w:rsidRPr="0066124C" w:rsidRDefault="0066124C" w:rsidP="0066124C">
            <w:pPr>
              <w:jc w:val="center"/>
              <w:rPr>
                <w:rFonts w:ascii="Arial" w:hAnsi="Arial" w:cs="Arial"/>
                <w:sz w:val="18"/>
                <w:szCs w:val="18"/>
              </w:rPr>
            </w:pPr>
            <w:r>
              <w:rPr>
                <w:rFonts w:ascii="Arial" w:hAnsi="Arial" w:cs="Arial"/>
                <w:sz w:val="18"/>
                <w:szCs w:val="18"/>
              </w:rPr>
              <w:t>0,13</w:t>
            </w:r>
          </w:p>
        </w:tc>
        <w:tc>
          <w:tcPr>
            <w:tcW w:w="3210" w:type="dxa"/>
          </w:tcPr>
          <w:p w:rsidR="0066124C" w:rsidRPr="0066124C" w:rsidRDefault="0066124C" w:rsidP="0066124C">
            <w:pPr>
              <w:jc w:val="center"/>
              <w:rPr>
                <w:rFonts w:ascii="Arial" w:hAnsi="Arial" w:cs="Arial"/>
                <w:sz w:val="18"/>
                <w:szCs w:val="18"/>
              </w:rPr>
            </w:pPr>
            <w:r>
              <w:rPr>
                <w:rFonts w:ascii="Arial" w:hAnsi="Arial" w:cs="Arial"/>
                <w:sz w:val="18"/>
                <w:szCs w:val="18"/>
              </w:rPr>
              <w:t>0,17</w:t>
            </w:r>
          </w:p>
        </w:tc>
      </w:tr>
      <w:tr w:rsidR="0066124C" w:rsidRPr="0066124C" w:rsidTr="00BD44E8">
        <w:tc>
          <w:tcPr>
            <w:tcW w:w="3209" w:type="dxa"/>
          </w:tcPr>
          <w:p w:rsidR="0066124C" w:rsidRDefault="0066124C" w:rsidP="0066124C">
            <w:pPr>
              <w:jc w:val="center"/>
              <w:rPr>
                <w:rFonts w:ascii="Arial" w:hAnsi="Arial" w:cs="Arial"/>
                <w:sz w:val="18"/>
                <w:szCs w:val="18"/>
              </w:rPr>
            </w:pPr>
            <w:r>
              <w:rPr>
                <w:rFonts w:ascii="Arial" w:hAnsi="Arial" w:cs="Arial"/>
                <w:sz w:val="18"/>
                <w:szCs w:val="18"/>
              </w:rPr>
              <w:t>Цинк</w:t>
            </w:r>
          </w:p>
        </w:tc>
        <w:tc>
          <w:tcPr>
            <w:tcW w:w="3210" w:type="dxa"/>
          </w:tcPr>
          <w:p w:rsidR="0066124C" w:rsidRPr="0066124C" w:rsidRDefault="0066124C" w:rsidP="0066124C">
            <w:pPr>
              <w:jc w:val="center"/>
              <w:rPr>
                <w:rFonts w:ascii="Arial" w:hAnsi="Arial" w:cs="Arial"/>
                <w:sz w:val="18"/>
                <w:szCs w:val="18"/>
              </w:rPr>
            </w:pPr>
            <w:r>
              <w:rPr>
                <w:rFonts w:ascii="Arial" w:hAnsi="Arial" w:cs="Arial"/>
                <w:sz w:val="18"/>
                <w:szCs w:val="18"/>
              </w:rPr>
              <w:t>-</w:t>
            </w:r>
          </w:p>
        </w:tc>
        <w:tc>
          <w:tcPr>
            <w:tcW w:w="3210" w:type="dxa"/>
          </w:tcPr>
          <w:p w:rsidR="0066124C" w:rsidRPr="0066124C" w:rsidRDefault="0066124C" w:rsidP="0066124C">
            <w:pPr>
              <w:jc w:val="center"/>
              <w:rPr>
                <w:rFonts w:ascii="Arial" w:hAnsi="Arial" w:cs="Arial"/>
                <w:sz w:val="18"/>
                <w:szCs w:val="18"/>
              </w:rPr>
            </w:pPr>
            <w:r>
              <w:rPr>
                <w:rFonts w:ascii="Arial" w:hAnsi="Arial" w:cs="Arial"/>
                <w:sz w:val="18"/>
                <w:szCs w:val="18"/>
              </w:rPr>
              <w:t>0,01</w:t>
            </w:r>
          </w:p>
        </w:tc>
      </w:tr>
      <w:tr w:rsidR="0066124C" w:rsidRPr="0066124C" w:rsidTr="00BD44E8">
        <w:tc>
          <w:tcPr>
            <w:tcW w:w="3209" w:type="dxa"/>
          </w:tcPr>
          <w:p w:rsidR="0066124C" w:rsidRDefault="0066124C" w:rsidP="0066124C">
            <w:pPr>
              <w:jc w:val="center"/>
              <w:rPr>
                <w:rFonts w:ascii="Arial" w:hAnsi="Arial" w:cs="Arial"/>
                <w:sz w:val="18"/>
                <w:szCs w:val="18"/>
              </w:rPr>
            </w:pPr>
            <w:r>
              <w:rPr>
                <w:rFonts w:ascii="Arial" w:hAnsi="Arial" w:cs="Arial"/>
                <w:sz w:val="18"/>
                <w:szCs w:val="18"/>
              </w:rPr>
              <w:t>Марганець</w:t>
            </w:r>
          </w:p>
        </w:tc>
        <w:tc>
          <w:tcPr>
            <w:tcW w:w="3210" w:type="dxa"/>
          </w:tcPr>
          <w:p w:rsidR="0066124C" w:rsidRPr="0066124C" w:rsidRDefault="0066124C" w:rsidP="0066124C">
            <w:pPr>
              <w:jc w:val="center"/>
              <w:rPr>
                <w:rFonts w:ascii="Arial" w:hAnsi="Arial" w:cs="Arial"/>
                <w:sz w:val="18"/>
                <w:szCs w:val="18"/>
              </w:rPr>
            </w:pPr>
            <w:r>
              <w:rPr>
                <w:rFonts w:ascii="Arial" w:hAnsi="Arial" w:cs="Arial"/>
                <w:sz w:val="18"/>
                <w:szCs w:val="18"/>
              </w:rPr>
              <w:t>-</w:t>
            </w:r>
          </w:p>
        </w:tc>
        <w:tc>
          <w:tcPr>
            <w:tcW w:w="3210" w:type="dxa"/>
          </w:tcPr>
          <w:p w:rsidR="0066124C" w:rsidRPr="0066124C" w:rsidRDefault="0066124C" w:rsidP="0066124C">
            <w:pPr>
              <w:jc w:val="center"/>
              <w:rPr>
                <w:rFonts w:ascii="Arial" w:hAnsi="Arial" w:cs="Arial"/>
                <w:sz w:val="18"/>
                <w:szCs w:val="18"/>
              </w:rPr>
            </w:pPr>
            <w:r>
              <w:rPr>
                <w:rFonts w:ascii="Arial" w:hAnsi="Arial" w:cs="Arial"/>
                <w:sz w:val="18"/>
                <w:szCs w:val="18"/>
              </w:rPr>
              <w:t>0,01</w:t>
            </w:r>
          </w:p>
        </w:tc>
      </w:tr>
      <w:tr w:rsidR="0066124C" w:rsidRPr="0066124C" w:rsidTr="00BD44E8">
        <w:tc>
          <w:tcPr>
            <w:tcW w:w="3209" w:type="dxa"/>
          </w:tcPr>
          <w:p w:rsidR="0066124C" w:rsidRDefault="0066124C" w:rsidP="0066124C">
            <w:pPr>
              <w:jc w:val="center"/>
              <w:rPr>
                <w:rFonts w:ascii="Arial" w:hAnsi="Arial" w:cs="Arial"/>
                <w:sz w:val="18"/>
                <w:szCs w:val="18"/>
              </w:rPr>
            </w:pPr>
            <w:r>
              <w:rPr>
                <w:rFonts w:ascii="Arial" w:hAnsi="Arial" w:cs="Arial"/>
                <w:sz w:val="18"/>
                <w:szCs w:val="18"/>
              </w:rPr>
              <w:t>Фториди</w:t>
            </w:r>
          </w:p>
        </w:tc>
        <w:tc>
          <w:tcPr>
            <w:tcW w:w="3210" w:type="dxa"/>
          </w:tcPr>
          <w:p w:rsidR="0066124C" w:rsidRPr="0066124C" w:rsidRDefault="0066124C" w:rsidP="0066124C">
            <w:pPr>
              <w:jc w:val="center"/>
              <w:rPr>
                <w:rFonts w:ascii="Arial" w:hAnsi="Arial" w:cs="Arial"/>
                <w:sz w:val="18"/>
                <w:szCs w:val="18"/>
              </w:rPr>
            </w:pPr>
            <w:r>
              <w:rPr>
                <w:rFonts w:ascii="Arial" w:hAnsi="Arial" w:cs="Arial"/>
                <w:sz w:val="18"/>
                <w:szCs w:val="18"/>
              </w:rPr>
              <w:t>-</w:t>
            </w:r>
          </w:p>
        </w:tc>
        <w:tc>
          <w:tcPr>
            <w:tcW w:w="3210" w:type="dxa"/>
          </w:tcPr>
          <w:p w:rsidR="0066124C" w:rsidRPr="0066124C" w:rsidRDefault="0066124C" w:rsidP="0066124C">
            <w:pPr>
              <w:jc w:val="center"/>
              <w:rPr>
                <w:rFonts w:ascii="Arial" w:hAnsi="Arial" w:cs="Arial"/>
                <w:sz w:val="18"/>
                <w:szCs w:val="18"/>
              </w:rPr>
            </w:pPr>
          </w:p>
        </w:tc>
      </w:tr>
      <w:tr w:rsidR="0066124C" w:rsidRPr="0066124C" w:rsidTr="00BD44E8">
        <w:tc>
          <w:tcPr>
            <w:tcW w:w="3209" w:type="dxa"/>
          </w:tcPr>
          <w:p w:rsidR="0066124C" w:rsidRDefault="0066124C" w:rsidP="0066124C">
            <w:pPr>
              <w:jc w:val="center"/>
              <w:rPr>
                <w:rFonts w:ascii="Arial" w:hAnsi="Arial" w:cs="Arial"/>
                <w:sz w:val="18"/>
                <w:szCs w:val="18"/>
              </w:rPr>
            </w:pPr>
            <w:r>
              <w:rPr>
                <w:rFonts w:ascii="Arial" w:hAnsi="Arial" w:cs="Arial"/>
                <w:sz w:val="18"/>
                <w:szCs w:val="18"/>
              </w:rPr>
              <w:t>Залізо</w:t>
            </w:r>
          </w:p>
        </w:tc>
        <w:tc>
          <w:tcPr>
            <w:tcW w:w="3210" w:type="dxa"/>
          </w:tcPr>
          <w:p w:rsidR="0066124C" w:rsidRPr="0066124C" w:rsidRDefault="0066124C" w:rsidP="0066124C">
            <w:pPr>
              <w:jc w:val="center"/>
              <w:rPr>
                <w:rFonts w:ascii="Arial" w:hAnsi="Arial" w:cs="Arial"/>
                <w:sz w:val="18"/>
                <w:szCs w:val="18"/>
              </w:rPr>
            </w:pPr>
            <w:r>
              <w:rPr>
                <w:rFonts w:ascii="Arial" w:hAnsi="Arial" w:cs="Arial"/>
                <w:sz w:val="18"/>
                <w:szCs w:val="18"/>
              </w:rPr>
              <w:t>0,13</w:t>
            </w:r>
          </w:p>
        </w:tc>
        <w:tc>
          <w:tcPr>
            <w:tcW w:w="3210" w:type="dxa"/>
          </w:tcPr>
          <w:p w:rsidR="0066124C" w:rsidRPr="0066124C" w:rsidRDefault="0066124C" w:rsidP="0066124C">
            <w:pPr>
              <w:jc w:val="center"/>
              <w:rPr>
                <w:rFonts w:ascii="Arial" w:hAnsi="Arial" w:cs="Arial"/>
                <w:sz w:val="18"/>
                <w:szCs w:val="18"/>
              </w:rPr>
            </w:pPr>
            <w:r>
              <w:rPr>
                <w:rFonts w:ascii="Arial" w:hAnsi="Arial" w:cs="Arial"/>
                <w:sz w:val="18"/>
                <w:szCs w:val="18"/>
              </w:rPr>
              <w:t>0,1</w:t>
            </w:r>
          </w:p>
        </w:tc>
      </w:tr>
      <w:tr w:rsidR="0066124C" w:rsidRPr="0066124C" w:rsidTr="00BD44E8">
        <w:tc>
          <w:tcPr>
            <w:tcW w:w="3209" w:type="dxa"/>
          </w:tcPr>
          <w:p w:rsidR="0066124C" w:rsidRDefault="0066124C" w:rsidP="0066124C">
            <w:pPr>
              <w:jc w:val="center"/>
              <w:rPr>
                <w:rFonts w:ascii="Arial" w:hAnsi="Arial" w:cs="Arial"/>
                <w:sz w:val="18"/>
                <w:szCs w:val="18"/>
              </w:rPr>
            </w:pPr>
            <w:r>
              <w:rPr>
                <w:rFonts w:ascii="Arial" w:hAnsi="Arial" w:cs="Arial"/>
                <w:sz w:val="18"/>
                <w:szCs w:val="18"/>
              </w:rPr>
              <w:t>Нітрити</w:t>
            </w:r>
          </w:p>
        </w:tc>
        <w:tc>
          <w:tcPr>
            <w:tcW w:w="3210" w:type="dxa"/>
          </w:tcPr>
          <w:p w:rsidR="0066124C" w:rsidRPr="0066124C" w:rsidRDefault="0066124C" w:rsidP="0066124C">
            <w:pPr>
              <w:jc w:val="center"/>
              <w:rPr>
                <w:rFonts w:ascii="Arial" w:hAnsi="Arial" w:cs="Arial"/>
                <w:sz w:val="18"/>
                <w:szCs w:val="18"/>
              </w:rPr>
            </w:pPr>
            <w:r>
              <w:rPr>
                <w:rFonts w:ascii="Arial" w:hAnsi="Arial" w:cs="Arial"/>
                <w:sz w:val="18"/>
                <w:szCs w:val="18"/>
              </w:rPr>
              <w:t>0,04</w:t>
            </w:r>
          </w:p>
        </w:tc>
        <w:tc>
          <w:tcPr>
            <w:tcW w:w="3210" w:type="dxa"/>
          </w:tcPr>
          <w:p w:rsidR="0066124C" w:rsidRPr="0066124C" w:rsidRDefault="0066124C" w:rsidP="0066124C">
            <w:pPr>
              <w:jc w:val="center"/>
              <w:rPr>
                <w:rFonts w:ascii="Arial" w:hAnsi="Arial" w:cs="Arial"/>
                <w:sz w:val="18"/>
                <w:szCs w:val="18"/>
              </w:rPr>
            </w:pPr>
            <w:r>
              <w:rPr>
                <w:rFonts w:ascii="Arial" w:hAnsi="Arial" w:cs="Arial"/>
                <w:sz w:val="18"/>
                <w:szCs w:val="18"/>
              </w:rPr>
              <w:t>0,02</w:t>
            </w:r>
          </w:p>
        </w:tc>
      </w:tr>
      <w:tr w:rsidR="0066124C" w:rsidRPr="0066124C" w:rsidTr="00BD44E8">
        <w:tc>
          <w:tcPr>
            <w:tcW w:w="3209" w:type="dxa"/>
          </w:tcPr>
          <w:p w:rsidR="0066124C" w:rsidRDefault="0066124C" w:rsidP="0066124C">
            <w:pPr>
              <w:jc w:val="center"/>
              <w:rPr>
                <w:rFonts w:ascii="Arial" w:hAnsi="Arial" w:cs="Arial"/>
                <w:sz w:val="18"/>
                <w:szCs w:val="18"/>
              </w:rPr>
            </w:pPr>
            <w:r>
              <w:rPr>
                <w:rFonts w:ascii="Arial" w:hAnsi="Arial" w:cs="Arial"/>
                <w:sz w:val="18"/>
                <w:szCs w:val="18"/>
              </w:rPr>
              <w:t>Мідь</w:t>
            </w:r>
          </w:p>
        </w:tc>
        <w:tc>
          <w:tcPr>
            <w:tcW w:w="3210" w:type="dxa"/>
          </w:tcPr>
          <w:p w:rsidR="0066124C" w:rsidRPr="0066124C" w:rsidRDefault="0066124C" w:rsidP="0066124C">
            <w:pPr>
              <w:jc w:val="center"/>
              <w:rPr>
                <w:rFonts w:ascii="Arial" w:hAnsi="Arial" w:cs="Arial"/>
                <w:sz w:val="18"/>
                <w:szCs w:val="18"/>
              </w:rPr>
            </w:pPr>
            <w:r>
              <w:rPr>
                <w:rFonts w:ascii="Arial" w:hAnsi="Arial" w:cs="Arial"/>
                <w:sz w:val="18"/>
                <w:szCs w:val="18"/>
              </w:rPr>
              <w:t>-</w:t>
            </w:r>
          </w:p>
        </w:tc>
        <w:tc>
          <w:tcPr>
            <w:tcW w:w="3210" w:type="dxa"/>
          </w:tcPr>
          <w:p w:rsidR="0066124C" w:rsidRPr="0066124C" w:rsidRDefault="0066124C" w:rsidP="0066124C">
            <w:pPr>
              <w:jc w:val="center"/>
              <w:rPr>
                <w:rFonts w:ascii="Arial" w:hAnsi="Arial" w:cs="Arial"/>
                <w:sz w:val="18"/>
                <w:szCs w:val="18"/>
              </w:rPr>
            </w:pPr>
            <w:r>
              <w:rPr>
                <w:rFonts w:ascii="Arial" w:hAnsi="Arial" w:cs="Arial"/>
                <w:sz w:val="18"/>
                <w:szCs w:val="18"/>
              </w:rPr>
              <w:t>0,01</w:t>
            </w:r>
          </w:p>
        </w:tc>
      </w:tr>
    </w:tbl>
    <w:p w:rsidR="00BD44E8" w:rsidRPr="00794CC7" w:rsidRDefault="00BD44E8" w:rsidP="00BD44E8">
      <w:pPr>
        <w:spacing w:line="240" w:lineRule="auto"/>
        <w:ind w:firstLine="340"/>
        <w:jc w:val="both"/>
        <w:rPr>
          <w:rFonts w:ascii="Arial" w:hAnsi="Arial" w:cs="Arial"/>
        </w:rPr>
      </w:pPr>
    </w:p>
    <w:p w:rsidR="00121BA6" w:rsidRPr="00121BA6" w:rsidRDefault="00A85BAF" w:rsidP="00121BA6">
      <w:pPr>
        <w:pStyle w:val="3"/>
        <w:rPr>
          <w:rFonts w:ascii="Arial" w:hAnsi="Arial" w:cs="Arial"/>
          <w:b/>
        </w:rPr>
      </w:pPr>
      <w:bookmarkStart w:id="23" w:name="_Toc195002789"/>
      <w:r>
        <w:rPr>
          <w:rFonts w:ascii="Arial" w:hAnsi="Arial" w:cs="Arial"/>
          <w:b/>
        </w:rPr>
        <w:t>Забруднення</w:t>
      </w:r>
      <w:r w:rsidR="00121BA6" w:rsidRPr="00121BA6">
        <w:rPr>
          <w:rFonts w:ascii="Arial" w:hAnsi="Arial" w:cs="Arial"/>
          <w:b/>
        </w:rPr>
        <w:t xml:space="preserve"> ґрунтів</w:t>
      </w:r>
      <w:bookmarkEnd w:id="23"/>
    </w:p>
    <w:p w:rsidR="00121BA6" w:rsidRPr="00794CC7" w:rsidRDefault="00121BA6" w:rsidP="00121BA6">
      <w:pPr>
        <w:spacing w:line="240" w:lineRule="auto"/>
        <w:ind w:firstLine="340"/>
        <w:jc w:val="both"/>
        <w:rPr>
          <w:rFonts w:ascii="Arial" w:hAnsi="Arial" w:cs="Arial"/>
        </w:rPr>
      </w:pPr>
      <w:r w:rsidRPr="00794CC7">
        <w:rPr>
          <w:rFonts w:ascii="Arial" w:hAnsi="Arial" w:cs="Arial"/>
        </w:rPr>
        <w:t xml:space="preserve">У </w:t>
      </w:r>
      <w:r w:rsidR="008073AD">
        <w:rPr>
          <w:rFonts w:ascii="Arial" w:hAnsi="Arial" w:cs="Arial"/>
        </w:rPr>
        <w:t>Шептицьк</w:t>
      </w:r>
      <w:r w:rsidRPr="00794CC7">
        <w:rPr>
          <w:rFonts w:ascii="Arial" w:hAnsi="Arial" w:cs="Arial"/>
        </w:rPr>
        <w:t>ому гірничопромисловому регіоні низка проблем екологічного характеру виникла в результаті проведення робіт без закладки виробленого простору з повним обрушенням покрівлі виробіток. Просідання денної поверхні глибиною до 5 м на площі до 90 км</w:t>
      </w:r>
      <w:r w:rsidRPr="007B0FF7">
        <w:rPr>
          <w:rFonts w:ascii="Arial" w:hAnsi="Arial" w:cs="Arial"/>
          <w:vertAlign w:val="superscript"/>
        </w:rPr>
        <w:t>2</w:t>
      </w:r>
      <w:r w:rsidRPr="00794CC7">
        <w:rPr>
          <w:rFonts w:ascii="Arial" w:hAnsi="Arial" w:cs="Arial"/>
        </w:rPr>
        <w:t xml:space="preserve"> супроводжується процесами затоплення, підтоплення та заболочення ґрунтів. Просідання ґрунтів відбувається під накопичувачами відходів, трубопроводами шахтних вод, по трасах комунальних водозаборів, що призводить до постійних аварій.</w:t>
      </w:r>
    </w:p>
    <w:p w:rsidR="00121BA6" w:rsidRPr="00794CC7" w:rsidRDefault="00121BA6" w:rsidP="00121BA6">
      <w:pPr>
        <w:spacing w:line="240" w:lineRule="auto"/>
        <w:ind w:firstLine="340"/>
        <w:jc w:val="both"/>
        <w:rPr>
          <w:rFonts w:ascii="Arial" w:hAnsi="Arial" w:cs="Arial"/>
        </w:rPr>
      </w:pPr>
      <w:r w:rsidRPr="00794CC7">
        <w:rPr>
          <w:rFonts w:ascii="Arial" w:hAnsi="Arial" w:cs="Arial"/>
        </w:rPr>
        <w:t>Просадки земної поверхні спостерігаються на шахтах Великомостівській (загроза електропідстанції, дамбі ЦЗФ, автодорогі на Бендюги), Межрічанській (загроза кабелю зв’язку), Степовій (загроза мосту через р.Солокію), Відродження (загроза залізничній колії на шахту). На моніторинговій ділянці „Сокаль-Чевоноград” спостерігалось незначне локальне підтоплення, в основному в наслідок техногенної нагрузки території. Рівні ґрунтових вод коливаються від 0,10 до 2,5м.</w:t>
      </w:r>
    </w:p>
    <w:p w:rsidR="00121BA6" w:rsidRPr="00794CC7" w:rsidRDefault="00121BA6" w:rsidP="00121BA6">
      <w:pPr>
        <w:spacing w:line="240" w:lineRule="auto"/>
        <w:ind w:firstLine="340"/>
        <w:jc w:val="both"/>
        <w:rPr>
          <w:rFonts w:ascii="Arial" w:hAnsi="Arial" w:cs="Arial"/>
        </w:rPr>
      </w:pPr>
      <w:r w:rsidRPr="00794CC7">
        <w:rPr>
          <w:rFonts w:ascii="Arial" w:hAnsi="Arial" w:cs="Arial"/>
        </w:rPr>
        <w:t xml:space="preserve">В </w:t>
      </w:r>
      <w:r w:rsidR="008073AD">
        <w:rPr>
          <w:rFonts w:ascii="Arial" w:hAnsi="Arial" w:cs="Arial"/>
        </w:rPr>
        <w:t>Шептицький</w:t>
      </w:r>
      <w:r w:rsidRPr="00794CC7">
        <w:rPr>
          <w:rFonts w:ascii="Arial" w:hAnsi="Arial" w:cs="Arial"/>
        </w:rPr>
        <w:t>ському гірничо-промисловому районі підтоплення поширилось внаслідок просідання земної поверхні на підроблених шахтами території. Видобуток вугілля здійснювався без забутовки виробленого простору, в наслідок чого на більшості відроблених територій відбулося просідання земної поверхні на 2-3м. В результаті цього на багатьох ділянках рівень ґрунтових вод досяг земної поверхні.</w:t>
      </w:r>
    </w:p>
    <w:p w:rsidR="00121BA6" w:rsidRPr="00794CC7" w:rsidRDefault="00121BA6" w:rsidP="00121BA6">
      <w:pPr>
        <w:spacing w:line="240" w:lineRule="auto"/>
        <w:ind w:firstLine="340"/>
        <w:jc w:val="both"/>
        <w:rPr>
          <w:rFonts w:ascii="Arial" w:hAnsi="Arial" w:cs="Arial"/>
        </w:rPr>
      </w:pPr>
      <w:r w:rsidRPr="00794CC7">
        <w:rPr>
          <w:rFonts w:ascii="Arial" w:hAnsi="Arial" w:cs="Arial"/>
        </w:rPr>
        <w:t>Терикони і ореоли розсіювання забруднюючих речовин в грунтах слугують джерелами забруднення водного середовища сульфатами і токсичними компонентами. При цьому забруднюється поверхневий стік, що вилуговує розчинні сульфати з поверхні териконів та грунтів, і підземні води в процесі інфільтрації забруднених атмосферних опадів</w:t>
      </w:r>
    </w:p>
    <w:p w:rsidR="00121BA6" w:rsidRPr="00794CC7" w:rsidRDefault="00121BA6" w:rsidP="00121BA6">
      <w:pPr>
        <w:spacing w:line="240" w:lineRule="auto"/>
        <w:ind w:firstLine="340"/>
        <w:jc w:val="both"/>
        <w:rPr>
          <w:rFonts w:ascii="Arial" w:hAnsi="Arial" w:cs="Arial"/>
        </w:rPr>
      </w:pPr>
      <w:r w:rsidRPr="00794CC7">
        <w:rPr>
          <w:rFonts w:ascii="Arial" w:hAnsi="Arial" w:cs="Arial"/>
        </w:rPr>
        <w:t xml:space="preserve">Особливістю Львівсько-Волинського вугільного басейну є те, що видобуток вугілля західноукраїнським гірничо-видобувним виробничим комплексом триває впродовж 60 років. Тривалий видобуток вугілля призводить до утворення значних підземних порожнин, нагромадження відвалів гірської породи — териконів, різних хвостосховищ тощо. Все це зумовило неґативні техногенні зміни в навколишньому середовищі, серед яких загрозливими є нагромадження у териконах пухких і нестійких техногенних відкладів гірської породи, що містить аґресивні хімічні субстанції. </w:t>
      </w:r>
    </w:p>
    <w:p w:rsidR="00121BA6" w:rsidRPr="00794CC7" w:rsidRDefault="00121BA6" w:rsidP="00121BA6">
      <w:pPr>
        <w:spacing w:line="240" w:lineRule="auto"/>
        <w:ind w:firstLine="340"/>
        <w:jc w:val="both"/>
        <w:rPr>
          <w:rFonts w:ascii="Arial" w:hAnsi="Arial" w:cs="Arial"/>
        </w:rPr>
      </w:pPr>
      <w:r w:rsidRPr="00794CC7">
        <w:rPr>
          <w:rFonts w:ascii="Arial" w:hAnsi="Arial" w:cs="Arial"/>
        </w:rPr>
        <w:t xml:space="preserve">На території </w:t>
      </w:r>
      <w:r w:rsidR="008073AD">
        <w:rPr>
          <w:rFonts w:ascii="Arial" w:hAnsi="Arial" w:cs="Arial"/>
        </w:rPr>
        <w:t>Шептицького</w:t>
      </w:r>
      <w:r w:rsidRPr="00794CC7">
        <w:rPr>
          <w:rFonts w:ascii="Arial" w:hAnsi="Arial" w:cs="Arial"/>
        </w:rPr>
        <w:t xml:space="preserve"> вугільного району накопичено близько 85 млн м</w:t>
      </w:r>
      <w:r w:rsidRPr="007B0FF7">
        <w:rPr>
          <w:rFonts w:ascii="Arial" w:hAnsi="Arial" w:cs="Arial"/>
          <w:vertAlign w:val="superscript"/>
        </w:rPr>
        <w:t>3</w:t>
      </w:r>
      <w:r w:rsidRPr="00794CC7">
        <w:rPr>
          <w:rFonts w:ascii="Arial" w:hAnsi="Arial" w:cs="Arial"/>
        </w:rPr>
        <w:t xml:space="preserve"> породних відвалів вугільних шахт. Основним видом відходів є порожня порода, яка супроводжує процес видобування вугілля або вилучається під час його збагачення. Ця порода часто вміщає підвищену кількість вугілля, яке самозаймається і випалює її. </w:t>
      </w:r>
    </w:p>
    <w:p w:rsidR="00121BA6" w:rsidRPr="00794CC7" w:rsidRDefault="00121BA6" w:rsidP="00121BA6">
      <w:pPr>
        <w:spacing w:line="240" w:lineRule="auto"/>
        <w:ind w:firstLine="340"/>
        <w:jc w:val="both"/>
        <w:rPr>
          <w:rFonts w:ascii="Arial" w:hAnsi="Arial" w:cs="Arial"/>
        </w:rPr>
      </w:pPr>
      <w:r w:rsidRPr="00794CC7">
        <w:rPr>
          <w:rFonts w:ascii="Arial" w:hAnsi="Arial" w:cs="Arial"/>
        </w:rPr>
        <w:t xml:space="preserve">Під час складування породи в терикони відбувається її розділення за розмірами. Дрібні фракції залишаються у верхній частині терикона, починаючи від розвантажувальної рампи і закінчуючи нижнім положенням рештаків, якими порода пропускається по схилу. Великі </w:t>
      </w:r>
      <w:r w:rsidRPr="00794CC7">
        <w:rPr>
          <w:rFonts w:ascii="Arial" w:hAnsi="Arial" w:cs="Arial"/>
        </w:rPr>
        <w:lastRenderedPageBreak/>
        <w:t>уламки, рухаючись по укосу конуса, нагромаджуються у нижній частині терикона. У зв'язку з цим нижній шар (15...20 % від усієї висоти) терикона складається з великих уламків породи, поровий простір якого сприяє притоку повітря для горіння вугілля. Процес самовипалювання перебігає за обмеженого доступу повітря, він тривалий, некерований і закінчується спонтанно під час вигоряння вугільних домішок. Термін вигоряння становить приблизно 35 років і зумовлений властивостями вугілля, вмістом сульфідів, вугленасиченням і способом складування порожніх порід.</w:t>
      </w:r>
    </w:p>
    <w:p w:rsidR="00121BA6" w:rsidRPr="0066124C" w:rsidRDefault="00121BA6" w:rsidP="00121BA6">
      <w:pPr>
        <w:pStyle w:val="af1"/>
        <w:keepNext/>
        <w:rPr>
          <w:b/>
        </w:rPr>
      </w:pPr>
      <w:r w:rsidRPr="0066124C">
        <w:rPr>
          <w:b/>
        </w:rPr>
        <w:t xml:space="preserve">Таблиця </w:t>
      </w:r>
      <w:r w:rsidR="0066124C" w:rsidRPr="0066124C">
        <w:rPr>
          <w:b/>
        </w:rPr>
        <w:t>2.3</w:t>
      </w:r>
      <w:r w:rsidR="00D8066C" w:rsidRPr="0066124C">
        <w:rPr>
          <w:b/>
        </w:rPr>
        <w:t>.</w:t>
      </w:r>
      <w:r w:rsidRPr="0066124C">
        <w:rPr>
          <w:b/>
        </w:rPr>
        <w:t xml:space="preserve">. Території </w:t>
      </w:r>
      <w:r w:rsidR="00BA35F5">
        <w:rPr>
          <w:b/>
        </w:rPr>
        <w:t>Червоноградської</w:t>
      </w:r>
      <w:r w:rsidRPr="0066124C">
        <w:rPr>
          <w:b/>
        </w:rPr>
        <w:t xml:space="preserve"> громади, які зазнали техногенного впливу діяльності вугільних шахт</w:t>
      </w:r>
    </w:p>
    <w:tbl>
      <w:tblPr>
        <w:tblStyle w:val="af0"/>
        <w:tblW w:w="0" w:type="auto"/>
        <w:tblInd w:w="11" w:type="dxa"/>
        <w:tblLook w:val="04A0" w:firstRow="1" w:lastRow="0" w:firstColumn="1" w:lastColumn="0" w:noHBand="0" w:noVBand="1"/>
      </w:tblPr>
      <w:tblGrid>
        <w:gridCol w:w="2337"/>
        <w:gridCol w:w="7281"/>
      </w:tblGrid>
      <w:tr w:rsidR="00121BA6" w:rsidRPr="00794CC7" w:rsidTr="00314F50">
        <w:tc>
          <w:tcPr>
            <w:tcW w:w="2337" w:type="dxa"/>
            <w:shd w:val="clear" w:color="auto" w:fill="C5E0B3" w:themeFill="accent6" w:themeFillTint="66"/>
          </w:tcPr>
          <w:p w:rsidR="00121BA6" w:rsidRPr="00794CC7" w:rsidRDefault="00121BA6" w:rsidP="00314F50">
            <w:pPr>
              <w:spacing w:after="120"/>
              <w:rPr>
                <w:rFonts w:ascii="Arial" w:hAnsi="Arial" w:cs="Arial"/>
                <w:b/>
                <w:bCs/>
                <w:sz w:val="18"/>
                <w:szCs w:val="18"/>
              </w:rPr>
            </w:pPr>
            <w:r w:rsidRPr="00794CC7">
              <w:rPr>
                <w:rFonts w:ascii="Arial" w:hAnsi="Arial" w:cs="Arial"/>
                <w:b/>
                <w:bCs/>
                <w:sz w:val="18"/>
                <w:szCs w:val="18"/>
              </w:rPr>
              <w:t>Шахта</w:t>
            </w:r>
          </w:p>
        </w:tc>
        <w:tc>
          <w:tcPr>
            <w:tcW w:w="7281" w:type="dxa"/>
            <w:shd w:val="clear" w:color="auto" w:fill="C5E0B3" w:themeFill="accent6" w:themeFillTint="66"/>
          </w:tcPr>
          <w:p w:rsidR="00121BA6" w:rsidRPr="00794CC7" w:rsidRDefault="00121BA6" w:rsidP="00314F50">
            <w:pPr>
              <w:spacing w:after="120"/>
              <w:rPr>
                <w:rFonts w:ascii="Arial" w:hAnsi="Arial" w:cs="Arial"/>
                <w:b/>
                <w:bCs/>
                <w:sz w:val="18"/>
                <w:szCs w:val="18"/>
              </w:rPr>
            </w:pPr>
            <w:r w:rsidRPr="00794CC7">
              <w:rPr>
                <w:rFonts w:ascii="Arial" w:hAnsi="Arial" w:cs="Arial"/>
                <w:b/>
                <w:bCs/>
                <w:sz w:val="18"/>
                <w:szCs w:val="18"/>
              </w:rPr>
              <w:t>Територія, яка зазнала техногенного впливу</w:t>
            </w:r>
          </w:p>
        </w:tc>
      </w:tr>
      <w:tr w:rsidR="00121BA6" w:rsidRPr="00794CC7" w:rsidTr="00314F50">
        <w:tc>
          <w:tcPr>
            <w:tcW w:w="2337" w:type="dxa"/>
          </w:tcPr>
          <w:p w:rsidR="00121BA6" w:rsidRPr="00794CC7" w:rsidRDefault="00121BA6" w:rsidP="00314F50">
            <w:pPr>
              <w:spacing w:after="120"/>
              <w:rPr>
                <w:rFonts w:ascii="Arial" w:hAnsi="Arial" w:cs="Arial"/>
                <w:sz w:val="18"/>
                <w:szCs w:val="18"/>
              </w:rPr>
            </w:pPr>
            <w:r w:rsidRPr="00794CC7">
              <w:rPr>
                <w:rFonts w:ascii="Arial" w:hAnsi="Arial" w:cs="Arial"/>
                <w:sz w:val="18"/>
                <w:szCs w:val="18"/>
              </w:rPr>
              <w:t>Шахта №1 «</w:t>
            </w:r>
            <w:r w:rsidR="008073AD">
              <w:rPr>
                <w:rFonts w:ascii="Arial" w:hAnsi="Arial" w:cs="Arial"/>
                <w:sz w:val="18"/>
                <w:szCs w:val="18"/>
              </w:rPr>
              <w:t>Шептицька</w:t>
            </w:r>
            <w:r w:rsidRPr="00794CC7">
              <w:rPr>
                <w:rFonts w:ascii="Arial" w:hAnsi="Arial" w:cs="Arial"/>
                <w:sz w:val="18"/>
                <w:szCs w:val="18"/>
              </w:rPr>
              <w:t xml:space="preserve">». </w:t>
            </w:r>
          </w:p>
        </w:tc>
        <w:tc>
          <w:tcPr>
            <w:tcW w:w="7281" w:type="dxa"/>
          </w:tcPr>
          <w:p w:rsidR="00121BA6" w:rsidRPr="00794CC7" w:rsidRDefault="00121BA6" w:rsidP="00314F50">
            <w:pPr>
              <w:spacing w:after="120"/>
              <w:rPr>
                <w:rFonts w:ascii="Arial" w:hAnsi="Arial" w:cs="Arial"/>
                <w:sz w:val="18"/>
                <w:szCs w:val="18"/>
              </w:rPr>
            </w:pPr>
            <w:r w:rsidRPr="00794CC7">
              <w:rPr>
                <w:rFonts w:ascii="Arial" w:hAnsi="Arial" w:cs="Arial"/>
                <w:sz w:val="18"/>
                <w:szCs w:val="18"/>
              </w:rPr>
              <w:t xml:space="preserve">Шахтою підроблена територія (частково) села Добрячин Острівського старостинського округу та міста </w:t>
            </w:r>
            <w:r w:rsidR="008073AD">
              <w:rPr>
                <w:rFonts w:ascii="Arial" w:hAnsi="Arial" w:cs="Arial"/>
                <w:sz w:val="18"/>
                <w:szCs w:val="18"/>
              </w:rPr>
              <w:t>Шептицький</w:t>
            </w:r>
          </w:p>
        </w:tc>
      </w:tr>
      <w:tr w:rsidR="00121BA6" w:rsidRPr="00794CC7" w:rsidTr="00314F50">
        <w:tc>
          <w:tcPr>
            <w:tcW w:w="2337" w:type="dxa"/>
          </w:tcPr>
          <w:p w:rsidR="00121BA6" w:rsidRPr="00794CC7" w:rsidRDefault="00121BA6" w:rsidP="00314F50">
            <w:pPr>
              <w:spacing w:after="120"/>
              <w:rPr>
                <w:rFonts w:ascii="Arial" w:hAnsi="Arial" w:cs="Arial"/>
                <w:sz w:val="18"/>
                <w:szCs w:val="18"/>
              </w:rPr>
            </w:pPr>
            <w:r w:rsidRPr="00794CC7">
              <w:rPr>
                <w:rFonts w:ascii="Arial" w:hAnsi="Arial" w:cs="Arial"/>
                <w:sz w:val="18"/>
                <w:szCs w:val="18"/>
              </w:rPr>
              <w:t>Шахта №5 «Великомостівська».</w:t>
            </w:r>
          </w:p>
        </w:tc>
        <w:tc>
          <w:tcPr>
            <w:tcW w:w="7281" w:type="dxa"/>
          </w:tcPr>
          <w:p w:rsidR="00121BA6" w:rsidRPr="00794CC7" w:rsidRDefault="00121BA6" w:rsidP="00314F50">
            <w:pPr>
              <w:spacing w:after="120"/>
              <w:rPr>
                <w:rFonts w:ascii="Arial" w:hAnsi="Arial" w:cs="Arial"/>
                <w:sz w:val="18"/>
                <w:szCs w:val="18"/>
              </w:rPr>
            </w:pPr>
            <w:r w:rsidRPr="00794CC7">
              <w:rPr>
                <w:rFonts w:ascii="Arial" w:hAnsi="Arial" w:cs="Arial"/>
                <w:sz w:val="18"/>
                <w:szCs w:val="18"/>
              </w:rPr>
              <w:t>Шахтою підроблені території хутора Груд та села Городище Волсвинського старостату, інженерні мережі водопостачання м.</w:t>
            </w:r>
            <w:r w:rsidR="008073AD">
              <w:rPr>
                <w:rFonts w:ascii="Arial" w:hAnsi="Arial" w:cs="Arial"/>
                <w:sz w:val="18"/>
                <w:szCs w:val="18"/>
              </w:rPr>
              <w:t>Шептицький</w:t>
            </w:r>
            <w:r w:rsidRPr="00794CC7">
              <w:rPr>
                <w:rFonts w:ascii="Arial" w:hAnsi="Arial" w:cs="Arial"/>
                <w:sz w:val="18"/>
                <w:szCs w:val="18"/>
              </w:rPr>
              <w:t>.</w:t>
            </w:r>
          </w:p>
        </w:tc>
      </w:tr>
      <w:tr w:rsidR="00121BA6" w:rsidRPr="00794CC7" w:rsidTr="00314F50">
        <w:tc>
          <w:tcPr>
            <w:tcW w:w="2337" w:type="dxa"/>
          </w:tcPr>
          <w:p w:rsidR="00121BA6" w:rsidRPr="00794CC7" w:rsidRDefault="00121BA6" w:rsidP="00314F50">
            <w:pPr>
              <w:spacing w:after="120"/>
              <w:rPr>
                <w:rFonts w:ascii="Arial" w:hAnsi="Arial" w:cs="Arial"/>
                <w:sz w:val="18"/>
                <w:szCs w:val="18"/>
              </w:rPr>
            </w:pPr>
            <w:r w:rsidRPr="00794CC7">
              <w:rPr>
                <w:rFonts w:ascii="Arial" w:hAnsi="Arial" w:cs="Arial"/>
                <w:sz w:val="18"/>
                <w:szCs w:val="18"/>
              </w:rPr>
              <w:t>Шахта «Бендюзька».</w:t>
            </w:r>
          </w:p>
        </w:tc>
        <w:tc>
          <w:tcPr>
            <w:tcW w:w="7281" w:type="dxa"/>
          </w:tcPr>
          <w:p w:rsidR="00121BA6" w:rsidRPr="00794CC7" w:rsidRDefault="00121BA6" w:rsidP="00314F50">
            <w:pPr>
              <w:spacing w:after="120"/>
              <w:rPr>
                <w:rFonts w:ascii="Arial" w:hAnsi="Arial" w:cs="Arial"/>
                <w:sz w:val="18"/>
                <w:szCs w:val="18"/>
              </w:rPr>
            </w:pPr>
            <w:r w:rsidRPr="00794CC7">
              <w:rPr>
                <w:rFonts w:ascii="Arial" w:hAnsi="Arial" w:cs="Arial"/>
                <w:sz w:val="18"/>
                <w:szCs w:val="18"/>
              </w:rPr>
              <w:t>Шахтою підроблена територія села Бендюга Межирічанського старостату</w:t>
            </w:r>
          </w:p>
        </w:tc>
      </w:tr>
      <w:tr w:rsidR="00121BA6" w:rsidRPr="00794CC7" w:rsidTr="00314F50">
        <w:tc>
          <w:tcPr>
            <w:tcW w:w="2337" w:type="dxa"/>
          </w:tcPr>
          <w:p w:rsidR="00121BA6" w:rsidRPr="00794CC7" w:rsidRDefault="00121BA6" w:rsidP="00314F50">
            <w:pPr>
              <w:spacing w:after="120"/>
              <w:rPr>
                <w:rFonts w:ascii="Arial" w:hAnsi="Arial" w:cs="Arial"/>
                <w:sz w:val="18"/>
                <w:szCs w:val="18"/>
              </w:rPr>
            </w:pPr>
            <w:r w:rsidRPr="00794CC7">
              <w:rPr>
                <w:rFonts w:ascii="Arial" w:hAnsi="Arial" w:cs="Arial"/>
                <w:sz w:val="18"/>
                <w:szCs w:val="18"/>
              </w:rPr>
              <w:t>Шахта «Візейська».</w:t>
            </w:r>
          </w:p>
        </w:tc>
        <w:tc>
          <w:tcPr>
            <w:tcW w:w="7281" w:type="dxa"/>
          </w:tcPr>
          <w:p w:rsidR="00121BA6" w:rsidRPr="00794CC7" w:rsidRDefault="00121BA6" w:rsidP="00314F50">
            <w:pPr>
              <w:spacing w:after="120"/>
              <w:rPr>
                <w:rFonts w:ascii="Arial" w:hAnsi="Arial" w:cs="Arial"/>
                <w:sz w:val="18"/>
                <w:szCs w:val="18"/>
              </w:rPr>
            </w:pPr>
            <w:r w:rsidRPr="00794CC7">
              <w:rPr>
                <w:rFonts w:ascii="Arial" w:hAnsi="Arial" w:cs="Arial"/>
                <w:sz w:val="18"/>
                <w:szCs w:val="18"/>
              </w:rPr>
              <w:t xml:space="preserve">Шахтою підроблені території Сілецького старостату, польові угіддя Межирічанського старостату </w:t>
            </w:r>
            <w:r w:rsidR="008073AD">
              <w:rPr>
                <w:rFonts w:ascii="Arial" w:hAnsi="Arial" w:cs="Arial"/>
                <w:sz w:val="18"/>
                <w:szCs w:val="18"/>
              </w:rPr>
              <w:t>Шептицької</w:t>
            </w:r>
            <w:r w:rsidRPr="00794CC7">
              <w:rPr>
                <w:rFonts w:ascii="Arial" w:hAnsi="Arial" w:cs="Arial"/>
                <w:sz w:val="18"/>
                <w:szCs w:val="18"/>
              </w:rPr>
              <w:t xml:space="preserve"> міської ради та частково міста Соснівки.</w:t>
            </w:r>
          </w:p>
        </w:tc>
      </w:tr>
    </w:tbl>
    <w:p w:rsidR="009160E0" w:rsidRPr="00794CC7" w:rsidRDefault="009160E0" w:rsidP="009160E0">
      <w:pPr>
        <w:pStyle w:val="3"/>
        <w:rPr>
          <w:rFonts w:ascii="Arial" w:hAnsi="Arial" w:cs="Arial"/>
          <w:b/>
        </w:rPr>
      </w:pPr>
      <w:bookmarkStart w:id="24" w:name="_Toc195002790"/>
      <w:r w:rsidRPr="00794CC7">
        <w:rPr>
          <w:rFonts w:ascii="Arial" w:hAnsi="Arial" w:cs="Arial"/>
          <w:b/>
        </w:rPr>
        <w:t>Управління відходами</w:t>
      </w:r>
      <w:bookmarkEnd w:id="24"/>
    </w:p>
    <w:p w:rsidR="009160E0" w:rsidRPr="00794CC7" w:rsidRDefault="009160E0" w:rsidP="009160E0">
      <w:pPr>
        <w:spacing w:line="240" w:lineRule="auto"/>
        <w:ind w:firstLine="340"/>
        <w:jc w:val="both"/>
        <w:rPr>
          <w:rFonts w:ascii="Arial" w:hAnsi="Arial" w:cs="Arial"/>
        </w:rPr>
      </w:pPr>
      <w:r w:rsidRPr="00794CC7">
        <w:rPr>
          <w:rFonts w:ascii="Arial" w:hAnsi="Arial" w:cs="Arial"/>
        </w:rPr>
        <w:t xml:space="preserve">На території </w:t>
      </w:r>
      <w:r w:rsidR="00BA35F5">
        <w:rPr>
          <w:rFonts w:ascii="Arial" w:hAnsi="Arial" w:cs="Arial"/>
        </w:rPr>
        <w:t>Червоноградської</w:t>
      </w:r>
      <w:r w:rsidR="00BA35F5" w:rsidRPr="00794CC7">
        <w:rPr>
          <w:rFonts w:ascii="Arial" w:hAnsi="Arial" w:cs="Arial"/>
        </w:rPr>
        <w:t xml:space="preserve"> </w:t>
      </w:r>
      <w:r w:rsidRPr="00794CC7">
        <w:rPr>
          <w:rFonts w:ascii="Arial" w:hAnsi="Arial" w:cs="Arial"/>
        </w:rPr>
        <w:t>міської територіальної громади щорічно накопичується 120 тис. м</w:t>
      </w:r>
      <w:r w:rsidRPr="007B0FF7">
        <w:rPr>
          <w:rFonts w:ascii="Arial" w:hAnsi="Arial" w:cs="Arial"/>
          <w:vertAlign w:val="superscript"/>
        </w:rPr>
        <w:t>3</w:t>
      </w:r>
      <w:r w:rsidRPr="00794CC7">
        <w:rPr>
          <w:rFonts w:ascii="Arial" w:hAnsi="Arial" w:cs="Arial"/>
        </w:rPr>
        <w:t xml:space="preserve"> найменш небезпечних твердих побутових відходів четвертого класу.</w:t>
      </w:r>
    </w:p>
    <w:p w:rsidR="009160E0" w:rsidRPr="00794CC7" w:rsidRDefault="009160E0" w:rsidP="009160E0">
      <w:pPr>
        <w:spacing w:line="240" w:lineRule="auto"/>
        <w:ind w:firstLine="340"/>
        <w:jc w:val="both"/>
        <w:rPr>
          <w:rFonts w:ascii="Arial" w:hAnsi="Arial" w:cs="Arial"/>
        </w:rPr>
      </w:pPr>
      <w:r w:rsidRPr="00794CC7">
        <w:rPr>
          <w:rFonts w:ascii="Arial" w:hAnsi="Arial" w:cs="Arial"/>
        </w:rPr>
        <w:t>Для збору ТПВ використовується 967 контейнерів і 1000 урн, які встановлені у місцях інтенсивного пересування людей.</w:t>
      </w:r>
    </w:p>
    <w:p w:rsidR="009160E0" w:rsidRPr="00794CC7" w:rsidRDefault="009160E0" w:rsidP="009160E0">
      <w:pPr>
        <w:spacing w:line="240" w:lineRule="auto"/>
        <w:ind w:firstLine="340"/>
        <w:jc w:val="both"/>
        <w:rPr>
          <w:rFonts w:ascii="Arial" w:hAnsi="Arial" w:cs="Arial"/>
        </w:rPr>
      </w:pPr>
      <w:r w:rsidRPr="00794CC7">
        <w:rPr>
          <w:rFonts w:ascii="Arial" w:hAnsi="Arial" w:cs="Arial"/>
        </w:rPr>
        <w:t>Контейнери розміщені на 120-ти майданчиках з твердим покриттям. Здійснюється роздільне збирання твердих побутових відходів за компонентами, що входять до складу відходів за такою класифікацією: органічна складова побутових відходів, що легко загниває; папір і картон; полімери; скло. Будівельні, великогабаритні відходи розміщуються біля контейнерів.</w:t>
      </w:r>
    </w:p>
    <w:p w:rsidR="009160E0" w:rsidRPr="00794CC7" w:rsidRDefault="009160E0" w:rsidP="009160E0">
      <w:pPr>
        <w:spacing w:line="240" w:lineRule="auto"/>
        <w:ind w:firstLine="340"/>
        <w:jc w:val="both"/>
        <w:rPr>
          <w:rFonts w:ascii="Arial" w:hAnsi="Arial" w:cs="Arial"/>
        </w:rPr>
      </w:pPr>
      <w:r w:rsidRPr="00794CC7">
        <w:rPr>
          <w:rFonts w:ascii="Arial" w:hAnsi="Arial" w:cs="Arial"/>
        </w:rPr>
        <w:t>З місць нагромадження ТПВ збір і перевезення здійснюється трьома комунальними підприємствами: «</w:t>
      </w:r>
      <w:r w:rsidR="008073AD">
        <w:rPr>
          <w:rFonts w:ascii="Arial" w:hAnsi="Arial" w:cs="Arial"/>
        </w:rPr>
        <w:t>Шептицький</w:t>
      </w:r>
      <w:r w:rsidRPr="00794CC7">
        <w:rPr>
          <w:rFonts w:ascii="Arial" w:hAnsi="Arial" w:cs="Arial"/>
        </w:rPr>
        <w:t>житлокомунсервіс», «Соснівкажитлокомунсервіс» та «Комунальник».</w:t>
      </w:r>
    </w:p>
    <w:p w:rsidR="009160E0" w:rsidRPr="00794CC7" w:rsidRDefault="009160E0" w:rsidP="009160E0">
      <w:pPr>
        <w:spacing w:line="240" w:lineRule="auto"/>
        <w:ind w:firstLine="340"/>
        <w:jc w:val="both"/>
        <w:rPr>
          <w:rFonts w:ascii="Arial" w:hAnsi="Arial" w:cs="Arial"/>
        </w:rPr>
      </w:pPr>
      <w:r w:rsidRPr="00794CC7">
        <w:rPr>
          <w:rFonts w:ascii="Arial" w:hAnsi="Arial" w:cs="Arial"/>
        </w:rPr>
        <w:t>З підприємствами, організаціями, установами, мешканцями приватного сектору укладено угоди на вивезення та утилізацію ТПВ. Санітарною очисткою території громади зайнято 225 прибиральників комунальних підприємств.</w:t>
      </w:r>
    </w:p>
    <w:p w:rsidR="009160E0" w:rsidRPr="00794CC7" w:rsidRDefault="009160E0" w:rsidP="009160E0">
      <w:pPr>
        <w:spacing w:line="240" w:lineRule="auto"/>
        <w:ind w:firstLine="340"/>
        <w:jc w:val="both"/>
        <w:rPr>
          <w:rFonts w:ascii="Arial" w:hAnsi="Arial" w:cs="Arial"/>
        </w:rPr>
      </w:pPr>
      <w:r w:rsidRPr="00794CC7">
        <w:rPr>
          <w:rFonts w:ascii="Arial" w:hAnsi="Arial" w:cs="Arial"/>
        </w:rPr>
        <w:t>До вивезення ТПВ згідно графіку залучено 10 одиниць спеціального транспорту. Кількість транспортних засобів для збору та перевезення ТПВ недостатній, і більшість з них має амортизаційний знос понад 70%, тому є потреба в їх оновленні.</w:t>
      </w:r>
    </w:p>
    <w:p w:rsidR="009160E0" w:rsidRPr="00794CC7" w:rsidRDefault="009160E0" w:rsidP="009160E0">
      <w:pPr>
        <w:spacing w:line="240" w:lineRule="auto"/>
        <w:ind w:firstLine="340"/>
        <w:jc w:val="both"/>
        <w:rPr>
          <w:rFonts w:ascii="Arial" w:hAnsi="Arial" w:cs="Arial"/>
        </w:rPr>
      </w:pPr>
      <w:r w:rsidRPr="00794CC7">
        <w:rPr>
          <w:rFonts w:ascii="Arial" w:hAnsi="Arial" w:cs="Arial"/>
        </w:rPr>
        <w:t xml:space="preserve">Захоронення та сортування ТПВ здійснюється на збудованому та введеному в експлуатацію в 2012 році підприємстві промислової переробки побутових відходів потужністю до 100 тис. т на рік для м. </w:t>
      </w:r>
      <w:r w:rsidR="008073AD">
        <w:rPr>
          <w:rFonts w:ascii="Arial" w:hAnsi="Arial" w:cs="Arial"/>
        </w:rPr>
        <w:t>Шептицький</w:t>
      </w:r>
      <w:r w:rsidRPr="00794CC7">
        <w:rPr>
          <w:rFonts w:ascii="Arial" w:hAnsi="Arial" w:cs="Arial"/>
        </w:rPr>
        <w:t>, м. Соснівки та смт. Гірник.</w:t>
      </w:r>
    </w:p>
    <w:p w:rsidR="009160E0" w:rsidRPr="00794CC7" w:rsidRDefault="009160E0" w:rsidP="009160E0">
      <w:pPr>
        <w:spacing w:line="240" w:lineRule="auto"/>
        <w:ind w:firstLine="340"/>
        <w:jc w:val="both"/>
        <w:rPr>
          <w:rFonts w:ascii="Arial" w:hAnsi="Arial" w:cs="Arial"/>
        </w:rPr>
      </w:pPr>
      <w:r w:rsidRPr="00794CC7">
        <w:rPr>
          <w:rFonts w:ascii="Arial" w:hAnsi="Arial" w:cs="Arial"/>
        </w:rPr>
        <w:t>Площа земельної ділянки Полігону ТПВ – 7,1085 га.</w:t>
      </w:r>
    </w:p>
    <w:p w:rsidR="009160E0" w:rsidRPr="00794CC7" w:rsidRDefault="009160E0" w:rsidP="009160E0">
      <w:pPr>
        <w:spacing w:line="240" w:lineRule="auto"/>
        <w:ind w:firstLine="340"/>
        <w:jc w:val="both"/>
        <w:rPr>
          <w:rFonts w:ascii="Arial" w:hAnsi="Arial" w:cs="Arial"/>
        </w:rPr>
      </w:pPr>
      <w:r w:rsidRPr="00794CC7">
        <w:rPr>
          <w:rFonts w:ascii="Arial" w:hAnsi="Arial" w:cs="Arial"/>
        </w:rPr>
        <w:t>Площа карт складування ТПВ – 2,9356 га.</w:t>
      </w:r>
    </w:p>
    <w:p w:rsidR="009160E0" w:rsidRPr="00794CC7" w:rsidRDefault="009160E0" w:rsidP="009160E0">
      <w:pPr>
        <w:spacing w:line="240" w:lineRule="auto"/>
        <w:ind w:firstLine="340"/>
        <w:jc w:val="both"/>
        <w:rPr>
          <w:rFonts w:ascii="Arial" w:hAnsi="Arial" w:cs="Arial"/>
        </w:rPr>
      </w:pPr>
      <w:r w:rsidRPr="00794CC7">
        <w:rPr>
          <w:rFonts w:ascii="Arial" w:hAnsi="Arial" w:cs="Arial"/>
        </w:rPr>
        <w:t>Місткість карт складування ТПВ – 446,320 тис. м3.</w:t>
      </w:r>
    </w:p>
    <w:p w:rsidR="009160E0" w:rsidRPr="00794CC7" w:rsidRDefault="009160E0" w:rsidP="009160E0">
      <w:pPr>
        <w:spacing w:line="240" w:lineRule="auto"/>
        <w:ind w:firstLine="340"/>
        <w:jc w:val="both"/>
        <w:rPr>
          <w:rFonts w:ascii="Arial" w:hAnsi="Arial" w:cs="Arial"/>
        </w:rPr>
      </w:pPr>
      <w:r w:rsidRPr="00794CC7">
        <w:rPr>
          <w:rFonts w:ascii="Arial" w:hAnsi="Arial" w:cs="Arial"/>
        </w:rPr>
        <w:t>На підприємстві промислової переробки побутових відходів потужністю встановлено сортувальну лінію для сортування відходів і відбору вторинної сировини.</w:t>
      </w:r>
    </w:p>
    <w:p w:rsidR="009160E0" w:rsidRPr="00794CC7" w:rsidRDefault="009160E0" w:rsidP="009160E0">
      <w:pPr>
        <w:spacing w:line="240" w:lineRule="auto"/>
        <w:ind w:firstLine="340"/>
        <w:jc w:val="both"/>
        <w:rPr>
          <w:rFonts w:ascii="Arial" w:hAnsi="Arial" w:cs="Arial"/>
        </w:rPr>
      </w:pPr>
      <w:r w:rsidRPr="00794CC7">
        <w:rPr>
          <w:rFonts w:ascii="Arial" w:hAnsi="Arial" w:cs="Arial"/>
        </w:rPr>
        <w:t>Захоронення твердих побутових відходів здійснюється на підприємстві промислової переробки побутових відходів з попереднім сортуванням.</w:t>
      </w:r>
    </w:p>
    <w:p w:rsidR="005C0C93" w:rsidRPr="00794CC7" w:rsidRDefault="005C0C93" w:rsidP="005C0C93">
      <w:pPr>
        <w:pStyle w:val="3"/>
        <w:rPr>
          <w:rFonts w:ascii="Arial" w:hAnsi="Arial" w:cs="Arial"/>
          <w:b/>
        </w:rPr>
      </w:pPr>
      <w:bookmarkStart w:id="25" w:name="_Toc195002791"/>
      <w:r w:rsidRPr="00794CC7">
        <w:rPr>
          <w:rFonts w:ascii="Arial" w:hAnsi="Arial" w:cs="Arial"/>
          <w:b/>
        </w:rPr>
        <w:lastRenderedPageBreak/>
        <w:t>Водопостачання та водовідведення</w:t>
      </w:r>
      <w:bookmarkEnd w:id="25"/>
    </w:p>
    <w:p w:rsidR="005C0C93" w:rsidRPr="00794CC7" w:rsidRDefault="005C0C93" w:rsidP="005C0C93">
      <w:pPr>
        <w:spacing w:line="240" w:lineRule="auto"/>
        <w:ind w:firstLine="340"/>
        <w:jc w:val="both"/>
        <w:rPr>
          <w:rFonts w:ascii="Arial" w:hAnsi="Arial" w:cs="Arial"/>
        </w:rPr>
      </w:pPr>
      <w:r w:rsidRPr="00794CC7">
        <w:rPr>
          <w:rFonts w:ascii="Arial" w:hAnsi="Arial" w:cs="Arial"/>
        </w:rPr>
        <w:t>Комунальне підприємство «</w:t>
      </w:r>
      <w:r w:rsidR="008073AD">
        <w:rPr>
          <w:rFonts w:ascii="Arial" w:hAnsi="Arial" w:cs="Arial"/>
        </w:rPr>
        <w:t>Шептицький</w:t>
      </w:r>
      <w:r w:rsidRPr="00794CC7">
        <w:rPr>
          <w:rFonts w:ascii="Arial" w:hAnsi="Arial" w:cs="Arial"/>
        </w:rPr>
        <w:t>водоканал» забезпечує централізоване постачання споживачів питною водою та здійснює відведення та очистку стічної рідини.</w:t>
      </w:r>
    </w:p>
    <w:p w:rsidR="005C0C93" w:rsidRPr="00794CC7" w:rsidRDefault="005C0C93" w:rsidP="005C0C93">
      <w:pPr>
        <w:spacing w:line="240" w:lineRule="auto"/>
        <w:ind w:firstLine="340"/>
        <w:jc w:val="both"/>
        <w:rPr>
          <w:rFonts w:ascii="Arial" w:hAnsi="Arial" w:cs="Arial"/>
        </w:rPr>
      </w:pPr>
      <w:r w:rsidRPr="00794CC7">
        <w:rPr>
          <w:rFonts w:ascii="Arial" w:hAnsi="Arial" w:cs="Arial"/>
        </w:rPr>
        <w:t xml:space="preserve">Водопостачання </w:t>
      </w:r>
      <w:r w:rsidR="008073AD">
        <w:rPr>
          <w:rFonts w:ascii="Arial" w:hAnsi="Arial" w:cs="Arial"/>
        </w:rPr>
        <w:t>Шептицького</w:t>
      </w:r>
      <w:r w:rsidRPr="00794CC7">
        <w:rPr>
          <w:rFonts w:ascii="Arial" w:hAnsi="Arial" w:cs="Arial"/>
        </w:rPr>
        <w:t xml:space="preserve"> гірничо-промислового району здійснюється з 5-ти водозаборів: Бендюзького, Правдинського, Межирічанського, Борятинського, Соснівського із 39 артезіанськими свердловинами (підземні води сенонського горизонту). Загальна протяжність водопровідної мережі – 310,8 км.</w:t>
      </w:r>
    </w:p>
    <w:p w:rsidR="005C0C93" w:rsidRPr="00794CC7" w:rsidRDefault="005C0C93" w:rsidP="005C0C93">
      <w:pPr>
        <w:spacing w:line="240" w:lineRule="auto"/>
        <w:ind w:firstLine="340"/>
        <w:jc w:val="both"/>
        <w:rPr>
          <w:rFonts w:ascii="Arial" w:hAnsi="Arial" w:cs="Arial"/>
        </w:rPr>
      </w:pPr>
      <w:r w:rsidRPr="00794CC7">
        <w:rPr>
          <w:rFonts w:ascii="Arial" w:hAnsi="Arial" w:cs="Arial"/>
        </w:rPr>
        <w:t xml:space="preserve">Відвід і очистка стічної рідини здійснюється трьома каналізаційними спорудами: м. </w:t>
      </w:r>
      <w:r w:rsidR="008073AD">
        <w:rPr>
          <w:rFonts w:ascii="Arial" w:hAnsi="Arial" w:cs="Arial"/>
        </w:rPr>
        <w:t>Шептицький</w:t>
      </w:r>
      <w:r w:rsidRPr="00794CC7">
        <w:rPr>
          <w:rFonts w:ascii="Arial" w:hAnsi="Arial" w:cs="Arial"/>
        </w:rPr>
        <w:t>, м. Соснівки, смт. Гірник з 19-ма перекачними каналізаційнимим насосними станціями. Загальна протяжність каналізаційної мережі 232,5 км. У зв’язку з довгостроковою експлуатацією, зношеністю трубопроводів на 75–80%, що призводить до систематичних аварійних ситуацій, існує реальна загроза виникнення надзвичайної ситуації.</w:t>
      </w:r>
    </w:p>
    <w:p w:rsidR="005C0C93" w:rsidRPr="00794CC7" w:rsidRDefault="005C0C93" w:rsidP="005C0C93">
      <w:pPr>
        <w:pStyle w:val="af1"/>
        <w:keepNext/>
        <w:rPr>
          <w:b/>
        </w:rPr>
      </w:pPr>
      <w:r w:rsidRPr="00794CC7">
        <w:rPr>
          <w:b/>
        </w:rPr>
        <w:t xml:space="preserve">Таблиця </w:t>
      </w:r>
      <w:r w:rsidR="0066124C">
        <w:rPr>
          <w:b/>
        </w:rPr>
        <w:t>2.4</w:t>
      </w:r>
      <w:r w:rsidRPr="00794CC7">
        <w:rPr>
          <w:b/>
        </w:rPr>
        <w:t xml:space="preserve">. Показники роботи водопостачання та водовідведення </w:t>
      </w:r>
      <w:r w:rsidR="00BA35F5">
        <w:rPr>
          <w:b/>
        </w:rPr>
        <w:t>Червоноградської</w:t>
      </w:r>
      <w:r w:rsidRPr="00794CC7">
        <w:rPr>
          <w:b/>
        </w:rPr>
        <w:t xml:space="preserve"> громади</w:t>
      </w:r>
    </w:p>
    <w:tbl>
      <w:tblPr>
        <w:tblW w:w="491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3"/>
        <w:gridCol w:w="1040"/>
        <w:gridCol w:w="1040"/>
        <w:gridCol w:w="1040"/>
        <w:gridCol w:w="1040"/>
        <w:gridCol w:w="1036"/>
      </w:tblGrid>
      <w:tr w:rsidR="005C0C93" w:rsidRPr="00794CC7" w:rsidTr="005C0C93">
        <w:tc>
          <w:tcPr>
            <w:tcW w:w="2256" w:type="pct"/>
            <w:shd w:val="clear" w:color="auto" w:fill="C5E0B3" w:themeFill="accent6" w:themeFillTint="66"/>
            <w:noWrap/>
            <w:vAlign w:val="center"/>
          </w:tcPr>
          <w:p w:rsidR="005C0C93" w:rsidRPr="00794CC7" w:rsidRDefault="005C0C93" w:rsidP="0025324B">
            <w:pPr>
              <w:jc w:val="center"/>
              <w:rPr>
                <w:rFonts w:ascii="Arial" w:hAnsi="Arial" w:cs="Arial"/>
                <w:b/>
                <w:sz w:val="18"/>
                <w:szCs w:val="18"/>
              </w:rPr>
            </w:pPr>
            <w:r w:rsidRPr="00794CC7">
              <w:rPr>
                <w:rFonts w:ascii="Arial" w:hAnsi="Arial" w:cs="Arial"/>
                <w:b/>
                <w:sz w:val="18"/>
                <w:szCs w:val="18"/>
              </w:rPr>
              <w:t>Показники</w:t>
            </w:r>
          </w:p>
        </w:tc>
        <w:tc>
          <w:tcPr>
            <w:tcW w:w="549" w:type="pct"/>
            <w:shd w:val="clear" w:color="auto" w:fill="C5E0B3" w:themeFill="accent6" w:themeFillTint="66"/>
            <w:vAlign w:val="center"/>
          </w:tcPr>
          <w:p w:rsidR="005C0C93" w:rsidRPr="00794CC7" w:rsidRDefault="005C0C93" w:rsidP="0025324B">
            <w:pPr>
              <w:jc w:val="center"/>
              <w:rPr>
                <w:rFonts w:ascii="Arial" w:hAnsi="Arial" w:cs="Arial"/>
                <w:b/>
                <w:sz w:val="18"/>
                <w:szCs w:val="18"/>
              </w:rPr>
            </w:pPr>
            <w:r w:rsidRPr="00794CC7">
              <w:rPr>
                <w:rFonts w:ascii="Arial" w:hAnsi="Arial" w:cs="Arial"/>
                <w:b/>
                <w:sz w:val="18"/>
                <w:szCs w:val="18"/>
              </w:rPr>
              <w:t>2016</w:t>
            </w:r>
          </w:p>
        </w:tc>
        <w:tc>
          <w:tcPr>
            <w:tcW w:w="549" w:type="pct"/>
            <w:shd w:val="clear" w:color="auto" w:fill="C5E0B3" w:themeFill="accent6" w:themeFillTint="66"/>
            <w:vAlign w:val="center"/>
          </w:tcPr>
          <w:p w:rsidR="005C0C93" w:rsidRPr="00794CC7" w:rsidRDefault="005C0C93" w:rsidP="0025324B">
            <w:pPr>
              <w:jc w:val="center"/>
              <w:rPr>
                <w:rFonts w:ascii="Arial" w:hAnsi="Arial" w:cs="Arial"/>
                <w:b/>
                <w:sz w:val="18"/>
                <w:szCs w:val="18"/>
              </w:rPr>
            </w:pPr>
            <w:r w:rsidRPr="00794CC7">
              <w:rPr>
                <w:rFonts w:ascii="Arial" w:hAnsi="Arial" w:cs="Arial"/>
                <w:b/>
                <w:sz w:val="18"/>
                <w:szCs w:val="18"/>
              </w:rPr>
              <w:t>2017</w:t>
            </w:r>
          </w:p>
        </w:tc>
        <w:tc>
          <w:tcPr>
            <w:tcW w:w="549" w:type="pct"/>
            <w:shd w:val="clear" w:color="auto" w:fill="C5E0B3" w:themeFill="accent6" w:themeFillTint="66"/>
            <w:vAlign w:val="center"/>
          </w:tcPr>
          <w:p w:rsidR="005C0C93" w:rsidRPr="00794CC7" w:rsidRDefault="005C0C93" w:rsidP="0025324B">
            <w:pPr>
              <w:jc w:val="center"/>
              <w:rPr>
                <w:rFonts w:ascii="Arial" w:hAnsi="Arial" w:cs="Arial"/>
                <w:b/>
                <w:sz w:val="18"/>
                <w:szCs w:val="18"/>
              </w:rPr>
            </w:pPr>
            <w:r w:rsidRPr="00794CC7">
              <w:rPr>
                <w:rFonts w:ascii="Arial" w:hAnsi="Arial" w:cs="Arial"/>
                <w:b/>
                <w:sz w:val="18"/>
                <w:szCs w:val="18"/>
              </w:rPr>
              <w:t>2018</w:t>
            </w:r>
          </w:p>
        </w:tc>
        <w:tc>
          <w:tcPr>
            <w:tcW w:w="549" w:type="pct"/>
            <w:shd w:val="clear" w:color="auto" w:fill="C5E0B3" w:themeFill="accent6" w:themeFillTint="66"/>
            <w:vAlign w:val="center"/>
          </w:tcPr>
          <w:p w:rsidR="005C0C93" w:rsidRPr="00794CC7" w:rsidRDefault="005C0C93" w:rsidP="0025324B">
            <w:pPr>
              <w:jc w:val="center"/>
              <w:rPr>
                <w:rFonts w:ascii="Arial" w:hAnsi="Arial" w:cs="Arial"/>
                <w:b/>
                <w:sz w:val="18"/>
                <w:szCs w:val="18"/>
              </w:rPr>
            </w:pPr>
            <w:r w:rsidRPr="00794CC7">
              <w:rPr>
                <w:rFonts w:ascii="Arial" w:hAnsi="Arial" w:cs="Arial"/>
                <w:b/>
                <w:sz w:val="18"/>
                <w:szCs w:val="18"/>
              </w:rPr>
              <w:t>2019</w:t>
            </w:r>
          </w:p>
        </w:tc>
        <w:tc>
          <w:tcPr>
            <w:tcW w:w="547" w:type="pct"/>
            <w:shd w:val="clear" w:color="auto" w:fill="C5E0B3" w:themeFill="accent6" w:themeFillTint="66"/>
          </w:tcPr>
          <w:p w:rsidR="005C0C93" w:rsidRPr="00794CC7" w:rsidRDefault="005C0C93" w:rsidP="0025324B">
            <w:pPr>
              <w:jc w:val="center"/>
              <w:rPr>
                <w:rFonts w:ascii="Arial" w:hAnsi="Arial" w:cs="Arial"/>
                <w:b/>
                <w:sz w:val="18"/>
                <w:szCs w:val="18"/>
              </w:rPr>
            </w:pPr>
            <w:r w:rsidRPr="00794CC7">
              <w:rPr>
                <w:rFonts w:ascii="Arial" w:hAnsi="Arial" w:cs="Arial"/>
                <w:b/>
                <w:sz w:val="18"/>
                <w:szCs w:val="18"/>
              </w:rPr>
              <w:t>2020</w:t>
            </w:r>
          </w:p>
        </w:tc>
      </w:tr>
      <w:tr w:rsidR="005C0C93" w:rsidRPr="00794CC7" w:rsidTr="005C0C93">
        <w:tc>
          <w:tcPr>
            <w:tcW w:w="2256" w:type="pct"/>
            <w:shd w:val="clear" w:color="auto" w:fill="auto"/>
          </w:tcPr>
          <w:p w:rsidR="005C0C93" w:rsidRPr="00794CC7" w:rsidRDefault="005C0C93" w:rsidP="0025324B">
            <w:pPr>
              <w:rPr>
                <w:rFonts w:ascii="Arial" w:hAnsi="Arial" w:cs="Arial"/>
                <w:sz w:val="18"/>
                <w:szCs w:val="18"/>
              </w:rPr>
            </w:pPr>
            <w:r w:rsidRPr="00794CC7">
              <w:rPr>
                <w:rFonts w:ascii="Arial" w:hAnsi="Arial" w:cs="Arial"/>
                <w:sz w:val="18"/>
                <w:szCs w:val="18"/>
              </w:rPr>
              <w:t>Протяжність мереж водопостачання, км</w:t>
            </w:r>
          </w:p>
        </w:tc>
        <w:tc>
          <w:tcPr>
            <w:tcW w:w="549" w:type="pct"/>
            <w:shd w:val="clear" w:color="auto" w:fill="auto"/>
            <w:noWrap/>
          </w:tcPr>
          <w:p w:rsidR="005C0C93" w:rsidRPr="00794CC7" w:rsidRDefault="005C0C93" w:rsidP="0025324B">
            <w:pPr>
              <w:jc w:val="center"/>
              <w:rPr>
                <w:rFonts w:ascii="Arial" w:hAnsi="Arial" w:cs="Arial"/>
                <w:sz w:val="18"/>
                <w:szCs w:val="18"/>
              </w:rPr>
            </w:pPr>
            <w:r w:rsidRPr="00794CC7">
              <w:rPr>
                <w:rFonts w:ascii="Arial" w:hAnsi="Arial" w:cs="Arial"/>
                <w:sz w:val="18"/>
                <w:szCs w:val="18"/>
              </w:rPr>
              <w:t>308.8</w:t>
            </w:r>
          </w:p>
        </w:tc>
        <w:tc>
          <w:tcPr>
            <w:tcW w:w="549" w:type="pct"/>
            <w:shd w:val="clear" w:color="auto" w:fill="auto"/>
            <w:noWrap/>
          </w:tcPr>
          <w:p w:rsidR="005C0C93" w:rsidRPr="00794CC7" w:rsidRDefault="005C0C93" w:rsidP="0025324B">
            <w:pPr>
              <w:jc w:val="center"/>
              <w:rPr>
                <w:rFonts w:ascii="Arial" w:hAnsi="Arial" w:cs="Arial"/>
                <w:sz w:val="18"/>
                <w:szCs w:val="18"/>
              </w:rPr>
            </w:pPr>
            <w:r w:rsidRPr="00794CC7">
              <w:rPr>
                <w:rFonts w:ascii="Arial" w:hAnsi="Arial" w:cs="Arial"/>
                <w:sz w:val="18"/>
                <w:szCs w:val="18"/>
              </w:rPr>
              <w:t>308.8</w:t>
            </w:r>
          </w:p>
        </w:tc>
        <w:tc>
          <w:tcPr>
            <w:tcW w:w="549" w:type="pct"/>
            <w:shd w:val="clear" w:color="auto" w:fill="auto"/>
            <w:noWrap/>
          </w:tcPr>
          <w:p w:rsidR="005C0C93" w:rsidRPr="00794CC7" w:rsidRDefault="005C0C93" w:rsidP="0025324B">
            <w:pPr>
              <w:jc w:val="center"/>
              <w:rPr>
                <w:rFonts w:ascii="Arial" w:hAnsi="Arial" w:cs="Arial"/>
                <w:sz w:val="18"/>
                <w:szCs w:val="18"/>
              </w:rPr>
            </w:pPr>
            <w:r w:rsidRPr="00794CC7">
              <w:rPr>
                <w:rFonts w:ascii="Arial" w:hAnsi="Arial" w:cs="Arial"/>
                <w:sz w:val="18"/>
                <w:szCs w:val="18"/>
              </w:rPr>
              <w:t>308.8</w:t>
            </w:r>
          </w:p>
        </w:tc>
        <w:tc>
          <w:tcPr>
            <w:tcW w:w="549" w:type="pct"/>
            <w:shd w:val="clear" w:color="auto" w:fill="auto"/>
            <w:noWrap/>
          </w:tcPr>
          <w:p w:rsidR="005C0C93" w:rsidRPr="00794CC7" w:rsidRDefault="005C0C93" w:rsidP="0025324B">
            <w:pPr>
              <w:jc w:val="center"/>
              <w:rPr>
                <w:rFonts w:ascii="Arial" w:hAnsi="Arial" w:cs="Arial"/>
                <w:sz w:val="18"/>
                <w:szCs w:val="18"/>
              </w:rPr>
            </w:pPr>
            <w:r w:rsidRPr="00794CC7">
              <w:rPr>
                <w:rFonts w:ascii="Arial" w:hAnsi="Arial" w:cs="Arial"/>
                <w:sz w:val="18"/>
                <w:szCs w:val="18"/>
              </w:rPr>
              <w:t>308.8</w:t>
            </w:r>
          </w:p>
        </w:tc>
        <w:tc>
          <w:tcPr>
            <w:tcW w:w="547" w:type="pct"/>
            <w:shd w:val="clear" w:color="auto" w:fill="auto"/>
          </w:tcPr>
          <w:p w:rsidR="005C0C93" w:rsidRPr="00794CC7" w:rsidRDefault="005C0C93" w:rsidP="0025324B">
            <w:pPr>
              <w:jc w:val="center"/>
              <w:rPr>
                <w:rFonts w:ascii="Arial" w:hAnsi="Arial" w:cs="Arial"/>
                <w:sz w:val="18"/>
                <w:szCs w:val="18"/>
              </w:rPr>
            </w:pPr>
            <w:r w:rsidRPr="00794CC7">
              <w:rPr>
                <w:rFonts w:ascii="Arial" w:hAnsi="Arial" w:cs="Arial"/>
                <w:sz w:val="18"/>
                <w:szCs w:val="18"/>
              </w:rPr>
              <w:t>310.8</w:t>
            </w:r>
          </w:p>
        </w:tc>
      </w:tr>
      <w:tr w:rsidR="005C0C93" w:rsidRPr="00794CC7" w:rsidTr="005C0C93">
        <w:tc>
          <w:tcPr>
            <w:tcW w:w="2256" w:type="pct"/>
            <w:shd w:val="clear" w:color="auto" w:fill="auto"/>
          </w:tcPr>
          <w:p w:rsidR="005C0C93" w:rsidRPr="00794CC7" w:rsidRDefault="005C0C93" w:rsidP="0025324B">
            <w:pPr>
              <w:rPr>
                <w:rFonts w:ascii="Arial" w:hAnsi="Arial" w:cs="Arial"/>
                <w:sz w:val="18"/>
                <w:szCs w:val="18"/>
              </w:rPr>
            </w:pPr>
            <w:r w:rsidRPr="00794CC7">
              <w:rPr>
                <w:rFonts w:ascii="Arial" w:hAnsi="Arial" w:cs="Arial"/>
                <w:sz w:val="18"/>
                <w:szCs w:val="18"/>
              </w:rPr>
              <w:t>Протяжність мереж водовідведення, км</w:t>
            </w:r>
          </w:p>
        </w:tc>
        <w:tc>
          <w:tcPr>
            <w:tcW w:w="549" w:type="pct"/>
            <w:shd w:val="clear" w:color="auto" w:fill="auto"/>
            <w:noWrap/>
          </w:tcPr>
          <w:p w:rsidR="005C0C93" w:rsidRPr="00794CC7" w:rsidRDefault="005C0C93" w:rsidP="0025324B">
            <w:pPr>
              <w:jc w:val="center"/>
              <w:rPr>
                <w:rFonts w:ascii="Arial" w:hAnsi="Arial" w:cs="Arial"/>
                <w:sz w:val="18"/>
                <w:szCs w:val="18"/>
              </w:rPr>
            </w:pPr>
            <w:r w:rsidRPr="00794CC7">
              <w:rPr>
                <w:rFonts w:ascii="Arial" w:hAnsi="Arial" w:cs="Arial"/>
                <w:sz w:val="18"/>
                <w:szCs w:val="18"/>
              </w:rPr>
              <w:t>230.8</w:t>
            </w:r>
          </w:p>
        </w:tc>
        <w:tc>
          <w:tcPr>
            <w:tcW w:w="549" w:type="pct"/>
            <w:shd w:val="clear" w:color="auto" w:fill="auto"/>
            <w:noWrap/>
          </w:tcPr>
          <w:p w:rsidR="005C0C93" w:rsidRPr="00794CC7" w:rsidRDefault="005C0C93" w:rsidP="0025324B">
            <w:pPr>
              <w:jc w:val="center"/>
              <w:rPr>
                <w:rFonts w:ascii="Arial" w:hAnsi="Arial" w:cs="Arial"/>
                <w:sz w:val="18"/>
                <w:szCs w:val="18"/>
              </w:rPr>
            </w:pPr>
            <w:r w:rsidRPr="00794CC7">
              <w:rPr>
                <w:rFonts w:ascii="Arial" w:hAnsi="Arial" w:cs="Arial"/>
                <w:sz w:val="18"/>
                <w:szCs w:val="18"/>
              </w:rPr>
              <w:t>230.8</w:t>
            </w:r>
          </w:p>
        </w:tc>
        <w:tc>
          <w:tcPr>
            <w:tcW w:w="549" w:type="pct"/>
            <w:shd w:val="clear" w:color="auto" w:fill="auto"/>
            <w:noWrap/>
          </w:tcPr>
          <w:p w:rsidR="005C0C93" w:rsidRPr="00794CC7" w:rsidRDefault="005C0C93" w:rsidP="0025324B">
            <w:pPr>
              <w:jc w:val="center"/>
              <w:rPr>
                <w:rFonts w:ascii="Arial" w:hAnsi="Arial" w:cs="Arial"/>
                <w:sz w:val="18"/>
                <w:szCs w:val="18"/>
              </w:rPr>
            </w:pPr>
            <w:r w:rsidRPr="00794CC7">
              <w:rPr>
                <w:rFonts w:ascii="Arial" w:hAnsi="Arial" w:cs="Arial"/>
                <w:sz w:val="18"/>
                <w:szCs w:val="18"/>
              </w:rPr>
              <w:t>230.8</w:t>
            </w:r>
          </w:p>
        </w:tc>
        <w:tc>
          <w:tcPr>
            <w:tcW w:w="549" w:type="pct"/>
            <w:shd w:val="clear" w:color="auto" w:fill="auto"/>
            <w:noWrap/>
          </w:tcPr>
          <w:p w:rsidR="005C0C93" w:rsidRPr="00794CC7" w:rsidRDefault="005C0C93" w:rsidP="0025324B">
            <w:pPr>
              <w:jc w:val="center"/>
              <w:rPr>
                <w:rFonts w:ascii="Arial" w:hAnsi="Arial" w:cs="Arial"/>
                <w:sz w:val="18"/>
                <w:szCs w:val="18"/>
              </w:rPr>
            </w:pPr>
            <w:r w:rsidRPr="00794CC7">
              <w:rPr>
                <w:rFonts w:ascii="Arial" w:hAnsi="Arial" w:cs="Arial"/>
                <w:sz w:val="18"/>
                <w:szCs w:val="18"/>
              </w:rPr>
              <w:t>230.8</w:t>
            </w:r>
          </w:p>
        </w:tc>
        <w:tc>
          <w:tcPr>
            <w:tcW w:w="547" w:type="pct"/>
          </w:tcPr>
          <w:p w:rsidR="005C0C93" w:rsidRPr="00794CC7" w:rsidRDefault="005C0C93" w:rsidP="0025324B">
            <w:pPr>
              <w:jc w:val="center"/>
              <w:rPr>
                <w:rFonts w:ascii="Arial" w:hAnsi="Arial" w:cs="Arial"/>
                <w:sz w:val="18"/>
                <w:szCs w:val="18"/>
              </w:rPr>
            </w:pPr>
            <w:r w:rsidRPr="00794CC7">
              <w:rPr>
                <w:rFonts w:ascii="Arial" w:hAnsi="Arial" w:cs="Arial"/>
                <w:sz w:val="18"/>
                <w:szCs w:val="18"/>
              </w:rPr>
              <w:t>232.5</w:t>
            </w:r>
          </w:p>
        </w:tc>
      </w:tr>
      <w:tr w:rsidR="005C0C93" w:rsidRPr="00794CC7" w:rsidTr="005C0C93">
        <w:tc>
          <w:tcPr>
            <w:tcW w:w="2256" w:type="pct"/>
            <w:shd w:val="clear" w:color="auto" w:fill="auto"/>
          </w:tcPr>
          <w:p w:rsidR="005C0C93" w:rsidRPr="00794CC7" w:rsidRDefault="005C0C93" w:rsidP="0025324B">
            <w:pPr>
              <w:rPr>
                <w:rFonts w:ascii="Arial" w:hAnsi="Arial" w:cs="Arial"/>
                <w:sz w:val="18"/>
                <w:szCs w:val="18"/>
              </w:rPr>
            </w:pPr>
            <w:r w:rsidRPr="00794CC7">
              <w:rPr>
                <w:rFonts w:ascii="Arial" w:hAnsi="Arial" w:cs="Arial"/>
                <w:sz w:val="18"/>
                <w:szCs w:val="18"/>
              </w:rPr>
              <w:t>Споживання питної води, тис. м</w:t>
            </w:r>
            <w:r w:rsidRPr="00794CC7">
              <w:rPr>
                <w:rFonts w:ascii="Arial" w:hAnsi="Arial" w:cs="Arial"/>
                <w:sz w:val="18"/>
                <w:szCs w:val="18"/>
                <w:vertAlign w:val="superscript"/>
              </w:rPr>
              <w:t>3</w:t>
            </w:r>
            <w:r w:rsidRPr="00794CC7">
              <w:rPr>
                <w:rFonts w:ascii="Arial" w:hAnsi="Arial" w:cs="Arial"/>
                <w:sz w:val="18"/>
                <w:szCs w:val="18"/>
              </w:rPr>
              <w:t xml:space="preserve"> – всього,</w:t>
            </w:r>
            <w:r w:rsidRPr="00794CC7">
              <w:rPr>
                <w:rFonts w:ascii="Arial" w:hAnsi="Arial" w:cs="Arial"/>
                <w:sz w:val="18"/>
                <w:szCs w:val="18"/>
              </w:rPr>
              <w:br/>
              <w:t>у тому числі:</w:t>
            </w:r>
          </w:p>
        </w:tc>
        <w:tc>
          <w:tcPr>
            <w:tcW w:w="549" w:type="pct"/>
            <w:shd w:val="clear" w:color="auto" w:fill="auto"/>
            <w:noWrap/>
          </w:tcPr>
          <w:p w:rsidR="005C0C93" w:rsidRPr="00794CC7" w:rsidRDefault="005C0C93" w:rsidP="0025324B">
            <w:pPr>
              <w:jc w:val="center"/>
              <w:rPr>
                <w:rFonts w:ascii="Arial" w:hAnsi="Arial" w:cs="Arial"/>
                <w:sz w:val="18"/>
                <w:szCs w:val="18"/>
              </w:rPr>
            </w:pPr>
            <w:r w:rsidRPr="00794CC7">
              <w:rPr>
                <w:rFonts w:ascii="Arial" w:hAnsi="Arial" w:cs="Arial"/>
                <w:sz w:val="18"/>
                <w:szCs w:val="18"/>
              </w:rPr>
              <w:t>3535.9</w:t>
            </w:r>
          </w:p>
        </w:tc>
        <w:tc>
          <w:tcPr>
            <w:tcW w:w="549" w:type="pct"/>
            <w:shd w:val="clear" w:color="auto" w:fill="auto"/>
            <w:noWrap/>
          </w:tcPr>
          <w:p w:rsidR="005C0C93" w:rsidRPr="00794CC7" w:rsidRDefault="005C0C93" w:rsidP="0025324B">
            <w:pPr>
              <w:jc w:val="center"/>
              <w:rPr>
                <w:rFonts w:ascii="Arial" w:hAnsi="Arial" w:cs="Arial"/>
                <w:sz w:val="18"/>
                <w:szCs w:val="18"/>
              </w:rPr>
            </w:pPr>
            <w:r w:rsidRPr="00794CC7">
              <w:rPr>
                <w:rFonts w:ascii="Arial" w:hAnsi="Arial" w:cs="Arial"/>
                <w:sz w:val="18"/>
                <w:szCs w:val="18"/>
              </w:rPr>
              <w:t>3365.0</w:t>
            </w:r>
          </w:p>
        </w:tc>
        <w:tc>
          <w:tcPr>
            <w:tcW w:w="549" w:type="pct"/>
            <w:shd w:val="clear" w:color="auto" w:fill="auto"/>
            <w:noWrap/>
          </w:tcPr>
          <w:p w:rsidR="005C0C93" w:rsidRPr="00794CC7" w:rsidRDefault="005C0C93" w:rsidP="0025324B">
            <w:pPr>
              <w:jc w:val="center"/>
              <w:rPr>
                <w:rFonts w:ascii="Arial" w:hAnsi="Arial" w:cs="Arial"/>
                <w:sz w:val="18"/>
                <w:szCs w:val="18"/>
              </w:rPr>
            </w:pPr>
            <w:r w:rsidRPr="00794CC7">
              <w:rPr>
                <w:rFonts w:ascii="Arial" w:hAnsi="Arial" w:cs="Arial"/>
                <w:sz w:val="18"/>
                <w:szCs w:val="18"/>
              </w:rPr>
              <w:t>3338.7</w:t>
            </w:r>
          </w:p>
        </w:tc>
        <w:tc>
          <w:tcPr>
            <w:tcW w:w="549" w:type="pct"/>
            <w:shd w:val="clear" w:color="auto" w:fill="auto"/>
            <w:noWrap/>
          </w:tcPr>
          <w:p w:rsidR="005C0C93" w:rsidRPr="00794CC7" w:rsidRDefault="005C0C93" w:rsidP="0025324B">
            <w:pPr>
              <w:jc w:val="center"/>
              <w:rPr>
                <w:rFonts w:ascii="Arial" w:hAnsi="Arial" w:cs="Arial"/>
                <w:sz w:val="18"/>
                <w:szCs w:val="18"/>
              </w:rPr>
            </w:pPr>
            <w:r w:rsidRPr="00794CC7">
              <w:rPr>
                <w:rFonts w:ascii="Arial" w:hAnsi="Arial" w:cs="Arial"/>
                <w:sz w:val="18"/>
                <w:szCs w:val="18"/>
              </w:rPr>
              <w:t>3103.4</w:t>
            </w:r>
          </w:p>
        </w:tc>
        <w:tc>
          <w:tcPr>
            <w:tcW w:w="547" w:type="pct"/>
          </w:tcPr>
          <w:p w:rsidR="005C0C93" w:rsidRPr="00794CC7" w:rsidRDefault="005C0C93" w:rsidP="0025324B">
            <w:pPr>
              <w:jc w:val="center"/>
              <w:rPr>
                <w:rFonts w:ascii="Arial" w:hAnsi="Arial" w:cs="Arial"/>
                <w:sz w:val="18"/>
                <w:szCs w:val="18"/>
              </w:rPr>
            </w:pPr>
            <w:r w:rsidRPr="00794CC7">
              <w:rPr>
                <w:rFonts w:ascii="Arial" w:hAnsi="Arial" w:cs="Arial"/>
                <w:sz w:val="18"/>
                <w:szCs w:val="18"/>
              </w:rPr>
              <w:t>3047.9</w:t>
            </w:r>
          </w:p>
        </w:tc>
      </w:tr>
      <w:tr w:rsidR="005C0C93" w:rsidRPr="00794CC7" w:rsidTr="005C0C93">
        <w:tc>
          <w:tcPr>
            <w:tcW w:w="2256" w:type="pct"/>
            <w:shd w:val="clear" w:color="auto" w:fill="auto"/>
          </w:tcPr>
          <w:p w:rsidR="005C0C93" w:rsidRPr="00794CC7" w:rsidRDefault="005C0C93" w:rsidP="0025324B">
            <w:pPr>
              <w:rPr>
                <w:rFonts w:ascii="Arial" w:hAnsi="Arial" w:cs="Arial"/>
                <w:sz w:val="18"/>
                <w:szCs w:val="18"/>
              </w:rPr>
            </w:pPr>
            <w:r w:rsidRPr="00794CC7">
              <w:rPr>
                <w:rFonts w:ascii="Arial" w:hAnsi="Arial" w:cs="Arial"/>
                <w:sz w:val="18"/>
                <w:szCs w:val="18"/>
              </w:rPr>
              <w:t>- населення</w:t>
            </w:r>
          </w:p>
        </w:tc>
        <w:tc>
          <w:tcPr>
            <w:tcW w:w="549" w:type="pct"/>
            <w:shd w:val="clear" w:color="auto" w:fill="auto"/>
            <w:noWrap/>
          </w:tcPr>
          <w:p w:rsidR="005C0C93" w:rsidRPr="00794CC7" w:rsidRDefault="005C0C93" w:rsidP="0025324B">
            <w:pPr>
              <w:jc w:val="center"/>
              <w:rPr>
                <w:rFonts w:ascii="Arial" w:hAnsi="Arial" w:cs="Arial"/>
                <w:sz w:val="18"/>
                <w:szCs w:val="18"/>
              </w:rPr>
            </w:pPr>
            <w:r w:rsidRPr="00794CC7">
              <w:rPr>
                <w:rFonts w:ascii="Arial" w:hAnsi="Arial" w:cs="Arial"/>
                <w:sz w:val="18"/>
                <w:szCs w:val="18"/>
              </w:rPr>
              <w:t>2599.0</w:t>
            </w:r>
          </w:p>
        </w:tc>
        <w:tc>
          <w:tcPr>
            <w:tcW w:w="549" w:type="pct"/>
            <w:shd w:val="clear" w:color="auto" w:fill="auto"/>
            <w:noWrap/>
          </w:tcPr>
          <w:p w:rsidR="005C0C93" w:rsidRPr="00794CC7" w:rsidRDefault="005C0C93" w:rsidP="0025324B">
            <w:pPr>
              <w:jc w:val="center"/>
              <w:rPr>
                <w:rFonts w:ascii="Arial" w:hAnsi="Arial" w:cs="Arial"/>
                <w:sz w:val="18"/>
                <w:szCs w:val="18"/>
              </w:rPr>
            </w:pPr>
            <w:r w:rsidRPr="00794CC7">
              <w:rPr>
                <w:rFonts w:ascii="Arial" w:hAnsi="Arial" w:cs="Arial"/>
                <w:sz w:val="18"/>
                <w:szCs w:val="18"/>
              </w:rPr>
              <w:t>2467.8</w:t>
            </w:r>
          </w:p>
        </w:tc>
        <w:tc>
          <w:tcPr>
            <w:tcW w:w="549" w:type="pct"/>
            <w:shd w:val="clear" w:color="auto" w:fill="auto"/>
            <w:noWrap/>
          </w:tcPr>
          <w:p w:rsidR="005C0C93" w:rsidRPr="00794CC7" w:rsidRDefault="005C0C93" w:rsidP="0025324B">
            <w:pPr>
              <w:jc w:val="center"/>
              <w:rPr>
                <w:rFonts w:ascii="Arial" w:hAnsi="Arial" w:cs="Arial"/>
                <w:sz w:val="18"/>
                <w:szCs w:val="18"/>
              </w:rPr>
            </w:pPr>
            <w:r w:rsidRPr="00794CC7">
              <w:rPr>
                <w:rFonts w:ascii="Arial" w:hAnsi="Arial" w:cs="Arial"/>
                <w:sz w:val="18"/>
                <w:szCs w:val="18"/>
              </w:rPr>
              <w:t>2440.4</w:t>
            </w:r>
          </w:p>
        </w:tc>
        <w:tc>
          <w:tcPr>
            <w:tcW w:w="549" w:type="pct"/>
            <w:shd w:val="clear" w:color="auto" w:fill="auto"/>
            <w:noWrap/>
          </w:tcPr>
          <w:p w:rsidR="005C0C93" w:rsidRPr="00794CC7" w:rsidRDefault="005C0C93" w:rsidP="0025324B">
            <w:pPr>
              <w:jc w:val="center"/>
              <w:rPr>
                <w:rFonts w:ascii="Arial" w:hAnsi="Arial" w:cs="Arial"/>
                <w:sz w:val="18"/>
                <w:szCs w:val="18"/>
              </w:rPr>
            </w:pPr>
            <w:r w:rsidRPr="00794CC7">
              <w:rPr>
                <w:rFonts w:ascii="Arial" w:hAnsi="Arial" w:cs="Arial"/>
                <w:sz w:val="18"/>
                <w:szCs w:val="18"/>
              </w:rPr>
              <w:t>2305.5</w:t>
            </w:r>
          </w:p>
        </w:tc>
        <w:tc>
          <w:tcPr>
            <w:tcW w:w="547" w:type="pct"/>
          </w:tcPr>
          <w:p w:rsidR="005C0C93" w:rsidRPr="00794CC7" w:rsidRDefault="005C0C93" w:rsidP="0025324B">
            <w:pPr>
              <w:jc w:val="center"/>
              <w:rPr>
                <w:rFonts w:ascii="Arial" w:hAnsi="Arial" w:cs="Arial"/>
                <w:sz w:val="18"/>
                <w:szCs w:val="18"/>
              </w:rPr>
            </w:pPr>
            <w:r w:rsidRPr="00794CC7">
              <w:rPr>
                <w:rFonts w:ascii="Arial" w:hAnsi="Arial" w:cs="Arial"/>
                <w:sz w:val="18"/>
                <w:szCs w:val="18"/>
              </w:rPr>
              <w:t>2372.7</w:t>
            </w:r>
          </w:p>
        </w:tc>
      </w:tr>
      <w:tr w:rsidR="005C0C93" w:rsidRPr="00794CC7" w:rsidTr="005C0C93">
        <w:tc>
          <w:tcPr>
            <w:tcW w:w="2256" w:type="pct"/>
            <w:shd w:val="clear" w:color="auto" w:fill="auto"/>
          </w:tcPr>
          <w:p w:rsidR="005C0C93" w:rsidRPr="00794CC7" w:rsidRDefault="005C0C93" w:rsidP="0025324B">
            <w:pPr>
              <w:rPr>
                <w:rFonts w:ascii="Arial" w:hAnsi="Arial" w:cs="Arial"/>
                <w:sz w:val="18"/>
                <w:szCs w:val="18"/>
              </w:rPr>
            </w:pPr>
            <w:r w:rsidRPr="00794CC7">
              <w:rPr>
                <w:rFonts w:ascii="Arial" w:hAnsi="Arial" w:cs="Arial"/>
                <w:sz w:val="18"/>
                <w:szCs w:val="18"/>
              </w:rPr>
              <w:t>- підприємства</w:t>
            </w:r>
          </w:p>
        </w:tc>
        <w:tc>
          <w:tcPr>
            <w:tcW w:w="549" w:type="pct"/>
            <w:shd w:val="clear" w:color="auto" w:fill="auto"/>
            <w:noWrap/>
          </w:tcPr>
          <w:p w:rsidR="005C0C93" w:rsidRPr="00794CC7" w:rsidRDefault="005C0C93" w:rsidP="0025324B">
            <w:pPr>
              <w:jc w:val="center"/>
              <w:rPr>
                <w:rFonts w:ascii="Arial" w:hAnsi="Arial" w:cs="Arial"/>
                <w:sz w:val="18"/>
                <w:szCs w:val="18"/>
              </w:rPr>
            </w:pPr>
            <w:r w:rsidRPr="00794CC7">
              <w:rPr>
                <w:rFonts w:ascii="Arial" w:hAnsi="Arial" w:cs="Arial"/>
                <w:sz w:val="18"/>
                <w:szCs w:val="18"/>
              </w:rPr>
              <w:t>936.9</w:t>
            </w:r>
          </w:p>
        </w:tc>
        <w:tc>
          <w:tcPr>
            <w:tcW w:w="549" w:type="pct"/>
            <w:shd w:val="clear" w:color="auto" w:fill="auto"/>
            <w:noWrap/>
          </w:tcPr>
          <w:p w:rsidR="005C0C93" w:rsidRPr="00794CC7" w:rsidRDefault="005C0C93" w:rsidP="0025324B">
            <w:pPr>
              <w:jc w:val="center"/>
              <w:rPr>
                <w:rFonts w:ascii="Arial" w:hAnsi="Arial" w:cs="Arial"/>
                <w:sz w:val="18"/>
                <w:szCs w:val="18"/>
              </w:rPr>
            </w:pPr>
            <w:r w:rsidRPr="00794CC7">
              <w:rPr>
                <w:rFonts w:ascii="Arial" w:hAnsi="Arial" w:cs="Arial"/>
                <w:sz w:val="18"/>
                <w:szCs w:val="18"/>
              </w:rPr>
              <w:t>897.2</w:t>
            </w:r>
          </w:p>
        </w:tc>
        <w:tc>
          <w:tcPr>
            <w:tcW w:w="549" w:type="pct"/>
            <w:shd w:val="clear" w:color="auto" w:fill="auto"/>
            <w:noWrap/>
          </w:tcPr>
          <w:p w:rsidR="005C0C93" w:rsidRPr="00794CC7" w:rsidRDefault="005C0C93" w:rsidP="0025324B">
            <w:pPr>
              <w:jc w:val="center"/>
              <w:rPr>
                <w:rFonts w:ascii="Arial" w:hAnsi="Arial" w:cs="Arial"/>
                <w:sz w:val="18"/>
                <w:szCs w:val="18"/>
              </w:rPr>
            </w:pPr>
            <w:r w:rsidRPr="00794CC7">
              <w:rPr>
                <w:rFonts w:ascii="Arial" w:hAnsi="Arial" w:cs="Arial"/>
                <w:sz w:val="18"/>
                <w:szCs w:val="18"/>
              </w:rPr>
              <w:t>898.3</w:t>
            </w:r>
          </w:p>
        </w:tc>
        <w:tc>
          <w:tcPr>
            <w:tcW w:w="549" w:type="pct"/>
            <w:shd w:val="clear" w:color="auto" w:fill="auto"/>
            <w:noWrap/>
          </w:tcPr>
          <w:p w:rsidR="005C0C93" w:rsidRPr="00794CC7" w:rsidRDefault="005C0C93" w:rsidP="0025324B">
            <w:pPr>
              <w:jc w:val="center"/>
              <w:rPr>
                <w:rFonts w:ascii="Arial" w:hAnsi="Arial" w:cs="Arial"/>
                <w:sz w:val="18"/>
                <w:szCs w:val="18"/>
              </w:rPr>
            </w:pPr>
            <w:r w:rsidRPr="00794CC7">
              <w:rPr>
                <w:rFonts w:ascii="Arial" w:hAnsi="Arial" w:cs="Arial"/>
                <w:sz w:val="18"/>
                <w:szCs w:val="18"/>
              </w:rPr>
              <w:t>797.9</w:t>
            </w:r>
          </w:p>
        </w:tc>
        <w:tc>
          <w:tcPr>
            <w:tcW w:w="547" w:type="pct"/>
          </w:tcPr>
          <w:p w:rsidR="005C0C93" w:rsidRPr="00794CC7" w:rsidRDefault="005C0C93" w:rsidP="0025324B">
            <w:pPr>
              <w:jc w:val="center"/>
              <w:rPr>
                <w:rFonts w:ascii="Arial" w:hAnsi="Arial" w:cs="Arial"/>
                <w:sz w:val="18"/>
                <w:szCs w:val="18"/>
              </w:rPr>
            </w:pPr>
            <w:r w:rsidRPr="00794CC7">
              <w:rPr>
                <w:rFonts w:ascii="Arial" w:hAnsi="Arial" w:cs="Arial"/>
                <w:sz w:val="18"/>
                <w:szCs w:val="18"/>
              </w:rPr>
              <w:t>675.2</w:t>
            </w:r>
          </w:p>
        </w:tc>
      </w:tr>
      <w:tr w:rsidR="005C0C93" w:rsidRPr="00794CC7" w:rsidTr="005C0C93">
        <w:tc>
          <w:tcPr>
            <w:tcW w:w="2256" w:type="pct"/>
            <w:shd w:val="clear" w:color="auto" w:fill="auto"/>
          </w:tcPr>
          <w:p w:rsidR="005C0C93" w:rsidRPr="00794CC7" w:rsidRDefault="005C0C93" w:rsidP="0025324B">
            <w:pPr>
              <w:rPr>
                <w:rFonts w:ascii="Arial" w:hAnsi="Arial" w:cs="Arial"/>
                <w:sz w:val="18"/>
                <w:szCs w:val="18"/>
              </w:rPr>
            </w:pPr>
            <w:r w:rsidRPr="00794CC7">
              <w:rPr>
                <w:rFonts w:ascii="Arial" w:hAnsi="Arial" w:cs="Arial"/>
                <w:sz w:val="18"/>
                <w:szCs w:val="18"/>
              </w:rPr>
              <w:t>Проєктна потужність</w:t>
            </w:r>
          </w:p>
        </w:tc>
        <w:tc>
          <w:tcPr>
            <w:tcW w:w="549" w:type="pct"/>
            <w:shd w:val="clear" w:color="auto" w:fill="auto"/>
            <w:noWrap/>
          </w:tcPr>
          <w:p w:rsidR="005C0C93" w:rsidRPr="00794CC7" w:rsidRDefault="005C0C93" w:rsidP="0025324B">
            <w:pPr>
              <w:jc w:val="center"/>
              <w:rPr>
                <w:rFonts w:ascii="Arial" w:hAnsi="Arial" w:cs="Arial"/>
                <w:sz w:val="18"/>
                <w:szCs w:val="18"/>
              </w:rPr>
            </w:pPr>
            <w:r w:rsidRPr="00794CC7">
              <w:rPr>
                <w:rFonts w:ascii="Arial" w:hAnsi="Arial" w:cs="Arial"/>
                <w:sz w:val="18"/>
                <w:szCs w:val="18"/>
              </w:rPr>
              <w:t>32.3</w:t>
            </w:r>
          </w:p>
        </w:tc>
        <w:tc>
          <w:tcPr>
            <w:tcW w:w="549" w:type="pct"/>
            <w:shd w:val="clear" w:color="auto" w:fill="auto"/>
            <w:noWrap/>
          </w:tcPr>
          <w:p w:rsidR="005C0C93" w:rsidRPr="00794CC7" w:rsidRDefault="005C0C93" w:rsidP="0025324B">
            <w:pPr>
              <w:jc w:val="center"/>
              <w:rPr>
                <w:rFonts w:ascii="Arial" w:hAnsi="Arial" w:cs="Arial"/>
                <w:sz w:val="18"/>
                <w:szCs w:val="18"/>
              </w:rPr>
            </w:pPr>
            <w:r w:rsidRPr="00794CC7">
              <w:rPr>
                <w:rFonts w:ascii="Arial" w:hAnsi="Arial" w:cs="Arial"/>
                <w:sz w:val="18"/>
                <w:szCs w:val="18"/>
              </w:rPr>
              <w:t>-//-</w:t>
            </w:r>
          </w:p>
        </w:tc>
        <w:tc>
          <w:tcPr>
            <w:tcW w:w="549" w:type="pct"/>
            <w:shd w:val="clear" w:color="auto" w:fill="auto"/>
            <w:noWrap/>
          </w:tcPr>
          <w:p w:rsidR="005C0C93" w:rsidRPr="00794CC7" w:rsidRDefault="005C0C93" w:rsidP="0025324B">
            <w:pPr>
              <w:jc w:val="center"/>
              <w:rPr>
                <w:rFonts w:ascii="Arial" w:hAnsi="Arial" w:cs="Arial"/>
                <w:sz w:val="18"/>
                <w:szCs w:val="18"/>
              </w:rPr>
            </w:pPr>
            <w:r w:rsidRPr="00794CC7">
              <w:rPr>
                <w:rFonts w:ascii="Arial" w:hAnsi="Arial" w:cs="Arial"/>
                <w:sz w:val="18"/>
                <w:szCs w:val="18"/>
              </w:rPr>
              <w:t>-//-</w:t>
            </w:r>
          </w:p>
        </w:tc>
        <w:tc>
          <w:tcPr>
            <w:tcW w:w="549" w:type="pct"/>
            <w:shd w:val="clear" w:color="auto" w:fill="auto"/>
            <w:noWrap/>
          </w:tcPr>
          <w:p w:rsidR="005C0C93" w:rsidRPr="00794CC7" w:rsidRDefault="005C0C93" w:rsidP="0025324B">
            <w:pPr>
              <w:jc w:val="center"/>
              <w:rPr>
                <w:rFonts w:ascii="Arial" w:hAnsi="Arial" w:cs="Arial"/>
                <w:sz w:val="18"/>
                <w:szCs w:val="18"/>
              </w:rPr>
            </w:pPr>
            <w:r w:rsidRPr="00794CC7">
              <w:rPr>
                <w:rFonts w:ascii="Arial" w:hAnsi="Arial" w:cs="Arial"/>
                <w:sz w:val="18"/>
                <w:szCs w:val="18"/>
              </w:rPr>
              <w:t>-//-</w:t>
            </w:r>
          </w:p>
        </w:tc>
        <w:tc>
          <w:tcPr>
            <w:tcW w:w="547" w:type="pct"/>
          </w:tcPr>
          <w:p w:rsidR="005C0C93" w:rsidRPr="00794CC7" w:rsidRDefault="005C0C93" w:rsidP="0025324B">
            <w:pPr>
              <w:jc w:val="center"/>
              <w:rPr>
                <w:rFonts w:ascii="Arial" w:hAnsi="Arial" w:cs="Arial"/>
                <w:sz w:val="18"/>
                <w:szCs w:val="18"/>
              </w:rPr>
            </w:pPr>
            <w:r w:rsidRPr="00794CC7">
              <w:rPr>
                <w:rFonts w:ascii="Arial" w:hAnsi="Arial" w:cs="Arial"/>
                <w:sz w:val="18"/>
                <w:szCs w:val="18"/>
              </w:rPr>
              <w:t>-//-</w:t>
            </w:r>
          </w:p>
        </w:tc>
      </w:tr>
    </w:tbl>
    <w:p w:rsidR="00486782" w:rsidRPr="00794CC7" w:rsidRDefault="00486782" w:rsidP="00486782">
      <w:pPr>
        <w:spacing w:line="240" w:lineRule="auto"/>
        <w:ind w:firstLine="340"/>
        <w:jc w:val="both"/>
        <w:rPr>
          <w:rFonts w:ascii="Arial" w:hAnsi="Arial" w:cs="Arial"/>
        </w:rPr>
      </w:pPr>
    </w:p>
    <w:p w:rsidR="005C0C93" w:rsidRPr="00794CC7" w:rsidRDefault="00486782" w:rsidP="00486782">
      <w:pPr>
        <w:spacing w:line="240" w:lineRule="auto"/>
        <w:ind w:firstLine="340"/>
        <w:jc w:val="both"/>
        <w:rPr>
          <w:rFonts w:ascii="Arial" w:hAnsi="Arial" w:cs="Arial"/>
        </w:rPr>
      </w:pPr>
      <w:r w:rsidRPr="00794CC7">
        <w:rPr>
          <w:rFonts w:ascii="Arial" w:hAnsi="Arial" w:cs="Arial"/>
        </w:rPr>
        <w:t>У більшості сільських населених пунктів використовуються подвірні туалети з вигребами. Через геологічні особливості території мікрорегіону будь-які забруднення ґрунту швидко проникають в підземні води, а при відсутності доступу до централізованого водовідведення у переважної більшості населення, значна частина стоків потрапляє до поверхневих та підземних вод, що негативно відзначається на стані водоймищ та створює додаткові екологічні ризики.</w:t>
      </w:r>
    </w:p>
    <w:p w:rsidR="00486782" w:rsidRPr="00794CC7" w:rsidRDefault="00486782" w:rsidP="00486782">
      <w:pPr>
        <w:spacing w:line="240" w:lineRule="auto"/>
        <w:ind w:firstLine="340"/>
        <w:jc w:val="both"/>
        <w:rPr>
          <w:rFonts w:ascii="Arial" w:hAnsi="Arial" w:cs="Arial"/>
        </w:rPr>
      </w:pPr>
      <w:r w:rsidRPr="00794CC7">
        <w:rPr>
          <w:rFonts w:ascii="Arial" w:hAnsi="Arial" w:cs="Arial"/>
        </w:rPr>
        <w:t>Для відведення зливових та талих вод з території міста експлуатується мережа зливової каналізації закритого та відкритого типу загальною протяжністю 32,7 км та 7 насосних станцій. Щороку в плановому режимі виконуються роботи по очищенні мережі зливової каналізації та її поточного ремонту. Насосні станції та її обладнання фізично й морально застарілі та потребують реконструкції та заміни.</w:t>
      </w:r>
    </w:p>
    <w:p w:rsidR="00486782" w:rsidRPr="00794CC7" w:rsidRDefault="0025324B" w:rsidP="0025324B">
      <w:pPr>
        <w:pStyle w:val="3"/>
        <w:rPr>
          <w:rFonts w:ascii="Arial" w:hAnsi="Arial" w:cs="Arial"/>
          <w:b/>
        </w:rPr>
      </w:pPr>
      <w:bookmarkStart w:id="26" w:name="_Toc195002792"/>
      <w:r w:rsidRPr="00794CC7">
        <w:rPr>
          <w:rFonts w:ascii="Arial" w:hAnsi="Arial" w:cs="Arial"/>
          <w:b/>
        </w:rPr>
        <w:t>Здоров'я населення та інфраструктура</w:t>
      </w:r>
      <w:r w:rsidR="00A909AC" w:rsidRPr="00794CC7">
        <w:rPr>
          <w:rFonts w:ascii="Arial" w:hAnsi="Arial" w:cs="Arial"/>
          <w:b/>
        </w:rPr>
        <w:t xml:space="preserve"> закладів медицини</w:t>
      </w:r>
      <w:bookmarkEnd w:id="26"/>
    </w:p>
    <w:p w:rsidR="001703C9" w:rsidRPr="00794CC7" w:rsidRDefault="001703C9" w:rsidP="00486782">
      <w:pPr>
        <w:spacing w:line="240" w:lineRule="auto"/>
        <w:ind w:firstLine="340"/>
        <w:jc w:val="both"/>
        <w:rPr>
          <w:rFonts w:ascii="Arial" w:hAnsi="Arial" w:cs="Arial"/>
        </w:rPr>
      </w:pPr>
      <w:r w:rsidRPr="00794CC7">
        <w:rPr>
          <w:rFonts w:ascii="Arial" w:hAnsi="Arial" w:cs="Arial"/>
        </w:rPr>
        <w:t xml:space="preserve">Чисельність зареєстрованого населення громади, за даними </w:t>
      </w:r>
      <w:r w:rsidR="008073AD">
        <w:rPr>
          <w:rFonts w:ascii="Arial" w:hAnsi="Arial" w:cs="Arial"/>
        </w:rPr>
        <w:t>Шептицької</w:t>
      </w:r>
      <w:r w:rsidRPr="00794CC7">
        <w:rPr>
          <w:rFonts w:ascii="Arial" w:hAnsi="Arial" w:cs="Arial"/>
        </w:rPr>
        <w:t xml:space="preserve"> міської територіальної громади станом на 01.01.2024 року налічує 79528 осіб, що становить в розрізі населених пунктів: м.</w:t>
      </w:r>
      <w:r w:rsidR="008073AD">
        <w:rPr>
          <w:rFonts w:ascii="Arial" w:hAnsi="Arial" w:cs="Arial"/>
        </w:rPr>
        <w:t>Шептицький</w:t>
      </w:r>
      <w:r w:rsidRPr="00794CC7">
        <w:rPr>
          <w:rFonts w:ascii="Arial" w:hAnsi="Arial" w:cs="Arial"/>
        </w:rPr>
        <w:t xml:space="preserve"> – 58136 ос., м.Соснівка – 8872 ос., смт. Гірник – 2640 ос., с.Сілець – 3076 ос., с.Межиріччя – 780 ос., с.Городище – 74 ос., с.Волсвин – 1496 ос., с.Бендюга – 429 ос., с. Поздимир – 813 ос., с.Добрячин – 883 ос., с.Рудка – 31  ос., с.Бережне – 55 ос., с.Борятин – 642 ос., с.Острів – 1601 ос. Окрім того, за станом на 15.01.2024 року на території громади зареєстровано 6111 внутрішньо-переміщених осіб.</w:t>
      </w:r>
    </w:p>
    <w:p w:rsidR="0025324B" w:rsidRPr="00794CC7" w:rsidRDefault="0025324B" w:rsidP="0025324B">
      <w:pPr>
        <w:spacing w:line="240" w:lineRule="auto"/>
        <w:ind w:firstLine="340"/>
        <w:jc w:val="both"/>
        <w:rPr>
          <w:rFonts w:ascii="Arial" w:hAnsi="Arial" w:cs="Arial"/>
        </w:rPr>
      </w:pPr>
      <w:r w:rsidRPr="00794CC7">
        <w:rPr>
          <w:rFonts w:ascii="Arial" w:hAnsi="Arial" w:cs="Arial"/>
        </w:rPr>
        <w:t xml:space="preserve">Опираючись на наявні статистичні дані про чисельність населення станом на початок 2022 року, до початку воєнного стану в державі, у </w:t>
      </w:r>
      <w:r w:rsidR="00BA35F5">
        <w:rPr>
          <w:rFonts w:ascii="Arial" w:hAnsi="Arial" w:cs="Arial"/>
        </w:rPr>
        <w:t xml:space="preserve">Червоноградській </w:t>
      </w:r>
      <w:r w:rsidRPr="00794CC7">
        <w:rPr>
          <w:rFonts w:ascii="Arial" w:hAnsi="Arial" w:cs="Arial"/>
        </w:rPr>
        <w:t>громаді скоротилася чисельність населення впродовж 2019-2021 років на 2,3%, що значно перевищує показник скорочення у Львівській області (1,4%).</w:t>
      </w:r>
    </w:p>
    <w:p w:rsidR="0025324B" w:rsidRPr="00794CC7" w:rsidRDefault="0025324B" w:rsidP="0025324B">
      <w:pPr>
        <w:pStyle w:val="af1"/>
        <w:keepNext/>
        <w:rPr>
          <w:b/>
        </w:rPr>
      </w:pPr>
      <w:r w:rsidRPr="00794CC7">
        <w:rPr>
          <w:b/>
        </w:rPr>
        <w:lastRenderedPageBreak/>
        <w:t>Таблиця</w:t>
      </w:r>
      <w:r w:rsidR="0066124C">
        <w:rPr>
          <w:b/>
        </w:rPr>
        <w:t xml:space="preserve"> 2.5</w:t>
      </w:r>
      <w:r w:rsidR="00D8066C">
        <w:rPr>
          <w:b/>
        </w:rPr>
        <w:t>.</w:t>
      </w:r>
      <w:r w:rsidRPr="00794CC7">
        <w:rPr>
          <w:b/>
        </w:rPr>
        <w:t xml:space="preserve"> Динаміка чисельності населення </w:t>
      </w:r>
      <w:r w:rsidR="00212B25">
        <w:rPr>
          <w:b/>
        </w:rPr>
        <w:t>Червоноградської</w:t>
      </w:r>
      <w:r w:rsidRPr="00794CC7">
        <w:rPr>
          <w:b/>
        </w:rPr>
        <w:t xml:space="preserve"> ТГ у 2019-2021 роках</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1275"/>
        <w:gridCol w:w="1134"/>
        <w:gridCol w:w="1276"/>
        <w:gridCol w:w="1276"/>
        <w:gridCol w:w="1134"/>
        <w:gridCol w:w="1134"/>
      </w:tblGrid>
      <w:tr w:rsidR="0025324B" w:rsidRPr="00794CC7" w:rsidTr="0025324B">
        <w:trPr>
          <w:trHeight w:val="602"/>
        </w:trPr>
        <w:tc>
          <w:tcPr>
            <w:tcW w:w="255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5324B" w:rsidRPr="00794CC7" w:rsidRDefault="0025324B" w:rsidP="0025324B">
            <w:pPr>
              <w:widowControl w:val="0"/>
              <w:suppressAutoHyphens/>
              <w:spacing w:after="0" w:line="240" w:lineRule="auto"/>
              <w:jc w:val="both"/>
              <w:rPr>
                <w:rFonts w:ascii="Arial" w:eastAsia="Times New Roman" w:hAnsi="Arial" w:cs="Arial"/>
                <w:b/>
                <w:color w:val="000000"/>
                <w:sz w:val="18"/>
                <w:szCs w:val="18"/>
              </w:rPr>
            </w:pPr>
            <w:r w:rsidRPr="00794CC7">
              <w:rPr>
                <w:rFonts w:ascii="Arial" w:eastAsia="Times New Roman" w:hAnsi="Arial" w:cs="Arial"/>
                <w:b/>
                <w:color w:val="000000"/>
                <w:sz w:val="18"/>
                <w:szCs w:val="18"/>
              </w:rPr>
              <w:t>Показник</w:t>
            </w:r>
          </w:p>
        </w:tc>
        <w:tc>
          <w:tcPr>
            <w:tcW w:w="127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5324B" w:rsidRPr="00794CC7" w:rsidRDefault="0025324B" w:rsidP="0025324B">
            <w:pPr>
              <w:widowControl w:val="0"/>
              <w:suppressAutoHyphens/>
              <w:spacing w:after="0" w:line="240" w:lineRule="auto"/>
              <w:ind w:left="-158" w:right="-104"/>
              <w:jc w:val="center"/>
              <w:rPr>
                <w:rFonts w:ascii="Arial" w:eastAsia="Times New Roman" w:hAnsi="Arial" w:cs="Arial"/>
                <w:b/>
                <w:color w:val="000000"/>
                <w:sz w:val="18"/>
                <w:szCs w:val="18"/>
              </w:rPr>
            </w:pPr>
            <w:r w:rsidRPr="00794CC7">
              <w:rPr>
                <w:rFonts w:ascii="Arial" w:eastAsia="Times New Roman" w:hAnsi="Arial" w:cs="Arial"/>
                <w:b/>
                <w:color w:val="000000"/>
                <w:sz w:val="18"/>
                <w:szCs w:val="18"/>
              </w:rPr>
              <w:t>2019</w:t>
            </w:r>
          </w:p>
          <w:p w:rsidR="0025324B" w:rsidRPr="00794CC7" w:rsidRDefault="0025324B" w:rsidP="0025324B">
            <w:pPr>
              <w:widowControl w:val="0"/>
              <w:suppressAutoHyphens/>
              <w:spacing w:after="0" w:line="240" w:lineRule="auto"/>
              <w:ind w:left="-158" w:right="-104"/>
              <w:jc w:val="center"/>
              <w:rPr>
                <w:rFonts w:ascii="Arial" w:eastAsia="Times New Roman" w:hAnsi="Arial" w:cs="Arial"/>
                <w:bCs/>
                <w:color w:val="000000"/>
                <w:sz w:val="18"/>
                <w:szCs w:val="18"/>
              </w:rPr>
            </w:pPr>
            <w:r w:rsidRPr="00794CC7">
              <w:rPr>
                <w:rFonts w:ascii="Arial" w:eastAsia="Times New Roman" w:hAnsi="Arial" w:cs="Arial"/>
                <w:bCs/>
                <w:color w:val="000000"/>
                <w:sz w:val="18"/>
                <w:szCs w:val="18"/>
              </w:rPr>
              <w:t>станом на 01.01.2020</w:t>
            </w:r>
          </w:p>
        </w:tc>
        <w:tc>
          <w:tcPr>
            <w:tcW w:w="113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5324B" w:rsidRPr="00794CC7" w:rsidRDefault="0025324B" w:rsidP="0025324B">
            <w:pPr>
              <w:widowControl w:val="0"/>
              <w:suppressAutoHyphens/>
              <w:spacing w:after="0" w:line="240" w:lineRule="auto"/>
              <w:ind w:left="-108"/>
              <w:jc w:val="center"/>
              <w:rPr>
                <w:rFonts w:ascii="Arial" w:eastAsia="Times New Roman" w:hAnsi="Arial" w:cs="Arial"/>
                <w:b/>
                <w:color w:val="000000"/>
                <w:sz w:val="18"/>
                <w:szCs w:val="18"/>
              </w:rPr>
            </w:pPr>
            <w:r w:rsidRPr="00794CC7">
              <w:rPr>
                <w:rFonts w:ascii="Arial" w:eastAsia="Times New Roman" w:hAnsi="Arial" w:cs="Arial"/>
                <w:b/>
                <w:color w:val="000000"/>
                <w:sz w:val="18"/>
                <w:szCs w:val="18"/>
              </w:rPr>
              <w:t>2020</w:t>
            </w:r>
          </w:p>
          <w:p w:rsidR="0025324B" w:rsidRPr="00794CC7" w:rsidRDefault="0025324B" w:rsidP="0025324B">
            <w:pPr>
              <w:widowControl w:val="0"/>
              <w:suppressAutoHyphens/>
              <w:spacing w:after="0" w:line="240" w:lineRule="auto"/>
              <w:ind w:left="-108"/>
              <w:jc w:val="center"/>
              <w:rPr>
                <w:rFonts w:ascii="Arial" w:eastAsia="Times New Roman" w:hAnsi="Arial" w:cs="Arial"/>
                <w:b/>
                <w:color w:val="000000"/>
                <w:sz w:val="18"/>
                <w:szCs w:val="18"/>
              </w:rPr>
            </w:pPr>
            <w:r w:rsidRPr="00794CC7">
              <w:rPr>
                <w:rFonts w:ascii="Arial" w:eastAsia="Times New Roman" w:hAnsi="Arial" w:cs="Arial"/>
                <w:bCs/>
                <w:color w:val="000000"/>
                <w:sz w:val="18"/>
                <w:szCs w:val="18"/>
              </w:rPr>
              <w:t>станом на 01.01.2021</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5324B" w:rsidRPr="00794CC7" w:rsidRDefault="0025324B" w:rsidP="0025324B">
            <w:pPr>
              <w:widowControl w:val="0"/>
              <w:suppressAutoHyphens/>
              <w:spacing w:after="0" w:line="240" w:lineRule="auto"/>
              <w:ind w:left="-108" w:right="-105"/>
              <w:jc w:val="center"/>
              <w:rPr>
                <w:rFonts w:ascii="Arial" w:eastAsia="Times New Roman" w:hAnsi="Arial" w:cs="Arial"/>
                <w:b/>
                <w:color w:val="000000"/>
                <w:sz w:val="18"/>
                <w:szCs w:val="18"/>
              </w:rPr>
            </w:pPr>
            <w:r w:rsidRPr="00794CC7">
              <w:rPr>
                <w:rFonts w:ascii="Arial" w:eastAsia="Times New Roman" w:hAnsi="Arial" w:cs="Arial"/>
                <w:b/>
                <w:color w:val="000000"/>
                <w:sz w:val="18"/>
                <w:szCs w:val="18"/>
              </w:rPr>
              <w:t>2021</w:t>
            </w:r>
          </w:p>
          <w:p w:rsidR="0025324B" w:rsidRPr="00794CC7" w:rsidRDefault="0025324B" w:rsidP="0025324B">
            <w:pPr>
              <w:widowControl w:val="0"/>
              <w:suppressAutoHyphens/>
              <w:spacing w:after="0" w:line="240" w:lineRule="auto"/>
              <w:ind w:left="-108" w:right="-105"/>
              <w:jc w:val="center"/>
              <w:rPr>
                <w:rFonts w:ascii="Arial" w:eastAsia="Times New Roman" w:hAnsi="Arial" w:cs="Arial"/>
                <w:b/>
                <w:color w:val="000000"/>
                <w:sz w:val="18"/>
                <w:szCs w:val="18"/>
              </w:rPr>
            </w:pPr>
            <w:r w:rsidRPr="00794CC7">
              <w:rPr>
                <w:rFonts w:ascii="Arial" w:eastAsia="Times New Roman" w:hAnsi="Arial" w:cs="Arial"/>
                <w:bCs/>
                <w:color w:val="000000"/>
                <w:sz w:val="18"/>
                <w:szCs w:val="18"/>
              </w:rPr>
              <w:t>станом на 01.01.2022</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25324B" w:rsidRPr="00794CC7" w:rsidRDefault="0025324B" w:rsidP="0025324B">
            <w:pPr>
              <w:widowControl w:val="0"/>
              <w:suppressAutoHyphens/>
              <w:spacing w:after="0" w:line="240" w:lineRule="auto"/>
              <w:ind w:right="-115"/>
              <w:jc w:val="center"/>
              <w:rPr>
                <w:rFonts w:ascii="Arial" w:eastAsia="Times New Roman" w:hAnsi="Arial" w:cs="Arial"/>
                <w:b/>
                <w:color w:val="000000"/>
                <w:sz w:val="18"/>
                <w:szCs w:val="18"/>
              </w:rPr>
            </w:pPr>
            <w:r w:rsidRPr="00794CC7">
              <w:rPr>
                <w:rFonts w:ascii="Arial" w:eastAsia="Times New Roman" w:hAnsi="Arial" w:cs="Arial"/>
                <w:b/>
                <w:color w:val="000000"/>
                <w:sz w:val="18"/>
                <w:szCs w:val="18"/>
              </w:rPr>
              <w:t xml:space="preserve">2020/2019, </w:t>
            </w:r>
          </w:p>
          <w:p w:rsidR="0025324B" w:rsidRPr="00794CC7" w:rsidRDefault="0025324B" w:rsidP="0025324B">
            <w:pPr>
              <w:widowControl w:val="0"/>
              <w:suppressAutoHyphens/>
              <w:spacing w:after="0" w:line="240" w:lineRule="auto"/>
              <w:ind w:right="-115"/>
              <w:jc w:val="center"/>
              <w:rPr>
                <w:rFonts w:ascii="Arial" w:eastAsia="Times New Roman" w:hAnsi="Arial" w:cs="Arial"/>
                <w:b/>
                <w:color w:val="000000"/>
                <w:sz w:val="18"/>
                <w:szCs w:val="18"/>
              </w:rPr>
            </w:pPr>
            <w:r w:rsidRPr="00794CC7">
              <w:rPr>
                <w:rFonts w:ascii="Arial" w:eastAsia="Times New Roman" w:hAnsi="Arial" w:cs="Arial"/>
                <w:b/>
                <w:color w:val="000000"/>
                <w:sz w:val="18"/>
                <w:szCs w:val="18"/>
              </w:rPr>
              <w:t>%</w:t>
            </w:r>
          </w:p>
          <w:p w:rsidR="0025324B" w:rsidRPr="00794CC7" w:rsidRDefault="0025324B" w:rsidP="0025324B">
            <w:pPr>
              <w:widowControl w:val="0"/>
              <w:suppressAutoHyphens/>
              <w:spacing w:after="0" w:line="240" w:lineRule="auto"/>
              <w:ind w:right="-115"/>
              <w:jc w:val="center"/>
              <w:rPr>
                <w:rFonts w:ascii="Arial" w:eastAsia="Times New Roman" w:hAnsi="Arial" w:cs="Arial"/>
                <w:b/>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5324B" w:rsidRPr="00794CC7" w:rsidRDefault="0025324B" w:rsidP="0025324B">
            <w:pPr>
              <w:widowControl w:val="0"/>
              <w:suppressAutoHyphens/>
              <w:spacing w:after="0" w:line="240" w:lineRule="auto"/>
              <w:ind w:right="-107"/>
              <w:jc w:val="center"/>
              <w:rPr>
                <w:rFonts w:ascii="Arial" w:eastAsia="Times New Roman" w:hAnsi="Arial" w:cs="Arial"/>
                <w:b/>
                <w:color w:val="000000"/>
                <w:sz w:val="18"/>
                <w:szCs w:val="18"/>
              </w:rPr>
            </w:pPr>
            <w:r w:rsidRPr="00794CC7">
              <w:rPr>
                <w:rFonts w:ascii="Arial" w:eastAsia="Times New Roman" w:hAnsi="Arial" w:cs="Arial"/>
                <w:b/>
                <w:color w:val="000000"/>
                <w:sz w:val="18"/>
                <w:szCs w:val="18"/>
              </w:rPr>
              <w:t>2021/2020,</w:t>
            </w:r>
          </w:p>
          <w:p w:rsidR="0025324B" w:rsidRPr="00794CC7" w:rsidRDefault="0025324B" w:rsidP="0025324B">
            <w:pPr>
              <w:widowControl w:val="0"/>
              <w:suppressAutoHyphens/>
              <w:spacing w:after="0" w:line="240" w:lineRule="auto"/>
              <w:ind w:right="-107"/>
              <w:jc w:val="center"/>
              <w:rPr>
                <w:rFonts w:ascii="Arial" w:eastAsia="Times New Roman" w:hAnsi="Arial" w:cs="Arial"/>
                <w:b/>
                <w:color w:val="000000"/>
                <w:sz w:val="18"/>
                <w:szCs w:val="18"/>
              </w:rPr>
            </w:pPr>
            <w:r w:rsidRPr="00794CC7">
              <w:rPr>
                <w:rFonts w:ascii="Arial" w:eastAsia="Times New Roman" w:hAnsi="Arial" w:cs="Arial"/>
                <w:b/>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5324B" w:rsidRPr="00794CC7" w:rsidRDefault="0025324B" w:rsidP="0025324B">
            <w:pPr>
              <w:widowControl w:val="0"/>
              <w:suppressAutoHyphens/>
              <w:spacing w:after="0" w:line="240" w:lineRule="auto"/>
              <w:ind w:right="-107"/>
              <w:jc w:val="center"/>
              <w:rPr>
                <w:rFonts w:ascii="Arial" w:eastAsia="Times New Roman" w:hAnsi="Arial" w:cs="Arial"/>
                <w:b/>
                <w:color w:val="000000"/>
                <w:sz w:val="18"/>
                <w:szCs w:val="18"/>
              </w:rPr>
            </w:pPr>
            <w:r w:rsidRPr="00794CC7">
              <w:rPr>
                <w:rFonts w:ascii="Arial" w:eastAsia="Times New Roman" w:hAnsi="Arial" w:cs="Arial"/>
                <w:b/>
                <w:color w:val="000000"/>
                <w:sz w:val="18"/>
                <w:szCs w:val="18"/>
              </w:rPr>
              <w:t xml:space="preserve">2021/2019, </w:t>
            </w:r>
          </w:p>
          <w:p w:rsidR="0025324B" w:rsidRPr="00794CC7" w:rsidRDefault="0025324B" w:rsidP="0025324B">
            <w:pPr>
              <w:widowControl w:val="0"/>
              <w:suppressAutoHyphens/>
              <w:spacing w:after="0" w:line="240" w:lineRule="auto"/>
              <w:ind w:right="-107"/>
              <w:jc w:val="center"/>
              <w:rPr>
                <w:rFonts w:ascii="Arial" w:eastAsia="Times New Roman" w:hAnsi="Arial" w:cs="Arial"/>
                <w:b/>
                <w:color w:val="000000"/>
                <w:sz w:val="18"/>
                <w:szCs w:val="18"/>
              </w:rPr>
            </w:pPr>
            <w:r w:rsidRPr="00794CC7">
              <w:rPr>
                <w:rFonts w:ascii="Arial" w:eastAsia="Times New Roman" w:hAnsi="Arial" w:cs="Arial"/>
                <w:b/>
                <w:color w:val="000000"/>
                <w:sz w:val="18"/>
                <w:szCs w:val="18"/>
              </w:rPr>
              <w:t>%</w:t>
            </w:r>
          </w:p>
        </w:tc>
      </w:tr>
      <w:tr w:rsidR="0025324B" w:rsidRPr="00794CC7" w:rsidTr="0025324B">
        <w:tc>
          <w:tcPr>
            <w:tcW w:w="2552" w:type="dxa"/>
            <w:tcBorders>
              <w:top w:val="single" w:sz="4" w:space="0" w:color="auto"/>
              <w:left w:val="single" w:sz="4" w:space="0" w:color="auto"/>
              <w:bottom w:val="single" w:sz="4" w:space="0" w:color="auto"/>
              <w:right w:val="single" w:sz="4" w:space="0" w:color="auto"/>
            </w:tcBorders>
            <w:hideMark/>
          </w:tcPr>
          <w:p w:rsidR="0025324B" w:rsidRPr="00794CC7" w:rsidRDefault="00BA35F5" w:rsidP="0025324B">
            <w:pPr>
              <w:widowControl w:val="0"/>
              <w:suppressAutoHyphens/>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Червоноградська</w:t>
            </w:r>
            <w:r w:rsidR="0025324B" w:rsidRPr="00794CC7">
              <w:rPr>
                <w:rFonts w:ascii="Arial" w:eastAsia="Times New Roman" w:hAnsi="Arial" w:cs="Arial"/>
                <w:color w:val="000000"/>
                <w:sz w:val="18"/>
                <w:szCs w:val="18"/>
              </w:rPr>
              <w:t xml:space="preserve"> громада, в т. ч.:</w:t>
            </w:r>
          </w:p>
        </w:tc>
        <w:tc>
          <w:tcPr>
            <w:tcW w:w="1275" w:type="dxa"/>
            <w:tcBorders>
              <w:top w:val="single" w:sz="4" w:space="0" w:color="auto"/>
              <w:left w:val="single" w:sz="4" w:space="0" w:color="auto"/>
              <w:bottom w:val="single" w:sz="4" w:space="0" w:color="auto"/>
              <w:right w:val="single" w:sz="4" w:space="0" w:color="auto"/>
            </w:tcBorders>
          </w:tcPr>
          <w:p w:rsidR="0025324B" w:rsidRPr="00794CC7" w:rsidRDefault="0025324B" w:rsidP="0025324B">
            <w:pPr>
              <w:widowControl w:val="0"/>
              <w:suppressAutoHyphens/>
              <w:spacing w:after="0" w:line="240" w:lineRule="auto"/>
              <w:ind w:left="-158" w:right="-104"/>
              <w:jc w:val="center"/>
              <w:rPr>
                <w:rFonts w:ascii="Arial" w:eastAsia="Times New Roman" w:hAnsi="Arial" w:cs="Arial"/>
                <w:color w:val="000000"/>
                <w:sz w:val="18"/>
                <w:szCs w:val="18"/>
              </w:rPr>
            </w:pPr>
            <w:r w:rsidRPr="00794CC7">
              <w:rPr>
                <w:rFonts w:ascii="Arial" w:eastAsia="Times New Roman" w:hAnsi="Arial" w:cs="Arial"/>
                <w:color w:val="000000"/>
                <w:sz w:val="18"/>
                <w:szCs w:val="18"/>
              </w:rPr>
              <w:t>90 243*</w:t>
            </w:r>
          </w:p>
        </w:tc>
        <w:tc>
          <w:tcPr>
            <w:tcW w:w="1134" w:type="dxa"/>
            <w:tcBorders>
              <w:top w:val="single" w:sz="4" w:space="0" w:color="auto"/>
              <w:left w:val="single" w:sz="4" w:space="0" w:color="auto"/>
              <w:bottom w:val="single" w:sz="4" w:space="0" w:color="auto"/>
              <w:right w:val="single" w:sz="4" w:space="0" w:color="auto"/>
            </w:tcBorders>
          </w:tcPr>
          <w:p w:rsidR="0025324B" w:rsidRPr="00794CC7" w:rsidRDefault="0025324B" w:rsidP="0025324B">
            <w:pPr>
              <w:widowControl w:val="0"/>
              <w:suppressAutoHyphens/>
              <w:spacing w:after="0" w:line="240" w:lineRule="auto"/>
              <w:ind w:left="-108"/>
              <w:jc w:val="center"/>
              <w:rPr>
                <w:rFonts w:ascii="Arial" w:eastAsia="Times New Roman" w:hAnsi="Arial" w:cs="Arial"/>
                <w:color w:val="000000"/>
                <w:sz w:val="18"/>
                <w:szCs w:val="18"/>
              </w:rPr>
            </w:pPr>
            <w:r w:rsidRPr="00794CC7">
              <w:rPr>
                <w:rFonts w:ascii="Arial" w:eastAsia="Times New Roman" w:hAnsi="Arial" w:cs="Arial"/>
                <w:color w:val="000000"/>
                <w:sz w:val="18"/>
                <w:szCs w:val="18"/>
              </w:rPr>
              <w:t>89 315</w:t>
            </w:r>
          </w:p>
        </w:tc>
        <w:tc>
          <w:tcPr>
            <w:tcW w:w="1276" w:type="dxa"/>
            <w:tcBorders>
              <w:top w:val="single" w:sz="4" w:space="0" w:color="auto"/>
              <w:left w:val="single" w:sz="4" w:space="0" w:color="auto"/>
              <w:bottom w:val="single" w:sz="4" w:space="0" w:color="auto"/>
              <w:right w:val="single" w:sz="4" w:space="0" w:color="auto"/>
            </w:tcBorders>
          </w:tcPr>
          <w:p w:rsidR="0025324B" w:rsidRPr="00794CC7" w:rsidRDefault="0025324B" w:rsidP="0025324B">
            <w:pPr>
              <w:widowControl w:val="0"/>
              <w:suppressAutoHyphens/>
              <w:spacing w:after="0" w:line="240" w:lineRule="auto"/>
              <w:ind w:left="-108" w:right="-105"/>
              <w:jc w:val="center"/>
              <w:rPr>
                <w:rFonts w:ascii="Arial" w:eastAsia="Times New Roman" w:hAnsi="Arial" w:cs="Arial"/>
                <w:color w:val="000000"/>
                <w:sz w:val="18"/>
                <w:szCs w:val="18"/>
              </w:rPr>
            </w:pPr>
            <w:r w:rsidRPr="00794CC7">
              <w:rPr>
                <w:rFonts w:ascii="Arial" w:eastAsia="Times New Roman" w:hAnsi="Arial" w:cs="Arial"/>
                <w:color w:val="000000"/>
                <w:sz w:val="18"/>
                <w:szCs w:val="18"/>
              </w:rPr>
              <w:t>88 151</w:t>
            </w:r>
          </w:p>
        </w:tc>
        <w:tc>
          <w:tcPr>
            <w:tcW w:w="1276" w:type="dxa"/>
            <w:tcBorders>
              <w:top w:val="single" w:sz="4" w:space="0" w:color="auto"/>
              <w:left w:val="nil"/>
              <w:bottom w:val="single" w:sz="4" w:space="0" w:color="auto"/>
              <w:right w:val="single" w:sz="4" w:space="0" w:color="auto"/>
            </w:tcBorders>
            <w:shd w:val="clear" w:color="auto" w:fill="auto"/>
          </w:tcPr>
          <w:p w:rsidR="0025324B" w:rsidRPr="00794CC7" w:rsidRDefault="0025324B" w:rsidP="0025324B">
            <w:pPr>
              <w:widowControl w:val="0"/>
              <w:suppressAutoHyphens/>
              <w:spacing w:after="0" w:line="240" w:lineRule="auto"/>
              <w:ind w:right="-115"/>
              <w:jc w:val="center"/>
              <w:rPr>
                <w:rFonts w:ascii="Arial" w:eastAsia="Times New Roman" w:hAnsi="Arial" w:cs="Arial"/>
                <w:color w:val="000000"/>
                <w:sz w:val="18"/>
                <w:szCs w:val="18"/>
              </w:rPr>
            </w:pPr>
            <w:r w:rsidRPr="00794CC7">
              <w:rPr>
                <w:rFonts w:ascii="Arial" w:eastAsia="Times New Roman" w:hAnsi="Arial" w:cs="Arial"/>
                <w:color w:val="000000"/>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widowControl w:val="0"/>
              <w:suppressAutoHyphens/>
              <w:spacing w:after="0" w:line="240" w:lineRule="auto"/>
              <w:ind w:right="-107"/>
              <w:jc w:val="center"/>
              <w:rPr>
                <w:rFonts w:ascii="Arial" w:eastAsia="Times New Roman" w:hAnsi="Arial" w:cs="Arial"/>
                <w:color w:val="000000"/>
                <w:sz w:val="18"/>
                <w:szCs w:val="18"/>
              </w:rPr>
            </w:pPr>
            <w:r w:rsidRPr="00794CC7">
              <w:rPr>
                <w:rFonts w:ascii="Arial" w:eastAsia="Times New Roman" w:hAnsi="Arial" w:cs="Arial"/>
                <w:color w:val="000000"/>
                <w:sz w:val="18"/>
                <w:szCs w:val="18"/>
              </w:rPr>
              <w:t>-1,3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widowControl w:val="0"/>
              <w:suppressAutoHyphens/>
              <w:spacing w:after="0" w:line="240" w:lineRule="auto"/>
              <w:ind w:right="-107"/>
              <w:jc w:val="center"/>
              <w:rPr>
                <w:rFonts w:ascii="Arial" w:eastAsia="Times New Roman" w:hAnsi="Arial" w:cs="Arial"/>
                <w:color w:val="000000"/>
                <w:sz w:val="18"/>
                <w:szCs w:val="18"/>
              </w:rPr>
            </w:pPr>
            <w:r w:rsidRPr="00794CC7">
              <w:rPr>
                <w:rFonts w:ascii="Arial" w:eastAsia="Times New Roman" w:hAnsi="Arial" w:cs="Arial"/>
                <w:color w:val="000000"/>
                <w:sz w:val="18"/>
                <w:szCs w:val="18"/>
              </w:rPr>
              <w:t>-2,3</w:t>
            </w:r>
          </w:p>
        </w:tc>
      </w:tr>
      <w:tr w:rsidR="0025324B" w:rsidRPr="00794CC7" w:rsidTr="0025324B">
        <w:tc>
          <w:tcPr>
            <w:tcW w:w="2552" w:type="dxa"/>
            <w:tcBorders>
              <w:top w:val="single" w:sz="4" w:space="0" w:color="auto"/>
              <w:left w:val="single" w:sz="4" w:space="0" w:color="auto"/>
              <w:bottom w:val="single" w:sz="4" w:space="0" w:color="auto"/>
              <w:right w:val="single" w:sz="4" w:space="0" w:color="auto"/>
            </w:tcBorders>
            <w:hideMark/>
          </w:tcPr>
          <w:p w:rsidR="0025324B" w:rsidRPr="00794CC7" w:rsidRDefault="0025324B" w:rsidP="0025324B">
            <w:pPr>
              <w:widowControl w:val="0"/>
              <w:suppressAutoHyphens/>
              <w:spacing w:after="0" w:line="240" w:lineRule="auto"/>
              <w:ind w:left="460"/>
              <w:jc w:val="both"/>
              <w:rPr>
                <w:rFonts w:ascii="Arial" w:eastAsia="Times New Roman" w:hAnsi="Arial" w:cs="Arial"/>
                <w:color w:val="000000"/>
                <w:sz w:val="18"/>
                <w:szCs w:val="18"/>
              </w:rPr>
            </w:pPr>
            <w:r w:rsidRPr="00794CC7">
              <w:rPr>
                <w:rFonts w:ascii="Arial" w:eastAsia="Times New Roman" w:hAnsi="Arial" w:cs="Arial"/>
                <w:color w:val="000000"/>
                <w:sz w:val="18"/>
                <w:szCs w:val="18"/>
              </w:rPr>
              <w:t>міське населення</w:t>
            </w:r>
          </w:p>
        </w:tc>
        <w:tc>
          <w:tcPr>
            <w:tcW w:w="1275" w:type="dxa"/>
            <w:tcBorders>
              <w:top w:val="single" w:sz="4" w:space="0" w:color="auto"/>
              <w:left w:val="single" w:sz="4" w:space="0" w:color="auto"/>
              <w:bottom w:val="single" w:sz="4" w:space="0" w:color="auto"/>
              <w:right w:val="single" w:sz="4" w:space="0" w:color="auto"/>
            </w:tcBorders>
          </w:tcPr>
          <w:p w:rsidR="0025324B" w:rsidRPr="00794CC7" w:rsidRDefault="0025324B" w:rsidP="0025324B">
            <w:pPr>
              <w:widowControl w:val="0"/>
              <w:suppressAutoHyphens/>
              <w:spacing w:after="0" w:line="240" w:lineRule="auto"/>
              <w:ind w:left="-158" w:right="-104"/>
              <w:jc w:val="center"/>
              <w:rPr>
                <w:rFonts w:ascii="Arial" w:eastAsia="Times New Roman" w:hAnsi="Arial" w:cs="Arial"/>
                <w:color w:val="000000"/>
                <w:sz w:val="18"/>
                <w:szCs w:val="18"/>
              </w:rPr>
            </w:pPr>
            <w:r w:rsidRPr="00794CC7">
              <w:rPr>
                <w:rFonts w:ascii="Arial" w:eastAsia="Times New Roman" w:hAnsi="Arial" w:cs="Arial"/>
                <w:color w:val="000000"/>
                <w:sz w:val="18"/>
                <w:szCs w:val="18"/>
              </w:rPr>
              <w:t>79 682*</w:t>
            </w:r>
          </w:p>
        </w:tc>
        <w:tc>
          <w:tcPr>
            <w:tcW w:w="1134" w:type="dxa"/>
            <w:tcBorders>
              <w:top w:val="single" w:sz="4" w:space="0" w:color="auto"/>
              <w:left w:val="single" w:sz="4" w:space="0" w:color="auto"/>
              <w:bottom w:val="single" w:sz="4" w:space="0" w:color="auto"/>
              <w:right w:val="single" w:sz="4" w:space="0" w:color="auto"/>
            </w:tcBorders>
          </w:tcPr>
          <w:p w:rsidR="0025324B" w:rsidRPr="00794CC7" w:rsidRDefault="0025324B" w:rsidP="0025324B">
            <w:pPr>
              <w:widowControl w:val="0"/>
              <w:suppressAutoHyphens/>
              <w:spacing w:after="0" w:line="240" w:lineRule="auto"/>
              <w:ind w:left="-108"/>
              <w:jc w:val="center"/>
              <w:rPr>
                <w:rFonts w:ascii="Arial" w:eastAsia="Times New Roman" w:hAnsi="Arial" w:cs="Arial"/>
                <w:color w:val="000000"/>
                <w:sz w:val="18"/>
                <w:szCs w:val="18"/>
              </w:rPr>
            </w:pPr>
            <w:r w:rsidRPr="00794CC7">
              <w:rPr>
                <w:rFonts w:ascii="Arial" w:eastAsia="Times New Roman" w:hAnsi="Arial" w:cs="Arial"/>
                <w:color w:val="000000"/>
                <w:sz w:val="18"/>
                <w:szCs w:val="18"/>
              </w:rPr>
              <w:t>78 861</w:t>
            </w:r>
          </w:p>
        </w:tc>
        <w:tc>
          <w:tcPr>
            <w:tcW w:w="1276" w:type="dxa"/>
            <w:tcBorders>
              <w:top w:val="single" w:sz="4" w:space="0" w:color="auto"/>
              <w:left w:val="single" w:sz="4" w:space="0" w:color="auto"/>
              <w:bottom w:val="single" w:sz="4" w:space="0" w:color="auto"/>
              <w:right w:val="single" w:sz="4" w:space="0" w:color="auto"/>
            </w:tcBorders>
          </w:tcPr>
          <w:p w:rsidR="0025324B" w:rsidRPr="00794CC7" w:rsidRDefault="0025324B" w:rsidP="0025324B">
            <w:pPr>
              <w:widowControl w:val="0"/>
              <w:suppressAutoHyphens/>
              <w:spacing w:after="0" w:line="240" w:lineRule="auto"/>
              <w:ind w:left="-108" w:right="-105"/>
              <w:jc w:val="center"/>
              <w:rPr>
                <w:rFonts w:ascii="Arial" w:eastAsia="Times New Roman" w:hAnsi="Arial" w:cs="Arial"/>
                <w:color w:val="000000"/>
                <w:sz w:val="18"/>
                <w:szCs w:val="18"/>
              </w:rPr>
            </w:pPr>
            <w:r w:rsidRPr="00794CC7">
              <w:rPr>
                <w:rFonts w:ascii="Arial" w:eastAsia="Times New Roman" w:hAnsi="Arial" w:cs="Arial"/>
                <w:color w:val="000000"/>
                <w:sz w:val="18"/>
                <w:szCs w:val="18"/>
              </w:rPr>
              <w:t>77 829</w:t>
            </w:r>
          </w:p>
        </w:tc>
        <w:tc>
          <w:tcPr>
            <w:tcW w:w="1276" w:type="dxa"/>
            <w:tcBorders>
              <w:top w:val="single" w:sz="4" w:space="0" w:color="auto"/>
              <w:left w:val="nil"/>
              <w:bottom w:val="single" w:sz="4" w:space="0" w:color="auto"/>
              <w:right w:val="single" w:sz="4" w:space="0" w:color="auto"/>
            </w:tcBorders>
            <w:shd w:val="clear" w:color="auto" w:fill="auto"/>
          </w:tcPr>
          <w:p w:rsidR="0025324B" w:rsidRPr="00794CC7" w:rsidRDefault="0025324B" w:rsidP="0025324B">
            <w:pPr>
              <w:widowControl w:val="0"/>
              <w:suppressAutoHyphens/>
              <w:spacing w:after="0" w:line="240" w:lineRule="auto"/>
              <w:ind w:right="-115"/>
              <w:jc w:val="center"/>
              <w:rPr>
                <w:rFonts w:ascii="Arial" w:eastAsia="Times New Roman" w:hAnsi="Arial" w:cs="Arial"/>
                <w:color w:val="000000"/>
                <w:sz w:val="18"/>
                <w:szCs w:val="18"/>
              </w:rPr>
            </w:pPr>
            <w:r w:rsidRPr="00794CC7">
              <w:rPr>
                <w:rFonts w:ascii="Arial" w:eastAsia="Times New Roman" w:hAnsi="Arial" w:cs="Arial"/>
                <w:color w:val="000000"/>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widowControl w:val="0"/>
              <w:suppressAutoHyphens/>
              <w:spacing w:after="0" w:line="240" w:lineRule="auto"/>
              <w:ind w:right="-107"/>
              <w:jc w:val="center"/>
              <w:rPr>
                <w:rFonts w:ascii="Arial" w:eastAsia="Times New Roman" w:hAnsi="Arial" w:cs="Arial"/>
                <w:color w:val="000000"/>
                <w:sz w:val="18"/>
                <w:szCs w:val="18"/>
              </w:rPr>
            </w:pPr>
            <w:r w:rsidRPr="00794CC7">
              <w:rPr>
                <w:rFonts w:ascii="Arial" w:eastAsia="Times New Roman" w:hAnsi="Arial" w:cs="Arial"/>
                <w:color w:val="000000"/>
                <w:sz w:val="18"/>
                <w:szCs w:val="18"/>
              </w:rPr>
              <w:t>-1,3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widowControl w:val="0"/>
              <w:suppressAutoHyphens/>
              <w:spacing w:after="0" w:line="240" w:lineRule="auto"/>
              <w:ind w:right="-107"/>
              <w:jc w:val="center"/>
              <w:rPr>
                <w:rFonts w:ascii="Arial" w:eastAsia="Times New Roman" w:hAnsi="Arial" w:cs="Arial"/>
                <w:color w:val="000000"/>
                <w:sz w:val="18"/>
                <w:szCs w:val="18"/>
              </w:rPr>
            </w:pPr>
            <w:r w:rsidRPr="00794CC7">
              <w:rPr>
                <w:rFonts w:ascii="Arial" w:eastAsia="Times New Roman" w:hAnsi="Arial" w:cs="Arial"/>
                <w:color w:val="000000"/>
                <w:sz w:val="18"/>
                <w:szCs w:val="18"/>
              </w:rPr>
              <w:t>-2,3</w:t>
            </w:r>
          </w:p>
        </w:tc>
      </w:tr>
      <w:tr w:rsidR="0025324B" w:rsidRPr="00794CC7" w:rsidTr="0025324B">
        <w:tc>
          <w:tcPr>
            <w:tcW w:w="2552" w:type="dxa"/>
            <w:tcBorders>
              <w:top w:val="single" w:sz="4" w:space="0" w:color="auto"/>
              <w:left w:val="single" w:sz="4" w:space="0" w:color="auto"/>
              <w:bottom w:val="single" w:sz="4" w:space="0" w:color="auto"/>
              <w:right w:val="single" w:sz="4" w:space="0" w:color="auto"/>
            </w:tcBorders>
            <w:hideMark/>
          </w:tcPr>
          <w:p w:rsidR="0025324B" w:rsidRPr="00794CC7" w:rsidRDefault="0025324B" w:rsidP="0025324B">
            <w:pPr>
              <w:widowControl w:val="0"/>
              <w:suppressAutoHyphens/>
              <w:spacing w:after="0" w:line="240" w:lineRule="auto"/>
              <w:ind w:left="460"/>
              <w:jc w:val="both"/>
              <w:rPr>
                <w:rFonts w:ascii="Arial" w:eastAsia="Times New Roman" w:hAnsi="Arial" w:cs="Arial"/>
                <w:color w:val="000000"/>
                <w:sz w:val="18"/>
                <w:szCs w:val="18"/>
              </w:rPr>
            </w:pPr>
            <w:r w:rsidRPr="00794CC7">
              <w:rPr>
                <w:rFonts w:ascii="Arial" w:eastAsia="Times New Roman" w:hAnsi="Arial" w:cs="Arial"/>
                <w:color w:val="000000"/>
                <w:sz w:val="18"/>
                <w:szCs w:val="18"/>
              </w:rPr>
              <w:t>сільське населення</w:t>
            </w:r>
          </w:p>
        </w:tc>
        <w:tc>
          <w:tcPr>
            <w:tcW w:w="1275" w:type="dxa"/>
            <w:tcBorders>
              <w:top w:val="single" w:sz="4" w:space="0" w:color="auto"/>
              <w:left w:val="single" w:sz="4" w:space="0" w:color="auto"/>
              <w:bottom w:val="single" w:sz="4" w:space="0" w:color="auto"/>
              <w:right w:val="single" w:sz="4" w:space="0" w:color="auto"/>
            </w:tcBorders>
            <w:hideMark/>
          </w:tcPr>
          <w:p w:rsidR="0025324B" w:rsidRPr="00794CC7" w:rsidRDefault="0025324B" w:rsidP="0025324B">
            <w:pPr>
              <w:widowControl w:val="0"/>
              <w:suppressAutoHyphens/>
              <w:spacing w:after="0" w:line="240" w:lineRule="auto"/>
              <w:ind w:left="-158" w:right="-104"/>
              <w:jc w:val="center"/>
              <w:rPr>
                <w:rFonts w:ascii="Arial" w:eastAsia="Times New Roman" w:hAnsi="Arial" w:cs="Arial"/>
                <w:color w:val="000000"/>
                <w:sz w:val="18"/>
                <w:szCs w:val="18"/>
              </w:rPr>
            </w:pPr>
            <w:r w:rsidRPr="00794CC7">
              <w:rPr>
                <w:rFonts w:ascii="Arial" w:eastAsia="Times New Roman" w:hAnsi="Arial" w:cs="Arial"/>
                <w:color w:val="000000"/>
                <w:sz w:val="18"/>
                <w:szCs w:val="18"/>
              </w:rPr>
              <w:t>10 561*</w:t>
            </w:r>
          </w:p>
        </w:tc>
        <w:tc>
          <w:tcPr>
            <w:tcW w:w="1134" w:type="dxa"/>
            <w:tcBorders>
              <w:top w:val="single" w:sz="4" w:space="0" w:color="auto"/>
              <w:left w:val="single" w:sz="4" w:space="0" w:color="auto"/>
              <w:bottom w:val="single" w:sz="4" w:space="0" w:color="auto"/>
              <w:right w:val="single" w:sz="4" w:space="0" w:color="auto"/>
            </w:tcBorders>
          </w:tcPr>
          <w:p w:rsidR="0025324B" w:rsidRPr="00794CC7" w:rsidRDefault="0025324B" w:rsidP="0025324B">
            <w:pPr>
              <w:widowControl w:val="0"/>
              <w:suppressAutoHyphens/>
              <w:spacing w:after="0" w:line="240" w:lineRule="auto"/>
              <w:ind w:left="-108"/>
              <w:jc w:val="center"/>
              <w:rPr>
                <w:rFonts w:ascii="Arial" w:eastAsia="Times New Roman" w:hAnsi="Arial" w:cs="Arial"/>
                <w:color w:val="000000"/>
                <w:sz w:val="18"/>
                <w:szCs w:val="18"/>
              </w:rPr>
            </w:pPr>
            <w:r w:rsidRPr="00794CC7">
              <w:rPr>
                <w:rFonts w:ascii="Arial" w:eastAsia="Times New Roman" w:hAnsi="Arial" w:cs="Arial"/>
                <w:color w:val="000000"/>
                <w:sz w:val="18"/>
                <w:szCs w:val="18"/>
              </w:rPr>
              <w:t>10 454</w:t>
            </w:r>
          </w:p>
        </w:tc>
        <w:tc>
          <w:tcPr>
            <w:tcW w:w="1276" w:type="dxa"/>
            <w:tcBorders>
              <w:top w:val="single" w:sz="4" w:space="0" w:color="auto"/>
              <w:left w:val="single" w:sz="4" w:space="0" w:color="auto"/>
              <w:bottom w:val="single" w:sz="4" w:space="0" w:color="auto"/>
              <w:right w:val="single" w:sz="4" w:space="0" w:color="auto"/>
            </w:tcBorders>
          </w:tcPr>
          <w:p w:rsidR="0025324B" w:rsidRPr="00794CC7" w:rsidRDefault="0025324B" w:rsidP="0025324B">
            <w:pPr>
              <w:widowControl w:val="0"/>
              <w:suppressAutoHyphens/>
              <w:spacing w:after="0" w:line="240" w:lineRule="auto"/>
              <w:ind w:left="-108" w:right="-105"/>
              <w:jc w:val="center"/>
              <w:rPr>
                <w:rFonts w:ascii="Arial" w:eastAsia="Times New Roman" w:hAnsi="Arial" w:cs="Arial"/>
                <w:color w:val="000000"/>
                <w:sz w:val="18"/>
                <w:szCs w:val="18"/>
              </w:rPr>
            </w:pPr>
            <w:r w:rsidRPr="00794CC7">
              <w:rPr>
                <w:rFonts w:ascii="Arial" w:eastAsia="Times New Roman" w:hAnsi="Arial" w:cs="Arial"/>
                <w:color w:val="000000"/>
                <w:sz w:val="18"/>
                <w:szCs w:val="18"/>
              </w:rPr>
              <w:t>10 322</w:t>
            </w:r>
          </w:p>
        </w:tc>
        <w:tc>
          <w:tcPr>
            <w:tcW w:w="1276" w:type="dxa"/>
            <w:tcBorders>
              <w:top w:val="single" w:sz="4" w:space="0" w:color="auto"/>
              <w:left w:val="nil"/>
              <w:bottom w:val="single" w:sz="4" w:space="0" w:color="auto"/>
              <w:right w:val="single" w:sz="4" w:space="0" w:color="auto"/>
            </w:tcBorders>
            <w:shd w:val="clear" w:color="auto" w:fill="auto"/>
            <w:hideMark/>
          </w:tcPr>
          <w:p w:rsidR="0025324B" w:rsidRPr="00794CC7" w:rsidRDefault="0025324B" w:rsidP="0025324B">
            <w:pPr>
              <w:widowControl w:val="0"/>
              <w:suppressAutoHyphens/>
              <w:spacing w:after="0" w:line="240" w:lineRule="auto"/>
              <w:ind w:right="-115"/>
              <w:jc w:val="center"/>
              <w:rPr>
                <w:rFonts w:ascii="Arial" w:eastAsia="Times New Roman" w:hAnsi="Arial" w:cs="Arial"/>
                <w:color w:val="000000"/>
                <w:sz w:val="18"/>
                <w:szCs w:val="18"/>
              </w:rPr>
            </w:pPr>
            <w:r w:rsidRPr="00794CC7">
              <w:rPr>
                <w:rFonts w:ascii="Arial" w:eastAsia="Times New Roman" w:hAnsi="Arial" w:cs="Arial"/>
                <w:color w:val="000000"/>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widowControl w:val="0"/>
              <w:suppressAutoHyphens/>
              <w:spacing w:after="0" w:line="240" w:lineRule="auto"/>
              <w:ind w:right="-107"/>
              <w:jc w:val="center"/>
              <w:rPr>
                <w:rFonts w:ascii="Arial" w:eastAsia="Times New Roman" w:hAnsi="Arial" w:cs="Arial"/>
                <w:color w:val="000000"/>
                <w:sz w:val="18"/>
                <w:szCs w:val="18"/>
              </w:rPr>
            </w:pPr>
            <w:r w:rsidRPr="00794CC7">
              <w:rPr>
                <w:rFonts w:ascii="Arial" w:eastAsia="Times New Roman" w:hAnsi="Arial" w:cs="Arial"/>
                <w:color w:val="000000"/>
                <w:sz w:val="18"/>
                <w:szCs w:val="18"/>
              </w:rPr>
              <w:t>-1,3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5324B" w:rsidRPr="00794CC7" w:rsidRDefault="0025324B" w:rsidP="0025324B">
            <w:pPr>
              <w:widowControl w:val="0"/>
              <w:suppressAutoHyphens/>
              <w:spacing w:after="0" w:line="240" w:lineRule="auto"/>
              <w:ind w:right="-107"/>
              <w:jc w:val="center"/>
              <w:rPr>
                <w:rFonts w:ascii="Arial" w:eastAsia="Times New Roman" w:hAnsi="Arial" w:cs="Arial"/>
                <w:color w:val="000000"/>
                <w:sz w:val="18"/>
                <w:szCs w:val="18"/>
              </w:rPr>
            </w:pPr>
            <w:r w:rsidRPr="00794CC7">
              <w:rPr>
                <w:rFonts w:ascii="Arial" w:eastAsia="Times New Roman" w:hAnsi="Arial" w:cs="Arial"/>
                <w:color w:val="000000"/>
                <w:sz w:val="18"/>
                <w:szCs w:val="18"/>
              </w:rPr>
              <w:t>-2,3</w:t>
            </w:r>
          </w:p>
        </w:tc>
      </w:tr>
      <w:tr w:rsidR="0025324B" w:rsidRPr="00794CC7" w:rsidTr="0025324B">
        <w:tc>
          <w:tcPr>
            <w:tcW w:w="2552" w:type="dxa"/>
            <w:tcBorders>
              <w:top w:val="single" w:sz="4" w:space="0" w:color="auto"/>
              <w:left w:val="single" w:sz="4" w:space="0" w:color="auto"/>
              <w:bottom w:val="single" w:sz="4" w:space="0" w:color="auto"/>
              <w:right w:val="single" w:sz="4" w:space="0" w:color="auto"/>
            </w:tcBorders>
            <w:hideMark/>
          </w:tcPr>
          <w:p w:rsidR="0025324B" w:rsidRPr="00794CC7" w:rsidRDefault="008073AD" w:rsidP="0025324B">
            <w:pPr>
              <w:widowControl w:val="0"/>
              <w:suppressAutoHyphens/>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Шептицький</w:t>
            </w:r>
            <w:r w:rsidR="0025324B" w:rsidRPr="00794CC7">
              <w:rPr>
                <w:rFonts w:ascii="Arial" w:eastAsia="Times New Roman" w:hAnsi="Arial" w:cs="Arial"/>
                <w:color w:val="000000"/>
                <w:sz w:val="18"/>
                <w:szCs w:val="18"/>
              </w:rPr>
              <w:t xml:space="preserve"> район</w:t>
            </w:r>
          </w:p>
        </w:tc>
        <w:tc>
          <w:tcPr>
            <w:tcW w:w="1275" w:type="dxa"/>
            <w:tcBorders>
              <w:top w:val="nil"/>
              <w:left w:val="single" w:sz="4" w:space="0" w:color="auto"/>
              <w:bottom w:val="nil"/>
              <w:right w:val="single" w:sz="4" w:space="0" w:color="auto"/>
            </w:tcBorders>
            <w:vAlign w:val="center"/>
          </w:tcPr>
          <w:p w:rsidR="0025324B" w:rsidRPr="00794CC7" w:rsidRDefault="0025324B" w:rsidP="0025324B">
            <w:pPr>
              <w:widowControl w:val="0"/>
              <w:suppressAutoHyphens/>
              <w:spacing w:after="0" w:line="240" w:lineRule="auto"/>
              <w:ind w:left="-158" w:right="-104"/>
              <w:jc w:val="center"/>
              <w:rPr>
                <w:rFonts w:ascii="Arial" w:eastAsia="Times New Roman" w:hAnsi="Arial" w:cs="Arial"/>
                <w:color w:val="000000"/>
                <w:sz w:val="18"/>
                <w:szCs w:val="18"/>
              </w:rPr>
            </w:pPr>
            <w:r w:rsidRPr="00794CC7">
              <w:rPr>
                <w:rFonts w:ascii="Arial" w:eastAsia="Times New Roman" w:hAnsi="Arial" w:cs="Arial"/>
                <w:color w:val="000000"/>
                <w:sz w:val="18"/>
                <w:szCs w:val="18"/>
              </w:rPr>
              <w:t>230 991*</w:t>
            </w:r>
          </w:p>
        </w:tc>
        <w:tc>
          <w:tcPr>
            <w:tcW w:w="1134" w:type="dxa"/>
            <w:tcBorders>
              <w:top w:val="nil"/>
              <w:left w:val="nil"/>
              <w:bottom w:val="nil"/>
              <w:right w:val="single" w:sz="4" w:space="0" w:color="auto"/>
            </w:tcBorders>
            <w:vAlign w:val="center"/>
          </w:tcPr>
          <w:p w:rsidR="0025324B" w:rsidRPr="00794CC7" w:rsidRDefault="0025324B" w:rsidP="0025324B">
            <w:pPr>
              <w:widowControl w:val="0"/>
              <w:suppressAutoHyphens/>
              <w:spacing w:after="0" w:line="240" w:lineRule="auto"/>
              <w:ind w:left="-108"/>
              <w:jc w:val="center"/>
              <w:rPr>
                <w:rFonts w:ascii="Arial" w:eastAsia="Times New Roman" w:hAnsi="Arial" w:cs="Arial"/>
                <w:color w:val="000000"/>
                <w:sz w:val="18"/>
                <w:szCs w:val="18"/>
              </w:rPr>
            </w:pPr>
            <w:r w:rsidRPr="00794CC7">
              <w:rPr>
                <w:rFonts w:ascii="Arial" w:eastAsia="Times New Roman" w:hAnsi="Arial" w:cs="Arial"/>
                <w:color w:val="000000"/>
                <w:sz w:val="18"/>
                <w:szCs w:val="18"/>
              </w:rPr>
              <w:t>228 945</w:t>
            </w:r>
          </w:p>
        </w:tc>
        <w:tc>
          <w:tcPr>
            <w:tcW w:w="1276" w:type="dxa"/>
            <w:tcBorders>
              <w:top w:val="nil"/>
              <w:left w:val="nil"/>
              <w:bottom w:val="nil"/>
              <w:right w:val="single" w:sz="4" w:space="0" w:color="auto"/>
            </w:tcBorders>
            <w:vAlign w:val="center"/>
          </w:tcPr>
          <w:p w:rsidR="0025324B" w:rsidRPr="00794CC7" w:rsidRDefault="0025324B" w:rsidP="0025324B">
            <w:pPr>
              <w:widowControl w:val="0"/>
              <w:suppressAutoHyphens/>
              <w:spacing w:after="0" w:line="240" w:lineRule="auto"/>
              <w:ind w:left="-108" w:right="-105"/>
              <w:jc w:val="center"/>
              <w:rPr>
                <w:rFonts w:ascii="Arial" w:eastAsia="Times New Roman" w:hAnsi="Arial" w:cs="Arial"/>
                <w:color w:val="000000"/>
                <w:sz w:val="18"/>
                <w:szCs w:val="18"/>
              </w:rPr>
            </w:pPr>
            <w:r w:rsidRPr="00794CC7">
              <w:rPr>
                <w:rFonts w:ascii="Arial" w:eastAsia="Times New Roman" w:hAnsi="Arial" w:cs="Arial"/>
                <w:color w:val="000000"/>
                <w:sz w:val="18"/>
                <w:szCs w:val="18"/>
              </w:rPr>
              <w:t>226 102</w:t>
            </w:r>
          </w:p>
        </w:tc>
        <w:tc>
          <w:tcPr>
            <w:tcW w:w="1276" w:type="dxa"/>
            <w:tcBorders>
              <w:top w:val="single" w:sz="4" w:space="0" w:color="auto"/>
              <w:left w:val="nil"/>
              <w:bottom w:val="single" w:sz="4" w:space="0" w:color="auto"/>
              <w:right w:val="single" w:sz="4" w:space="0" w:color="auto"/>
            </w:tcBorders>
            <w:shd w:val="clear" w:color="auto" w:fill="auto"/>
          </w:tcPr>
          <w:p w:rsidR="0025324B" w:rsidRPr="00794CC7" w:rsidRDefault="0025324B" w:rsidP="0025324B">
            <w:pPr>
              <w:widowControl w:val="0"/>
              <w:suppressAutoHyphens/>
              <w:spacing w:after="0" w:line="240" w:lineRule="auto"/>
              <w:ind w:right="-115"/>
              <w:jc w:val="center"/>
              <w:rPr>
                <w:rFonts w:ascii="Arial" w:eastAsia="Times New Roman" w:hAnsi="Arial" w:cs="Arial"/>
                <w:color w:val="000000"/>
                <w:sz w:val="18"/>
                <w:szCs w:val="18"/>
              </w:rPr>
            </w:pPr>
            <w:r w:rsidRPr="00794CC7">
              <w:rPr>
                <w:rFonts w:ascii="Arial" w:eastAsia="Times New Roman" w:hAnsi="Arial" w:cs="Arial"/>
                <w:color w:val="000000"/>
                <w:sz w:val="18"/>
                <w:szCs w:val="18"/>
              </w:rPr>
              <w:t>-0,9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widowControl w:val="0"/>
              <w:suppressAutoHyphens/>
              <w:spacing w:after="0" w:line="240" w:lineRule="auto"/>
              <w:ind w:right="-107"/>
              <w:jc w:val="center"/>
              <w:rPr>
                <w:rFonts w:ascii="Arial" w:eastAsia="Times New Roman" w:hAnsi="Arial" w:cs="Arial"/>
                <w:color w:val="000000"/>
                <w:sz w:val="18"/>
                <w:szCs w:val="18"/>
              </w:rPr>
            </w:pPr>
            <w:r w:rsidRPr="00794CC7">
              <w:rPr>
                <w:rFonts w:ascii="Arial" w:eastAsia="Times New Roman" w:hAnsi="Arial" w:cs="Arial"/>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widowControl w:val="0"/>
              <w:suppressAutoHyphens/>
              <w:spacing w:after="0" w:line="240" w:lineRule="auto"/>
              <w:ind w:right="-107"/>
              <w:jc w:val="center"/>
              <w:rPr>
                <w:rFonts w:ascii="Arial" w:eastAsia="Times New Roman" w:hAnsi="Arial" w:cs="Arial"/>
                <w:color w:val="000000"/>
                <w:sz w:val="18"/>
                <w:szCs w:val="18"/>
              </w:rPr>
            </w:pPr>
            <w:r w:rsidRPr="00794CC7">
              <w:rPr>
                <w:rFonts w:ascii="Arial" w:eastAsia="Times New Roman" w:hAnsi="Arial" w:cs="Arial"/>
                <w:color w:val="000000"/>
                <w:sz w:val="18"/>
                <w:szCs w:val="18"/>
              </w:rPr>
              <w:t>-2,1</w:t>
            </w:r>
          </w:p>
        </w:tc>
      </w:tr>
      <w:tr w:rsidR="0025324B" w:rsidRPr="00794CC7" w:rsidTr="0025324B">
        <w:tc>
          <w:tcPr>
            <w:tcW w:w="2552" w:type="dxa"/>
            <w:tcBorders>
              <w:top w:val="single" w:sz="4" w:space="0" w:color="auto"/>
              <w:left w:val="single" w:sz="4" w:space="0" w:color="auto"/>
              <w:bottom w:val="single" w:sz="4" w:space="0" w:color="auto"/>
              <w:right w:val="single" w:sz="4" w:space="0" w:color="auto"/>
            </w:tcBorders>
            <w:hideMark/>
          </w:tcPr>
          <w:p w:rsidR="0025324B" w:rsidRPr="00794CC7" w:rsidRDefault="0025324B" w:rsidP="0025324B">
            <w:pPr>
              <w:widowControl w:val="0"/>
              <w:suppressAutoHyphens/>
              <w:spacing w:after="0" w:line="240" w:lineRule="auto"/>
              <w:jc w:val="both"/>
              <w:rPr>
                <w:rFonts w:ascii="Arial" w:eastAsia="Times New Roman" w:hAnsi="Arial" w:cs="Arial"/>
                <w:color w:val="000000"/>
                <w:sz w:val="18"/>
                <w:szCs w:val="18"/>
              </w:rPr>
            </w:pPr>
            <w:r w:rsidRPr="00794CC7">
              <w:rPr>
                <w:rFonts w:ascii="Arial" w:eastAsia="Times New Roman" w:hAnsi="Arial" w:cs="Arial"/>
                <w:color w:val="000000"/>
                <w:sz w:val="18"/>
                <w:szCs w:val="18"/>
              </w:rPr>
              <w:t>Львівська область</w:t>
            </w:r>
          </w:p>
        </w:tc>
        <w:tc>
          <w:tcPr>
            <w:tcW w:w="1275" w:type="dxa"/>
            <w:tcBorders>
              <w:top w:val="single" w:sz="4" w:space="0" w:color="auto"/>
              <w:left w:val="single" w:sz="4" w:space="0" w:color="auto"/>
              <w:bottom w:val="single" w:sz="4" w:space="0" w:color="auto"/>
              <w:right w:val="single" w:sz="4" w:space="0" w:color="auto"/>
            </w:tcBorders>
            <w:hideMark/>
          </w:tcPr>
          <w:p w:rsidR="0025324B" w:rsidRPr="00794CC7" w:rsidRDefault="0025324B" w:rsidP="0025324B">
            <w:pPr>
              <w:widowControl w:val="0"/>
              <w:suppressAutoHyphens/>
              <w:spacing w:after="0" w:line="240" w:lineRule="auto"/>
              <w:ind w:left="-158" w:right="-104"/>
              <w:jc w:val="center"/>
              <w:rPr>
                <w:rFonts w:ascii="Arial" w:eastAsia="Times New Roman" w:hAnsi="Arial" w:cs="Arial"/>
                <w:color w:val="000000"/>
                <w:sz w:val="18"/>
                <w:szCs w:val="18"/>
                <w:lang w:eastAsia="ru-RU"/>
              </w:rPr>
            </w:pPr>
            <w:r w:rsidRPr="00794CC7">
              <w:rPr>
                <w:rFonts w:ascii="Arial" w:eastAsia="Times New Roman" w:hAnsi="Arial" w:cs="Arial"/>
                <w:color w:val="000000"/>
                <w:sz w:val="18"/>
                <w:szCs w:val="18"/>
                <w:lang w:eastAsia="ru-RU"/>
              </w:rPr>
              <w:t>2 512 084</w:t>
            </w:r>
          </w:p>
        </w:tc>
        <w:tc>
          <w:tcPr>
            <w:tcW w:w="1134" w:type="dxa"/>
            <w:tcBorders>
              <w:top w:val="single" w:sz="4" w:space="0" w:color="auto"/>
              <w:left w:val="single" w:sz="4" w:space="0" w:color="auto"/>
              <w:bottom w:val="single" w:sz="4" w:space="0" w:color="auto"/>
              <w:right w:val="single" w:sz="4" w:space="0" w:color="auto"/>
            </w:tcBorders>
            <w:hideMark/>
          </w:tcPr>
          <w:p w:rsidR="0025324B" w:rsidRPr="00794CC7" w:rsidRDefault="0025324B" w:rsidP="0025324B">
            <w:pPr>
              <w:widowControl w:val="0"/>
              <w:suppressAutoHyphens/>
              <w:spacing w:after="0" w:line="240" w:lineRule="auto"/>
              <w:ind w:left="-108"/>
              <w:jc w:val="center"/>
              <w:rPr>
                <w:rFonts w:ascii="Arial" w:eastAsia="Times New Roman" w:hAnsi="Arial" w:cs="Arial"/>
                <w:color w:val="000000"/>
                <w:sz w:val="18"/>
                <w:szCs w:val="18"/>
                <w:lang w:eastAsia="ru-RU"/>
              </w:rPr>
            </w:pPr>
            <w:r w:rsidRPr="00794CC7">
              <w:rPr>
                <w:rFonts w:ascii="Arial" w:eastAsia="Times New Roman" w:hAnsi="Arial" w:cs="Arial"/>
                <w:color w:val="000000"/>
                <w:sz w:val="18"/>
                <w:szCs w:val="18"/>
                <w:lang w:eastAsia="ru-RU"/>
              </w:rPr>
              <w:t>2 497 750</w:t>
            </w:r>
          </w:p>
        </w:tc>
        <w:tc>
          <w:tcPr>
            <w:tcW w:w="1276" w:type="dxa"/>
            <w:tcBorders>
              <w:top w:val="single" w:sz="4" w:space="0" w:color="auto"/>
              <w:left w:val="single" w:sz="4" w:space="0" w:color="auto"/>
              <w:bottom w:val="single" w:sz="4" w:space="0" w:color="auto"/>
              <w:right w:val="single" w:sz="4" w:space="0" w:color="auto"/>
            </w:tcBorders>
            <w:hideMark/>
          </w:tcPr>
          <w:p w:rsidR="0025324B" w:rsidRPr="00794CC7" w:rsidRDefault="0025324B" w:rsidP="0025324B">
            <w:pPr>
              <w:widowControl w:val="0"/>
              <w:suppressAutoHyphens/>
              <w:spacing w:after="0" w:line="240" w:lineRule="auto"/>
              <w:ind w:left="-108" w:right="-105"/>
              <w:jc w:val="center"/>
              <w:rPr>
                <w:rFonts w:ascii="Arial" w:eastAsia="Times New Roman" w:hAnsi="Arial" w:cs="Arial"/>
                <w:color w:val="000000"/>
                <w:sz w:val="18"/>
                <w:szCs w:val="18"/>
                <w:lang w:eastAsia="ru-RU"/>
              </w:rPr>
            </w:pPr>
            <w:r w:rsidRPr="00794CC7">
              <w:rPr>
                <w:rFonts w:ascii="Arial" w:eastAsia="Times New Roman" w:hAnsi="Arial" w:cs="Arial"/>
                <w:color w:val="000000"/>
                <w:sz w:val="18"/>
                <w:szCs w:val="18"/>
                <w:lang w:eastAsia="ru-RU"/>
              </w:rPr>
              <w:t>2 478 133</w:t>
            </w:r>
          </w:p>
        </w:tc>
        <w:tc>
          <w:tcPr>
            <w:tcW w:w="1276" w:type="dxa"/>
            <w:tcBorders>
              <w:top w:val="single" w:sz="4" w:space="0" w:color="auto"/>
              <w:left w:val="single" w:sz="4" w:space="0" w:color="auto"/>
              <w:bottom w:val="single" w:sz="4" w:space="0" w:color="auto"/>
              <w:right w:val="single" w:sz="4" w:space="0" w:color="auto"/>
            </w:tcBorders>
            <w:hideMark/>
          </w:tcPr>
          <w:p w:rsidR="0025324B" w:rsidRPr="00794CC7" w:rsidRDefault="0025324B" w:rsidP="0025324B">
            <w:pPr>
              <w:widowControl w:val="0"/>
              <w:suppressAutoHyphens/>
              <w:spacing w:after="0" w:line="240" w:lineRule="auto"/>
              <w:ind w:right="-115"/>
              <w:jc w:val="center"/>
              <w:rPr>
                <w:rFonts w:ascii="Arial" w:eastAsia="Times New Roman" w:hAnsi="Arial" w:cs="Arial"/>
                <w:color w:val="000000"/>
                <w:sz w:val="18"/>
                <w:szCs w:val="18"/>
                <w:lang w:eastAsia="ru-RU"/>
              </w:rPr>
            </w:pPr>
            <w:r w:rsidRPr="00794CC7">
              <w:rPr>
                <w:rFonts w:ascii="Arial" w:eastAsia="Times New Roman" w:hAnsi="Arial" w:cs="Arial"/>
                <w:color w:val="000000"/>
                <w:sz w:val="18"/>
                <w:szCs w:val="18"/>
                <w:lang w:eastAsia="ru-RU"/>
              </w:rPr>
              <w:t>-0,6</w:t>
            </w:r>
          </w:p>
        </w:tc>
        <w:tc>
          <w:tcPr>
            <w:tcW w:w="1134" w:type="dxa"/>
            <w:tcBorders>
              <w:top w:val="single" w:sz="4" w:space="0" w:color="auto"/>
              <w:left w:val="single" w:sz="4" w:space="0" w:color="auto"/>
              <w:bottom w:val="single" w:sz="4" w:space="0" w:color="auto"/>
              <w:right w:val="single" w:sz="4" w:space="0" w:color="auto"/>
            </w:tcBorders>
            <w:hideMark/>
          </w:tcPr>
          <w:p w:rsidR="0025324B" w:rsidRPr="00794CC7" w:rsidRDefault="0025324B" w:rsidP="0025324B">
            <w:pPr>
              <w:widowControl w:val="0"/>
              <w:suppressAutoHyphens/>
              <w:spacing w:after="0" w:line="240" w:lineRule="auto"/>
              <w:ind w:right="-107"/>
              <w:jc w:val="center"/>
              <w:rPr>
                <w:rFonts w:ascii="Arial" w:eastAsia="Times New Roman" w:hAnsi="Arial" w:cs="Arial"/>
                <w:color w:val="000000"/>
                <w:sz w:val="18"/>
                <w:szCs w:val="18"/>
                <w:lang w:eastAsia="ru-RU"/>
              </w:rPr>
            </w:pPr>
            <w:r w:rsidRPr="00794CC7">
              <w:rPr>
                <w:rFonts w:ascii="Arial" w:eastAsia="Times New Roman" w:hAnsi="Arial" w:cs="Arial"/>
                <w:color w:val="000000"/>
                <w:sz w:val="18"/>
                <w:szCs w:val="18"/>
                <w:lang w:eastAsia="ru-RU"/>
              </w:rPr>
              <w:t>-0,8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5324B" w:rsidRPr="00794CC7" w:rsidRDefault="0025324B" w:rsidP="0025324B">
            <w:pPr>
              <w:widowControl w:val="0"/>
              <w:suppressAutoHyphens/>
              <w:spacing w:after="0" w:line="240" w:lineRule="auto"/>
              <w:ind w:right="-107"/>
              <w:jc w:val="center"/>
              <w:rPr>
                <w:rFonts w:ascii="Arial" w:eastAsia="Times New Roman" w:hAnsi="Arial" w:cs="Arial"/>
                <w:color w:val="000000"/>
                <w:sz w:val="18"/>
                <w:szCs w:val="18"/>
                <w:lang w:eastAsia="ru-RU"/>
              </w:rPr>
            </w:pPr>
            <w:r w:rsidRPr="00794CC7">
              <w:rPr>
                <w:rFonts w:ascii="Arial" w:eastAsia="Times New Roman" w:hAnsi="Arial" w:cs="Arial"/>
                <w:color w:val="000000"/>
                <w:sz w:val="18"/>
                <w:szCs w:val="18"/>
                <w:lang w:eastAsia="ru-RU"/>
              </w:rPr>
              <w:t>-1,4</w:t>
            </w:r>
          </w:p>
        </w:tc>
      </w:tr>
    </w:tbl>
    <w:p w:rsidR="0025324B" w:rsidRPr="00794CC7" w:rsidRDefault="0025324B" w:rsidP="0025324B">
      <w:pPr>
        <w:spacing w:line="240" w:lineRule="auto"/>
        <w:ind w:firstLine="340"/>
        <w:jc w:val="both"/>
        <w:rPr>
          <w:rFonts w:ascii="Arial" w:hAnsi="Arial" w:cs="Arial"/>
        </w:rPr>
      </w:pPr>
    </w:p>
    <w:p w:rsidR="0025324B" w:rsidRPr="00794CC7" w:rsidRDefault="0025324B" w:rsidP="0025324B">
      <w:pPr>
        <w:spacing w:line="240" w:lineRule="auto"/>
        <w:ind w:firstLine="340"/>
        <w:jc w:val="both"/>
        <w:rPr>
          <w:rFonts w:ascii="Arial" w:hAnsi="Arial" w:cs="Arial"/>
        </w:rPr>
      </w:pPr>
      <w:r w:rsidRPr="00794CC7">
        <w:rPr>
          <w:rFonts w:ascii="Arial" w:hAnsi="Arial" w:cs="Arial"/>
        </w:rPr>
        <w:t xml:space="preserve">За статистичними даними демографічна ситуація погіршується з 2002 року, коли чисельність населення міста </w:t>
      </w:r>
      <w:r w:rsidR="008073AD">
        <w:rPr>
          <w:rFonts w:ascii="Arial" w:hAnsi="Arial" w:cs="Arial"/>
        </w:rPr>
        <w:t>Шептицький</w:t>
      </w:r>
      <w:r w:rsidRPr="00794CC7">
        <w:rPr>
          <w:rFonts w:ascii="Arial" w:hAnsi="Arial" w:cs="Arial"/>
        </w:rPr>
        <w:t xml:space="preserve"> була найбільшою - 85,4 тис. осіб, та скоротилася до 64,3 тис. осіб у 2021 році. Поступово йде процес зниження народжуваності, при цьому значною є кількість померлих. В сукупності ці фактори значною мірою впливають на процес «старіння» населення.</w:t>
      </w:r>
    </w:p>
    <w:p w:rsidR="0025324B" w:rsidRPr="00794CC7" w:rsidRDefault="0025324B" w:rsidP="0025324B">
      <w:pPr>
        <w:spacing w:line="240" w:lineRule="auto"/>
        <w:ind w:firstLine="340"/>
        <w:jc w:val="both"/>
        <w:rPr>
          <w:rFonts w:ascii="Arial" w:hAnsi="Arial" w:cs="Arial"/>
        </w:rPr>
      </w:pPr>
      <w:r w:rsidRPr="00794CC7">
        <w:rPr>
          <w:rFonts w:ascii="Arial" w:hAnsi="Arial" w:cs="Arial"/>
        </w:rPr>
        <w:t xml:space="preserve">За даними Національної служби здоров’я України, відповідно до статистики поданих декларацій про вибір лікаря первинної медичної допомоги в </w:t>
      </w:r>
      <w:r w:rsidR="00BA35F5">
        <w:rPr>
          <w:rFonts w:ascii="Arial" w:hAnsi="Arial" w:cs="Arial"/>
        </w:rPr>
        <w:t>Червоноградській</w:t>
      </w:r>
      <w:r w:rsidRPr="00794CC7">
        <w:rPr>
          <w:rFonts w:ascii="Arial" w:hAnsi="Arial" w:cs="Arial"/>
        </w:rPr>
        <w:t xml:space="preserve"> громаді укладено 79 875 декларацій (94% мешканців за даними міської ради). Проте, статево-вікові характеристики декларантів відповідають (з певною похибкою) характеристикам населення громади.</w:t>
      </w:r>
    </w:p>
    <w:p w:rsidR="003B08AD" w:rsidRDefault="0025324B" w:rsidP="003B08AD">
      <w:pPr>
        <w:keepNext/>
        <w:spacing w:line="240" w:lineRule="auto"/>
        <w:ind w:firstLine="340"/>
        <w:jc w:val="both"/>
      </w:pPr>
      <w:r w:rsidRPr="00794CC7">
        <w:rPr>
          <w:rFonts w:ascii="Arial" w:hAnsi="Arial" w:cs="Arial"/>
          <w:noProof/>
          <w:lang w:eastAsia="uk-UA"/>
        </w:rPr>
        <w:lastRenderedPageBreak/>
        <w:drawing>
          <wp:inline distT="0" distB="0" distL="0" distR="0" wp14:anchorId="7B174BDC" wp14:editId="47C62358">
            <wp:extent cx="5364480" cy="6911340"/>
            <wp:effectExtent l="0" t="0" r="7620" b="381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5324B" w:rsidRPr="00794CC7" w:rsidRDefault="003B08AD" w:rsidP="003B08AD">
      <w:pPr>
        <w:pStyle w:val="af1"/>
        <w:jc w:val="center"/>
        <w:rPr>
          <w:rFonts w:ascii="Arial" w:hAnsi="Arial" w:cs="Arial"/>
        </w:rPr>
      </w:pPr>
      <w:bookmarkStart w:id="27" w:name="_Toc177813752"/>
      <w:r>
        <w:t xml:space="preserve">Рисунок </w:t>
      </w:r>
      <w:fldSimple w:instr=" SEQ Рисунок \* ARABIC ">
        <w:r w:rsidR="00314F50">
          <w:rPr>
            <w:noProof/>
          </w:rPr>
          <w:t>3</w:t>
        </w:r>
      </w:fldSimple>
      <w:r>
        <w:t xml:space="preserve">. </w:t>
      </w:r>
      <w:r w:rsidRPr="00AB018B">
        <w:t xml:space="preserve">Статево-вікова піраміда населення </w:t>
      </w:r>
      <w:r w:rsidR="00BA35F5">
        <w:t>Червоноградської</w:t>
      </w:r>
      <w:r w:rsidRPr="00AB018B">
        <w:t xml:space="preserve"> громади, осіб</w:t>
      </w:r>
      <w:bookmarkEnd w:id="27"/>
    </w:p>
    <w:p w:rsidR="0025324B" w:rsidRPr="00794CC7" w:rsidRDefault="0025324B" w:rsidP="0025324B">
      <w:pPr>
        <w:spacing w:after="120" w:line="240" w:lineRule="auto"/>
        <w:ind w:left="11" w:firstLine="556"/>
        <w:jc w:val="both"/>
        <w:rPr>
          <w:rFonts w:ascii="Arial" w:hAnsi="Arial" w:cs="Arial"/>
        </w:rPr>
      </w:pPr>
      <w:r w:rsidRPr="00794CC7">
        <w:rPr>
          <w:rFonts w:ascii="Arial" w:hAnsi="Arial" w:cs="Arial"/>
        </w:rPr>
        <w:t xml:space="preserve">Представлена статево-вікова піраміда дозволяє говорити про такі висновки та демографічні прогнози: </w:t>
      </w:r>
    </w:p>
    <w:p w:rsidR="0025324B" w:rsidRPr="00794CC7" w:rsidRDefault="0025324B" w:rsidP="0025324B">
      <w:pPr>
        <w:pStyle w:val="a7"/>
        <w:numPr>
          <w:ilvl w:val="0"/>
          <w:numId w:val="10"/>
        </w:numPr>
        <w:tabs>
          <w:tab w:val="left" w:pos="567"/>
        </w:tabs>
        <w:spacing w:after="120" w:line="240" w:lineRule="auto"/>
        <w:ind w:left="0" w:firstLine="284"/>
        <w:jc w:val="both"/>
        <w:rPr>
          <w:rFonts w:ascii="Arial" w:hAnsi="Arial" w:cs="Arial"/>
        </w:rPr>
      </w:pPr>
      <w:r w:rsidRPr="00794CC7">
        <w:rPr>
          <w:rFonts w:ascii="Arial" w:hAnsi="Arial" w:cs="Arial"/>
        </w:rPr>
        <w:t>у гендерній структурі переважає жіноче населення (54%);</w:t>
      </w:r>
    </w:p>
    <w:p w:rsidR="0025324B" w:rsidRPr="00794CC7" w:rsidRDefault="0025324B" w:rsidP="0025324B">
      <w:pPr>
        <w:pStyle w:val="a7"/>
        <w:numPr>
          <w:ilvl w:val="0"/>
          <w:numId w:val="10"/>
        </w:numPr>
        <w:tabs>
          <w:tab w:val="left" w:pos="567"/>
        </w:tabs>
        <w:spacing w:after="120" w:line="240" w:lineRule="auto"/>
        <w:ind w:left="0" w:firstLine="284"/>
        <w:jc w:val="both"/>
        <w:rPr>
          <w:rFonts w:ascii="Arial" w:hAnsi="Arial" w:cs="Arial"/>
        </w:rPr>
      </w:pPr>
      <w:r w:rsidRPr="00794CC7">
        <w:rPr>
          <w:rFonts w:ascii="Arial" w:hAnsi="Arial" w:cs="Arial"/>
        </w:rPr>
        <w:t>наступні 10 років громада має шанс на зростання кількості працездатного населення, за умови відсутності масового виїзду молоді за межі громади;</w:t>
      </w:r>
    </w:p>
    <w:p w:rsidR="0025324B" w:rsidRPr="00794CC7" w:rsidRDefault="0025324B" w:rsidP="0025324B">
      <w:pPr>
        <w:pStyle w:val="a7"/>
        <w:numPr>
          <w:ilvl w:val="0"/>
          <w:numId w:val="10"/>
        </w:numPr>
        <w:tabs>
          <w:tab w:val="left" w:pos="567"/>
        </w:tabs>
        <w:spacing w:after="120" w:line="240" w:lineRule="auto"/>
        <w:ind w:left="0" w:firstLine="284"/>
        <w:jc w:val="both"/>
        <w:rPr>
          <w:rFonts w:ascii="Arial" w:hAnsi="Arial" w:cs="Arial"/>
        </w:rPr>
      </w:pPr>
      <w:r w:rsidRPr="00794CC7">
        <w:rPr>
          <w:rFonts w:ascii="Arial" w:hAnsi="Arial" w:cs="Arial"/>
        </w:rPr>
        <w:t>зараз  у громаді проживає і навчається в закладах середньої освіти максимальна кількість дітей. При цьому кількість дітей дошкільного віку складає близько 40% порівняно з кількістю дітей шкільного віку. Тобто кожного наступного року кількість учнів перших класів зменшуватиметься.</w:t>
      </w:r>
    </w:p>
    <w:p w:rsidR="0025324B" w:rsidRPr="00794CC7" w:rsidRDefault="0025324B" w:rsidP="0025324B">
      <w:pPr>
        <w:pStyle w:val="a7"/>
        <w:numPr>
          <w:ilvl w:val="0"/>
          <w:numId w:val="10"/>
        </w:numPr>
        <w:tabs>
          <w:tab w:val="left" w:pos="567"/>
        </w:tabs>
        <w:spacing w:after="120" w:line="240" w:lineRule="auto"/>
        <w:ind w:left="0" w:firstLine="284"/>
        <w:jc w:val="both"/>
        <w:rPr>
          <w:rFonts w:ascii="Arial" w:hAnsi="Arial" w:cs="Arial"/>
        </w:rPr>
      </w:pPr>
      <w:r w:rsidRPr="00794CC7">
        <w:rPr>
          <w:rFonts w:ascii="Arial" w:hAnsi="Arial" w:cs="Arial"/>
        </w:rPr>
        <w:lastRenderedPageBreak/>
        <w:t>водночас можна прогнозувати, що в наступні 5 років кількість дітей у дошкільних закладах також буде поступово знижуватися.</w:t>
      </w:r>
    </w:p>
    <w:p w:rsidR="0025324B" w:rsidRPr="00794CC7" w:rsidRDefault="0025324B" w:rsidP="0025324B">
      <w:pPr>
        <w:spacing w:after="120" w:line="240" w:lineRule="auto"/>
        <w:ind w:left="11" w:firstLine="556"/>
        <w:jc w:val="both"/>
        <w:rPr>
          <w:rFonts w:ascii="Arial" w:hAnsi="Arial" w:cs="Arial"/>
        </w:rPr>
      </w:pPr>
      <w:r w:rsidRPr="00794CC7">
        <w:rPr>
          <w:rFonts w:ascii="Arial" w:hAnsi="Arial" w:cs="Arial"/>
        </w:rPr>
        <w:t xml:space="preserve">У віковій структурі населення  </w:t>
      </w:r>
      <w:r w:rsidR="00BA35F5">
        <w:rPr>
          <w:rFonts w:ascii="Arial" w:hAnsi="Arial" w:cs="Arial"/>
        </w:rPr>
        <w:t>Червоноградської</w:t>
      </w:r>
      <w:r w:rsidR="00BA35F5" w:rsidRPr="00794CC7">
        <w:rPr>
          <w:rFonts w:ascii="Arial" w:hAnsi="Arial" w:cs="Arial"/>
        </w:rPr>
        <w:t xml:space="preserve"> </w:t>
      </w:r>
      <w:r w:rsidRPr="00794CC7">
        <w:rPr>
          <w:rFonts w:ascii="Arial" w:hAnsi="Arial" w:cs="Arial"/>
        </w:rPr>
        <w:t xml:space="preserve">громади частка дітей у віці 0-5 років щорічно зменшується і складає 5,2%, а частка людей похилого віку (65+) – щорічно зростає і становить 17,2%. Щорічно знижується частка осіб у віці 18-39 років та зростає у віці 40-64 роки, що свідчить про старіння населення та становить ризик зростання навантаження на осіб працездатного віку. Водночас зменшення частки дітей та молоді може розглядатись як ризик для подальшого формування демографічного потенціалу </w:t>
      </w:r>
      <w:r w:rsidR="00BA35F5">
        <w:rPr>
          <w:rFonts w:ascii="Arial" w:hAnsi="Arial" w:cs="Arial"/>
        </w:rPr>
        <w:t>Червоноградської</w:t>
      </w:r>
      <w:r w:rsidR="00BA35F5" w:rsidRPr="00794CC7">
        <w:rPr>
          <w:rFonts w:ascii="Arial" w:hAnsi="Arial" w:cs="Arial"/>
        </w:rPr>
        <w:t xml:space="preserve"> </w:t>
      </w:r>
      <w:r w:rsidRPr="00794CC7">
        <w:rPr>
          <w:rFonts w:ascii="Arial" w:hAnsi="Arial" w:cs="Arial"/>
        </w:rPr>
        <w:t>громади.</w:t>
      </w:r>
    </w:p>
    <w:p w:rsidR="0025324B" w:rsidRPr="00794CC7" w:rsidRDefault="0025324B" w:rsidP="0025324B">
      <w:pPr>
        <w:pStyle w:val="af1"/>
        <w:keepNext/>
        <w:rPr>
          <w:rFonts w:ascii="Arial" w:hAnsi="Arial" w:cs="Arial"/>
          <w:b/>
        </w:rPr>
      </w:pPr>
      <w:r w:rsidRPr="00794CC7">
        <w:rPr>
          <w:rFonts w:ascii="Arial" w:hAnsi="Arial" w:cs="Arial"/>
          <w:b/>
        </w:rPr>
        <w:t>Таблиця</w:t>
      </w:r>
      <w:r w:rsidR="0066124C">
        <w:rPr>
          <w:rFonts w:ascii="Arial" w:hAnsi="Arial" w:cs="Arial"/>
          <w:b/>
        </w:rPr>
        <w:t xml:space="preserve"> 2.6</w:t>
      </w:r>
      <w:r w:rsidRPr="00794CC7">
        <w:rPr>
          <w:rFonts w:ascii="Arial" w:hAnsi="Arial" w:cs="Arial"/>
          <w:b/>
        </w:rPr>
        <w:t>. Вікова структура населення (відповідно до укладених декларацій), %</w:t>
      </w:r>
    </w:p>
    <w:tbl>
      <w:tblPr>
        <w:tblW w:w="5000" w:type="pct"/>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1580"/>
        <w:gridCol w:w="1651"/>
        <w:gridCol w:w="1657"/>
        <w:gridCol w:w="1653"/>
        <w:gridCol w:w="1638"/>
      </w:tblGrid>
      <w:tr w:rsidR="0025324B" w:rsidRPr="00794CC7" w:rsidTr="0025324B">
        <w:trPr>
          <w:trHeight w:val="255"/>
        </w:trPr>
        <w:tc>
          <w:tcPr>
            <w:tcW w:w="750" w:type="pct"/>
            <w:tcBorders>
              <w:top w:val="single" w:sz="4" w:space="0" w:color="auto"/>
              <w:left w:val="single" w:sz="8" w:space="0" w:color="auto"/>
              <w:bottom w:val="single" w:sz="4" w:space="0" w:color="auto"/>
              <w:right w:val="single" w:sz="4" w:space="0" w:color="auto"/>
            </w:tcBorders>
            <w:shd w:val="clear" w:color="auto" w:fill="C5E0B3" w:themeFill="accent6" w:themeFillTint="66"/>
            <w:noWrap/>
          </w:tcPr>
          <w:p w:rsidR="0025324B" w:rsidRPr="00794CC7" w:rsidRDefault="0025324B" w:rsidP="0025324B">
            <w:pPr>
              <w:spacing w:after="0" w:line="240" w:lineRule="auto"/>
              <w:jc w:val="center"/>
              <w:rPr>
                <w:rFonts w:ascii="Arial" w:eastAsia="Times New Roman" w:hAnsi="Arial" w:cs="Arial"/>
                <w:b/>
                <w:color w:val="000000"/>
                <w:sz w:val="20"/>
                <w:szCs w:val="20"/>
                <w:lang w:eastAsia="ru-RU"/>
              </w:rPr>
            </w:pPr>
            <w:r w:rsidRPr="00794CC7">
              <w:rPr>
                <w:rFonts w:ascii="Arial" w:eastAsia="Times New Roman" w:hAnsi="Arial" w:cs="Arial"/>
                <w:b/>
                <w:color w:val="000000"/>
                <w:sz w:val="20"/>
                <w:szCs w:val="20"/>
                <w:lang w:eastAsia="ru-RU"/>
              </w:rPr>
              <w:t>Вікові групи</w:t>
            </w:r>
          </w:p>
        </w:tc>
        <w:tc>
          <w:tcPr>
            <w:tcW w:w="821"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25324B" w:rsidRPr="00794CC7" w:rsidRDefault="0025324B" w:rsidP="0025324B">
            <w:pPr>
              <w:spacing w:after="0" w:line="240" w:lineRule="auto"/>
              <w:ind w:left="-141" w:right="-188"/>
              <w:jc w:val="center"/>
              <w:rPr>
                <w:rFonts w:ascii="Arial" w:eastAsia="Times New Roman" w:hAnsi="Arial" w:cs="Arial"/>
                <w:b/>
                <w:color w:val="000000"/>
                <w:sz w:val="20"/>
                <w:szCs w:val="20"/>
                <w:lang w:eastAsia="ru-RU"/>
              </w:rPr>
            </w:pPr>
            <w:r w:rsidRPr="00794CC7">
              <w:rPr>
                <w:rFonts w:ascii="Arial" w:eastAsia="Times New Roman" w:hAnsi="Arial" w:cs="Arial"/>
                <w:b/>
                <w:color w:val="000000"/>
                <w:sz w:val="20"/>
                <w:szCs w:val="20"/>
                <w:lang w:eastAsia="ru-RU"/>
              </w:rPr>
              <w:t>01.01.2020</w:t>
            </w:r>
          </w:p>
        </w:tc>
        <w:tc>
          <w:tcPr>
            <w:tcW w:w="858"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25324B" w:rsidRPr="00794CC7" w:rsidRDefault="0025324B" w:rsidP="0025324B">
            <w:pPr>
              <w:spacing w:after="0" w:line="240" w:lineRule="auto"/>
              <w:ind w:left="-141" w:right="-188"/>
              <w:jc w:val="center"/>
              <w:rPr>
                <w:rFonts w:ascii="Arial" w:eastAsia="Times New Roman" w:hAnsi="Arial" w:cs="Arial"/>
                <w:b/>
                <w:color w:val="000000"/>
                <w:sz w:val="20"/>
                <w:szCs w:val="20"/>
                <w:lang w:eastAsia="ru-RU"/>
              </w:rPr>
            </w:pPr>
            <w:r w:rsidRPr="00794CC7">
              <w:rPr>
                <w:rFonts w:ascii="Arial" w:eastAsia="Times New Roman" w:hAnsi="Arial" w:cs="Arial"/>
                <w:b/>
                <w:color w:val="000000"/>
                <w:sz w:val="20"/>
                <w:szCs w:val="20"/>
                <w:lang w:eastAsia="ru-RU"/>
              </w:rPr>
              <w:t>01.01.2021</w:t>
            </w:r>
          </w:p>
        </w:tc>
        <w:tc>
          <w:tcPr>
            <w:tcW w:w="861"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25324B" w:rsidRPr="00794CC7" w:rsidRDefault="0025324B" w:rsidP="0025324B">
            <w:pPr>
              <w:spacing w:after="0" w:line="240" w:lineRule="auto"/>
              <w:jc w:val="center"/>
              <w:rPr>
                <w:rFonts w:ascii="Arial" w:eastAsia="Times New Roman" w:hAnsi="Arial" w:cs="Arial"/>
                <w:b/>
                <w:color w:val="000000"/>
                <w:sz w:val="20"/>
                <w:szCs w:val="20"/>
                <w:lang w:eastAsia="ru-RU"/>
              </w:rPr>
            </w:pPr>
            <w:r w:rsidRPr="00794CC7">
              <w:rPr>
                <w:rFonts w:ascii="Arial" w:eastAsia="Times New Roman" w:hAnsi="Arial" w:cs="Arial"/>
                <w:b/>
                <w:color w:val="000000"/>
                <w:sz w:val="20"/>
                <w:szCs w:val="20"/>
                <w:lang w:eastAsia="ru-RU"/>
              </w:rPr>
              <w:t>01.01.2022</w:t>
            </w:r>
          </w:p>
        </w:tc>
        <w:tc>
          <w:tcPr>
            <w:tcW w:w="85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25324B" w:rsidRPr="00794CC7" w:rsidRDefault="0025324B" w:rsidP="0025324B">
            <w:pPr>
              <w:spacing w:after="0" w:line="240" w:lineRule="auto"/>
              <w:ind w:left="-109" w:right="-63"/>
              <w:jc w:val="center"/>
              <w:rPr>
                <w:rFonts w:ascii="Arial" w:eastAsia="Times New Roman" w:hAnsi="Arial" w:cs="Arial"/>
                <w:b/>
                <w:color w:val="000000"/>
                <w:sz w:val="20"/>
                <w:szCs w:val="20"/>
                <w:lang w:eastAsia="ru-RU"/>
              </w:rPr>
            </w:pPr>
            <w:r w:rsidRPr="00794CC7">
              <w:rPr>
                <w:rFonts w:ascii="Arial" w:eastAsia="Times New Roman" w:hAnsi="Arial" w:cs="Arial"/>
                <w:b/>
                <w:color w:val="000000"/>
                <w:sz w:val="20"/>
                <w:szCs w:val="20"/>
                <w:lang w:eastAsia="ru-RU"/>
              </w:rPr>
              <w:t>01.01.2023</w:t>
            </w:r>
          </w:p>
        </w:tc>
        <w:tc>
          <w:tcPr>
            <w:tcW w:w="852"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25324B" w:rsidRPr="00794CC7" w:rsidRDefault="0025324B" w:rsidP="0025324B">
            <w:pPr>
              <w:spacing w:after="0" w:line="240" w:lineRule="auto"/>
              <w:jc w:val="center"/>
              <w:rPr>
                <w:rFonts w:ascii="Arial" w:eastAsia="Times New Roman" w:hAnsi="Arial" w:cs="Arial"/>
                <w:b/>
                <w:color w:val="000000"/>
                <w:sz w:val="20"/>
                <w:szCs w:val="20"/>
                <w:lang w:eastAsia="ru-RU"/>
              </w:rPr>
            </w:pPr>
            <w:r w:rsidRPr="00794CC7">
              <w:rPr>
                <w:rFonts w:ascii="Arial" w:eastAsia="Times New Roman" w:hAnsi="Arial" w:cs="Arial"/>
                <w:b/>
                <w:color w:val="000000"/>
                <w:sz w:val="20"/>
                <w:szCs w:val="20"/>
                <w:lang w:eastAsia="ru-RU"/>
              </w:rPr>
              <w:t>01.01.2024</w:t>
            </w:r>
          </w:p>
        </w:tc>
      </w:tr>
      <w:tr w:rsidR="0025324B" w:rsidRPr="00794CC7" w:rsidTr="0025324B">
        <w:trPr>
          <w:trHeight w:val="255"/>
        </w:trPr>
        <w:tc>
          <w:tcPr>
            <w:tcW w:w="750" w:type="pct"/>
            <w:tcBorders>
              <w:top w:val="single" w:sz="4" w:space="0" w:color="auto"/>
              <w:left w:val="single" w:sz="8" w:space="0" w:color="auto"/>
              <w:bottom w:val="single" w:sz="4" w:space="0" w:color="auto"/>
              <w:right w:val="single" w:sz="4" w:space="0" w:color="auto"/>
            </w:tcBorders>
            <w:noWrap/>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0-5</w:t>
            </w:r>
          </w:p>
        </w:tc>
        <w:tc>
          <w:tcPr>
            <w:tcW w:w="821" w:type="pct"/>
            <w:tcBorders>
              <w:top w:val="single" w:sz="4" w:space="0" w:color="auto"/>
              <w:left w:val="nil"/>
              <w:bottom w:val="single" w:sz="4" w:space="0" w:color="auto"/>
              <w:right w:val="single" w:sz="4" w:space="0" w:color="auto"/>
            </w:tcBorders>
            <w:shd w:val="clear" w:color="auto" w:fill="auto"/>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7,1</w:t>
            </w:r>
          </w:p>
        </w:tc>
        <w:tc>
          <w:tcPr>
            <w:tcW w:w="858" w:type="pct"/>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6,5</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5,9</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5,6</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5,2</w:t>
            </w:r>
          </w:p>
        </w:tc>
      </w:tr>
      <w:tr w:rsidR="0025324B" w:rsidRPr="00794CC7" w:rsidTr="0025324B">
        <w:trPr>
          <w:trHeight w:val="255"/>
        </w:trPr>
        <w:tc>
          <w:tcPr>
            <w:tcW w:w="750" w:type="pct"/>
            <w:tcBorders>
              <w:top w:val="single" w:sz="4" w:space="0" w:color="auto"/>
              <w:left w:val="single" w:sz="8" w:space="0" w:color="auto"/>
              <w:bottom w:val="single" w:sz="4" w:space="0" w:color="auto"/>
              <w:right w:val="single" w:sz="4" w:space="0" w:color="auto"/>
            </w:tcBorders>
            <w:noWrap/>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06-17</w:t>
            </w:r>
          </w:p>
        </w:tc>
        <w:tc>
          <w:tcPr>
            <w:tcW w:w="821" w:type="pct"/>
            <w:tcBorders>
              <w:top w:val="single" w:sz="4" w:space="0" w:color="auto"/>
              <w:left w:val="nil"/>
              <w:bottom w:val="single" w:sz="4" w:space="0" w:color="auto"/>
              <w:right w:val="single" w:sz="4" w:space="0" w:color="auto"/>
            </w:tcBorders>
            <w:shd w:val="clear" w:color="auto" w:fill="auto"/>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16,0</w:t>
            </w:r>
          </w:p>
        </w:tc>
        <w:tc>
          <w:tcPr>
            <w:tcW w:w="858" w:type="pct"/>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17,0</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16,7</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16,5</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16,5</w:t>
            </w:r>
          </w:p>
        </w:tc>
      </w:tr>
      <w:tr w:rsidR="0025324B" w:rsidRPr="00794CC7" w:rsidTr="0025324B">
        <w:trPr>
          <w:trHeight w:val="255"/>
        </w:trPr>
        <w:tc>
          <w:tcPr>
            <w:tcW w:w="750" w:type="pct"/>
            <w:tcBorders>
              <w:top w:val="single" w:sz="4" w:space="0" w:color="auto"/>
              <w:left w:val="single" w:sz="8" w:space="0" w:color="auto"/>
              <w:bottom w:val="single" w:sz="4" w:space="0" w:color="auto"/>
              <w:right w:val="single" w:sz="4" w:space="0" w:color="auto"/>
            </w:tcBorders>
            <w:noWrap/>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18-39</w:t>
            </w:r>
          </w:p>
        </w:tc>
        <w:tc>
          <w:tcPr>
            <w:tcW w:w="821" w:type="pct"/>
            <w:tcBorders>
              <w:top w:val="single" w:sz="4" w:space="0" w:color="auto"/>
              <w:left w:val="nil"/>
              <w:bottom w:val="single" w:sz="4" w:space="0" w:color="auto"/>
              <w:right w:val="single" w:sz="4" w:space="0" w:color="auto"/>
            </w:tcBorders>
            <w:shd w:val="clear" w:color="auto" w:fill="auto"/>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26,5</w:t>
            </w:r>
          </w:p>
        </w:tc>
        <w:tc>
          <w:tcPr>
            <w:tcW w:w="858" w:type="pct"/>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26,1</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26,9</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26,5</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25,7</w:t>
            </w:r>
          </w:p>
        </w:tc>
      </w:tr>
      <w:tr w:rsidR="0025324B" w:rsidRPr="00794CC7" w:rsidTr="0025324B">
        <w:trPr>
          <w:trHeight w:val="255"/>
        </w:trPr>
        <w:tc>
          <w:tcPr>
            <w:tcW w:w="750" w:type="pct"/>
            <w:tcBorders>
              <w:top w:val="single" w:sz="4" w:space="0" w:color="auto"/>
              <w:left w:val="single" w:sz="8" w:space="0" w:color="auto"/>
              <w:bottom w:val="single" w:sz="4" w:space="0" w:color="auto"/>
              <w:right w:val="single" w:sz="4" w:space="0" w:color="auto"/>
            </w:tcBorders>
            <w:noWrap/>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40-64</w:t>
            </w:r>
          </w:p>
        </w:tc>
        <w:tc>
          <w:tcPr>
            <w:tcW w:w="821" w:type="pct"/>
            <w:tcBorders>
              <w:top w:val="single" w:sz="4" w:space="0" w:color="auto"/>
              <w:left w:val="nil"/>
              <w:bottom w:val="single" w:sz="4" w:space="0" w:color="auto"/>
              <w:right w:val="single" w:sz="4" w:space="0" w:color="auto"/>
            </w:tcBorders>
            <w:shd w:val="clear" w:color="auto" w:fill="auto"/>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35,1</w:t>
            </w:r>
          </w:p>
        </w:tc>
        <w:tc>
          <w:tcPr>
            <w:tcW w:w="858" w:type="pct"/>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35,0</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35,3</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35,4</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35,4</w:t>
            </w:r>
          </w:p>
        </w:tc>
      </w:tr>
      <w:tr w:rsidR="0025324B" w:rsidRPr="00794CC7" w:rsidTr="0025324B">
        <w:trPr>
          <w:trHeight w:val="255"/>
        </w:trPr>
        <w:tc>
          <w:tcPr>
            <w:tcW w:w="750" w:type="pct"/>
            <w:tcBorders>
              <w:top w:val="single" w:sz="4" w:space="0" w:color="auto"/>
              <w:left w:val="single" w:sz="8" w:space="0" w:color="auto"/>
              <w:bottom w:val="single" w:sz="4" w:space="0" w:color="auto"/>
              <w:right w:val="single" w:sz="4" w:space="0" w:color="auto"/>
            </w:tcBorders>
            <w:noWrap/>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65+</w:t>
            </w:r>
          </w:p>
        </w:tc>
        <w:tc>
          <w:tcPr>
            <w:tcW w:w="821" w:type="pct"/>
            <w:tcBorders>
              <w:top w:val="single" w:sz="4" w:space="0" w:color="auto"/>
              <w:left w:val="nil"/>
              <w:bottom w:val="single" w:sz="4" w:space="0" w:color="auto"/>
              <w:right w:val="single" w:sz="4" w:space="0" w:color="auto"/>
            </w:tcBorders>
            <w:shd w:val="clear" w:color="auto" w:fill="auto"/>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15,3</w:t>
            </w:r>
          </w:p>
        </w:tc>
        <w:tc>
          <w:tcPr>
            <w:tcW w:w="858" w:type="pct"/>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15,5</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15,2</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16,1</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25324B" w:rsidRPr="00794CC7" w:rsidRDefault="0025324B" w:rsidP="0025324B">
            <w:pPr>
              <w:spacing w:after="0" w:line="240" w:lineRule="auto"/>
              <w:jc w:val="center"/>
              <w:rPr>
                <w:rFonts w:ascii="Arial" w:eastAsia="Times New Roman" w:hAnsi="Arial" w:cs="Arial"/>
                <w:bCs/>
                <w:color w:val="000000"/>
                <w:sz w:val="20"/>
                <w:szCs w:val="20"/>
                <w:lang w:eastAsia="ru-RU"/>
              </w:rPr>
            </w:pPr>
            <w:r w:rsidRPr="00794CC7">
              <w:rPr>
                <w:rFonts w:ascii="Arial" w:eastAsia="Times New Roman" w:hAnsi="Arial" w:cs="Arial"/>
                <w:bCs/>
                <w:color w:val="000000"/>
                <w:sz w:val="20"/>
                <w:szCs w:val="20"/>
                <w:lang w:eastAsia="ru-RU"/>
              </w:rPr>
              <w:t>17,2</w:t>
            </w:r>
          </w:p>
        </w:tc>
      </w:tr>
    </w:tbl>
    <w:p w:rsidR="0025324B" w:rsidRPr="00794CC7" w:rsidRDefault="0025324B" w:rsidP="0025324B">
      <w:pPr>
        <w:spacing w:after="120" w:line="240" w:lineRule="auto"/>
        <w:ind w:left="11" w:hanging="11"/>
        <w:jc w:val="both"/>
        <w:rPr>
          <w:rFonts w:ascii="Arial" w:hAnsi="Arial" w:cs="Arial"/>
        </w:rPr>
      </w:pPr>
    </w:p>
    <w:p w:rsidR="0025324B" w:rsidRPr="00794CC7" w:rsidRDefault="0025324B" w:rsidP="0025324B">
      <w:pPr>
        <w:spacing w:after="120" w:line="240" w:lineRule="auto"/>
        <w:ind w:left="11" w:firstLine="556"/>
        <w:jc w:val="both"/>
        <w:rPr>
          <w:rFonts w:ascii="Arial" w:hAnsi="Arial" w:cs="Arial"/>
        </w:rPr>
      </w:pPr>
      <w:r w:rsidRPr="00794CC7">
        <w:rPr>
          <w:rFonts w:ascii="Arial" w:hAnsi="Arial" w:cs="Arial"/>
        </w:rPr>
        <w:t xml:space="preserve">Для </w:t>
      </w:r>
      <w:r w:rsidR="008073AD">
        <w:rPr>
          <w:rFonts w:ascii="Arial" w:hAnsi="Arial" w:cs="Arial"/>
        </w:rPr>
        <w:t>Шептицьк</w:t>
      </w:r>
      <w:r w:rsidRPr="00794CC7">
        <w:rPr>
          <w:rFonts w:ascii="Arial" w:hAnsi="Arial" w:cs="Arial"/>
        </w:rPr>
        <w:t xml:space="preserve">а, згідно з даними Головного управління статистики у Львівській області, середній вік населення поступово збільшувався з 40,4 років у 2017 році до 41,1 року у 2021 році. Це свідчить про поступове старіння населення в місті. Ця тенденція схожа на загальну ситуацію у Львівській області, де також спостерігається зростання середнього віку населення. Відносно середнього показника по Львівській області, який зріс з 39,7 років у 2017 році до 40,5 років у 2021 році, середній вік населення в </w:t>
      </w:r>
      <w:r w:rsidR="008073AD">
        <w:rPr>
          <w:rFonts w:ascii="Arial" w:hAnsi="Arial" w:cs="Arial"/>
        </w:rPr>
        <w:t>Шептицькому</w:t>
      </w:r>
      <w:r w:rsidRPr="00794CC7">
        <w:rPr>
          <w:rFonts w:ascii="Arial" w:hAnsi="Arial" w:cs="Arial"/>
        </w:rPr>
        <w:t xml:space="preserve"> дещо вищий. У </w:t>
      </w:r>
      <w:r w:rsidR="008073AD">
        <w:rPr>
          <w:rFonts w:ascii="Arial" w:hAnsi="Arial" w:cs="Arial"/>
        </w:rPr>
        <w:t>Шептицькому</w:t>
      </w:r>
      <w:r w:rsidRPr="00794CC7">
        <w:rPr>
          <w:rFonts w:ascii="Arial" w:hAnsi="Arial" w:cs="Arial"/>
        </w:rPr>
        <w:t xml:space="preserve"> середній вік збільшився з 40,4 років у 2017 році до 41,1 року у 2021 році. Це означає, що населення </w:t>
      </w:r>
      <w:r w:rsidR="008073AD">
        <w:rPr>
          <w:rFonts w:ascii="Arial" w:hAnsi="Arial" w:cs="Arial"/>
        </w:rPr>
        <w:t>Шептицьк</w:t>
      </w:r>
      <w:r w:rsidRPr="00794CC7">
        <w:rPr>
          <w:rFonts w:ascii="Arial" w:hAnsi="Arial" w:cs="Arial"/>
        </w:rPr>
        <w:t xml:space="preserve">а старше за середній показник по області на 0,7-0,9 років протягом зазначеного періоду. Таким чином, </w:t>
      </w:r>
      <w:r w:rsidR="008073AD">
        <w:rPr>
          <w:rFonts w:ascii="Arial" w:hAnsi="Arial" w:cs="Arial"/>
        </w:rPr>
        <w:t>Шептицький</w:t>
      </w:r>
      <w:r w:rsidRPr="00794CC7">
        <w:rPr>
          <w:rFonts w:ascii="Arial" w:hAnsi="Arial" w:cs="Arial"/>
        </w:rPr>
        <w:t xml:space="preserve"> має тенденцію до дещо швидшого старіння населення порівняно з середнім по Львівській області.</w:t>
      </w:r>
    </w:p>
    <w:p w:rsidR="002B1256" w:rsidRPr="00794CC7" w:rsidRDefault="002B1256" w:rsidP="002B1256">
      <w:pPr>
        <w:spacing w:after="120" w:line="240" w:lineRule="auto"/>
        <w:ind w:left="11" w:firstLine="556"/>
        <w:jc w:val="both"/>
        <w:rPr>
          <w:rFonts w:ascii="Arial" w:hAnsi="Arial" w:cs="Arial"/>
        </w:rPr>
      </w:pPr>
      <w:r w:rsidRPr="00794CC7">
        <w:rPr>
          <w:rFonts w:ascii="Arial" w:hAnsi="Arial" w:cs="Arial"/>
        </w:rPr>
        <w:t xml:space="preserve">Демографічна ситуація у </w:t>
      </w:r>
      <w:r w:rsidR="00BA35F5">
        <w:rPr>
          <w:rFonts w:ascii="Arial" w:hAnsi="Arial" w:cs="Arial"/>
        </w:rPr>
        <w:t xml:space="preserve">Червоноградській </w:t>
      </w:r>
      <w:r w:rsidRPr="00794CC7">
        <w:rPr>
          <w:rFonts w:ascii="Arial" w:hAnsi="Arial" w:cs="Arial"/>
        </w:rPr>
        <w:t xml:space="preserve">громаді вказує на наявність негативних тенденцій. У громаді наявний значний темп демографічних втрат з поглибленням гендерного дисбалансу та старінням населення, спричинений процесами природного скорочення та міграційного відтоку населення, які у 2022-2024 роках посилені фактором війни російської федерації проти України. </w:t>
      </w:r>
    </w:p>
    <w:p w:rsidR="002B1256" w:rsidRPr="00794CC7" w:rsidRDefault="002B1256" w:rsidP="002B1256">
      <w:pPr>
        <w:spacing w:after="120" w:line="240" w:lineRule="auto"/>
        <w:ind w:left="11" w:firstLine="556"/>
        <w:jc w:val="both"/>
        <w:rPr>
          <w:rFonts w:ascii="Arial" w:hAnsi="Arial" w:cs="Arial"/>
        </w:rPr>
      </w:pPr>
      <w:r w:rsidRPr="00794CC7">
        <w:rPr>
          <w:rFonts w:ascii="Arial" w:hAnsi="Arial" w:cs="Arial"/>
        </w:rPr>
        <w:t xml:space="preserve">Скорочення чисельності населення на 2,3% у період 2019-2021 років, що є вищим від середнього показника по Львівській області, свідчить про погіршення демографічної ситуації в громаді.   </w:t>
      </w:r>
    </w:p>
    <w:p w:rsidR="00E71E8A" w:rsidRPr="00794CC7" w:rsidRDefault="00E71E8A" w:rsidP="00E71E8A">
      <w:pPr>
        <w:pStyle w:val="af1"/>
        <w:keepNext/>
        <w:rPr>
          <w:rFonts w:ascii="Arial" w:hAnsi="Arial" w:cs="Arial"/>
          <w:b/>
        </w:rPr>
      </w:pPr>
      <w:r w:rsidRPr="00794CC7">
        <w:rPr>
          <w:rFonts w:ascii="Arial" w:hAnsi="Arial" w:cs="Arial"/>
          <w:b/>
        </w:rPr>
        <w:t>Таблиця</w:t>
      </w:r>
      <w:r w:rsidR="0066124C">
        <w:rPr>
          <w:rFonts w:ascii="Arial" w:hAnsi="Arial" w:cs="Arial"/>
          <w:b/>
        </w:rPr>
        <w:t xml:space="preserve"> 2.7</w:t>
      </w:r>
      <w:r w:rsidRPr="00794CC7">
        <w:rPr>
          <w:rFonts w:ascii="Arial" w:hAnsi="Arial" w:cs="Arial"/>
          <w:b/>
        </w:rPr>
        <w:t xml:space="preserve">. Природний та міграційний рух населення </w:t>
      </w:r>
      <w:r w:rsidR="00BA35F5">
        <w:rPr>
          <w:rFonts w:ascii="Arial" w:hAnsi="Arial" w:cs="Arial"/>
          <w:b/>
        </w:rPr>
        <w:t>Червоноградської</w:t>
      </w:r>
      <w:r w:rsidRPr="00794CC7">
        <w:rPr>
          <w:rFonts w:ascii="Arial" w:hAnsi="Arial" w:cs="Arial"/>
          <w:b/>
        </w:rPr>
        <w:t xml:space="preserve"> ТГ</w:t>
      </w:r>
    </w:p>
    <w:tbl>
      <w:tblPr>
        <w:tblStyle w:val="40"/>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2693"/>
        <w:gridCol w:w="2693"/>
      </w:tblGrid>
      <w:tr w:rsidR="00FB58BC" w:rsidRPr="00794CC7" w:rsidTr="00E71E8A">
        <w:trPr>
          <w:trHeight w:val="300"/>
        </w:trPr>
        <w:tc>
          <w:tcPr>
            <w:tcW w:w="4248" w:type="dxa"/>
            <w:vMerge w:val="restart"/>
            <w:shd w:val="clear" w:color="auto" w:fill="C5E0B3" w:themeFill="accent6" w:themeFillTint="66"/>
            <w:vAlign w:val="center"/>
          </w:tcPr>
          <w:p w:rsidR="00FB58BC" w:rsidRPr="00794CC7" w:rsidRDefault="00FB58BC" w:rsidP="00794CC7">
            <w:pPr>
              <w:ind w:hanging="2"/>
              <w:jc w:val="center"/>
              <w:rPr>
                <w:b/>
                <w:sz w:val="18"/>
                <w:szCs w:val="18"/>
              </w:rPr>
            </w:pPr>
            <w:r w:rsidRPr="00794CC7">
              <w:rPr>
                <w:b/>
                <w:sz w:val="18"/>
                <w:szCs w:val="18"/>
              </w:rPr>
              <w:t>Показники</w:t>
            </w:r>
          </w:p>
        </w:tc>
        <w:tc>
          <w:tcPr>
            <w:tcW w:w="5386" w:type="dxa"/>
            <w:gridSpan w:val="2"/>
            <w:shd w:val="clear" w:color="auto" w:fill="C5E0B3" w:themeFill="accent6" w:themeFillTint="66"/>
            <w:vAlign w:val="center"/>
          </w:tcPr>
          <w:p w:rsidR="00FB58BC" w:rsidRPr="00794CC7" w:rsidRDefault="00BA35F5" w:rsidP="00794CC7">
            <w:pPr>
              <w:ind w:hanging="2"/>
              <w:jc w:val="center"/>
              <w:rPr>
                <w:b/>
                <w:color w:val="000000"/>
                <w:sz w:val="18"/>
                <w:szCs w:val="18"/>
              </w:rPr>
            </w:pPr>
            <w:r>
              <w:rPr>
                <w:b/>
                <w:color w:val="000000"/>
                <w:sz w:val="18"/>
                <w:szCs w:val="18"/>
              </w:rPr>
              <w:t>Червоноградська</w:t>
            </w:r>
            <w:r w:rsidR="00FB58BC" w:rsidRPr="00794CC7">
              <w:rPr>
                <w:b/>
                <w:color w:val="000000"/>
                <w:sz w:val="18"/>
                <w:szCs w:val="18"/>
              </w:rPr>
              <w:t xml:space="preserve"> міська територіальна громада</w:t>
            </w:r>
          </w:p>
        </w:tc>
      </w:tr>
      <w:tr w:rsidR="00FB58BC" w:rsidRPr="00794CC7" w:rsidTr="00E71E8A">
        <w:trPr>
          <w:trHeight w:val="300"/>
        </w:trPr>
        <w:tc>
          <w:tcPr>
            <w:tcW w:w="4248" w:type="dxa"/>
            <w:vMerge/>
            <w:shd w:val="clear" w:color="auto" w:fill="C5E0B3" w:themeFill="accent6" w:themeFillTint="66"/>
            <w:vAlign w:val="center"/>
          </w:tcPr>
          <w:p w:rsidR="00FB58BC" w:rsidRPr="00794CC7" w:rsidRDefault="00FB58BC" w:rsidP="00794CC7">
            <w:pPr>
              <w:widowControl w:val="0"/>
              <w:pBdr>
                <w:top w:val="nil"/>
                <w:left w:val="nil"/>
                <w:bottom w:val="nil"/>
                <w:right w:val="nil"/>
                <w:between w:val="nil"/>
              </w:pBdr>
              <w:spacing w:line="276" w:lineRule="auto"/>
              <w:ind w:hanging="2"/>
              <w:rPr>
                <w:b/>
                <w:color w:val="000000"/>
                <w:sz w:val="18"/>
                <w:szCs w:val="18"/>
              </w:rPr>
            </w:pPr>
          </w:p>
        </w:tc>
        <w:tc>
          <w:tcPr>
            <w:tcW w:w="2693" w:type="dxa"/>
            <w:shd w:val="clear" w:color="auto" w:fill="C5E0B3" w:themeFill="accent6" w:themeFillTint="66"/>
            <w:vAlign w:val="center"/>
          </w:tcPr>
          <w:p w:rsidR="00FB58BC" w:rsidRPr="00794CC7" w:rsidRDefault="00FB58BC" w:rsidP="00794CC7">
            <w:pPr>
              <w:ind w:hanging="2"/>
              <w:jc w:val="center"/>
              <w:rPr>
                <w:b/>
                <w:color w:val="000000"/>
                <w:sz w:val="18"/>
                <w:szCs w:val="18"/>
              </w:rPr>
            </w:pPr>
            <w:r w:rsidRPr="00794CC7">
              <w:rPr>
                <w:b/>
                <w:color w:val="000000"/>
                <w:sz w:val="18"/>
                <w:szCs w:val="18"/>
              </w:rPr>
              <w:t>2021</w:t>
            </w:r>
          </w:p>
        </w:tc>
        <w:tc>
          <w:tcPr>
            <w:tcW w:w="2693" w:type="dxa"/>
            <w:shd w:val="clear" w:color="auto" w:fill="C5E0B3" w:themeFill="accent6" w:themeFillTint="66"/>
            <w:vAlign w:val="center"/>
          </w:tcPr>
          <w:p w:rsidR="00FB58BC" w:rsidRPr="00794CC7" w:rsidRDefault="00FB58BC" w:rsidP="00794CC7">
            <w:pPr>
              <w:ind w:hanging="2"/>
              <w:jc w:val="center"/>
              <w:rPr>
                <w:b/>
                <w:color w:val="000000"/>
                <w:sz w:val="18"/>
                <w:szCs w:val="18"/>
              </w:rPr>
            </w:pPr>
            <w:r w:rsidRPr="00794CC7">
              <w:rPr>
                <w:b/>
                <w:color w:val="000000"/>
                <w:sz w:val="18"/>
                <w:szCs w:val="18"/>
              </w:rPr>
              <w:t>2022</w:t>
            </w:r>
          </w:p>
        </w:tc>
      </w:tr>
      <w:tr w:rsidR="00FB58BC" w:rsidRPr="00794CC7" w:rsidTr="00E71E8A">
        <w:trPr>
          <w:trHeight w:val="300"/>
        </w:trPr>
        <w:tc>
          <w:tcPr>
            <w:tcW w:w="4248" w:type="dxa"/>
            <w:shd w:val="clear" w:color="auto" w:fill="auto"/>
            <w:vAlign w:val="bottom"/>
          </w:tcPr>
          <w:p w:rsidR="00FB58BC" w:rsidRPr="00794CC7" w:rsidRDefault="00FB58BC" w:rsidP="00794CC7">
            <w:pPr>
              <w:ind w:hanging="2"/>
              <w:rPr>
                <w:color w:val="000000"/>
                <w:sz w:val="18"/>
                <w:szCs w:val="18"/>
              </w:rPr>
            </w:pPr>
            <w:r w:rsidRPr="00794CC7">
              <w:rPr>
                <w:color w:val="000000"/>
                <w:sz w:val="18"/>
                <w:szCs w:val="18"/>
              </w:rPr>
              <w:t>Вибулі</w:t>
            </w:r>
          </w:p>
        </w:tc>
        <w:tc>
          <w:tcPr>
            <w:tcW w:w="2693" w:type="dxa"/>
            <w:shd w:val="clear" w:color="auto" w:fill="auto"/>
            <w:vAlign w:val="bottom"/>
          </w:tcPr>
          <w:p w:rsidR="00FB58BC" w:rsidRPr="00794CC7" w:rsidRDefault="00FB58BC" w:rsidP="00794CC7">
            <w:pPr>
              <w:ind w:hanging="2"/>
              <w:jc w:val="center"/>
              <w:rPr>
                <w:color w:val="000000"/>
                <w:sz w:val="18"/>
                <w:szCs w:val="18"/>
              </w:rPr>
            </w:pPr>
            <w:r w:rsidRPr="00794CC7">
              <w:rPr>
                <w:color w:val="000000"/>
                <w:sz w:val="18"/>
                <w:szCs w:val="18"/>
              </w:rPr>
              <w:t>2537</w:t>
            </w:r>
          </w:p>
        </w:tc>
        <w:tc>
          <w:tcPr>
            <w:tcW w:w="2693" w:type="dxa"/>
            <w:shd w:val="clear" w:color="auto" w:fill="auto"/>
            <w:vAlign w:val="bottom"/>
          </w:tcPr>
          <w:p w:rsidR="00FB58BC" w:rsidRPr="00794CC7" w:rsidRDefault="00FB58BC" w:rsidP="00794CC7">
            <w:pPr>
              <w:ind w:hanging="2"/>
              <w:jc w:val="center"/>
              <w:rPr>
                <w:color w:val="000000"/>
                <w:sz w:val="18"/>
                <w:szCs w:val="18"/>
              </w:rPr>
            </w:pPr>
            <w:r w:rsidRPr="00794CC7">
              <w:rPr>
                <w:color w:val="000000"/>
                <w:sz w:val="18"/>
                <w:szCs w:val="18"/>
              </w:rPr>
              <w:t>1922</w:t>
            </w:r>
          </w:p>
        </w:tc>
      </w:tr>
      <w:tr w:rsidR="00FB58BC" w:rsidRPr="00794CC7" w:rsidTr="00E71E8A">
        <w:trPr>
          <w:trHeight w:val="300"/>
        </w:trPr>
        <w:tc>
          <w:tcPr>
            <w:tcW w:w="4248" w:type="dxa"/>
            <w:shd w:val="clear" w:color="auto" w:fill="auto"/>
            <w:vAlign w:val="bottom"/>
          </w:tcPr>
          <w:p w:rsidR="00FB58BC" w:rsidRPr="00794CC7" w:rsidRDefault="00FB58BC" w:rsidP="00794CC7">
            <w:pPr>
              <w:ind w:hanging="2"/>
              <w:rPr>
                <w:color w:val="000000"/>
                <w:sz w:val="18"/>
                <w:szCs w:val="18"/>
              </w:rPr>
            </w:pPr>
            <w:r w:rsidRPr="00794CC7">
              <w:rPr>
                <w:color w:val="000000"/>
                <w:sz w:val="18"/>
                <w:szCs w:val="18"/>
              </w:rPr>
              <w:t>Прибулі</w:t>
            </w:r>
          </w:p>
        </w:tc>
        <w:tc>
          <w:tcPr>
            <w:tcW w:w="2693" w:type="dxa"/>
            <w:shd w:val="clear" w:color="auto" w:fill="auto"/>
            <w:vAlign w:val="bottom"/>
          </w:tcPr>
          <w:p w:rsidR="00FB58BC" w:rsidRPr="00794CC7" w:rsidRDefault="00FB58BC" w:rsidP="00794CC7">
            <w:pPr>
              <w:ind w:hanging="2"/>
              <w:jc w:val="center"/>
              <w:rPr>
                <w:color w:val="000000"/>
                <w:sz w:val="18"/>
                <w:szCs w:val="18"/>
              </w:rPr>
            </w:pPr>
            <w:r w:rsidRPr="00794CC7">
              <w:rPr>
                <w:color w:val="000000"/>
                <w:sz w:val="18"/>
                <w:szCs w:val="18"/>
              </w:rPr>
              <w:t>2510</w:t>
            </w:r>
          </w:p>
        </w:tc>
        <w:tc>
          <w:tcPr>
            <w:tcW w:w="2693" w:type="dxa"/>
            <w:shd w:val="clear" w:color="auto" w:fill="auto"/>
            <w:vAlign w:val="bottom"/>
          </w:tcPr>
          <w:p w:rsidR="00FB58BC" w:rsidRPr="00794CC7" w:rsidRDefault="00FB58BC" w:rsidP="00794CC7">
            <w:pPr>
              <w:ind w:hanging="2"/>
              <w:jc w:val="center"/>
              <w:rPr>
                <w:color w:val="000000"/>
                <w:sz w:val="18"/>
                <w:szCs w:val="18"/>
              </w:rPr>
            </w:pPr>
            <w:r w:rsidRPr="00794CC7">
              <w:rPr>
                <w:color w:val="000000"/>
                <w:sz w:val="18"/>
                <w:szCs w:val="18"/>
              </w:rPr>
              <w:t>1059</w:t>
            </w:r>
          </w:p>
        </w:tc>
      </w:tr>
      <w:tr w:rsidR="00FB58BC" w:rsidRPr="00794CC7" w:rsidTr="00E71E8A">
        <w:trPr>
          <w:trHeight w:val="300"/>
        </w:trPr>
        <w:tc>
          <w:tcPr>
            <w:tcW w:w="4248" w:type="dxa"/>
            <w:shd w:val="clear" w:color="auto" w:fill="auto"/>
            <w:vAlign w:val="bottom"/>
          </w:tcPr>
          <w:p w:rsidR="00FB58BC" w:rsidRPr="00794CC7" w:rsidRDefault="00FB58BC" w:rsidP="00794CC7">
            <w:pPr>
              <w:ind w:hanging="2"/>
              <w:rPr>
                <w:b/>
                <w:color w:val="000000"/>
                <w:sz w:val="18"/>
                <w:szCs w:val="18"/>
              </w:rPr>
            </w:pPr>
            <w:r w:rsidRPr="00794CC7">
              <w:rPr>
                <w:b/>
                <w:color w:val="000000"/>
                <w:sz w:val="18"/>
                <w:szCs w:val="18"/>
              </w:rPr>
              <w:t>Міграційне сальдо</w:t>
            </w:r>
          </w:p>
        </w:tc>
        <w:tc>
          <w:tcPr>
            <w:tcW w:w="2693" w:type="dxa"/>
            <w:shd w:val="clear" w:color="auto" w:fill="auto"/>
            <w:vAlign w:val="bottom"/>
          </w:tcPr>
          <w:p w:rsidR="00FB58BC" w:rsidRPr="00794CC7" w:rsidRDefault="00FB58BC" w:rsidP="00794CC7">
            <w:pPr>
              <w:ind w:hanging="2"/>
              <w:jc w:val="center"/>
              <w:rPr>
                <w:color w:val="000000"/>
                <w:sz w:val="18"/>
                <w:szCs w:val="18"/>
              </w:rPr>
            </w:pPr>
            <w:r w:rsidRPr="00794CC7">
              <w:rPr>
                <w:color w:val="000000"/>
                <w:sz w:val="18"/>
                <w:szCs w:val="18"/>
              </w:rPr>
              <w:t>-27</w:t>
            </w:r>
          </w:p>
        </w:tc>
        <w:tc>
          <w:tcPr>
            <w:tcW w:w="2693" w:type="dxa"/>
            <w:shd w:val="clear" w:color="auto" w:fill="auto"/>
            <w:vAlign w:val="bottom"/>
          </w:tcPr>
          <w:p w:rsidR="00FB58BC" w:rsidRPr="00794CC7" w:rsidRDefault="00FB58BC" w:rsidP="00794CC7">
            <w:pPr>
              <w:ind w:hanging="2"/>
              <w:jc w:val="center"/>
              <w:rPr>
                <w:color w:val="000000"/>
                <w:sz w:val="18"/>
                <w:szCs w:val="18"/>
              </w:rPr>
            </w:pPr>
            <w:r w:rsidRPr="00794CC7">
              <w:rPr>
                <w:color w:val="000000"/>
                <w:sz w:val="18"/>
                <w:szCs w:val="18"/>
              </w:rPr>
              <w:t>-863</w:t>
            </w:r>
          </w:p>
        </w:tc>
      </w:tr>
      <w:tr w:rsidR="00FB58BC" w:rsidRPr="00794CC7" w:rsidTr="00E71E8A">
        <w:trPr>
          <w:trHeight w:val="300"/>
        </w:trPr>
        <w:tc>
          <w:tcPr>
            <w:tcW w:w="4248" w:type="dxa"/>
            <w:shd w:val="clear" w:color="auto" w:fill="auto"/>
            <w:vAlign w:val="bottom"/>
          </w:tcPr>
          <w:p w:rsidR="00FB58BC" w:rsidRPr="00794CC7" w:rsidRDefault="00FB58BC" w:rsidP="00794CC7">
            <w:pPr>
              <w:ind w:hanging="2"/>
              <w:rPr>
                <w:color w:val="000000"/>
                <w:sz w:val="18"/>
                <w:szCs w:val="18"/>
              </w:rPr>
            </w:pPr>
            <w:r w:rsidRPr="00794CC7">
              <w:rPr>
                <w:color w:val="000000"/>
                <w:sz w:val="18"/>
                <w:szCs w:val="18"/>
              </w:rPr>
              <w:t>Народжені</w:t>
            </w:r>
          </w:p>
        </w:tc>
        <w:tc>
          <w:tcPr>
            <w:tcW w:w="2693" w:type="dxa"/>
            <w:shd w:val="clear" w:color="auto" w:fill="auto"/>
            <w:vAlign w:val="bottom"/>
          </w:tcPr>
          <w:p w:rsidR="00FB58BC" w:rsidRPr="00794CC7" w:rsidRDefault="00FB58BC" w:rsidP="00794CC7">
            <w:pPr>
              <w:ind w:hanging="2"/>
              <w:jc w:val="center"/>
              <w:rPr>
                <w:color w:val="000000"/>
                <w:sz w:val="18"/>
                <w:szCs w:val="18"/>
              </w:rPr>
            </w:pPr>
            <w:r w:rsidRPr="00794CC7">
              <w:rPr>
                <w:color w:val="000000"/>
                <w:sz w:val="18"/>
                <w:szCs w:val="18"/>
              </w:rPr>
              <w:t>605</w:t>
            </w:r>
          </w:p>
        </w:tc>
        <w:tc>
          <w:tcPr>
            <w:tcW w:w="2693" w:type="dxa"/>
            <w:shd w:val="clear" w:color="auto" w:fill="auto"/>
            <w:vAlign w:val="bottom"/>
          </w:tcPr>
          <w:p w:rsidR="00FB58BC" w:rsidRPr="00794CC7" w:rsidRDefault="00FB58BC" w:rsidP="00794CC7">
            <w:pPr>
              <w:ind w:hanging="2"/>
              <w:jc w:val="center"/>
              <w:rPr>
                <w:color w:val="000000"/>
                <w:sz w:val="18"/>
                <w:szCs w:val="18"/>
              </w:rPr>
            </w:pPr>
            <w:r w:rsidRPr="00794CC7">
              <w:rPr>
                <w:color w:val="000000"/>
                <w:sz w:val="18"/>
                <w:szCs w:val="18"/>
              </w:rPr>
              <w:t>545</w:t>
            </w:r>
          </w:p>
        </w:tc>
      </w:tr>
      <w:tr w:rsidR="00FB58BC" w:rsidRPr="00794CC7" w:rsidTr="00E71E8A">
        <w:trPr>
          <w:trHeight w:val="300"/>
        </w:trPr>
        <w:tc>
          <w:tcPr>
            <w:tcW w:w="4248" w:type="dxa"/>
            <w:shd w:val="clear" w:color="auto" w:fill="auto"/>
            <w:vAlign w:val="bottom"/>
          </w:tcPr>
          <w:p w:rsidR="00FB58BC" w:rsidRPr="00794CC7" w:rsidRDefault="00FB58BC" w:rsidP="00794CC7">
            <w:pPr>
              <w:ind w:hanging="2"/>
              <w:rPr>
                <w:color w:val="000000"/>
                <w:sz w:val="18"/>
                <w:szCs w:val="18"/>
              </w:rPr>
            </w:pPr>
            <w:r w:rsidRPr="00794CC7">
              <w:rPr>
                <w:color w:val="000000"/>
                <w:sz w:val="18"/>
                <w:szCs w:val="18"/>
              </w:rPr>
              <w:t>Померлі</w:t>
            </w:r>
          </w:p>
        </w:tc>
        <w:tc>
          <w:tcPr>
            <w:tcW w:w="2693" w:type="dxa"/>
            <w:shd w:val="clear" w:color="auto" w:fill="auto"/>
            <w:vAlign w:val="bottom"/>
          </w:tcPr>
          <w:p w:rsidR="00FB58BC" w:rsidRPr="00794CC7" w:rsidRDefault="00FB58BC" w:rsidP="00794CC7">
            <w:pPr>
              <w:ind w:hanging="2"/>
              <w:jc w:val="center"/>
              <w:rPr>
                <w:color w:val="000000"/>
                <w:sz w:val="18"/>
                <w:szCs w:val="18"/>
              </w:rPr>
            </w:pPr>
            <w:r w:rsidRPr="00794CC7">
              <w:rPr>
                <w:color w:val="000000"/>
                <w:sz w:val="18"/>
                <w:szCs w:val="18"/>
              </w:rPr>
              <w:t>1574</w:t>
            </w:r>
          </w:p>
        </w:tc>
        <w:tc>
          <w:tcPr>
            <w:tcW w:w="2693" w:type="dxa"/>
            <w:shd w:val="clear" w:color="auto" w:fill="auto"/>
            <w:vAlign w:val="bottom"/>
          </w:tcPr>
          <w:p w:rsidR="00FB58BC" w:rsidRPr="00794CC7" w:rsidRDefault="00FB58BC" w:rsidP="00794CC7">
            <w:pPr>
              <w:ind w:hanging="2"/>
              <w:jc w:val="center"/>
              <w:rPr>
                <w:color w:val="000000"/>
                <w:sz w:val="18"/>
                <w:szCs w:val="18"/>
              </w:rPr>
            </w:pPr>
            <w:r w:rsidRPr="00794CC7">
              <w:rPr>
                <w:color w:val="000000"/>
                <w:sz w:val="18"/>
                <w:szCs w:val="18"/>
              </w:rPr>
              <w:t>1217</w:t>
            </w:r>
          </w:p>
        </w:tc>
      </w:tr>
      <w:tr w:rsidR="00FB58BC" w:rsidRPr="00794CC7" w:rsidTr="00E71E8A">
        <w:trPr>
          <w:trHeight w:val="300"/>
        </w:trPr>
        <w:tc>
          <w:tcPr>
            <w:tcW w:w="4248" w:type="dxa"/>
            <w:shd w:val="clear" w:color="auto" w:fill="auto"/>
            <w:vAlign w:val="bottom"/>
          </w:tcPr>
          <w:p w:rsidR="00FB58BC" w:rsidRPr="00794CC7" w:rsidRDefault="00FB58BC" w:rsidP="00794CC7">
            <w:pPr>
              <w:ind w:hanging="2"/>
              <w:rPr>
                <w:b/>
                <w:color w:val="000000"/>
                <w:sz w:val="18"/>
                <w:szCs w:val="18"/>
              </w:rPr>
            </w:pPr>
            <w:r w:rsidRPr="00794CC7">
              <w:rPr>
                <w:b/>
                <w:color w:val="000000"/>
                <w:sz w:val="18"/>
                <w:szCs w:val="18"/>
              </w:rPr>
              <w:t>Приріст популяції</w:t>
            </w:r>
          </w:p>
        </w:tc>
        <w:tc>
          <w:tcPr>
            <w:tcW w:w="2693" w:type="dxa"/>
            <w:shd w:val="clear" w:color="auto" w:fill="auto"/>
            <w:vAlign w:val="bottom"/>
          </w:tcPr>
          <w:p w:rsidR="00FB58BC" w:rsidRPr="00794CC7" w:rsidRDefault="00FB58BC" w:rsidP="00794CC7">
            <w:pPr>
              <w:ind w:hanging="2"/>
              <w:jc w:val="center"/>
              <w:rPr>
                <w:color w:val="000000"/>
                <w:sz w:val="18"/>
                <w:szCs w:val="18"/>
              </w:rPr>
            </w:pPr>
            <w:r w:rsidRPr="00794CC7">
              <w:rPr>
                <w:color w:val="000000"/>
                <w:sz w:val="18"/>
                <w:szCs w:val="18"/>
              </w:rPr>
              <w:t>-969</w:t>
            </w:r>
          </w:p>
        </w:tc>
        <w:tc>
          <w:tcPr>
            <w:tcW w:w="2693" w:type="dxa"/>
            <w:shd w:val="clear" w:color="auto" w:fill="auto"/>
            <w:vAlign w:val="bottom"/>
          </w:tcPr>
          <w:p w:rsidR="00FB58BC" w:rsidRPr="00794CC7" w:rsidRDefault="00FB58BC" w:rsidP="00794CC7">
            <w:pPr>
              <w:ind w:hanging="2"/>
              <w:jc w:val="center"/>
              <w:rPr>
                <w:color w:val="000000"/>
                <w:sz w:val="18"/>
                <w:szCs w:val="18"/>
              </w:rPr>
            </w:pPr>
            <w:r w:rsidRPr="00794CC7">
              <w:rPr>
                <w:color w:val="000000"/>
                <w:sz w:val="18"/>
                <w:szCs w:val="18"/>
              </w:rPr>
              <w:t>-672</w:t>
            </w:r>
          </w:p>
        </w:tc>
      </w:tr>
    </w:tbl>
    <w:p w:rsidR="00FB58BC" w:rsidRPr="00794CC7" w:rsidRDefault="00FB58BC" w:rsidP="002B1256">
      <w:pPr>
        <w:spacing w:after="120" w:line="240" w:lineRule="auto"/>
        <w:ind w:left="11" w:firstLine="556"/>
        <w:jc w:val="both"/>
        <w:rPr>
          <w:rFonts w:ascii="Arial" w:hAnsi="Arial" w:cs="Arial"/>
        </w:rPr>
      </w:pPr>
    </w:p>
    <w:p w:rsidR="002B1256" w:rsidRPr="00794CC7" w:rsidRDefault="002B1256" w:rsidP="002B1256">
      <w:pPr>
        <w:spacing w:after="120" w:line="240" w:lineRule="auto"/>
        <w:ind w:left="11" w:firstLine="556"/>
        <w:jc w:val="both"/>
        <w:rPr>
          <w:rFonts w:ascii="Arial" w:hAnsi="Arial" w:cs="Arial"/>
        </w:rPr>
      </w:pPr>
      <w:r w:rsidRPr="00794CC7">
        <w:rPr>
          <w:rFonts w:ascii="Arial" w:hAnsi="Arial" w:cs="Arial"/>
        </w:rPr>
        <w:t>Зменшення народжуваності та високий рівень смертності призводять до старіння населення, що посилює навантаження на працездатних осіб. Статево-вікова структура населення показує переважання жінок у вікових категоріях старше 54 років, що також вказує на специфіку вуглевидобувної території та містить демографічні ризики, пов'язані з гендерним дисбалансом та можливим дефіцитом працездатного населення в майбутньому.</w:t>
      </w:r>
    </w:p>
    <w:p w:rsidR="009C2E76" w:rsidRDefault="002B1256" w:rsidP="009C2E76">
      <w:pPr>
        <w:spacing w:after="120" w:line="240" w:lineRule="auto"/>
        <w:ind w:left="11" w:firstLine="556"/>
        <w:jc w:val="both"/>
        <w:rPr>
          <w:rFonts w:ascii="Arial" w:hAnsi="Arial" w:cs="Arial"/>
        </w:rPr>
      </w:pPr>
      <w:r w:rsidRPr="00794CC7">
        <w:rPr>
          <w:rFonts w:ascii="Arial" w:hAnsi="Arial" w:cs="Arial"/>
        </w:rPr>
        <w:lastRenderedPageBreak/>
        <w:t>З другого боку, наявні певні позитивні аспекти, які можуть вплинути на демографічний розвиток громади. Наявність 6111 внутрішньо переміщених осіб може сприяти частковому відновленню демографічного потенціалу громади. Також громада має шанс на зростання кількості працездатного населення у найближчі 10 років, якщо вдасться створити умови для того, щоб молодь утримувалася від виїзду, що передбачає не лише забезпечення необхідних умов для їх працевлаштування у нових секторах економіки, а й покращення якості життя та екологічної ситуації на відповідній території. Однак, зменшення частки дітей дошкільного віку та поступове скорочення кількості дітей у шкільних закладах свідчить про ризики для подальшого розвитку людського потенціалу громади, вимагаючи нових стратегічних підходів для збереження молодого покоління. Також низька частка дітей дошкільного віку (40% порівняно з кількістю дітей шкільного віку) та старіння населення є вагомою підставою для майбутнього коригування освітньої мережі, розвитку системи охорони здоров’я та посилення спроможності мережі закладів соціального захисту.</w:t>
      </w:r>
    </w:p>
    <w:p w:rsidR="009C2E76" w:rsidRPr="009C2E76" w:rsidRDefault="009C2E76" w:rsidP="009C2E76">
      <w:pPr>
        <w:spacing w:after="120" w:line="240" w:lineRule="auto"/>
        <w:ind w:left="11" w:firstLine="340"/>
        <w:jc w:val="both"/>
        <w:rPr>
          <w:rFonts w:ascii="Arial" w:hAnsi="Arial" w:cs="Arial"/>
          <w:b/>
        </w:rPr>
      </w:pPr>
      <w:r w:rsidRPr="009C2E76">
        <w:rPr>
          <w:rFonts w:ascii="Arial" w:hAnsi="Arial" w:cs="Arial"/>
          <w:b/>
        </w:rPr>
        <w:t>Стан захворювання населення</w:t>
      </w:r>
    </w:p>
    <w:p w:rsidR="009C2E76" w:rsidRDefault="009C2E76" w:rsidP="009C2E76">
      <w:pPr>
        <w:spacing w:after="120" w:line="240" w:lineRule="auto"/>
        <w:ind w:left="11" w:firstLine="340"/>
        <w:jc w:val="both"/>
        <w:rPr>
          <w:rFonts w:ascii="Arial" w:hAnsi="Arial" w:cs="Arial"/>
        </w:rPr>
      </w:pPr>
      <w:r>
        <w:rPr>
          <w:rFonts w:ascii="Arial" w:hAnsi="Arial" w:cs="Arial"/>
        </w:rPr>
        <w:t xml:space="preserve">У структурі захворювання населення </w:t>
      </w:r>
      <w:r w:rsidRPr="009C2E76">
        <w:rPr>
          <w:rFonts w:ascii="Arial" w:hAnsi="Arial" w:cs="Arial"/>
        </w:rPr>
        <w:t>переважають хвороби органів дихання, які</w:t>
      </w:r>
      <w:r>
        <w:rPr>
          <w:rFonts w:ascii="Arial" w:hAnsi="Arial" w:cs="Arial"/>
        </w:rPr>
        <w:t xml:space="preserve"> найчастіше пов’язані зі станом </w:t>
      </w:r>
      <w:r w:rsidRPr="009C2E76">
        <w:rPr>
          <w:rFonts w:ascii="Arial" w:hAnsi="Arial" w:cs="Arial"/>
        </w:rPr>
        <w:t>довкілля, а зокрема атмосферного повітря.</w:t>
      </w:r>
      <w:r>
        <w:rPr>
          <w:rFonts w:ascii="Arial" w:hAnsi="Arial" w:cs="Arial"/>
        </w:rPr>
        <w:t xml:space="preserve"> У таблиці 2.</w:t>
      </w:r>
      <w:r w:rsidR="0066124C">
        <w:rPr>
          <w:rFonts w:ascii="Arial" w:hAnsi="Arial" w:cs="Arial"/>
        </w:rPr>
        <w:t>8</w:t>
      </w:r>
      <w:r>
        <w:rPr>
          <w:rFonts w:ascii="Arial" w:hAnsi="Arial" w:cs="Arial"/>
        </w:rPr>
        <w:t xml:space="preserve"> наведено інформацію про загальну захворюваність по місту Шептицький із найменуванням класів і окремих хвороб у 2015-2019 роках.</w:t>
      </w:r>
    </w:p>
    <w:p w:rsidR="009C2E76" w:rsidRPr="009C2E76" w:rsidRDefault="009C2E76" w:rsidP="009C2E76">
      <w:pPr>
        <w:pStyle w:val="af1"/>
        <w:keepNext/>
        <w:rPr>
          <w:rFonts w:ascii="Arial" w:hAnsi="Arial" w:cs="Arial"/>
          <w:b/>
        </w:rPr>
      </w:pPr>
      <w:r w:rsidRPr="00794CC7">
        <w:rPr>
          <w:rFonts w:ascii="Arial" w:hAnsi="Arial" w:cs="Arial"/>
          <w:b/>
        </w:rPr>
        <w:t>Таблиця</w:t>
      </w:r>
      <w:r>
        <w:rPr>
          <w:rFonts w:ascii="Arial" w:hAnsi="Arial" w:cs="Arial"/>
          <w:b/>
        </w:rPr>
        <w:t xml:space="preserve"> 2.</w:t>
      </w:r>
      <w:r w:rsidR="0066124C">
        <w:rPr>
          <w:rFonts w:ascii="Arial" w:hAnsi="Arial" w:cs="Arial"/>
          <w:b/>
        </w:rPr>
        <w:t>8</w:t>
      </w:r>
      <w:r w:rsidRPr="00794CC7">
        <w:rPr>
          <w:rFonts w:ascii="Arial" w:hAnsi="Arial" w:cs="Arial"/>
          <w:b/>
        </w:rPr>
        <w:t xml:space="preserve">. </w:t>
      </w:r>
      <w:r w:rsidRPr="009C2E76">
        <w:rPr>
          <w:rFonts w:ascii="Arial" w:hAnsi="Arial" w:cs="Arial"/>
          <w:b/>
        </w:rPr>
        <w:t xml:space="preserve">Загальна захворюваність по </w:t>
      </w:r>
      <w:r>
        <w:rPr>
          <w:rFonts w:ascii="Arial" w:hAnsi="Arial" w:cs="Arial"/>
          <w:b/>
        </w:rPr>
        <w:t xml:space="preserve">місту Шептицький із найменуванням класів і </w:t>
      </w:r>
      <w:r w:rsidRPr="009C2E76">
        <w:rPr>
          <w:rFonts w:ascii="Arial" w:hAnsi="Arial" w:cs="Arial"/>
          <w:b/>
        </w:rPr>
        <w:t>окремих хвороб</w:t>
      </w:r>
    </w:p>
    <w:tbl>
      <w:tblPr>
        <w:tblStyle w:val="af0"/>
        <w:tblW w:w="0" w:type="auto"/>
        <w:tblInd w:w="11" w:type="dxa"/>
        <w:tblLook w:val="04A0" w:firstRow="1" w:lastRow="0" w:firstColumn="1" w:lastColumn="0" w:noHBand="0" w:noVBand="1"/>
      </w:tblPr>
      <w:tblGrid>
        <w:gridCol w:w="4662"/>
        <w:gridCol w:w="992"/>
        <w:gridCol w:w="993"/>
        <w:gridCol w:w="992"/>
        <w:gridCol w:w="992"/>
        <w:gridCol w:w="987"/>
      </w:tblGrid>
      <w:tr w:rsidR="009C2E76" w:rsidRPr="009C2E76" w:rsidTr="009C2E76">
        <w:tc>
          <w:tcPr>
            <w:tcW w:w="4662" w:type="dxa"/>
            <w:shd w:val="clear" w:color="auto" w:fill="C5E0B3" w:themeFill="accent6" w:themeFillTint="66"/>
          </w:tcPr>
          <w:p w:rsidR="009C2E76" w:rsidRPr="009C2E76" w:rsidRDefault="009C2E76" w:rsidP="009C2E76">
            <w:pPr>
              <w:spacing w:after="120"/>
              <w:jc w:val="center"/>
              <w:rPr>
                <w:rFonts w:ascii="Arial" w:hAnsi="Arial" w:cs="Arial"/>
                <w:sz w:val="18"/>
                <w:szCs w:val="18"/>
              </w:rPr>
            </w:pPr>
            <w:r w:rsidRPr="009C2E76">
              <w:rPr>
                <w:rFonts w:ascii="Arial" w:hAnsi="Arial" w:cs="Arial"/>
                <w:sz w:val="18"/>
                <w:szCs w:val="18"/>
              </w:rPr>
              <w:t>Вид захворювання</w:t>
            </w:r>
          </w:p>
        </w:tc>
        <w:tc>
          <w:tcPr>
            <w:tcW w:w="992" w:type="dxa"/>
            <w:shd w:val="clear" w:color="auto" w:fill="C5E0B3" w:themeFill="accent6" w:themeFillTint="66"/>
          </w:tcPr>
          <w:p w:rsidR="009C2E76" w:rsidRPr="009C2E76" w:rsidRDefault="009C2E76" w:rsidP="009C2E76">
            <w:pPr>
              <w:spacing w:after="120"/>
              <w:jc w:val="center"/>
              <w:rPr>
                <w:rFonts w:ascii="Arial" w:hAnsi="Arial" w:cs="Arial"/>
                <w:sz w:val="18"/>
                <w:szCs w:val="18"/>
              </w:rPr>
            </w:pPr>
            <w:r>
              <w:rPr>
                <w:rFonts w:ascii="Arial" w:hAnsi="Arial" w:cs="Arial"/>
                <w:sz w:val="18"/>
                <w:szCs w:val="18"/>
              </w:rPr>
              <w:t>2015</w:t>
            </w:r>
          </w:p>
        </w:tc>
        <w:tc>
          <w:tcPr>
            <w:tcW w:w="993" w:type="dxa"/>
            <w:shd w:val="clear" w:color="auto" w:fill="C5E0B3" w:themeFill="accent6" w:themeFillTint="66"/>
          </w:tcPr>
          <w:p w:rsidR="009C2E76" w:rsidRPr="009C2E76" w:rsidRDefault="009C2E76" w:rsidP="009C2E76">
            <w:pPr>
              <w:spacing w:after="120"/>
              <w:jc w:val="center"/>
              <w:rPr>
                <w:rFonts w:ascii="Arial" w:hAnsi="Arial" w:cs="Arial"/>
                <w:sz w:val="18"/>
                <w:szCs w:val="18"/>
              </w:rPr>
            </w:pPr>
            <w:r>
              <w:rPr>
                <w:rFonts w:ascii="Arial" w:hAnsi="Arial" w:cs="Arial"/>
                <w:sz w:val="18"/>
                <w:szCs w:val="18"/>
              </w:rPr>
              <w:t>2016</w:t>
            </w:r>
          </w:p>
        </w:tc>
        <w:tc>
          <w:tcPr>
            <w:tcW w:w="992" w:type="dxa"/>
            <w:shd w:val="clear" w:color="auto" w:fill="C5E0B3" w:themeFill="accent6" w:themeFillTint="66"/>
          </w:tcPr>
          <w:p w:rsidR="009C2E76" w:rsidRPr="009C2E76" w:rsidRDefault="009C2E76" w:rsidP="009C2E76">
            <w:pPr>
              <w:spacing w:after="120"/>
              <w:jc w:val="center"/>
              <w:rPr>
                <w:rFonts w:ascii="Arial" w:hAnsi="Arial" w:cs="Arial"/>
                <w:sz w:val="18"/>
                <w:szCs w:val="18"/>
              </w:rPr>
            </w:pPr>
            <w:r>
              <w:rPr>
                <w:rFonts w:ascii="Arial" w:hAnsi="Arial" w:cs="Arial"/>
                <w:sz w:val="18"/>
                <w:szCs w:val="18"/>
              </w:rPr>
              <w:t>2017</w:t>
            </w:r>
          </w:p>
        </w:tc>
        <w:tc>
          <w:tcPr>
            <w:tcW w:w="992" w:type="dxa"/>
            <w:shd w:val="clear" w:color="auto" w:fill="C5E0B3" w:themeFill="accent6" w:themeFillTint="66"/>
          </w:tcPr>
          <w:p w:rsidR="009C2E76" w:rsidRPr="009C2E76" w:rsidRDefault="009C2E76" w:rsidP="009C2E76">
            <w:pPr>
              <w:spacing w:after="120"/>
              <w:jc w:val="center"/>
              <w:rPr>
                <w:rFonts w:ascii="Arial" w:hAnsi="Arial" w:cs="Arial"/>
                <w:sz w:val="18"/>
                <w:szCs w:val="18"/>
              </w:rPr>
            </w:pPr>
            <w:r>
              <w:rPr>
                <w:rFonts w:ascii="Arial" w:hAnsi="Arial" w:cs="Arial"/>
                <w:sz w:val="18"/>
                <w:szCs w:val="18"/>
              </w:rPr>
              <w:t>2018</w:t>
            </w:r>
          </w:p>
        </w:tc>
        <w:tc>
          <w:tcPr>
            <w:tcW w:w="987" w:type="dxa"/>
            <w:shd w:val="clear" w:color="auto" w:fill="C5E0B3" w:themeFill="accent6" w:themeFillTint="66"/>
          </w:tcPr>
          <w:p w:rsidR="009C2E76" w:rsidRPr="009C2E76" w:rsidRDefault="009C2E76" w:rsidP="009C2E76">
            <w:pPr>
              <w:spacing w:after="120"/>
              <w:jc w:val="center"/>
              <w:rPr>
                <w:rFonts w:ascii="Arial" w:hAnsi="Arial" w:cs="Arial"/>
                <w:sz w:val="18"/>
                <w:szCs w:val="18"/>
              </w:rPr>
            </w:pPr>
            <w:r>
              <w:rPr>
                <w:rFonts w:ascii="Arial" w:hAnsi="Arial" w:cs="Arial"/>
                <w:sz w:val="18"/>
                <w:szCs w:val="18"/>
              </w:rPr>
              <w:t>2019</w:t>
            </w:r>
          </w:p>
        </w:tc>
      </w:tr>
      <w:tr w:rsidR="009C2E76" w:rsidRPr="009C2E76" w:rsidTr="009C2E76">
        <w:tc>
          <w:tcPr>
            <w:tcW w:w="4662"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Усі хвороби</w:t>
            </w:r>
          </w:p>
        </w:tc>
        <w:tc>
          <w:tcPr>
            <w:tcW w:w="992"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58381</w:t>
            </w:r>
          </w:p>
        </w:tc>
        <w:tc>
          <w:tcPr>
            <w:tcW w:w="993"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60433</w:t>
            </w:r>
          </w:p>
        </w:tc>
        <w:tc>
          <w:tcPr>
            <w:tcW w:w="992"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58508</w:t>
            </w:r>
          </w:p>
        </w:tc>
        <w:tc>
          <w:tcPr>
            <w:tcW w:w="992"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55425</w:t>
            </w:r>
          </w:p>
        </w:tc>
        <w:tc>
          <w:tcPr>
            <w:tcW w:w="987"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53049</w:t>
            </w:r>
          </w:p>
        </w:tc>
      </w:tr>
      <w:tr w:rsidR="009C2E76" w:rsidRPr="009C2E76" w:rsidTr="00D47542">
        <w:tc>
          <w:tcPr>
            <w:tcW w:w="9618" w:type="dxa"/>
            <w:gridSpan w:val="6"/>
          </w:tcPr>
          <w:p w:rsidR="009C2E76" w:rsidRPr="009C2E76" w:rsidRDefault="009C2E76" w:rsidP="009C2E76">
            <w:pPr>
              <w:spacing w:after="120"/>
              <w:jc w:val="center"/>
              <w:rPr>
                <w:rFonts w:ascii="Arial" w:hAnsi="Arial" w:cs="Arial"/>
                <w:b/>
                <w:sz w:val="18"/>
                <w:szCs w:val="18"/>
              </w:rPr>
            </w:pPr>
            <w:r w:rsidRPr="009C2E76">
              <w:rPr>
                <w:rFonts w:ascii="Arial" w:hAnsi="Arial" w:cs="Arial"/>
                <w:b/>
                <w:sz w:val="18"/>
                <w:szCs w:val="18"/>
              </w:rPr>
              <w:t>У тому числі</w:t>
            </w:r>
          </w:p>
        </w:tc>
      </w:tr>
      <w:tr w:rsidR="009C2E76" w:rsidRPr="009C2E76" w:rsidTr="009C2E76">
        <w:tc>
          <w:tcPr>
            <w:tcW w:w="4662" w:type="dxa"/>
          </w:tcPr>
          <w:p w:rsidR="009C2E76" w:rsidRPr="009C2E76" w:rsidRDefault="009C2E76" w:rsidP="009C2E76">
            <w:pPr>
              <w:spacing w:after="120"/>
              <w:jc w:val="both"/>
              <w:rPr>
                <w:rFonts w:ascii="Arial" w:hAnsi="Arial" w:cs="Arial"/>
                <w:sz w:val="18"/>
                <w:szCs w:val="18"/>
              </w:rPr>
            </w:pPr>
            <w:r w:rsidRPr="009C2E76">
              <w:rPr>
                <w:rFonts w:ascii="Arial" w:hAnsi="Arial" w:cs="Arial"/>
                <w:sz w:val="18"/>
                <w:szCs w:val="18"/>
              </w:rPr>
              <w:t>Деякі інфекційні та паразитарні хвороби</w:t>
            </w:r>
          </w:p>
        </w:tc>
        <w:tc>
          <w:tcPr>
            <w:tcW w:w="992"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1731</w:t>
            </w:r>
          </w:p>
        </w:tc>
        <w:tc>
          <w:tcPr>
            <w:tcW w:w="993"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1725</w:t>
            </w:r>
          </w:p>
        </w:tc>
        <w:tc>
          <w:tcPr>
            <w:tcW w:w="992"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2002</w:t>
            </w:r>
          </w:p>
        </w:tc>
        <w:tc>
          <w:tcPr>
            <w:tcW w:w="992"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2184</w:t>
            </w:r>
          </w:p>
        </w:tc>
        <w:tc>
          <w:tcPr>
            <w:tcW w:w="987"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1801</w:t>
            </w:r>
          </w:p>
        </w:tc>
      </w:tr>
      <w:tr w:rsidR="009C2E76" w:rsidRPr="009C2E76" w:rsidTr="009C2E76">
        <w:tc>
          <w:tcPr>
            <w:tcW w:w="4662" w:type="dxa"/>
          </w:tcPr>
          <w:p w:rsidR="009C2E76" w:rsidRPr="009C2E76" w:rsidRDefault="009C2E76" w:rsidP="009C2E76">
            <w:pPr>
              <w:spacing w:after="120"/>
              <w:jc w:val="both"/>
              <w:rPr>
                <w:rFonts w:ascii="Arial" w:hAnsi="Arial" w:cs="Arial"/>
                <w:sz w:val="18"/>
                <w:szCs w:val="18"/>
              </w:rPr>
            </w:pPr>
            <w:r w:rsidRPr="009C2E76">
              <w:rPr>
                <w:rFonts w:ascii="Arial" w:hAnsi="Arial" w:cs="Arial"/>
                <w:sz w:val="18"/>
                <w:szCs w:val="18"/>
              </w:rPr>
              <w:t>Новоутворення</w:t>
            </w:r>
          </w:p>
        </w:tc>
        <w:tc>
          <w:tcPr>
            <w:tcW w:w="992"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1024</w:t>
            </w:r>
          </w:p>
        </w:tc>
        <w:tc>
          <w:tcPr>
            <w:tcW w:w="993"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782</w:t>
            </w:r>
          </w:p>
        </w:tc>
        <w:tc>
          <w:tcPr>
            <w:tcW w:w="992"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711</w:t>
            </w:r>
          </w:p>
        </w:tc>
        <w:tc>
          <w:tcPr>
            <w:tcW w:w="992"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784</w:t>
            </w:r>
          </w:p>
        </w:tc>
        <w:tc>
          <w:tcPr>
            <w:tcW w:w="987"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660</w:t>
            </w:r>
          </w:p>
        </w:tc>
      </w:tr>
      <w:tr w:rsidR="009C2E76" w:rsidRPr="009C2E76" w:rsidTr="009C2E76">
        <w:tc>
          <w:tcPr>
            <w:tcW w:w="4662" w:type="dxa"/>
          </w:tcPr>
          <w:p w:rsidR="009C2E76" w:rsidRPr="009C2E76" w:rsidRDefault="009C2E76" w:rsidP="009C2E76">
            <w:pPr>
              <w:spacing w:after="120"/>
              <w:jc w:val="both"/>
              <w:rPr>
                <w:rFonts w:ascii="Arial" w:hAnsi="Arial" w:cs="Arial"/>
                <w:sz w:val="18"/>
                <w:szCs w:val="18"/>
              </w:rPr>
            </w:pPr>
            <w:r w:rsidRPr="009C2E76">
              <w:rPr>
                <w:rFonts w:ascii="Arial" w:hAnsi="Arial" w:cs="Arial"/>
                <w:sz w:val="18"/>
                <w:szCs w:val="18"/>
              </w:rPr>
              <w:t>Хвороби</w:t>
            </w:r>
            <w:r>
              <w:rPr>
                <w:rFonts w:ascii="Arial" w:hAnsi="Arial" w:cs="Arial"/>
                <w:sz w:val="18"/>
                <w:szCs w:val="18"/>
              </w:rPr>
              <w:t xml:space="preserve"> крові, кровотворних органів та окремі порушення із залученням </w:t>
            </w:r>
            <w:r w:rsidRPr="009C2E76">
              <w:rPr>
                <w:rFonts w:ascii="Arial" w:hAnsi="Arial" w:cs="Arial"/>
                <w:sz w:val="18"/>
                <w:szCs w:val="18"/>
              </w:rPr>
              <w:t>імунного механізму</w:t>
            </w:r>
          </w:p>
        </w:tc>
        <w:tc>
          <w:tcPr>
            <w:tcW w:w="992"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213</w:t>
            </w:r>
          </w:p>
        </w:tc>
        <w:tc>
          <w:tcPr>
            <w:tcW w:w="993"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231</w:t>
            </w:r>
          </w:p>
        </w:tc>
        <w:tc>
          <w:tcPr>
            <w:tcW w:w="992"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151</w:t>
            </w:r>
          </w:p>
        </w:tc>
        <w:tc>
          <w:tcPr>
            <w:tcW w:w="992"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111</w:t>
            </w:r>
          </w:p>
        </w:tc>
        <w:tc>
          <w:tcPr>
            <w:tcW w:w="987"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187</w:t>
            </w:r>
          </w:p>
        </w:tc>
      </w:tr>
      <w:tr w:rsidR="009C2E76" w:rsidRPr="009C2E76" w:rsidTr="009C2E76">
        <w:tc>
          <w:tcPr>
            <w:tcW w:w="4662" w:type="dxa"/>
          </w:tcPr>
          <w:p w:rsidR="009C2E76" w:rsidRPr="009C2E76" w:rsidRDefault="009C2E76" w:rsidP="009C2E76">
            <w:pPr>
              <w:spacing w:after="120"/>
              <w:jc w:val="both"/>
              <w:rPr>
                <w:rFonts w:ascii="Arial" w:hAnsi="Arial" w:cs="Arial"/>
                <w:sz w:val="18"/>
                <w:szCs w:val="18"/>
              </w:rPr>
            </w:pPr>
            <w:r w:rsidRPr="009C2E76">
              <w:rPr>
                <w:rFonts w:ascii="Arial" w:hAnsi="Arial" w:cs="Arial"/>
                <w:sz w:val="18"/>
                <w:szCs w:val="18"/>
              </w:rPr>
              <w:t>Хворо</w:t>
            </w:r>
            <w:r>
              <w:rPr>
                <w:rFonts w:ascii="Arial" w:hAnsi="Arial" w:cs="Arial"/>
                <w:sz w:val="18"/>
                <w:szCs w:val="18"/>
              </w:rPr>
              <w:t xml:space="preserve">би ендокринної системи, розладу </w:t>
            </w:r>
            <w:r w:rsidRPr="009C2E76">
              <w:rPr>
                <w:rFonts w:ascii="Arial" w:hAnsi="Arial" w:cs="Arial"/>
                <w:sz w:val="18"/>
                <w:szCs w:val="18"/>
              </w:rPr>
              <w:t>харчування, порушення обміну речовин</w:t>
            </w:r>
          </w:p>
        </w:tc>
        <w:tc>
          <w:tcPr>
            <w:tcW w:w="992"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525</w:t>
            </w:r>
          </w:p>
        </w:tc>
        <w:tc>
          <w:tcPr>
            <w:tcW w:w="993"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638</w:t>
            </w:r>
          </w:p>
        </w:tc>
        <w:tc>
          <w:tcPr>
            <w:tcW w:w="992"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414</w:t>
            </w:r>
          </w:p>
        </w:tc>
        <w:tc>
          <w:tcPr>
            <w:tcW w:w="992"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331</w:t>
            </w:r>
          </w:p>
        </w:tc>
        <w:tc>
          <w:tcPr>
            <w:tcW w:w="987"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329</w:t>
            </w:r>
          </w:p>
        </w:tc>
      </w:tr>
      <w:tr w:rsidR="009C2E76" w:rsidRPr="009C2E76" w:rsidTr="009C2E76">
        <w:tc>
          <w:tcPr>
            <w:tcW w:w="4662" w:type="dxa"/>
          </w:tcPr>
          <w:p w:rsidR="009C2E76" w:rsidRPr="009C2E76" w:rsidRDefault="009C2E76" w:rsidP="009C2E76">
            <w:pPr>
              <w:spacing w:after="120"/>
              <w:jc w:val="both"/>
              <w:rPr>
                <w:rFonts w:ascii="Arial" w:hAnsi="Arial" w:cs="Arial"/>
                <w:sz w:val="18"/>
                <w:szCs w:val="18"/>
              </w:rPr>
            </w:pPr>
            <w:r w:rsidRPr="009C2E76">
              <w:rPr>
                <w:rFonts w:ascii="Arial" w:hAnsi="Arial" w:cs="Arial"/>
                <w:sz w:val="18"/>
                <w:szCs w:val="18"/>
              </w:rPr>
              <w:t>Розлади психіки і поведінки</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389</w:t>
            </w:r>
          </w:p>
        </w:tc>
        <w:tc>
          <w:tcPr>
            <w:tcW w:w="993"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364</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387</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393</w:t>
            </w:r>
          </w:p>
        </w:tc>
        <w:tc>
          <w:tcPr>
            <w:tcW w:w="987"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284</w:t>
            </w:r>
          </w:p>
        </w:tc>
      </w:tr>
      <w:tr w:rsidR="009C2E76" w:rsidRPr="009C2E76" w:rsidTr="009C2E76">
        <w:tc>
          <w:tcPr>
            <w:tcW w:w="4662" w:type="dxa"/>
          </w:tcPr>
          <w:p w:rsidR="009C2E76" w:rsidRPr="009C2E76" w:rsidRDefault="009C2E76" w:rsidP="009C2E76">
            <w:pPr>
              <w:spacing w:after="120"/>
              <w:jc w:val="both"/>
              <w:rPr>
                <w:rFonts w:ascii="Arial" w:hAnsi="Arial" w:cs="Arial"/>
                <w:sz w:val="18"/>
                <w:szCs w:val="18"/>
              </w:rPr>
            </w:pPr>
            <w:r w:rsidRPr="009C2E76">
              <w:rPr>
                <w:rFonts w:ascii="Arial" w:hAnsi="Arial" w:cs="Arial"/>
                <w:sz w:val="18"/>
                <w:szCs w:val="18"/>
              </w:rPr>
              <w:t>Хвороби нервової системи</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1251</w:t>
            </w:r>
          </w:p>
        </w:tc>
        <w:tc>
          <w:tcPr>
            <w:tcW w:w="993"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1094</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1230</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1025</w:t>
            </w:r>
          </w:p>
        </w:tc>
        <w:tc>
          <w:tcPr>
            <w:tcW w:w="987"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970</w:t>
            </w:r>
          </w:p>
        </w:tc>
      </w:tr>
      <w:tr w:rsidR="009C2E76" w:rsidRPr="009C2E76" w:rsidTr="009C2E76">
        <w:tc>
          <w:tcPr>
            <w:tcW w:w="4662" w:type="dxa"/>
          </w:tcPr>
          <w:p w:rsidR="009C2E76" w:rsidRPr="009C2E76" w:rsidRDefault="009C2E76" w:rsidP="009C2E76">
            <w:pPr>
              <w:spacing w:after="120"/>
              <w:jc w:val="both"/>
              <w:rPr>
                <w:rFonts w:ascii="Arial" w:hAnsi="Arial" w:cs="Arial"/>
                <w:sz w:val="18"/>
                <w:szCs w:val="18"/>
              </w:rPr>
            </w:pPr>
            <w:r w:rsidRPr="009C2E76">
              <w:rPr>
                <w:rFonts w:ascii="Arial" w:hAnsi="Arial" w:cs="Arial"/>
                <w:sz w:val="18"/>
                <w:szCs w:val="18"/>
              </w:rPr>
              <w:t>Хвороби ока та придаткового апарату</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5932</w:t>
            </w:r>
          </w:p>
        </w:tc>
        <w:tc>
          <w:tcPr>
            <w:tcW w:w="993"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7140</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6703</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6626</w:t>
            </w:r>
          </w:p>
        </w:tc>
        <w:tc>
          <w:tcPr>
            <w:tcW w:w="987"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6890</w:t>
            </w:r>
          </w:p>
        </w:tc>
      </w:tr>
      <w:tr w:rsidR="009C2E76" w:rsidRPr="009C2E76" w:rsidTr="009C2E76">
        <w:tc>
          <w:tcPr>
            <w:tcW w:w="4662"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Хвороби вуха та соскоподібного відростка</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1845</w:t>
            </w:r>
          </w:p>
        </w:tc>
        <w:tc>
          <w:tcPr>
            <w:tcW w:w="993"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1629</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2218</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2062</w:t>
            </w:r>
          </w:p>
        </w:tc>
        <w:tc>
          <w:tcPr>
            <w:tcW w:w="987"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2045</w:t>
            </w:r>
          </w:p>
        </w:tc>
      </w:tr>
      <w:tr w:rsidR="009C2E76" w:rsidRPr="009C2E76" w:rsidTr="009C2E76">
        <w:tc>
          <w:tcPr>
            <w:tcW w:w="4662" w:type="dxa"/>
          </w:tcPr>
          <w:p w:rsidR="009C2E76" w:rsidRPr="009C2E76" w:rsidRDefault="009C2E76" w:rsidP="009C2E76">
            <w:pPr>
              <w:spacing w:after="120"/>
              <w:jc w:val="both"/>
              <w:rPr>
                <w:rFonts w:ascii="Arial" w:hAnsi="Arial" w:cs="Arial"/>
                <w:sz w:val="18"/>
                <w:szCs w:val="18"/>
              </w:rPr>
            </w:pPr>
            <w:r w:rsidRPr="009C2E76">
              <w:rPr>
                <w:rFonts w:ascii="Arial" w:hAnsi="Arial" w:cs="Arial"/>
                <w:sz w:val="18"/>
                <w:szCs w:val="18"/>
              </w:rPr>
              <w:t>Хвороби системи кровообігу</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4028</w:t>
            </w:r>
          </w:p>
        </w:tc>
        <w:tc>
          <w:tcPr>
            <w:tcW w:w="993"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3757</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3303</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3116</w:t>
            </w:r>
          </w:p>
        </w:tc>
        <w:tc>
          <w:tcPr>
            <w:tcW w:w="987"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2884</w:t>
            </w:r>
          </w:p>
        </w:tc>
      </w:tr>
      <w:tr w:rsidR="009C2E76" w:rsidRPr="009C2E76" w:rsidTr="009C2E76">
        <w:tc>
          <w:tcPr>
            <w:tcW w:w="4662" w:type="dxa"/>
          </w:tcPr>
          <w:p w:rsidR="009C2E76" w:rsidRPr="009C2E76" w:rsidRDefault="009C2E76" w:rsidP="009C2E76">
            <w:pPr>
              <w:spacing w:after="120"/>
              <w:jc w:val="both"/>
              <w:rPr>
                <w:rFonts w:ascii="Arial" w:hAnsi="Arial" w:cs="Arial"/>
                <w:sz w:val="18"/>
                <w:szCs w:val="18"/>
              </w:rPr>
            </w:pPr>
            <w:r w:rsidRPr="009C2E76">
              <w:rPr>
                <w:rFonts w:ascii="Arial" w:hAnsi="Arial" w:cs="Arial"/>
                <w:sz w:val="18"/>
                <w:szCs w:val="18"/>
              </w:rPr>
              <w:t>Хвороби органів дихання</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23746</w:t>
            </w:r>
          </w:p>
        </w:tc>
        <w:tc>
          <w:tcPr>
            <w:tcW w:w="993"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27810</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23735</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23200</w:t>
            </w:r>
          </w:p>
        </w:tc>
        <w:tc>
          <w:tcPr>
            <w:tcW w:w="987"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21847</w:t>
            </w:r>
          </w:p>
        </w:tc>
      </w:tr>
      <w:tr w:rsidR="009C2E76" w:rsidRPr="009C2E76" w:rsidTr="009C2E76">
        <w:tc>
          <w:tcPr>
            <w:tcW w:w="4662" w:type="dxa"/>
          </w:tcPr>
          <w:p w:rsidR="009C2E76" w:rsidRPr="009C2E76" w:rsidRDefault="009C2E76" w:rsidP="009C2E76">
            <w:pPr>
              <w:spacing w:after="120"/>
              <w:jc w:val="both"/>
              <w:rPr>
                <w:rFonts w:ascii="Arial" w:hAnsi="Arial" w:cs="Arial"/>
                <w:sz w:val="18"/>
                <w:szCs w:val="18"/>
              </w:rPr>
            </w:pPr>
            <w:r w:rsidRPr="009C2E76">
              <w:rPr>
                <w:rFonts w:ascii="Arial" w:hAnsi="Arial" w:cs="Arial"/>
                <w:sz w:val="18"/>
                <w:szCs w:val="18"/>
              </w:rPr>
              <w:t>Хвороби органів травлення</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3103</w:t>
            </w:r>
          </w:p>
        </w:tc>
        <w:tc>
          <w:tcPr>
            <w:tcW w:w="993"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2435</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2433</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1822</w:t>
            </w:r>
          </w:p>
        </w:tc>
        <w:tc>
          <w:tcPr>
            <w:tcW w:w="987"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2538</w:t>
            </w:r>
          </w:p>
        </w:tc>
      </w:tr>
      <w:tr w:rsidR="009C2E76" w:rsidRPr="009C2E76" w:rsidTr="009C2E76">
        <w:tc>
          <w:tcPr>
            <w:tcW w:w="4662" w:type="dxa"/>
          </w:tcPr>
          <w:p w:rsidR="009C2E76" w:rsidRPr="009C2E76" w:rsidRDefault="009C2E76" w:rsidP="009C2E76">
            <w:pPr>
              <w:spacing w:after="120"/>
              <w:jc w:val="both"/>
              <w:rPr>
                <w:rFonts w:ascii="Arial" w:hAnsi="Arial" w:cs="Arial"/>
                <w:sz w:val="18"/>
                <w:szCs w:val="18"/>
              </w:rPr>
            </w:pPr>
            <w:r w:rsidRPr="009C2E76">
              <w:rPr>
                <w:rFonts w:ascii="Arial" w:hAnsi="Arial" w:cs="Arial"/>
                <w:sz w:val="18"/>
                <w:szCs w:val="18"/>
              </w:rPr>
              <w:t>Хвороби шкіри та підшкірної клітковини</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3299</w:t>
            </w:r>
          </w:p>
        </w:tc>
        <w:tc>
          <w:tcPr>
            <w:tcW w:w="993"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2901</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3367</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4177</w:t>
            </w:r>
          </w:p>
        </w:tc>
        <w:tc>
          <w:tcPr>
            <w:tcW w:w="987"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3920</w:t>
            </w:r>
          </w:p>
        </w:tc>
      </w:tr>
      <w:tr w:rsidR="009C2E76" w:rsidRPr="009C2E76" w:rsidTr="009C2E76">
        <w:tc>
          <w:tcPr>
            <w:tcW w:w="4662" w:type="dxa"/>
          </w:tcPr>
          <w:p w:rsidR="009C2E76" w:rsidRPr="009C2E76" w:rsidRDefault="009C2E76" w:rsidP="009C2E76">
            <w:pPr>
              <w:spacing w:after="120"/>
              <w:jc w:val="both"/>
              <w:rPr>
                <w:rFonts w:ascii="Arial" w:hAnsi="Arial" w:cs="Arial"/>
                <w:sz w:val="18"/>
                <w:szCs w:val="18"/>
              </w:rPr>
            </w:pPr>
            <w:r w:rsidRPr="009C2E76">
              <w:rPr>
                <w:rFonts w:ascii="Arial" w:hAnsi="Arial" w:cs="Arial"/>
                <w:sz w:val="18"/>
                <w:szCs w:val="18"/>
              </w:rPr>
              <w:t>Хворо</w:t>
            </w:r>
            <w:r>
              <w:rPr>
                <w:rFonts w:ascii="Arial" w:hAnsi="Arial" w:cs="Arial"/>
                <w:sz w:val="18"/>
                <w:szCs w:val="18"/>
              </w:rPr>
              <w:t xml:space="preserve">би кістково-м'язової системи та </w:t>
            </w:r>
            <w:r w:rsidRPr="009C2E76">
              <w:rPr>
                <w:rFonts w:ascii="Arial" w:hAnsi="Arial" w:cs="Arial"/>
                <w:sz w:val="18"/>
                <w:szCs w:val="18"/>
              </w:rPr>
              <w:t>сполучної тканини</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3903</w:t>
            </w:r>
          </w:p>
        </w:tc>
        <w:tc>
          <w:tcPr>
            <w:tcW w:w="993"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3958</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3968</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2914</w:t>
            </w:r>
          </w:p>
        </w:tc>
        <w:tc>
          <w:tcPr>
            <w:tcW w:w="987"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2500</w:t>
            </w:r>
          </w:p>
        </w:tc>
      </w:tr>
      <w:tr w:rsidR="009C2E76" w:rsidRPr="009C2E76" w:rsidTr="009C2E76">
        <w:tc>
          <w:tcPr>
            <w:tcW w:w="4662" w:type="dxa"/>
          </w:tcPr>
          <w:p w:rsidR="009C2E76" w:rsidRPr="009C2E76" w:rsidRDefault="009C2E76" w:rsidP="009C2E76">
            <w:pPr>
              <w:spacing w:after="120"/>
              <w:jc w:val="both"/>
              <w:rPr>
                <w:rFonts w:ascii="Arial" w:hAnsi="Arial" w:cs="Arial"/>
                <w:sz w:val="18"/>
                <w:szCs w:val="18"/>
              </w:rPr>
            </w:pPr>
            <w:r w:rsidRPr="009C2E76">
              <w:rPr>
                <w:rFonts w:ascii="Arial" w:hAnsi="Arial" w:cs="Arial"/>
                <w:sz w:val="18"/>
                <w:szCs w:val="18"/>
              </w:rPr>
              <w:t>Хвороби сечостатевої системи</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2046</w:t>
            </w:r>
          </w:p>
        </w:tc>
        <w:tc>
          <w:tcPr>
            <w:tcW w:w="993"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2066</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3299</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2417</w:t>
            </w:r>
          </w:p>
        </w:tc>
        <w:tc>
          <w:tcPr>
            <w:tcW w:w="987"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2286</w:t>
            </w:r>
          </w:p>
        </w:tc>
      </w:tr>
      <w:tr w:rsidR="009C2E76" w:rsidRPr="009C2E76" w:rsidTr="009C2E76">
        <w:tc>
          <w:tcPr>
            <w:tcW w:w="4662" w:type="dxa"/>
          </w:tcPr>
          <w:p w:rsidR="009C2E76" w:rsidRPr="009C2E76" w:rsidRDefault="009C2E76" w:rsidP="009C2E76">
            <w:pPr>
              <w:spacing w:after="120"/>
              <w:jc w:val="both"/>
              <w:rPr>
                <w:rFonts w:ascii="Arial" w:hAnsi="Arial" w:cs="Arial"/>
                <w:sz w:val="18"/>
                <w:szCs w:val="18"/>
              </w:rPr>
            </w:pPr>
            <w:r>
              <w:rPr>
                <w:rFonts w:ascii="Arial" w:hAnsi="Arial" w:cs="Arial"/>
                <w:sz w:val="18"/>
                <w:szCs w:val="18"/>
              </w:rPr>
              <w:t>Вагітність, пологи та післяпологовий період</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788</w:t>
            </w:r>
          </w:p>
        </w:tc>
        <w:tc>
          <w:tcPr>
            <w:tcW w:w="993"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475</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521</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446</w:t>
            </w:r>
          </w:p>
        </w:tc>
        <w:tc>
          <w:tcPr>
            <w:tcW w:w="987"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667</w:t>
            </w:r>
          </w:p>
        </w:tc>
      </w:tr>
      <w:tr w:rsidR="009C2E76" w:rsidRPr="009C2E76" w:rsidTr="009C2E76">
        <w:tc>
          <w:tcPr>
            <w:tcW w:w="4662" w:type="dxa"/>
          </w:tcPr>
          <w:p w:rsidR="009C2E76" w:rsidRDefault="009C2E76" w:rsidP="009C2E76">
            <w:pPr>
              <w:spacing w:after="120"/>
              <w:jc w:val="both"/>
              <w:rPr>
                <w:rFonts w:ascii="Arial" w:hAnsi="Arial" w:cs="Arial"/>
                <w:sz w:val="18"/>
                <w:szCs w:val="18"/>
              </w:rPr>
            </w:pPr>
            <w:r>
              <w:rPr>
                <w:rFonts w:ascii="Arial" w:hAnsi="Arial" w:cs="Arial"/>
                <w:sz w:val="18"/>
                <w:szCs w:val="18"/>
              </w:rPr>
              <w:t xml:space="preserve">Окремі стани, що виникають у </w:t>
            </w:r>
            <w:r w:rsidRPr="009C2E76">
              <w:rPr>
                <w:rFonts w:ascii="Arial" w:hAnsi="Arial" w:cs="Arial"/>
                <w:sz w:val="18"/>
                <w:szCs w:val="18"/>
              </w:rPr>
              <w:t>перинатальному періоді</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80</w:t>
            </w:r>
          </w:p>
        </w:tc>
        <w:tc>
          <w:tcPr>
            <w:tcW w:w="993"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63</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55</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47</w:t>
            </w:r>
          </w:p>
        </w:tc>
        <w:tc>
          <w:tcPr>
            <w:tcW w:w="987"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48</w:t>
            </w:r>
          </w:p>
        </w:tc>
      </w:tr>
      <w:tr w:rsidR="009C2E76" w:rsidRPr="009C2E76" w:rsidTr="009C2E76">
        <w:tc>
          <w:tcPr>
            <w:tcW w:w="4662" w:type="dxa"/>
          </w:tcPr>
          <w:p w:rsidR="009C2E76" w:rsidRDefault="009C2E76" w:rsidP="009C2E76">
            <w:pPr>
              <w:spacing w:after="120"/>
              <w:jc w:val="both"/>
              <w:rPr>
                <w:rFonts w:ascii="Arial" w:hAnsi="Arial" w:cs="Arial"/>
                <w:sz w:val="18"/>
                <w:szCs w:val="18"/>
              </w:rPr>
            </w:pPr>
            <w:r w:rsidRPr="009C2E76">
              <w:rPr>
                <w:rFonts w:ascii="Arial" w:hAnsi="Arial" w:cs="Arial"/>
                <w:sz w:val="18"/>
                <w:szCs w:val="18"/>
              </w:rPr>
              <w:t>Уро</w:t>
            </w:r>
            <w:r>
              <w:rPr>
                <w:rFonts w:ascii="Arial" w:hAnsi="Arial" w:cs="Arial"/>
                <w:sz w:val="18"/>
                <w:szCs w:val="18"/>
              </w:rPr>
              <w:t xml:space="preserve">джені аномалії (вади розвитку), </w:t>
            </w:r>
            <w:r w:rsidRPr="009C2E76">
              <w:rPr>
                <w:rFonts w:ascii="Arial" w:hAnsi="Arial" w:cs="Arial"/>
                <w:sz w:val="18"/>
                <w:szCs w:val="18"/>
              </w:rPr>
              <w:t>деформації і хромосомні порушення</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55</w:t>
            </w:r>
          </w:p>
        </w:tc>
        <w:tc>
          <w:tcPr>
            <w:tcW w:w="993"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58</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25</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22</w:t>
            </w:r>
          </w:p>
        </w:tc>
        <w:tc>
          <w:tcPr>
            <w:tcW w:w="987"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58</w:t>
            </w:r>
          </w:p>
        </w:tc>
      </w:tr>
      <w:tr w:rsidR="009C2E76" w:rsidRPr="009C2E76" w:rsidTr="009C2E76">
        <w:tc>
          <w:tcPr>
            <w:tcW w:w="4662" w:type="dxa"/>
          </w:tcPr>
          <w:p w:rsidR="009C2E76" w:rsidRPr="009C2E76" w:rsidRDefault="009C2E76" w:rsidP="009C2E76">
            <w:pPr>
              <w:spacing w:after="120"/>
              <w:jc w:val="both"/>
              <w:rPr>
                <w:rFonts w:ascii="Arial" w:hAnsi="Arial" w:cs="Arial"/>
                <w:sz w:val="18"/>
                <w:szCs w:val="18"/>
              </w:rPr>
            </w:pPr>
            <w:r w:rsidRPr="009C2E76">
              <w:rPr>
                <w:rFonts w:ascii="Arial" w:hAnsi="Arial" w:cs="Arial"/>
                <w:sz w:val="18"/>
                <w:szCs w:val="18"/>
              </w:rPr>
              <w:t>Сим</w:t>
            </w:r>
            <w:r>
              <w:rPr>
                <w:rFonts w:ascii="Arial" w:hAnsi="Arial" w:cs="Arial"/>
                <w:sz w:val="18"/>
                <w:szCs w:val="18"/>
              </w:rPr>
              <w:t xml:space="preserve">птоми, ознаки та відхилення від </w:t>
            </w:r>
            <w:r w:rsidRPr="009C2E76">
              <w:rPr>
                <w:rFonts w:ascii="Arial" w:hAnsi="Arial" w:cs="Arial"/>
                <w:sz w:val="18"/>
                <w:szCs w:val="18"/>
              </w:rPr>
              <w:t>норми, щ</w:t>
            </w:r>
            <w:r>
              <w:rPr>
                <w:rFonts w:ascii="Arial" w:hAnsi="Arial" w:cs="Arial"/>
                <w:sz w:val="18"/>
                <w:szCs w:val="18"/>
              </w:rPr>
              <w:t xml:space="preserve">о виявлені під час лабораторних та клінічних досліджень, не </w:t>
            </w:r>
            <w:r w:rsidRPr="009C2E76">
              <w:rPr>
                <w:rFonts w:ascii="Arial" w:hAnsi="Arial" w:cs="Arial"/>
                <w:sz w:val="18"/>
                <w:szCs w:val="18"/>
              </w:rPr>
              <w:t>класифіковані в інших рубриках</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98</w:t>
            </w:r>
          </w:p>
        </w:tc>
        <w:tc>
          <w:tcPr>
            <w:tcW w:w="993"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105</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116</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140</w:t>
            </w:r>
          </w:p>
        </w:tc>
        <w:tc>
          <w:tcPr>
            <w:tcW w:w="987"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164</w:t>
            </w:r>
          </w:p>
        </w:tc>
      </w:tr>
      <w:tr w:rsidR="009C2E76" w:rsidRPr="009C2E76" w:rsidTr="009C2E76">
        <w:tc>
          <w:tcPr>
            <w:tcW w:w="4662" w:type="dxa"/>
          </w:tcPr>
          <w:p w:rsidR="009C2E76" w:rsidRPr="009C2E76" w:rsidRDefault="009C2E76" w:rsidP="009C2E76">
            <w:pPr>
              <w:spacing w:after="120"/>
              <w:jc w:val="both"/>
              <w:rPr>
                <w:rFonts w:ascii="Arial" w:hAnsi="Arial" w:cs="Arial"/>
                <w:sz w:val="18"/>
                <w:szCs w:val="18"/>
              </w:rPr>
            </w:pPr>
            <w:r w:rsidRPr="009C2E76">
              <w:rPr>
                <w:rFonts w:ascii="Arial" w:hAnsi="Arial" w:cs="Arial"/>
                <w:sz w:val="18"/>
                <w:szCs w:val="18"/>
              </w:rPr>
              <w:t>Травми, отруєння та деякі інші наслідки</w:t>
            </w:r>
          </w:p>
          <w:p w:rsidR="009C2E76" w:rsidRDefault="009C2E76" w:rsidP="009C2E76">
            <w:pPr>
              <w:spacing w:after="120"/>
              <w:jc w:val="both"/>
              <w:rPr>
                <w:rFonts w:ascii="Arial" w:hAnsi="Arial" w:cs="Arial"/>
                <w:sz w:val="18"/>
                <w:szCs w:val="18"/>
              </w:rPr>
            </w:pPr>
            <w:r w:rsidRPr="009C2E76">
              <w:rPr>
                <w:rFonts w:ascii="Arial" w:hAnsi="Arial" w:cs="Arial"/>
                <w:sz w:val="18"/>
                <w:szCs w:val="18"/>
              </w:rPr>
              <w:lastRenderedPageBreak/>
              <w:t>дії зовнішніх причин</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lastRenderedPageBreak/>
              <w:t>4325</w:t>
            </w:r>
          </w:p>
        </w:tc>
        <w:tc>
          <w:tcPr>
            <w:tcW w:w="993"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3202</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3870</w:t>
            </w:r>
          </w:p>
        </w:tc>
        <w:tc>
          <w:tcPr>
            <w:tcW w:w="992"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3608</w:t>
            </w:r>
          </w:p>
        </w:tc>
        <w:tc>
          <w:tcPr>
            <w:tcW w:w="987" w:type="dxa"/>
          </w:tcPr>
          <w:p w:rsidR="009C2E76" w:rsidRPr="009C2E76" w:rsidRDefault="00A50FA2" w:rsidP="009C2E76">
            <w:pPr>
              <w:spacing w:after="120"/>
              <w:jc w:val="both"/>
              <w:rPr>
                <w:rFonts w:ascii="Arial" w:hAnsi="Arial" w:cs="Arial"/>
                <w:sz w:val="18"/>
                <w:szCs w:val="18"/>
              </w:rPr>
            </w:pPr>
            <w:r>
              <w:rPr>
                <w:rFonts w:ascii="Arial" w:hAnsi="Arial" w:cs="Arial"/>
                <w:sz w:val="18"/>
                <w:szCs w:val="18"/>
              </w:rPr>
              <w:t>2971</w:t>
            </w:r>
          </w:p>
        </w:tc>
      </w:tr>
    </w:tbl>
    <w:p w:rsidR="009C2E76" w:rsidRPr="00794CC7" w:rsidRDefault="009C2E76" w:rsidP="009C2E76">
      <w:pPr>
        <w:spacing w:after="120" w:line="240" w:lineRule="auto"/>
        <w:ind w:left="11" w:firstLine="340"/>
        <w:jc w:val="both"/>
        <w:rPr>
          <w:rFonts w:ascii="Arial" w:hAnsi="Arial" w:cs="Arial"/>
        </w:rPr>
      </w:pPr>
    </w:p>
    <w:p w:rsidR="008A54E5" w:rsidRPr="00794CC7" w:rsidRDefault="008A54E5" w:rsidP="009C2E76">
      <w:pPr>
        <w:spacing w:line="240" w:lineRule="auto"/>
        <w:ind w:firstLine="340"/>
        <w:jc w:val="both"/>
        <w:rPr>
          <w:rFonts w:ascii="Arial" w:hAnsi="Arial" w:cs="Arial"/>
          <w:b/>
        </w:rPr>
      </w:pPr>
      <w:r w:rsidRPr="00794CC7">
        <w:rPr>
          <w:rFonts w:ascii="Arial" w:hAnsi="Arial" w:cs="Arial"/>
          <w:b/>
        </w:rPr>
        <w:t>Охорона здоров’я</w:t>
      </w:r>
    </w:p>
    <w:p w:rsidR="008A54E5" w:rsidRPr="00794CC7" w:rsidRDefault="008A54E5" w:rsidP="008A54E5">
      <w:pPr>
        <w:spacing w:line="240" w:lineRule="auto"/>
        <w:ind w:firstLine="340"/>
        <w:jc w:val="both"/>
        <w:rPr>
          <w:rFonts w:ascii="Arial" w:hAnsi="Arial" w:cs="Arial"/>
        </w:rPr>
      </w:pPr>
      <w:r w:rsidRPr="00794CC7">
        <w:rPr>
          <w:rFonts w:ascii="Arial" w:hAnsi="Arial" w:cs="Arial"/>
        </w:rPr>
        <w:t xml:space="preserve">Медичне обслуговування населення </w:t>
      </w:r>
      <w:r w:rsidR="00BA35F5">
        <w:rPr>
          <w:rFonts w:ascii="Arial" w:hAnsi="Arial" w:cs="Arial"/>
        </w:rPr>
        <w:t>Червоноградської</w:t>
      </w:r>
      <w:r w:rsidR="00BA35F5" w:rsidRPr="00794CC7">
        <w:rPr>
          <w:rFonts w:ascii="Arial" w:hAnsi="Arial" w:cs="Arial"/>
        </w:rPr>
        <w:t xml:space="preserve"> </w:t>
      </w:r>
      <w:r w:rsidRPr="00794CC7">
        <w:rPr>
          <w:rFonts w:ascii="Arial" w:hAnsi="Arial" w:cs="Arial"/>
        </w:rPr>
        <w:t xml:space="preserve">територіальної громади у 2023 році забезпечували: КП «Центральна міська лікарня </w:t>
      </w:r>
      <w:r w:rsidR="008073AD">
        <w:rPr>
          <w:rFonts w:ascii="Arial" w:hAnsi="Arial" w:cs="Arial"/>
        </w:rPr>
        <w:t>Шептицької</w:t>
      </w:r>
      <w:r w:rsidRPr="00794CC7">
        <w:rPr>
          <w:rFonts w:ascii="Arial" w:hAnsi="Arial" w:cs="Arial"/>
        </w:rPr>
        <w:t xml:space="preserve"> міської ради», КП «Центр первинної медико-санітарної допомоги м.</w:t>
      </w:r>
      <w:r w:rsidR="008073AD">
        <w:rPr>
          <w:rFonts w:ascii="Arial" w:hAnsi="Arial" w:cs="Arial"/>
        </w:rPr>
        <w:t>Шептицький</w:t>
      </w:r>
      <w:r w:rsidRPr="00794CC7">
        <w:rPr>
          <w:rFonts w:ascii="Arial" w:hAnsi="Arial" w:cs="Arial"/>
        </w:rPr>
        <w:t xml:space="preserve">», КНП «Соснівська міська лікарня </w:t>
      </w:r>
      <w:r w:rsidR="008073AD">
        <w:rPr>
          <w:rFonts w:ascii="Arial" w:hAnsi="Arial" w:cs="Arial"/>
        </w:rPr>
        <w:t>Шептицької</w:t>
      </w:r>
      <w:r w:rsidRPr="00794CC7">
        <w:rPr>
          <w:rFonts w:ascii="Arial" w:hAnsi="Arial" w:cs="Arial"/>
        </w:rPr>
        <w:t xml:space="preserve"> міської ради» та КП «</w:t>
      </w:r>
      <w:r w:rsidR="008073AD">
        <w:rPr>
          <w:rFonts w:ascii="Arial" w:hAnsi="Arial" w:cs="Arial"/>
        </w:rPr>
        <w:t>Шептицька</w:t>
      </w:r>
      <w:r w:rsidRPr="00794CC7">
        <w:rPr>
          <w:rFonts w:ascii="Arial" w:hAnsi="Arial" w:cs="Arial"/>
        </w:rPr>
        <w:t xml:space="preserve"> міська стоматологічна поліклініка». Окрім цього на території </w:t>
      </w:r>
      <w:r w:rsidR="00BA35F5">
        <w:rPr>
          <w:rFonts w:ascii="Arial" w:hAnsi="Arial" w:cs="Arial"/>
        </w:rPr>
        <w:t>Червоноградської</w:t>
      </w:r>
      <w:r w:rsidR="00BA35F5" w:rsidRPr="00794CC7">
        <w:rPr>
          <w:rFonts w:ascii="Arial" w:hAnsi="Arial" w:cs="Arial"/>
        </w:rPr>
        <w:t xml:space="preserve"> </w:t>
      </w:r>
      <w:r w:rsidRPr="00794CC7">
        <w:rPr>
          <w:rFonts w:ascii="Arial" w:hAnsi="Arial" w:cs="Arial"/>
        </w:rPr>
        <w:t>територіальної громади функціонує 5 амбулаторій загальної практики сімейної медицини: м.Соснівка, смт.Гірник, с.Сілець, с.Острів та с.Волсвин та 3 пункти здоров’я: с.Добрячин, с.Бурятин та с.Межиріччя.</w:t>
      </w:r>
    </w:p>
    <w:p w:rsidR="008A54E5" w:rsidRPr="00794CC7" w:rsidRDefault="008A54E5" w:rsidP="008A54E5">
      <w:pPr>
        <w:spacing w:line="240" w:lineRule="auto"/>
        <w:ind w:firstLine="340"/>
        <w:jc w:val="both"/>
        <w:rPr>
          <w:rFonts w:ascii="Arial" w:hAnsi="Arial" w:cs="Arial"/>
        </w:rPr>
      </w:pPr>
      <w:r w:rsidRPr="00794CC7">
        <w:rPr>
          <w:rFonts w:ascii="Arial" w:hAnsi="Arial" w:cs="Arial"/>
        </w:rPr>
        <w:t xml:space="preserve">При формуванні спроможної мережі медичних закладів Львівщини у 2023 році КП «Центральна міська лікарня </w:t>
      </w:r>
      <w:r w:rsidR="008073AD">
        <w:rPr>
          <w:rFonts w:ascii="Arial" w:hAnsi="Arial" w:cs="Arial"/>
        </w:rPr>
        <w:t>Шептицької</w:t>
      </w:r>
      <w:r w:rsidRPr="00794CC7">
        <w:rPr>
          <w:rFonts w:ascii="Arial" w:hAnsi="Arial" w:cs="Arial"/>
        </w:rPr>
        <w:t xml:space="preserve"> міської ради» увійшло у перелік кластерних лікарень Львівської області. Для організації надання медичних послуг на належному рівні планується відповідно до вимог Національною службою здоров’я України відкрити реабілітаційне відділення. По програмі енергозбереження КП «Центральна міська лікарня </w:t>
      </w:r>
      <w:r w:rsidR="008073AD">
        <w:rPr>
          <w:rFonts w:ascii="Arial" w:hAnsi="Arial" w:cs="Arial"/>
        </w:rPr>
        <w:t>Шептицької</w:t>
      </w:r>
      <w:r w:rsidRPr="00794CC7">
        <w:rPr>
          <w:rFonts w:ascii="Arial" w:hAnsi="Arial" w:cs="Arial"/>
        </w:rPr>
        <w:t xml:space="preserve"> міської ради» бере участь у проєкті встановлення сонячної електростанції, що дозволить заощадити значні кошти громади.</w:t>
      </w:r>
    </w:p>
    <w:p w:rsidR="008A54E5" w:rsidRPr="00794CC7" w:rsidRDefault="008A54E5" w:rsidP="008A54E5">
      <w:pPr>
        <w:spacing w:line="240" w:lineRule="auto"/>
        <w:ind w:firstLine="340"/>
        <w:jc w:val="both"/>
        <w:rPr>
          <w:rFonts w:ascii="Arial" w:hAnsi="Arial" w:cs="Arial"/>
        </w:rPr>
      </w:pPr>
      <w:r w:rsidRPr="00794CC7">
        <w:rPr>
          <w:rFonts w:ascii="Arial" w:hAnsi="Arial" w:cs="Arial"/>
        </w:rPr>
        <w:t>У 2023 році на базі КП «Центр первинної медико-санітарної допомоги м.</w:t>
      </w:r>
      <w:r w:rsidR="008073AD">
        <w:rPr>
          <w:rFonts w:ascii="Arial" w:hAnsi="Arial" w:cs="Arial"/>
        </w:rPr>
        <w:t>Шептицький</w:t>
      </w:r>
      <w:r w:rsidRPr="00794CC7">
        <w:rPr>
          <w:rFonts w:ascii="Arial" w:hAnsi="Arial" w:cs="Arial"/>
        </w:rPr>
        <w:t>» було реалізовано проєкт по програмі енергозбереження та встановлено сонячну електростанцію під власне споживання з джерелом резервного живлення, що дозволить заощаджувати кошти на електроенергію та забезпечувати безперебійну діяльність установи під час проблем з енергопостачанням в умовах війни.</w:t>
      </w:r>
    </w:p>
    <w:p w:rsidR="008A54E5" w:rsidRPr="00794CC7" w:rsidRDefault="008A54E5" w:rsidP="008A54E5">
      <w:pPr>
        <w:spacing w:line="240" w:lineRule="auto"/>
        <w:ind w:firstLine="340"/>
        <w:jc w:val="both"/>
        <w:rPr>
          <w:rFonts w:ascii="Arial" w:hAnsi="Arial" w:cs="Arial"/>
        </w:rPr>
      </w:pPr>
      <w:r w:rsidRPr="00794CC7">
        <w:rPr>
          <w:rFonts w:ascii="Arial" w:hAnsi="Arial" w:cs="Arial"/>
        </w:rPr>
        <w:t xml:space="preserve"> КНП «Соснівська міська лікарня </w:t>
      </w:r>
      <w:r w:rsidR="008073AD">
        <w:rPr>
          <w:rFonts w:ascii="Arial" w:hAnsi="Arial" w:cs="Arial"/>
        </w:rPr>
        <w:t>Шептицької</w:t>
      </w:r>
      <w:r w:rsidRPr="00794CC7">
        <w:rPr>
          <w:rFonts w:ascii="Arial" w:hAnsi="Arial" w:cs="Arial"/>
        </w:rPr>
        <w:t xml:space="preserve"> міської ради» напрацьовується підписання нових пакетів медичних послуг з  Національною службою здоров’я України. Один з пріоритетних напрямків з надання медичних послуг, який розвивається закладом  є паліативна допомога. В перспективі КНП «Соснівська міська лікарня </w:t>
      </w:r>
      <w:r w:rsidR="008073AD">
        <w:rPr>
          <w:rFonts w:ascii="Arial" w:hAnsi="Arial" w:cs="Arial"/>
        </w:rPr>
        <w:t>Шептицької</w:t>
      </w:r>
      <w:r w:rsidRPr="00794CC7">
        <w:rPr>
          <w:rFonts w:ascii="Arial" w:hAnsi="Arial" w:cs="Arial"/>
        </w:rPr>
        <w:t xml:space="preserve"> міської ради» працює над відкриттям хоспісного  відділення для мешканців громади. Враховуючи специфіку регіону, для лікування наслідків професійних захворювань з 2024 року  відкрито профпатологічне відділення.</w:t>
      </w:r>
    </w:p>
    <w:p w:rsidR="0025324B" w:rsidRPr="00794CC7" w:rsidRDefault="0025324B" w:rsidP="0025324B">
      <w:pPr>
        <w:pStyle w:val="af1"/>
        <w:keepNext/>
        <w:rPr>
          <w:rFonts w:ascii="Arial" w:hAnsi="Arial" w:cs="Arial"/>
          <w:b/>
        </w:rPr>
      </w:pPr>
      <w:r w:rsidRPr="00794CC7">
        <w:rPr>
          <w:rFonts w:ascii="Arial" w:hAnsi="Arial" w:cs="Arial"/>
          <w:b/>
        </w:rPr>
        <w:t>Таблиця</w:t>
      </w:r>
      <w:r w:rsidR="0066124C">
        <w:rPr>
          <w:rFonts w:ascii="Arial" w:hAnsi="Arial" w:cs="Arial"/>
          <w:b/>
        </w:rPr>
        <w:t xml:space="preserve"> 2.9</w:t>
      </w:r>
      <w:r w:rsidRPr="00794CC7">
        <w:rPr>
          <w:rFonts w:ascii="Arial" w:hAnsi="Arial" w:cs="Arial"/>
          <w:b/>
        </w:rPr>
        <w:t xml:space="preserve">. Динаміка показників діяльності медичних закладів </w:t>
      </w:r>
      <w:r w:rsidR="00212B25">
        <w:rPr>
          <w:rFonts w:ascii="Arial" w:hAnsi="Arial" w:cs="Arial"/>
          <w:b/>
        </w:rPr>
        <w:t>Червоноградської</w:t>
      </w:r>
      <w:r w:rsidRPr="00794CC7">
        <w:rPr>
          <w:rFonts w:ascii="Arial" w:hAnsi="Arial" w:cs="Arial"/>
          <w:b/>
        </w:rPr>
        <w:t xml:space="preserve"> ТГ</w:t>
      </w:r>
    </w:p>
    <w:tbl>
      <w:tblPr>
        <w:tblW w:w="959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03"/>
        <w:gridCol w:w="898"/>
        <w:gridCol w:w="898"/>
        <w:gridCol w:w="899"/>
        <w:gridCol w:w="898"/>
        <w:gridCol w:w="899"/>
      </w:tblGrid>
      <w:tr w:rsidR="008A54E5" w:rsidRPr="00794CC7" w:rsidTr="0025324B">
        <w:tc>
          <w:tcPr>
            <w:tcW w:w="5103" w:type="dxa"/>
            <w:shd w:val="clear" w:color="auto" w:fill="C5E0B3" w:themeFill="accent6" w:themeFillTint="66"/>
          </w:tcPr>
          <w:p w:rsidR="008A54E5" w:rsidRPr="00794CC7" w:rsidRDefault="008A54E5" w:rsidP="0025324B">
            <w:pPr>
              <w:pStyle w:val="af3"/>
              <w:rPr>
                <w:rFonts w:ascii="Arial" w:hAnsi="Arial" w:cs="Arial"/>
                <w:b/>
                <w:color w:val="000000"/>
                <w:sz w:val="18"/>
                <w:szCs w:val="18"/>
                <w:lang w:val="uk-UA"/>
              </w:rPr>
            </w:pPr>
            <w:r w:rsidRPr="00794CC7">
              <w:rPr>
                <w:rFonts w:ascii="Arial" w:hAnsi="Arial" w:cs="Arial"/>
                <w:b/>
                <w:color w:val="000000"/>
                <w:sz w:val="18"/>
                <w:szCs w:val="18"/>
                <w:lang w:val="uk-UA"/>
              </w:rPr>
              <w:t>Найменування</w:t>
            </w:r>
          </w:p>
        </w:tc>
        <w:tc>
          <w:tcPr>
            <w:tcW w:w="898" w:type="dxa"/>
            <w:shd w:val="clear" w:color="auto" w:fill="C5E0B3" w:themeFill="accent6" w:themeFillTint="66"/>
          </w:tcPr>
          <w:p w:rsidR="008A54E5" w:rsidRPr="00794CC7" w:rsidRDefault="008A54E5" w:rsidP="0025324B">
            <w:pPr>
              <w:pStyle w:val="af3"/>
              <w:ind w:firstLine="0"/>
              <w:jc w:val="center"/>
              <w:rPr>
                <w:rFonts w:ascii="Arial" w:hAnsi="Arial" w:cs="Arial"/>
                <w:b/>
                <w:color w:val="000000"/>
                <w:sz w:val="18"/>
                <w:szCs w:val="18"/>
                <w:lang w:val="uk-UA"/>
              </w:rPr>
            </w:pPr>
            <w:r w:rsidRPr="00794CC7">
              <w:rPr>
                <w:rFonts w:ascii="Arial" w:hAnsi="Arial" w:cs="Arial"/>
                <w:b/>
                <w:color w:val="000000"/>
                <w:sz w:val="18"/>
                <w:szCs w:val="18"/>
                <w:lang w:val="uk-UA"/>
              </w:rPr>
              <w:t>2016</w:t>
            </w:r>
          </w:p>
        </w:tc>
        <w:tc>
          <w:tcPr>
            <w:tcW w:w="898" w:type="dxa"/>
            <w:shd w:val="clear" w:color="auto" w:fill="C5E0B3" w:themeFill="accent6" w:themeFillTint="66"/>
          </w:tcPr>
          <w:p w:rsidR="008A54E5" w:rsidRPr="00794CC7" w:rsidRDefault="008A54E5" w:rsidP="0025324B">
            <w:pPr>
              <w:pStyle w:val="af3"/>
              <w:ind w:firstLine="0"/>
              <w:jc w:val="center"/>
              <w:rPr>
                <w:rFonts w:ascii="Arial" w:hAnsi="Arial" w:cs="Arial"/>
                <w:b/>
                <w:color w:val="000000"/>
                <w:sz w:val="18"/>
                <w:szCs w:val="18"/>
                <w:lang w:val="uk-UA"/>
              </w:rPr>
            </w:pPr>
            <w:r w:rsidRPr="00794CC7">
              <w:rPr>
                <w:rFonts w:ascii="Arial" w:hAnsi="Arial" w:cs="Arial"/>
                <w:b/>
                <w:color w:val="000000"/>
                <w:sz w:val="18"/>
                <w:szCs w:val="18"/>
                <w:lang w:val="uk-UA"/>
              </w:rPr>
              <w:t>2017</w:t>
            </w:r>
          </w:p>
        </w:tc>
        <w:tc>
          <w:tcPr>
            <w:tcW w:w="899" w:type="dxa"/>
            <w:shd w:val="clear" w:color="auto" w:fill="C5E0B3" w:themeFill="accent6" w:themeFillTint="66"/>
          </w:tcPr>
          <w:p w:rsidR="008A54E5" w:rsidRPr="00794CC7" w:rsidRDefault="008A54E5" w:rsidP="0025324B">
            <w:pPr>
              <w:pStyle w:val="af3"/>
              <w:ind w:firstLine="0"/>
              <w:jc w:val="center"/>
              <w:rPr>
                <w:rFonts w:ascii="Arial" w:hAnsi="Arial" w:cs="Arial"/>
                <w:b/>
                <w:color w:val="000000"/>
                <w:sz w:val="18"/>
                <w:szCs w:val="18"/>
                <w:lang w:val="uk-UA"/>
              </w:rPr>
            </w:pPr>
            <w:r w:rsidRPr="00794CC7">
              <w:rPr>
                <w:rFonts w:ascii="Arial" w:hAnsi="Arial" w:cs="Arial"/>
                <w:b/>
                <w:color w:val="000000"/>
                <w:sz w:val="18"/>
                <w:szCs w:val="18"/>
                <w:lang w:val="uk-UA"/>
              </w:rPr>
              <w:t>2018</w:t>
            </w:r>
          </w:p>
        </w:tc>
        <w:tc>
          <w:tcPr>
            <w:tcW w:w="898" w:type="dxa"/>
            <w:shd w:val="clear" w:color="auto" w:fill="C5E0B3" w:themeFill="accent6" w:themeFillTint="66"/>
          </w:tcPr>
          <w:p w:rsidR="008A54E5" w:rsidRPr="00794CC7" w:rsidRDefault="008A54E5" w:rsidP="0025324B">
            <w:pPr>
              <w:pStyle w:val="af3"/>
              <w:ind w:firstLine="0"/>
              <w:jc w:val="center"/>
              <w:rPr>
                <w:rFonts w:ascii="Arial" w:hAnsi="Arial" w:cs="Arial"/>
                <w:b/>
                <w:color w:val="000000"/>
                <w:sz w:val="18"/>
                <w:szCs w:val="18"/>
                <w:lang w:val="uk-UA"/>
              </w:rPr>
            </w:pPr>
            <w:r w:rsidRPr="00794CC7">
              <w:rPr>
                <w:rFonts w:ascii="Arial" w:hAnsi="Arial" w:cs="Arial"/>
                <w:b/>
                <w:color w:val="000000"/>
                <w:sz w:val="18"/>
                <w:szCs w:val="18"/>
                <w:lang w:val="uk-UA"/>
              </w:rPr>
              <w:t>2019</w:t>
            </w:r>
          </w:p>
        </w:tc>
        <w:tc>
          <w:tcPr>
            <w:tcW w:w="899" w:type="dxa"/>
            <w:shd w:val="clear" w:color="auto" w:fill="C5E0B3" w:themeFill="accent6" w:themeFillTint="66"/>
          </w:tcPr>
          <w:p w:rsidR="008A54E5" w:rsidRPr="00794CC7" w:rsidRDefault="008A54E5" w:rsidP="0025324B">
            <w:pPr>
              <w:pStyle w:val="af3"/>
              <w:ind w:firstLine="0"/>
              <w:jc w:val="center"/>
              <w:rPr>
                <w:rFonts w:ascii="Arial" w:hAnsi="Arial" w:cs="Arial"/>
                <w:b/>
                <w:color w:val="000000"/>
                <w:sz w:val="18"/>
                <w:szCs w:val="18"/>
                <w:lang w:val="uk-UA"/>
              </w:rPr>
            </w:pPr>
            <w:r w:rsidRPr="00794CC7">
              <w:rPr>
                <w:rFonts w:ascii="Arial" w:hAnsi="Arial" w:cs="Arial"/>
                <w:b/>
                <w:color w:val="000000"/>
                <w:sz w:val="18"/>
                <w:szCs w:val="18"/>
                <w:lang w:val="uk-UA"/>
              </w:rPr>
              <w:t>2020</w:t>
            </w:r>
          </w:p>
        </w:tc>
      </w:tr>
      <w:tr w:rsidR="008A54E5" w:rsidRPr="00794CC7" w:rsidTr="0025324B">
        <w:tc>
          <w:tcPr>
            <w:tcW w:w="5103" w:type="dxa"/>
            <w:shd w:val="clear" w:color="auto" w:fill="FFFFFF"/>
            <w:vAlign w:val="center"/>
          </w:tcPr>
          <w:p w:rsidR="008A54E5" w:rsidRPr="00794CC7" w:rsidRDefault="008A54E5" w:rsidP="0025324B">
            <w:pPr>
              <w:shd w:val="clear" w:color="auto" w:fill="FFFFFF"/>
              <w:ind w:left="57"/>
              <w:rPr>
                <w:rFonts w:ascii="Arial" w:hAnsi="Arial" w:cs="Arial"/>
                <w:color w:val="000000"/>
                <w:sz w:val="18"/>
                <w:szCs w:val="18"/>
              </w:rPr>
            </w:pPr>
            <w:r w:rsidRPr="00794CC7">
              <w:rPr>
                <w:rFonts w:ascii="Arial" w:hAnsi="Arial" w:cs="Arial"/>
                <w:color w:val="000000"/>
                <w:sz w:val="18"/>
                <w:szCs w:val="18"/>
              </w:rPr>
              <w:t>Кількість лікувальних закладів, од.</w:t>
            </w:r>
          </w:p>
        </w:tc>
        <w:tc>
          <w:tcPr>
            <w:tcW w:w="898"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3</w:t>
            </w:r>
          </w:p>
        </w:tc>
        <w:tc>
          <w:tcPr>
            <w:tcW w:w="898"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3</w:t>
            </w:r>
          </w:p>
        </w:tc>
        <w:tc>
          <w:tcPr>
            <w:tcW w:w="899"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4</w:t>
            </w:r>
          </w:p>
        </w:tc>
        <w:tc>
          <w:tcPr>
            <w:tcW w:w="898"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4</w:t>
            </w:r>
          </w:p>
        </w:tc>
        <w:tc>
          <w:tcPr>
            <w:tcW w:w="899"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3</w:t>
            </w:r>
          </w:p>
        </w:tc>
      </w:tr>
      <w:tr w:rsidR="008A54E5" w:rsidRPr="00794CC7" w:rsidTr="0025324B">
        <w:tc>
          <w:tcPr>
            <w:tcW w:w="5103" w:type="dxa"/>
            <w:shd w:val="clear" w:color="auto" w:fill="FFFFFF"/>
            <w:vAlign w:val="center"/>
          </w:tcPr>
          <w:p w:rsidR="008A54E5" w:rsidRPr="00794CC7" w:rsidRDefault="008A54E5" w:rsidP="0025324B">
            <w:pPr>
              <w:shd w:val="clear" w:color="auto" w:fill="FFFFFF"/>
              <w:ind w:left="57"/>
              <w:rPr>
                <w:rFonts w:ascii="Arial" w:hAnsi="Arial" w:cs="Arial"/>
                <w:color w:val="000000"/>
                <w:sz w:val="18"/>
                <w:szCs w:val="18"/>
              </w:rPr>
            </w:pPr>
            <w:r w:rsidRPr="00794CC7">
              <w:rPr>
                <w:rFonts w:ascii="Arial" w:hAnsi="Arial" w:cs="Arial"/>
                <w:color w:val="000000"/>
                <w:sz w:val="18"/>
                <w:szCs w:val="18"/>
              </w:rPr>
              <w:t>Кількість ліжок, од.</w:t>
            </w:r>
          </w:p>
        </w:tc>
        <w:tc>
          <w:tcPr>
            <w:tcW w:w="898"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485</w:t>
            </w:r>
          </w:p>
        </w:tc>
        <w:tc>
          <w:tcPr>
            <w:tcW w:w="898"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585</w:t>
            </w:r>
          </w:p>
        </w:tc>
        <w:tc>
          <w:tcPr>
            <w:tcW w:w="899"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475</w:t>
            </w:r>
          </w:p>
        </w:tc>
        <w:tc>
          <w:tcPr>
            <w:tcW w:w="898"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445</w:t>
            </w:r>
          </w:p>
        </w:tc>
        <w:tc>
          <w:tcPr>
            <w:tcW w:w="899"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420</w:t>
            </w:r>
          </w:p>
        </w:tc>
      </w:tr>
      <w:tr w:rsidR="008A54E5" w:rsidRPr="00794CC7" w:rsidTr="0025324B">
        <w:tc>
          <w:tcPr>
            <w:tcW w:w="5103" w:type="dxa"/>
            <w:shd w:val="clear" w:color="auto" w:fill="FFFFFF"/>
            <w:vAlign w:val="center"/>
          </w:tcPr>
          <w:p w:rsidR="008A54E5" w:rsidRPr="00794CC7" w:rsidRDefault="008A54E5" w:rsidP="0025324B">
            <w:pPr>
              <w:shd w:val="clear" w:color="auto" w:fill="FFFFFF"/>
              <w:ind w:left="57"/>
              <w:rPr>
                <w:rFonts w:ascii="Arial" w:hAnsi="Arial" w:cs="Arial"/>
                <w:color w:val="000000"/>
                <w:sz w:val="18"/>
                <w:szCs w:val="18"/>
              </w:rPr>
            </w:pPr>
            <w:r w:rsidRPr="00794CC7">
              <w:rPr>
                <w:rFonts w:ascii="Arial" w:hAnsi="Arial" w:cs="Arial"/>
                <w:color w:val="000000"/>
                <w:sz w:val="18"/>
                <w:szCs w:val="18"/>
              </w:rPr>
              <w:t>Кількість лікарів усіх спеціальностей, осіб</w:t>
            </w:r>
          </w:p>
        </w:tc>
        <w:tc>
          <w:tcPr>
            <w:tcW w:w="898"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330</w:t>
            </w:r>
          </w:p>
        </w:tc>
        <w:tc>
          <w:tcPr>
            <w:tcW w:w="898"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307</w:t>
            </w:r>
          </w:p>
        </w:tc>
        <w:tc>
          <w:tcPr>
            <w:tcW w:w="899"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270</w:t>
            </w:r>
          </w:p>
        </w:tc>
        <w:tc>
          <w:tcPr>
            <w:tcW w:w="898"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274</w:t>
            </w:r>
          </w:p>
        </w:tc>
        <w:tc>
          <w:tcPr>
            <w:tcW w:w="899"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256</w:t>
            </w:r>
          </w:p>
        </w:tc>
      </w:tr>
      <w:tr w:rsidR="008A54E5" w:rsidRPr="00794CC7" w:rsidTr="0025324B">
        <w:tc>
          <w:tcPr>
            <w:tcW w:w="5103" w:type="dxa"/>
            <w:shd w:val="clear" w:color="auto" w:fill="FFFFFF"/>
            <w:vAlign w:val="center"/>
          </w:tcPr>
          <w:p w:rsidR="008A54E5" w:rsidRPr="00794CC7" w:rsidRDefault="008A54E5" w:rsidP="0025324B">
            <w:pPr>
              <w:shd w:val="clear" w:color="auto" w:fill="FFFFFF"/>
              <w:ind w:left="57"/>
              <w:rPr>
                <w:rFonts w:ascii="Arial" w:hAnsi="Arial" w:cs="Arial"/>
                <w:color w:val="000000"/>
                <w:sz w:val="18"/>
                <w:szCs w:val="18"/>
              </w:rPr>
            </w:pPr>
            <w:r w:rsidRPr="00794CC7">
              <w:rPr>
                <w:rFonts w:ascii="Arial" w:hAnsi="Arial" w:cs="Arial"/>
                <w:color w:val="000000"/>
                <w:sz w:val="18"/>
                <w:szCs w:val="18"/>
              </w:rPr>
              <w:t>Кількість середнього медичного персоналу, осіб</w:t>
            </w:r>
          </w:p>
        </w:tc>
        <w:tc>
          <w:tcPr>
            <w:tcW w:w="898"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849</w:t>
            </w:r>
          </w:p>
        </w:tc>
        <w:tc>
          <w:tcPr>
            <w:tcW w:w="898"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751</w:t>
            </w:r>
          </w:p>
        </w:tc>
        <w:tc>
          <w:tcPr>
            <w:tcW w:w="899"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694</w:t>
            </w:r>
          </w:p>
        </w:tc>
        <w:tc>
          <w:tcPr>
            <w:tcW w:w="898"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661</w:t>
            </w:r>
          </w:p>
        </w:tc>
        <w:tc>
          <w:tcPr>
            <w:tcW w:w="899"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601</w:t>
            </w:r>
          </w:p>
        </w:tc>
      </w:tr>
      <w:tr w:rsidR="008A54E5" w:rsidRPr="00794CC7" w:rsidTr="0025324B">
        <w:tc>
          <w:tcPr>
            <w:tcW w:w="5103" w:type="dxa"/>
            <w:shd w:val="clear" w:color="auto" w:fill="FFFFFF"/>
            <w:vAlign w:val="center"/>
          </w:tcPr>
          <w:p w:rsidR="008A54E5" w:rsidRPr="00794CC7" w:rsidRDefault="008A54E5" w:rsidP="0025324B">
            <w:pPr>
              <w:shd w:val="clear" w:color="auto" w:fill="FFFFFF"/>
              <w:ind w:left="57"/>
              <w:rPr>
                <w:rFonts w:ascii="Arial" w:hAnsi="Arial" w:cs="Arial"/>
                <w:color w:val="000000"/>
                <w:sz w:val="18"/>
                <w:szCs w:val="18"/>
              </w:rPr>
            </w:pPr>
            <w:r w:rsidRPr="00794CC7">
              <w:rPr>
                <w:rFonts w:ascii="Arial" w:hAnsi="Arial" w:cs="Arial"/>
                <w:color w:val="000000"/>
                <w:sz w:val="18"/>
                <w:szCs w:val="18"/>
              </w:rPr>
              <w:t>Кількість лікарняних амбулаторно поліклінічних закладів*</w:t>
            </w:r>
          </w:p>
        </w:tc>
        <w:tc>
          <w:tcPr>
            <w:tcW w:w="898"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6</w:t>
            </w:r>
          </w:p>
        </w:tc>
        <w:tc>
          <w:tcPr>
            <w:tcW w:w="898"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6</w:t>
            </w:r>
          </w:p>
        </w:tc>
        <w:tc>
          <w:tcPr>
            <w:tcW w:w="899"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7</w:t>
            </w:r>
          </w:p>
        </w:tc>
        <w:tc>
          <w:tcPr>
            <w:tcW w:w="898"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6</w:t>
            </w:r>
          </w:p>
        </w:tc>
        <w:tc>
          <w:tcPr>
            <w:tcW w:w="899"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p>
        </w:tc>
      </w:tr>
      <w:tr w:rsidR="008A54E5" w:rsidRPr="00794CC7" w:rsidTr="0025324B">
        <w:tc>
          <w:tcPr>
            <w:tcW w:w="5103" w:type="dxa"/>
            <w:shd w:val="clear" w:color="auto" w:fill="FFFFFF"/>
            <w:vAlign w:val="center"/>
          </w:tcPr>
          <w:p w:rsidR="008A54E5" w:rsidRPr="00794CC7" w:rsidRDefault="008A54E5" w:rsidP="0025324B">
            <w:pPr>
              <w:shd w:val="clear" w:color="auto" w:fill="FFFFFF"/>
              <w:ind w:left="57"/>
              <w:rPr>
                <w:rFonts w:ascii="Arial" w:hAnsi="Arial" w:cs="Arial"/>
                <w:color w:val="000000"/>
                <w:sz w:val="18"/>
                <w:szCs w:val="18"/>
              </w:rPr>
            </w:pPr>
            <w:r w:rsidRPr="00794CC7">
              <w:rPr>
                <w:rFonts w:ascii="Arial" w:hAnsi="Arial" w:cs="Arial"/>
                <w:color w:val="000000"/>
                <w:sz w:val="18"/>
                <w:szCs w:val="18"/>
              </w:rPr>
              <w:t>Забезпеченість лікарняними ліжками у розрахунку на 10 тис. населення, од.</w:t>
            </w:r>
          </w:p>
        </w:tc>
        <w:tc>
          <w:tcPr>
            <w:tcW w:w="898"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60</w:t>
            </w:r>
          </w:p>
        </w:tc>
        <w:tc>
          <w:tcPr>
            <w:tcW w:w="898"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72</w:t>
            </w:r>
          </w:p>
        </w:tc>
        <w:tc>
          <w:tcPr>
            <w:tcW w:w="899"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59</w:t>
            </w:r>
          </w:p>
        </w:tc>
        <w:tc>
          <w:tcPr>
            <w:tcW w:w="898"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65</w:t>
            </w:r>
          </w:p>
        </w:tc>
        <w:tc>
          <w:tcPr>
            <w:tcW w:w="899"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62</w:t>
            </w:r>
          </w:p>
        </w:tc>
      </w:tr>
      <w:tr w:rsidR="008A54E5" w:rsidRPr="00794CC7" w:rsidTr="0025324B">
        <w:tc>
          <w:tcPr>
            <w:tcW w:w="5103" w:type="dxa"/>
            <w:shd w:val="clear" w:color="auto" w:fill="FFFFFF"/>
            <w:vAlign w:val="center"/>
          </w:tcPr>
          <w:p w:rsidR="008A54E5" w:rsidRPr="00794CC7" w:rsidRDefault="008A54E5" w:rsidP="0025324B">
            <w:pPr>
              <w:shd w:val="clear" w:color="auto" w:fill="FFFFFF"/>
              <w:ind w:left="57"/>
              <w:rPr>
                <w:rFonts w:ascii="Arial" w:hAnsi="Arial" w:cs="Arial"/>
                <w:color w:val="000000"/>
                <w:sz w:val="18"/>
                <w:szCs w:val="18"/>
              </w:rPr>
            </w:pPr>
            <w:r w:rsidRPr="00794CC7">
              <w:rPr>
                <w:rFonts w:ascii="Arial" w:hAnsi="Arial" w:cs="Arial"/>
                <w:color w:val="000000"/>
                <w:sz w:val="18"/>
                <w:szCs w:val="18"/>
              </w:rPr>
              <w:t>Планова ємність амбулаторно-поліклінічних закладів, осіб</w:t>
            </w:r>
          </w:p>
        </w:tc>
        <w:tc>
          <w:tcPr>
            <w:tcW w:w="898"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1670</w:t>
            </w:r>
          </w:p>
        </w:tc>
        <w:tc>
          <w:tcPr>
            <w:tcW w:w="898"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1610</w:t>
            </w:r>
          </w:p>
        </w:tc>
        <w:tc>
          <w:tcPr>
            <w:tcW w:w="899"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1530</w:t>
            </w:r>
          </w:p>
        </w:tc>
        <w:tc>
          <w:tcPr>
            <w:tcW w:w="898"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1530</w:t>
            </w:r>
          </w:p>
        </w:tc>
        <w:tc>
          <w:tcPr>
            <w:tcW w:w="899"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p>
        </w:tc>
      </w:tr>
      <w:tr w:rsidR="008A54E5" w:rsidRPr="00794CC7" w:rsidTr="0025324B">
        <w:tc>
          <w:tcPr>
            <w:tcW w:w="5103" w:type="dxa"/>
            <w:shd w:val="clear" w:color="auto" w:fill="FFFFFF"/>
            <w:vAlign w:val="center"/>
          </w:tcPr>
          <w:p w:rsidR="008A54E5" w:rsidRPr="00794CC7" w:rsidRDefault="008A54E5" w:rsidP="0025324B">
            <w:pPr>
              <w:shd w:val="clear" w:color="auto" w:fill="FFFFFF"/>
              <w:ind w:left="57"/>
              <w:rPr>
                <w:rFonts w:ascii="Arial" w:hAnsi="Arial" w:cs="Arial"/>
                <w:color w:val="000000"/>
                <w:sz w:val="18"/>
                <w:szCs w:val="18"/>
              </w:rPr>
            </w:pPr>
            <w:r w:rsidRPr="00794CC7">
              <w:rPr>
                <w:rFonts w:ascii="Arial" w:hAnsi="Arial" w:cs="Arial"/>
                <w:color w:val="000000"/>
                <w:sz w:val="18"/>
                <w:szCs w:val="18"/>
              </w:rPr>
              <w:t>Забезпеченість лікарями на 10 тис. населення, осіб</w:t>
            </w:r>
          </w:p>
        </w:tc>
        <w:tc>
          <w:tcPr>
            <w:tcW w:w="898"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41</w:t>
            </w:r>
          </w:p>
        </w:tc>
        <w:tc>
          <w:tcPr>
            <w:tcW w:w="898"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38</w:t>
            </w:r>
          </w:p>
        </w:tc>
        <w:tc>
          <w:tcPr>
            <w:tcW w:w="899"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34</w:t>
            </w:r>
          </w:p>
        </w:tc>
        <w:tc>
          <w:tcPr>
            <w:tcW w:w="898"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40</w:t>
            </w:r>
          </w:p>
        </w:tc>
        <w:tc>
          <w:tcPr>
            <w:tcW w:w="899" w:type="dxa"/>
            <w:shd w:val="clear" w:color="auto" w:fill="auto"/>
          </w:tcPr>
          <w:p w:rsidR="008A54E5" w:rsidRPr="00794CC7" w:rsidRDefault="008A54E5" w:rsidP="0025324B">
            <w:pPr>
              <w:shd w:val="clear" w:color="auto" w:fill="FFFFFF"/>
              <w:ind w:left="57"/>
              <w:jc w:val="center"/>
              <w:rPr>
                <w:rFonts w:ascii="Arial" w:hAnsi="Arial" w:cs="Arial"/>
                <w:color w:val="000000"/>
                <w:sz w:val="18"/>
                <w:szCs w:val="18"/>
              </w:rPr>
            </w:pPr>
            <w:r w:rsidRPr="00794CC7">
              <w:rPr>
                <w:rFonts w:ascii="Arial" w:hAnsi="Arial" w:cs="Arial"/>
                <w:color w:val="000000"/>
                <w:sz w:val="18"/>
                <w:szCs w:val="18"/>
              </w:rPr>
              <w:t>38</w:t>
            </w:r>
          </w:p>
        </w:tc>
      </w:tr>
    </w:tbl>
    <w:p w:rsidR="008A54E5" w:rsidRPr="00794CC7" w:rsidRDefault="008A54E5" w:rsidP="008A54E5">
      <w:pPr>
        <w:spacing w:before="120"/>
        <w:ind w:left="227"/>
        <w:rPr>
          <w:rFonts w:cs="Arial"/>
          <w:i/>
          <w:sz w:val="18"/>
          <w:szCs w:val="18"/>
        </w:rPr>
      </w:pPr>
      <w:r w:rsidRPr="00794CC7">
        <w:rPr>
          <w:rFonts w:cs="Arial"/>
          <w:sz w:val="18"/>
          <w:szCs w:val="18"/>
        </w:rPr>
        <w:t xml:space="preserve">* </w:t>
      </w:r>
      <w:r w:rsidRPr="00794CC7">
        <w:rPr>
          <w:rFonts w:cs="Arial"/>
          <w:i/>
          <w:sz w:val="18"/>
          <w:szCs w:val="18"/>
        </w:rPr>
        <w:t>без урахування закладів – структурних підрозділів центрів первинної медико-санітарної допомоги</w:t>
      </w:r>
    </w:p>
    <w:p w:rsidR="008A54E5" w:rsidRPr="00794CC7" w:rsidRDefault="008A54E5" w:rsidP="008A54E5">
      <w:pPr>
        <w:pStyle w:val="TableTitle"/>
      </w:pPr>
    </w:p>
    <w:p w:rsidR="0025324B" w:rsidRPr="00D8066C" w:rsidRDefault="0025324B" w:rsidP="0025324B">
      <w:pPr>
        <w:pStyle w:val="af1"/>
        <w:keepNext/>
        <w:rPr>
          <w:rFonts w:ascii="Arial" w:hAnsi="Arial" w:cs="Arial"/>
          <w:b/>
        </w:rPr>
      </w:pPr>
      <w:r w:rsidRPr="00D8066C">
        <w:rPr>
          <w:rFonts w:ascii="Arial" w:hAnsi="Arial" w:cs="Arial"/>
          <w:b/>
        </w:rPr>
        <w:t>Таблиця</w:t>
      </w:r>
      <w:r w:rsidR="0066124C">
        <w:rPr>
          <w:rFonts w:ascii="Arial" w:hAnsi="Arial" w:cs="Arial"/>
          <w:b/>
        </w:rPr>
        <w:t xml:space="preserve"> 2.10</w:t>
      </w:r>
      <w:r w:rsidRPr="00D8066C">
        <w:rPr>
          <w:rFonts w:ascii="Arial" w:hAnsi="Arial" w:cs="Arial"/>
          <w:b/>
        </w:rPr>
        <w:t xml:space="preserve">. Місткість лікарень </w:t>
      </w:r>
      <w:r w:rsidR="00212B25">
        <w:rPr>
          <w:rFonts w:ascii="Arial" w:hAnsi="Arial" w:cs="Arial"/>
          <w:b/>
        </w:rPr>
        <w:t>Червоноградської</w:t>
      </w:r>
      <w:r w:rsidRPr="00D8066C">
        <w:rPr>
          <w:rFonts w:ascii="Arial" w:hAnsi="Arial" w:cs="Arial"/>
          <w:b/>
        </w:rPr>
        <w:t xml:space="preserve"> ТГ (станом на 01.01.2022 р.)</w:t>
      </w:r>
    </w:p>
    <w:tbl>
      <w:tblPr>
        <w:tblW w:w="958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67"/>
        <w:gridCol w:w="3402"/>
        <w:gridCol w:w="1560"/>
        <w:gridCol w:w="1553"/>
      </w:tblGrid>
      <w:tr w:rsidR="008A54E5" w:rsidRPr="00794CC7" w:rsidTr="0025324B">
        <w:trPr>
          <w:trHeight w:val="404"/>
        </w:trPr>
        <w:tc>
          <w:tcPr>
            <w:tcW w:w="3067" w:type="dxa"/>
            <w:shd w:val="clear" w:color="auto" w:fill="C5E0B3" w:themeFill="accent6" w:themeFillTint="66"/>
          </w:tcPr>
          <w:p w:rsidR="008A54E5" w:rsidRPr="00794CC7" w:rsidRDefault="008A54E5" w:rsidP="0025324B">
            <w:pPr>
              <w:pStyle w:val="TableParagraph"/>
              <w:ind w:left="57" w:right="57"/>
              <w:jc w:val="center"/>
              <w:rPr>
                <w:rFonts w:ascii="Arial" w:hAnsi="Arial" w:cs="Arial"/>
                <w:b/>
                <w:bCs/>
                <w:sz w:val="18"/>
                <w:szCs w:val="18"/>
              </w:rPr>
            </w:pPr>
            <w:r w:rsidRPr="00794CC7">
              <w:rPr>
                <w:rFonts w:ascii="Arial" w:hAnsi="Arial" w:cs="Arial"/>
                <w:b/>
                <w:bCs/>
                <w:sz w:val="18"/>
                <w:szCs w:val="18"/>
              </w:rPr>
              <w:t>Назва та місце розміщення</w:t>
            </w:r>
          </w:p>
        </w:tc>
        <w:tc>
          <w:tcPr>
            <w:tcW w:w="3402" w:type="dxa"/>
            <w:shd w:val="clear" w:color="auto" w:fill="C5E0B3" w:themeFill="accent6" w:themeFillTint="66"/>
          </w:tcPr>
          <w:p w:rsidR="008A54E5" w:rsidRPr="00794CC7" w:rsidRDefault="008A54E5" w:rsidP="0025324B">
            <w:pPr>
              <w:pStyle w:val="TableParagraph"/>
              <w:ind w:left="57" w:right="57"/>
              <w:jc w:val="center"/>
              <w:rPr>
                <w:rFonts w:ascii="Arial" w:hAnsi="Arial" w:cs="Arial"/>
                <w:b/>
                <w:bCs/>
                <w:sz w:val="18"/>
                <w:szCs w:val="18"/>
              </w:rPr>
            </w:pPr>
            <w:r w:rsidRPr="00794CC7">
              <w:rPr>
                <w:rFonts w:ascii="Arial" w:hAnsi="Arial" w:cs="Arial"/>
                <w:b/>
                <w:bCs/>
                <w:sz w:val="18"/>
                <w:szCs w:val="18"/>
              </w:rPr>
              <w:t>Рік побудови чи капремонту</w:t>
            </w:r>
          </w:p>
        </w:tc>
        <w:tc>
          <w:tcPr>
            <w:tcW w:w="1560" w:type="dxa"/>
            <w:shd w:val="clear" w:color="auto" w:fill="C5E0B3" w:themeFill="accent6" w:themeFillTint="66"/>
          </w:tcPr>
          <w:p w:rsidR="008A54E5" w:rsidRPr="00794CC7" w:rsidRDefault="008A54E5" w:rsidP="0025324B">
            <w:pPr>
              <w:pStyle w:val="TableParagraph"/>
              <w:ind w:left="57" w:right="57"/>
              <w:jc w:val="center"/>
              <w:rPr>
                <w:rFonts w:ascii="Arial" w:hAnsi="Arial" w:cs="Arial"/>
                <w:b/>
                <w:bCs/>
                <w:sz w:val="18"/>
                <w:szCs w:val="18"/>
              </w:rPr>
            </w:pPr>
            <w:r w:rsidRPr="00794CC7">
              <w:rPr>
                <w:rFonts w:ascii="Arial" w:hAnsi="Arial" w:cs="Arial"/>
                <w:b/>
                <w:bCs/>
                <w:sz w:val="18"/>
                <w:szCs w:val="18"/>
              </w:rPr>
              <w:t xml:space="preserve">Проєктна </w:t>
            </w:r>
            <w:r w:rsidRPr="00794CC7">
              <w:rPr>
                <w:rFonts w:ascii="Arial" w:hAnsi="Arial" w:cs="Arial"/>
                <w:b/>
                <w:bCs/>
                <w:w w:val="90"/>
                <w:sz w:val="18"/>
                <w:szCs w:val="18"/>
              </w:rPr>
              <w:t>потужність, ліжок</w:t>
            </w:r>
          </w:p>
        </w:tc>
        <w:tc>
          <w:tcPr>
            <w:tcW w:w="1553" w:type="dxa"/>
            <w:shd w:val="clear" w:color="auto" w:fill="C5E0B3" w:themeFill="accent6" w:themeFillTint="66"/>
          </w:tcPr>
          <w:p w:rsidR="008A54E5" w:rsidRPr="00794CC7" w:rsidRDefault="008A54E5" w:rsidP="0025324B">
            <w:pPr>
              <w:pStyle w:val="TableParagraph"/>
              <w:ind w:left="57" w:right="57"/>
              <w:jc w:val="center"/>
              <w:rPr>
                <w:rFonts w:ascii="Arial" w:hAnsi="Arial" w:cs="Arial"/>
                <w:b/>
                <w:bCs/>
                <w:sz w:val="18"/>
                <w:szCs w:val="18"/>
              </w:rPr>
            </w:pPr>
            <w:r w:rsidRPr="00794CC7">
              <w:rPr>
                <w:rFonts w:ascii="Arial" w:hAnsi="Arial" w:cs="Arial"/>
                <w:b/>
                <w:bCs/>
                <w:sz w:val="18"/>
                <w:szCs w:val="18"/>
              </w:rPr>
              <w:t>Наповненість</w:t>
            </w:r>
          </w:p>
        </w:tc>
      </w:tr>
      <w:tr w:rsidR="008A54E5" w:rsidRPr="00794CC7" w:rsidTr="0025324B">
        <w:trPr>
          <w:trHeight w:val="50"/>
        </w:trPr>
        <w:tc>
          <w:tcPr>
            <w:tcW w:w="3067" w:type="dxa"/>
            <w:shd w:val="clear" w:color="auto" w:fill="auto"/>
          </w:tcPr>
          <w:p w:rsidR="008A54E5" w:rsidRPr="00794CC7" w:rsidRDefault="008A54E5" w:rsidP="0025324B">
            <w:pPr>
              <w:pStyle w:val="TableParagraph"/>
              <w:ind w:left="57"/>
              <w:rPr>
                <w:rFonts w:ascii="Arial" w:hAnsi="Arial" w:cs="Arial"/>
                <w:sz w:val="18"/>
                <w:szCs w:val="18"/>
              </w:rPr>
            </w:pPr>
            <w:r w:rsidRPr="00794CC7">
              <w:rPr>
                <w:rFonts w:ascii="Arial" w:hAnsi="Arial" w:cs="Arial"/>
                <w:sz w:val="18"/>
                <w:szCs w:val="18"/>
              </w:rPr>
              <w:t xml:space="preserve">1. КНП «Соснівська міська лікарня </w:t>
            </w:r>
            <w:r w:rsidRPr="00794CC7">
              <w:rPr>
                <w:rFonts w:ascii="Arial" w:hAnsi="Arial" w:cs="Arial"/>
                <w:sz w:val="18"/>
                <w:szCs w:val="18"/>
              </w:rPr>
              <w:lastRenderedPageBreak/>
              <w:t>ЧМР»</w:t>
            </w:r>
          </w:p>
        </w:tc>
        <w:tc>
          <w:tcPr>
            <w:tcW w:w="3402" w:type="dxa"/>
            <w:shd w:val="clear" w:color="auto" w:fill="auto"/>
          </w:tcPr>
          <w:p w:rsidR="008A54E5" w:rsidRPr="00794CC7" w:rsidRDefault="008A54E5" w:rsidP="0025324B">
            <w:pPr>
              <w:pStyle w:val="TableParagraph"/>
              <w:ind w:left="57"/>
              <w:rPr>
                <w:rFonts w:ascii="Arial" w:hAnsi="Arial" w:cs="Arial"/>
                <w:sz w:val="18"/>
                <w:szCs w:val="18"/>
              </w:rPr>
            </w:pPr>
            <w:r w:rsidRPr="00794CC7">
              <w:rPr>
                <w:rFonts w:ascii="Arial" w:hAnsi="Arial" w:cs="Arial"/>
                <w:sz w:val="18"/>
                <w:szCs w:val="18"/>
              </w:rPr>
              <w:lastRenderedPageBreak/>
              <w:t>1962-побудова (2012-2014-капремонт)</w:t>
            </w:r>
          </w:p>
        </w:tc>
        <w:tc>
          <w:tcPr>
            <w:tcW w:w="1560" w:type="dxa"/>
            <w:shd w:val="clear" w:color="auto" w:fill="auto"/>
          </w:tcPr>
          <w:p w:rsidR="008A54E5" w:rsidRPr="00794CC7" w:rsidRDefault="008A54E5" w:rsidP="0025324B">
            <w:pPr>
              <w:pStyle w:val="TableParagraph"/>
              <w:ind w:left="57" w:right="57"/>
              <w:jc w:val="center"/>
              <w:rPr>
                <w:rFonts w:ascii="Arial" w:hAnsi="Arial" w:cs="Arial"/>
                <w:sz w:val="18"/>
                <w:szCs w:val="18"/>
              </w:rPr>
            </w:pPr>
            <w:r w:rsidRPr="00794CC7">
              <w:rPr>
                <w:rFonts w:ascii="Arial" w:hAnsi="Arial" w:cs="Arial"/>
                <w:sz w:val="18"/>
                <w:szCs w:val="18"/>
              </w:rPr>
              <w:t>110</w:t>
            </w:r>
          </w:p>
        </w:tc>
        <w:tc>
          <w:tcPr>
            <w:tcW w:w="1553" w:type="dxa"/>
            <w:shd w:val="clear" w:color="auto" w:fill="auto"/>
          </w:tcPr>
          <w:p w:rsidR="008A54E5" w:rsidRPr="00794CC7" w:rsidRDefault="008A54E5" w:rsidP="0025324B">
            <w:pPr>
              <w:pStyle w:val="TableParagraph"/>
              <w:ind w:left="57" w:right="57"/>
              <w:jc w:val="center"/>
              <w:rPr>
                <w:rFonts w:ascii="Arial" w:hAnsi="Arial" w:cs="Arial"/>
                <w:sz w:val="18"/>
                <w:szCs w:val="18"/>
              </w:rPr>
            </w:pPr>
            <w:r w:rsidRPr="00794CC7">
              <w:rPr>
                <w:rFonts w:ascii="Arial" w:hAnsi="Arial" w:cs="Arial"/>
                <w:sz w:val="18"/>
                <w:szCs w:val="18"/>
              </w:rPr>
              <w:t>0</w:t>
            </w:r>
          </w:p>
        </w:tc>
      </w:tr>
      <w:tr w:rsidR="008A54E5" w:rsidRPr="00794CC7" w:rsidTr="0025324B">
        <w:trPr>
          <w:trHeight w:val="50"/>
        </w:trPr>
        <w:tc>
          <w:tcPr>
            <w:tcW w:w="3067" w:type="dxa"/>
            <w:vMerge w:val="restart"/>
            <w:shd w:val="clear" w:color="auto" w:fill="auto"/>
          </w:tcPr>
          <w:p w:rsidR="008A54E5" w:rsidRPr="00794CC7" w:rsidRDefault="008A54E5" w:rsidP="0025324B">
            <w:pPr>
              <w:pStyle w:val="TableParagraph"/>
              <w:ind w:left="57"/>
              <w:rPr>
                <w:rFonts w:ascii="Arial" w:hAnsi="Arial" w:cs="Arial"/>
                <w:sz w:val="18"/>
                <w:szCs w:val="18"/>
              </w:rPr>
            </w:pPr>
            <w:r w:rsidRPr="00794CC7">
              <w:rPr>
                <w:rFonts w:ascii="Arial" w:hAnsi="Arial" w:cs="Arial"/>
                <w:sz w:val="18"/>
                <w:szCs w:val="18"/>
              </w:rPr>
              <w:lastRenderedPageBreak/>
              <w:t xml:space="preserve">2. КП «Центральна міська лікарня </w:t>
            </w:r>
            <w:r w:rsidR="008073AD">
              <w:rPr>
                <w:rFonts w:ascii="Arial" w:hAnsi="Arial" w:cs="Arial"/>
                <w:sz w:val="18"/>
                <w:szCs w:val="18"/>
              </w:rPr>
              <w:t>Шептицької</w:t>
            </w:r>
            <w:r w:rsidRPr="00794CC7">
              <w:rPr>
                <w:rFonts w:ascii="Arial" w:hAnsi="Arial" w:cs="Arial"/>
                <w:sz w:val="18"/>
                <w:szCs w:val="18"/>
              </w:rPr>
              <w:t xml:space="preserve"> міської ради».</w:t>
            </w:r>
          </w:p>
          <w:p w:rsidR="008A54E5" w:rsidRPr="00794CC7" w:rsidRDefault="008A54E5" w:rsidP="0025324B">
            <w:pPr>
              <w:pStyle w:val="TableParagraph"/>
              <w:ind w:left="57"/>
              <w:rPr>
                <w:rFonts w:ascii="Arial" w:hAnsi="Arial" w:cs="Arial"/>
                <w:sz w:val="18"/>
                <w:szCs w:val="18"/>
              </w:rPr>
            </w:pPr>
            <w:r w:rsidRPr="00794CC7">
              <w:rPr>
                <w:rFonts w:ascii="Arial" w:hAnsi="Arial" w:cs="Arial"/>
                <w:sz w:val="18"/>
                <w:szCs w:val="18"/>
              </w:rPr>
              <w:t>м. </w:t>
            </w:r>
            <w:r w:rsidR="008073AD">
              <w:rPr>
                <w:rFonts w:ascii="Arial" w:hAnsi="Arial" w:cs="Arial"/>
                <w:sz w:val="18"/>
                <w:szCs w:val="18"/>
              </w:rPr>
              <w:t>Шептицький</w:t>
            </w:r>
            <w:r w:rsidRPr="00794CC7">
              <w:rPr>
                <w:rFonts w:ascii="Arial" w:hAnsi="Arial" w:cs="Arial"/>
                <w:sz w:val="18"/>
                <w:szCs w:val="18"/>
              </w:rPr>
              <w:t>,</w:t>
            </w:r>
          </w:p>
          <w:p w:rsidR="008A54E5" w:rsidRPr="00794CC7" w:rsidRDefault="008A54E5" w:rsidP="0025324B">
            <w:pPr>
              <w:pStyle w:val="TableParagraph"/>
              <w:ind w:left="57"/>
              <w:rPr>
                <w:rFonts w:ascii="Arial" w:hAnsi="Arial" w:cs="Arial"/>
                <w:sz w:val="18"/>
                <w:szCs w:val="18"/>
              </w:rPr>
            </w:pPr>
            <w:r w:rsidRPr="00794CC7">
              <w:rPr>
                <w:rFonts w:ascii="Arial" w:hAnsi="Arial" w:cs="Arial"/>
                <w:sz w:val="18"/>
                <w:szCs w:val="18"/>
              </w:rPr>
              <w:t>вул. Івасюка, 2</w:t>
            </w:r>
          </w:p>
        </w:tc>
        <w:tc>
          <w:tcPr>
            <w:tcW w:w="3402" w:type="dxa"/>
            <w:shd w:val="clear" w:color="auto" w:fill="auto"/>
          </w:tcPr>
          <w:p w:rsidR="008A54E5" w:rsidRPr="00794CC7" w:rsidRDefault="008A54E5" w:rsidP="0025324B">
            <w:pPr>
              <w:pStyle w:val="TableParagraph"/>
              <w:ind w:left="57"/>
              <w:rPr>
                <w:rFonts w:ascii="Arial" w:hAnsi="Arial" w:cs="Arial"/>
                <w:sz w:val="18"/>
                <w:szCs w:val="18"/>
              </w:rPr>
            </w:pPr>
            <w:r w:rsidRPr="00794CC7">
              <w:rPr>
                <w:rFonts w:ascii="Arial" w:hAnsi="Arial" w:cs="Arial"/>
                <w:sz w:val="18"/>
                <w:szCs w:val="18"/>
              </w:rPr>
              <w:t>1. Всього</w:t>
            </w:r>
          </w:p>
        </w:tc>
        <w:tc>
          <w:tcPr>
            <w:tcW w:w="1560" w:type="dxa"/>
            <w:shd w:val="clear" w:color="auto" w:fill="auto"/>
          </w:tcPr>
          <w:p w:rsidR="008A54E5" w:rsidRPr="00794CC7" w:rsidRDefault="008A54E5" w:rsidP="0025324B">
            <w:pPr>
              <w:pStyle w:val="TableParagraph"/>
              <w:ind w:left="57" w:right="57"/>
              <w:jc w:val="center"/>
              <w:rPr>
                <w:rFonts w:ascii="Arial" w:hAnsi="Arial" w:cs="Arial"/>
                <w:sz w:val="18"/>
                <w:szCs w:val="18"/>
              </w:rPr>
            </w:pPr>
            <w:r w:rsidRPr="00794CC7">
              <w:rPr>
                <w:rFonts w:ascii="Arial" w:hAnsi="Arial" w:cs="Arial"/>
                <w:sz w:val="18"/>
                <w:szCs w:val="18"/>
              </w:rPr>
              <w:t>420</w:t>
            </w:r>
          </w:p>
        </w:tc>
        <w:tc>
          <w:tcPr>
            <w:tcW w:w="1553" w:type="dxa"/>
            <w:shd w:val="clear" w:color="auto" w:fill="auto"/>
          </w:tcPr>
          <w:p w:rsidR="008A54E5" w:rsidRPr="00794CC7" w:rsidRDefault="008A54E5" w:rsidP="0025324B">
            <w:pPr>
              <w:pStyle w:val="TableParagraph"/>
              <w:ind w:left="57" w:right="57"/>
              <w:jc w:val="center"/>
              <w:rPr>
                <w:rFonts w:ascii="Arial" w:hAnsi="Arial" w:cs="Arial"/>
                <w:sz w:val="18"/>
                <w:szCs w:val="18"/>
              </w:rPr>
            </w:pPr>
            <w:r w:rsidRPr="00794CC7">
              <w:rPr>
                <w:rFonts w:ascii="Arial" w:hAnsi="Arial" w:cs="Arial"/>
                <w:sz w:val="18"/>
                <w:szCs w:val="18"/>
              </w:rPr>
              <w:t>368</w:t>
            </w:r>
          </w:p>
        </w:tc>
      </w:tr>
      <w:tr w:rsidR="008A54E5" w:rsidRPr="00794CC7" w:rsidTr="0025324B">
        <w:trPr>
          <w:trHeight w:val="184"/>
        </w:trPr>
        <w:tc>
          <w:tcPr>
            <w:tcW w:w="3067" w:type="dxa"/>
            <w:vMerge/>
            <w:shd w:val="clear" w:color="auto" w:fill="auto"/>
          </w:tcPr>
          <w:p w:rsidR="008A54E5" w:rsidRPr="00794CC7" w:rsidRDefault="008A54E5" w:rsidP="0025324B">
            <w:pPr>
              <w:pStyle w:val="TableParagraph"/>
              <w:ind w:left="57"/>
              <w:rPr>
                <w:rFonts w:ascii="Arial" w:hAnsi="Arial" w:cs="Arial"/>
                <w:sz w:val="18"/>
                <w:szCs w:val="18"/>
              </w:rPr>
            </w:pPr>
          </w:p>
        </w:tc>
        <w:tc>
          <w:tcPr>
            <w:tcW w:w="3402" w:type="dxa"/>
            <w:shd w:val="clear" w:color="auto" w:fill="auto"/>
          </w:tcPr>
          <w:p w:rsidR="008A54E5" w:rsidRPr="00794CC7" w:rsidRDefault="008A54E5" w:rsidP="0025324B">
            <w:pPr>
              <w:pStyle w:val="TableParagraph"/>
              <w:ind w:left="57"/>
              <w:rPr>
                <w:rFonts w:ascii="Arial" w:hAnsi="Arial" w:cs="Arial"/>
                <w:sz w:val="18"/>
                <w:szCs w:val="18"/>
              </w:rPr>
            </w:pPr>
            <w:r w:rsidRPr="00794CC7">
              <w:rPr>
                <w:rFonts w:ascii="Arial" w:hAnsi="Arial" w:cs="Arial"/>
                <w:sz w:val="18"/>
                <w:szCs w:val="18"/>
              </w:rPr>
              <w:t>2. Хірургічний корпус 1973 р. (капремонт – 2022 р.)</w:t>
            </w:r>
          </w:p>
        </w:tc>
        <w:tc>
          <w:tcPr>
            <w:tcW w:w="1560" w:type="dxa"/>
            <w:shd w:val="clear" w:color="auto" w:fill="auto"/>
          </w:tcPr>
          <w:p w:rsidR="008A54E5" w:rsidRPr="00794CC7" w:rsidRDefault="008A54E5" w:rsidP="0025324B">
            <w:pPr>
              <w:pStyle w:val="TableParagraph"/>
              <w:ind w:left="57" w:right="57"/>
              <w:jc w:val="center"/>
              <w:rPr>
                <w:rFonts w:ascii="Arial" w:hAnsi="Arial" w:cs="Arial"/>
                <w:sz w:val="18"/>
                <w:szCs w:val="18"/>
              </w:rPr>
            </w:pPr>
            <w:r w:rsidRPr="00794CC7">
              <w:rPr>
                <w:rFonts w:ascii="Arial" w:hAnsi="Arial" w:cs="Arial"/>
                <w:sz w:val="18"/>
                <w:szCs w:val="18"/>
              </w:rPr>
              <w:t>240</w:t>
            </w:r>
          </w:p>
        </w:tc>
        <w:tc>
          <w:tcPr>
            <w:tcW w:w="1553" w:type="dxa"/>
            <w:shd w:val="clear" w:color="auto" w:fill="auto"/>
          </w:tcPr>
          <w:p w:rsidR="008A54E5" w:rsidRPr="00794CC7" w:rsidRDefault="008A54E5" w:rsidP="0025324B">
            <w:pPr>
              <w:pStyle w:val="TableParagraph"/>
              <w:ind w:left="57" w:right="57"/>
              <w:jc w:val="center"/>
              <w:rPr>
                <w:rFonts w:ascii="Arial" w:hAnsi="Arial" w:cs="Arial"/>
                <w:sz w:val="18"/>
                <w:szCs w:val="18"/>
              </w:rPr>
            </w:pPr>
            <w:r w:rsidRPr="00794CC7">
              <w:rPr>
                <w:rFonts w:ascii="Arial" w:hAnsi="Arial" w:cs="Arial"/>
                <w:sz w:val="18"/>
                <w:szCs w:val="18"/>
              </w:rPr>
              <w:t>242</w:t>
            </w:r>
          </w:p>
        </w:tc>
      </w:tr>
      <w:tr w:rsidR="008A54E5" w:rsidRPr="00794CC7" w:rsidTr="0025324B">
        <w:trPr>
          <w:trHeight w:val="184"/>
        </w:trPr>
        <w:tc>
          <w:tcPr>
            <w:tcW w:w="3067" w:type="dxa"/>
            <w:vMerge/>
            <w:shd w:val="clear" w:color="auto" w:fill="auto"/>
          </w:tcPr>
          <w:p w:rsidR="008A54E5" w:rsidRPr="00794CC7" w:rsidRDefault="008A54E5" w:rsidP="0025324B">
            <w:pPr>
              <w:pStyle w:val="TableParagraph"/>
              <w:ind w:left="57"/>
              <w:rPr>
                <w:rFonts w:ascii="Arial" w:hAnsi="Arial" w:cs="Arial"/>
                <w:sz w:val="18"/>
                <w:szCs w:val="18"/>
              </w:rPr>
            </w:pPr>
          </w:p>
        </w:tc>
        <w:tc>
          <w:tcPr>
            <w:tcW w:w="3402" w:type="dxa"/>
            <w:shd w:val="clear" w:color="auto" w:fill="auto"/>
          </w:tcPr>
          <w:p w:rsidR="008A54E5" w:rsidRPr="00794CC7" w:rsidRDefault="008A54E5" w:rsidP="0025324B">
            <w:pPr>
              <w:pStyle w:val="TableParagraph"/>
              <w:ind w:left="57"/>
              <w:rPr>
                <w:rFonts w:ascii="Arial" w:hAnsi="Arial" w:cs="Arial"/>
                <w:sz w:val="18"/>
                <w:szCs w:val="18"/>
              </w:rPr>
            </w:pPr>
            <w:r w:rsidRPr="00794CC7">
              <w:rPr>
                <w:rFonts w:ascii="Arial" w:hAnsi="Arial" w:cs="Arial"/>
                <w:sz w:val="18"/>
                <w:szCs w:val="18"/>
              </w:rPr>
              <w:t>3. Інфекційне відділення 1961 р. (2018 р.)</w:t>
            </w:r>
          </w:p>
        </w:tc>
        <w:tc>
          <w:tcPr>
            <w:tcW w:w="1560" w:type="dxa"/>
            <w:shd w:val="clear" w:color="auto" w:fill="auto"/>
          </w:tcPr>
          <w:p w:rsidR="008A54E5" w:rsidRPr="00794CC7" w:rsidRDefault="008A54E5" w:rsidP="0025324B">
            <w:pPr>
              <w:pStyle w:val="TableParagraph"/>
              <w:ind w:left="57" w:right="57"/>
              <w:jc w:val="center"/>
              <w:rPr>
                <w:rFonts w:ascii="Arial" w:hAnsi="Arial" w:cs="Arial"/>
                <w:sz w:val="18"/>
                <w:szCs w:val="18"/>
              </w:rPr>
            </w:pPr>
            <w:r w:rsidRPr="00794CC7">
              <w:rPr>
                <w:rFonts w:ascii="Arial" w:hAnsi="Arial" w:cs="Arial"/>
                <w:sz w:val="18"/>
                <w:szCs w:val="18"/>
              </w:rPr>
              <w:t>35</w:t>
            </w:r>
          </w:p>
        </w:tc>
        <w:tc>
          <w:tcPr>
            <w:tcW w:w="1553" w:type="dxa"/>
            <w:shd w:val="clear" w:color="auto" w:fill="auto"/>
          </w:tcPr>
          <w:p w:rsidR="008A54E5" w:rsidRPr="00794CC7" w:rsidRDefault="008A54E5" w:rsidP="0025324B">
            <w:pPr>
              <w:pStyle w:val="TableParagraph"/>
              <w:ind w:left="57" w:right="57"/>
              <w:jc w:val="center"/>
              <w:rPr>
                <w:rFonts w:ascii="Arial" w:hAnsi="Arial" w:cs="Arial"/>
                <w:sz w:val="18"/>
                <w:szCs w:val="18"/>
              </w:rPr>
            </w:pPr>
            <w:r w:rsidRPr="00794CC7">
              <w:rPr>
                <w:rFonts w:ascii="Arial" w:hAnsi="Arial" w:cs="Arial"/>
                <w:sz w:val="18"/>
                <w:szCs w:val="18"/>
              </w:rPr>
              <w:t>19</w:t>
            </w:r>
          </w:p>
        </w:tc>
      </w:tr>
      <w:tr w:rsidR="008A54E5" w:rsidRPr="00794CC7" w:rsidTr="0025324B">
        <w:trPr>
          <w:trHeight w:val="184"/>
        </w:trPr>
        <w:tc>
          <w:tcPr>
            <w:tcW w:w="3067" w:type="dxa"/>
            <w:vMerge/>
            <w:shd w:val="clear" w:color="auto" w:fill="auto"/>
          </w:tcPr>
          <w:p w:rsidR="008A54E5" w:rsidRPr="00794CC7" w:rsidRDefault="008A54E5" w:rsidP="0025324B">
            <w:pPr>
              <w:pStyle w:val="TableParagraph"/>
              <w:ind w:left="57"/>
              <w:rPr>
                <w:rFonts w:ascii="Arial" w:hAnsi="Arial" w:cs="Arial"/>
                <w:sz w:val="18"/>
                <w:szCs w:val="18"/>
              </w:rPr>
            </w:pPr>
          </w:p>
        </w:tc>
        <w:tc>
          <w:tcPr>
            <w:tcW w:w="3402" w:type="dxa"/>
            <w:shd w:val="clear" w:color="auto" w:fill="auto"/>
          </w:tcPr>
          <w:p w:rsidR="008A54E5" w:rsidRPr="00794CC7" w:rsidRDefault="008A54E5" w:rsidP="0025324B">
            <w:pPr>
              <w:pStyle w:val="TableParagraph"/>
              <w:ind w:left="57"/>
              <w:rPr>
                <w:rFonts w:ascii="Arial" w:hAnsi="Arial" w:cs="Arial"/>
                <w:sz w:val="18"/>
                <w:szCs w:val="18"/>
              </w:rPr>
            </w:pPr>
            <w:r w:rsidRPr="00794CC7">
              <w:rPr>
                <w:rFonts w:ascii="Arial" w:hAnsi="Arial" w:cs="Arial"/>
                <w:sz w:val="18"/>
                <w:szCs w:val="18"/>
              </w:rPr>
              <w:t>4. Пологове відділення 1961 р. (2012 р.)</w:t>
            </w:r>
          </w:p>
        </w:tc>
        <w:tc>
          <w:tcPr>
            <w:tcW w:w="1560" w:type="dxa"/>
            <w:shd w:val="clear" w:color="auto" w:fill="auto"/>
          </w:tcPr>
          <w:p w:rsidR="008A54E5" w:rsidRPr="00794CC7" w:rsidRDefault="008A54E5" w:rsidP="0025324B">
            <w:pPr>
              <w:pStyle w:val="TableParagraph"/>
              <w:ind w:left="57" w:right="57"/>
              <w:jc w:val="center"/>
              <w:rPr>
                <w:rFonts w:ascii="Arial" w:hAnsi="Arial" w:cs="Arial"/>
                <w:sz w:val="18"/>
                <w:szCs w:val="18"/>
              </w:rPr>
            </w:pPr>
            <w:r w:rsidRPr="00794CC7">
              <w:rPr>
                <w:rFonts w:ascii="Arial" w:hAnsi="Arial" w:cs="Arial"/>
                <w:sz w:val="18"/>
                <w:szCs w:val="18"/>
              </w:rPr>
              <w:t>35</w:t>
            </w:r>
          </w:p>
        </w:tc>
        <w:tc>
          <w:tcPr>
            <w:tcW w:w="1553" w:type="dxa"/>
            <w:shd w:val="clear" w:color="auto" w:fill="auto"/>
          </w:tcPr>
          <w:p w:rsidR="008A54E5" w:rsidRPr="00794CC7" w:rsidRDefault="008A54E5" w:rsidP="0025324B">
            <w:pPr>
              <w:pStyle w:val="TableParagraph"/>
              <w:ind w:left="57" w:right="57"/>
              <w:jc w:val="center"/>
              <w:rPr>
                <w:rFonts w:ascii="Arial" w:hAnsi="Arial" w:cs="Arial"/>
                <w:sz w:val="18"/>
                <w:szCs w:val="18"/>
              </w:rPr>
            </w:pPr>
            <w:r w:rsidRPr="00794CC7">
              <w:rPr>
                <w:rFonts w:ascii="Arial" w:hAnsi="Arial" w:cs="Arial"/>
                <w:sz w:val="18"/>
                <w:szCs w:val="18"/>
              </w:rPr>
              <w:t>6</w:t>
            </w:r>
          </w:p>
        </w:tc>
      </w:tr>
      <w:tr w:rsidR="008A54E5" w:rsidRPr="00794CC7" w:rsidTr="0025324B">
        <w:trPr>
          <w:trHeight w:val="50"/>
        </w:trPr>
        <w:tc>
          <w:tcPr>
            <w:tcW w:w="3067" w:type="dxa"/>
            <w:vMerge/>
            <w:shd w:val="clear" w:color="auto" w:fill="auto"/>
          </w:tcPr>
          <w:p w:rsidR="008A54E5" w:rsidRPr="00794CC7" w:rsidRDefault="008A54E5" w:rsidP="0025324B">
            <w:pPr>
              <w:pStyle w:val="TableParagraph"/>
              <w:ind w:left="57"/>
              <w:rPr>
                <w:rFonts w:ascii="Arial" w:hAnsi="Arial" w:cs="Arial"/>
                <w:sz w:val="18"/>
                <w:szCs w:val="18"/>
              </w:rPr>
            </w:pPr>
          </w:p>
        </w:tc>
        <w:tc>
          <w:tcPr>
            <w:tcW w:w="3402" w:type="dxa"/>
            <w:shd w:val="clear" w:color="auto" w:fill="auto"/>
          </w:tcPr>
          <w:p w:rsidR="008A54E5" w:rsidRPr="00794CC7" w:rsidRDefault="008A54E5" w:rsidP="0025324B">
            <w:pPr>
              <w:pStyle w:val="TableParagraph"/>
              <w:ind w:left="57"/>
              <w:rPr>
                <w:rFonts w:ascii="Arial" w:hAnsi="Arial" w:cs="Arial"/>
                <w:sz w:val="18"/>
                <w:szCs w:val="18"/>
              </w:rPr>
            </w:pPr>
            <w:r w:rsidRPr="00794CC7">
              <w:rPr>
                <w:rFonts w:ascii="Arial" w:hAnsi="Arial" w:cs="Arial"/>
                <w:sz w:val="18"/>
                <w:szCs w:val="18"/>
              </w:rPr>
              <w:t>5. Наркологічне відділення 1957 р.</w:t>
            </w:r>
          </w:p>
        </w:tc>
        <w:tc>
          <w:tcPr>
            <w:tcW w:w="1560" w:type="dxa"/>
            <w:shd w:val="clear" w:color="auto" w:fill="auto"/>
          </w:tcPr>
          <w:p w:rsidR="008A54E5" w:rsidRPr="00794CC7" w:rsidRDefault="008A54E5" w:rsidP="0025324B">
            <w:pPr>
              <w:pStyle w:val="TableParagraph"/>
              <w:ind w:left="57" w:right="57"/>
              <w:jc w:val="center"/>
              <w:rPr>
                <w:rFonts w:ascii="Arial" w:hAnsi="Arial" w:cs="Arial"/>
                <w:sz w:val="18"/>
                <w:szCs w:val="18"/>
              </w:rPr>
            </w:pPr>
            <w:r w:rsidRPr="00794CC7">
              <w:rPr>
                <w:rFonts w:ascii="Arial" w:hAnsi="Arial" w:cs="Arial"/>
                <w:sz w:val="18"/>
                <w:szCs w:val="18"/>
              </w:rPr>
              <w:t>10</w:t>
            </w:r>
          </w:p>
        </w:tc>
        <w:tc>
          <w:tcPr>
            <w:tcW w:w="1553" w:type="dxa"/>
            <w:shd w:val="clear" w:color="auto" w:fill="auto"/>
          </w:tcPr>
          <w:p w:rsidR="008A54E5" w:rsidRPr="00794CC7" w:rsidRDefault="008A54E5" w:rsidP="0025324B">
            <w:pPr>
              <w:pStyle w:val="TableParagraph"/>
              <w:ind w:left="57" w:right="57"/>
              <w:jc w:val="center"/>
              <w:rPr>
                <w:rFonts w:ascii="Arial" w:hAnsi="Arial" w:cs="Arial"/>
                <w:sz w:val="18"/>
                <w:szCs w:val="18"/>
              </w:rPr>
            </w:pPr>
            <w:r w:rsidRPr="00794CC7">
              <w:rPr>
                <w:rFonts w:ascii="Arial" w:hAnsi="Arial" w:cs="Arial"/>
                <w:sz w:val="18"/>
                <w:szCs w:val="18"/>
              </w:rPr>
              <w:t>7</w:t>
            </w:r>
          </w:p>
        </w:tc>
      </w:tr>
      <w:tr w:rsidR="008A54E5" w:rsidRPr="00794CC7" w:rsidTr="0025324B">
        <w:trPr>
          <w:trHeight w:val="50"/>
        </w:trPr>
        <w:tc>
          <w:tcPr>
            <w:tcW w:w="3067" w:type="dxa"/>
            <w:vMerge/>
            <w:shd w:val="clear" w:color="auto" w:fill="auto"/>
          </w:tcPr>
          <w:p w:rsidR="008A54E5" w:rsidRPr="00794CC7" w:rsidRDefault="008A54E5" w:rsidP="0025324B">
            <w:pPr>
              <w:pStyle w:val="TableParagraph"/>
              <w:ind w:left="57"/>
              <w:rPr>
                <w:rFonts w:ascii="Arial" w:hAnsi="Arial" w:cs="Arial"/>
                <w:sz w:val="18"/>
                <w:szCs w:val="18"/>
              </w:rPr>
            </w:pPr>
          </w:p>
        </w:tc>
        <w:tc>
          <w:tcPr>
            <w:tcW w:w="3402" w:type="dxa"/>
            <w:shd w:val="clear" w:color="auto" w:fill="auto"/>
          </w:tcPr>
          <w:p w:rsidR="008A54E5" w:rsidRPr="00794CC7" w:rsidRDefault="008A54E5" w:rsidP="0025324B">
            <w:pPr>
              <w:pStyle w:val="TableParagraph"/>
              <w:ind w:left="57"/>
              <w:rPr>
                <w:rFonts w:ascii="Arial" w:hAnsi="Arial" w:cs="Arial"/>
                <w:sz w:val="18"/>
                <w:szCs w:val="18"/>
              </w:rPr>
            </w:pPr>
            <w:r w:rsidRPr="00794CC7">
              <w:rPr>
                <w:rFonts w:ascii="Arial" w:hAnsi="Arial" w:cs="Arial"/>
                <w:sz w:val="18"/>
                <w:szCs w:val="18"/>
              </w:rPr>
              <w:t>6. Онкологічне відділення 1967 р. (2013 р.)</w:t>
            </w:r>
          </w:p>
        </w:tc>
        <w:tc>
          <w:tcPr>
            <w:tcW w:w="1560" w:type="dxa"/>
            <w:shd w:val="clear" w:color="auto" w:fill="auto"/>
          </w:tcPr>
          <w:p w:rsidR="008A54E5" w:rsidRPr="00794CC7" w:rsidRDefault="008A54E5" w:rsidP="0025324B">
            <w:pPr>
              <w:pStyle w:val="TableParagraph"/>
              <w:ind w:left="57" w:right="57"/>
              <w:jc w:val="center"/>
              <w:rPr>
                <w:rFonts w:ascii="Arial" w:hAnsi="Arial" w:cs="Arial"/>
                <w:sz w:val="18"/>
                <w:szCs w:val="18"/>
              </w:rPr>
            </w:pPr>
            <w:r w:rsidRPr="00794CC7">
              <w:rPr>
                <w:rFonts w:ascii="Arial" w:hAnsi="Arial" w:cs="Arial"/>
                <w:sz w:val="18"/>
                <w:szCs w:val="18"/>
              </w:rPr>
              <w:t>35</w:t>
            </w:r>
          </w:p>
        </w:tc>
        <w:tc>
          <w:tcPr>
            <w:tcW w:w="1553" w:type="dxa"/>
            <w:shd w:val="clear" w:color="auto" w:fill="auto"/>
          </w:tcPr>
          <w:p w:rsidR="008A54E5" w:rsidRPr="00794CC7" w:rsidRDefault="008A54E5" w:rsidP="0025324B">
            <w:pPr>
              <w:pStyle w:val="TableParagraph"/>
              <w:ind w:left="57" w:right="57"/>
              <w:jc w:val="center"/>
              <w:rPr>
                <w:rFonts w:ascii="Arial" w:hAnsi="Arial" w:cs="Arial"/>
                <w:sz w:val="18"/>
                <w:szCs w:val="18"/>
              </w:rPr>
            </w:pPr>
            <w:r w:rsidRPr="00794CC7">
              <w:rPr>
                <w:rFonts w:ascii="Arial" w:hAnsi="Arial" w:cs="Arial"/>
                <w:sz w:val="18"/>
                <w:szCs w:val="18"/>
              </w:rPr>
              <w:t>34</w:t>
            </w:r>
          </w:p>
        </w:tc>
      </w:tr>
      <w:tr w:rsidR="008A54E5" w:rsidRPr="00794CC7" w:rsidTr="0025324B">
        <w:trPr>
          <w:trHeight w:val="50"/>
        </w:trPr>
        <w:tc>
          <w:tcPr>
            <w:tcW w:w="3067" w:type="dxa"/>
            <w:vMerge/>
            <w:shd w:val="clear" w:color="auto" w:fill="auto"/>
          </w:tcPr>
          <w:p w:rsidR="008A54E5" w:rsidRPr="00794CC7" w:rsidRDefault="008A54E5" w:rsidP="0025324B">
            <w:pPr>
              <w:pStyle w:val="TableParagraph"/>
              <w:ind w:left="57"/>
              <w:rPr>
                <w:rFonts w:ascii="Arial" w:hAnsi="Arial" w:cs="Arial"/>
                <w:sz w:val="18"/>
                <w:szCs w:val="18"/>
              </w:rPr>
            </w:pPr>
          </w:p>
        </w:tc>
        <w:tc>
          <w:tcPr>
            <w:tcW w:w="3402" w:type="dxa"/>
            <w:shd w:val="clear" w:color="auto" w:fill="auto"/>
          </w:tcPr>
          <w:p w:rsidR="008A54E5" w:rsidRPr="00794CC7" w:rsidRDefault="008A54E5" w:rsidP="0025324B">
            <w:pPr>
              <w:pStyle w:val="TableParagraph"/>
              <w:ind w:left="57"/>
              <w:rPr>
                <w:rFonts w:ascii="Arial" w:hAnsi="Arial" w:cs="Arial"/>
                <w:sz w:val="18"/>
                <w:szCs w:val="18"/>
              </w:rPr>
            </w:pPr>
            <w:r w:rsidRPr="00794CC7">
              <w:rPr>
                <w:rFonts w:ascii="Arial" w:hAnsi="Arial" w:cs="Arial"/>
                <w:sz w:val="18"/>
                <w:szCs w:val="18"/>
              </w:rPr>
              <w:t>7. Дитяче відділення в корпусі поліклініки 1960 р.</w:t>
            </w:r>
          </w:p>
        </w:tc>
        <w:tc>
          <w:tcPr>
            <w:tcW w:w="1560" w:type="dxa"/>
            <w:shd w:val="clear" w:color="auto" w:fill="auto"/>
          </w:tcPr>
          <w:p w:rsidR="008A54E5" w:rsidRPr="00794CC7" w:rsidRDefault="008A54E5" w:rsidP="0025324B">
            <w:pPr>
              <w:pStyle w:val="TableParagraph"/>
              <w:ind w:left="57" w:right="57"/>
              <w:jc w:val="center"/>
              <w:rPr>
                <w:rFonts w:ascii="Arial" w:hAnsi="Arial" w:cs="Arial"/>
                <w:sz w:val="18"/>
                <w:szCs w:val="18"/>
              </w:rPr>
            </w:pPr>
            <w:r w:rsidRPr="00794CC7">
              <w:rPr>
                <w:rFonts w:ascii="Arial" w:hAnsi="Arial" w:cs="Arial"/>
                <w:sz w:val="18"/>
                <w:szCs w:val="18"/>
              </w:rPr>
              <w:t>30</w:t>
            </w:r>
          </w:p>
        </w:tc>
        <w:tc>
          <w:tcPr>
            <w:tcW w:w="1553" w:type="dxa"/>
            <w:shd w:val="clear" w:color="auto" w:fill="auto"/>
          </w:tcPr>
          <w:p w:rsidR="008A54E5" w:rsidRPr="00794CC7" w:rsidRDefault="008A54E5" w:rsidP="0025324B">
            <w:pPr>
              <w:pStyle w:val="TableParagraph"/>
              <w:ind w:left="57" w:right="57"/>
              <w:jc w:val="center"/>
              <w:rPr>
                <w:rFonts w:ascii="Arial" w:hAnsi="Arial" w:cs="Arial"/>
                <w:sz w:val="18"/>
                <w:szCs w:val="18"/>
              </w:rPr>
            </w:pPr>
            <w:r w:rsidRPr="00794CC7">
              <w:rPr>
                <w:rFonts w:ascii="Arial" w:hAnsi="Arial" w:cs="Arial"/>
                <w:sz w:val="18"/>
                <w:szCs w:val="18"/>
              </w:rPr>
              <w:t>25</w:t>
            </w:r>
          </w:p>
        </w:tc>
      </w:tr>
      <w:tr w:rsidR="008A54E5" w:rsidRPr="00794CC7" w:rsidTr="0025324B">
        <w:trPr>
          <w:trHeight w:val="50"/>
        </w:trPr>
        <w:tc>
          <w:tcPr>
            <w:tcW w:w="3067" w:type="dxa"/>
            <w:vMerge/>
            <w:shd w:val="clear" w:color="auto" w:fill="auto"/>
          </w:tcPr>
          <w:p w:rsidR="008A54E5" w:rsidRPr="00794CC7" w:rsidRDefault="008A54E5" w:rsidP="0025324B">
            <w:pPr>
              <w:pStyle w:val="TableParagraph"/>
              <w:ind w:left="57"/>
              <w:rPr>
                <w:rFonts w:ascii="Arial" w:hAnsi="Arial" w:cs="Arial"/>
                <w:sz w:val="18"/>
                <w:szCs w:val="18"/>
              </w:rPr>
            </w:pPr>
          </w:p>
        </w:tc>
        <w:tc>
          <w:tcPr>
            <w:tcW w:w="3402" w:type="dxa"/>
            <w:shd w:val="clear" w:color="auto" w:fill="auto"/>
          </w:tcPr>
          <w:p w:rsidR="008A54E5" w:rsidRPr="00794CC7" w:rsidRDefault="008A54E5" w:rsidP="0025324B">
            <w:pPr>
              <w:pStyle w:val="TableParagraph"/>
              <w:ind w:left="57"/>
              <w:rPr>
                <w:rFonts w:ascii="Arial" w:hAnsi="Arial" w:cs="Arial"/>
                <w:sz w:val="18"/>
                <w:szCs w:val="18"/>
              </w:rPr>
            </w:pPr>
            <w:r w:rsidRPr="00794CC7">
              <w:rPr>
                <w:rFonts w:ascii="Arial" w:hAnsi="Arial" w:cs="Arial"/>
                <w:sz w:val="18"/>
                <w:szCs w:val="18"/>
              </w:rPr>
              <w:t>8. Терапевтичне відділення в корпусі поліклініки 1960 р.</w:t>
            </w:r>
          </w:p>
        </w:tc>
        <w:tc>
          <w:tcPr>
            <w:tcW w:w="1560" w:type="dxa"/>
            <w:shd w:val="clear" w:color="auto" w:fill="auto"/>
          </w:tcPr>
          <w:p w:rsidR="008A54E5" w:rsidRPr="00794CC7" w:rsidRDefault="008A54E5" w:rsidP="0025324B">
            <w:pPr>
              <w:pStyle w:val="TableParagraph"/>
              <w:ind w:left="57" w:right="57"/>
              <w:jc w:val="center"/>
              <w:rPr>
                <w:rFonts w:ascii="Arial" w:hAnsi="Arial" w:cs="Arial"/>
                <w:sz w:val="18"/>
                <w:szCs w:val="18"/>
              </w:rPr>
            </w:pPr>
            <w:r w:rsidRPr="00794CC7">
              <w:rPr>
                <w:rFonts w:ascii="Arial" w:hAnsi="Arial" w:cs="Arial"/>
                <w:sz w:val="18"/>
                <w:szCs w:val="18"/>
              </w:rPr>
              <w:t>35</w:t>
            </w:r>
          </w:p>
        </w:tc>
        <w:tc>
          <w:tcPr>
            <w:tcW w:w="1553" w:type="dxa"/>
            <w:shd w:val="clear" w:color="auto" w:fill="auto"/>
          </w:tcPr>
          <w:p w:rsidR="008A54E5" w:rsidRPr="00794CC7" w:rsidRDefault="008A54E5" w:rsidP="0025324B">
            <w:pPr>
              <w:pStyle w:val="TableParagraph"/>
              <w:ind w:left="57" w:right="57"/>
              <w:jc w:val="center"/>
              <w:rPr>
                <w:rFonts w:ascii="Arial" w:hAnsi="Arial" w:cs="Arial"/>
                <w:sz w:val="18"/>
                <w:szCs w:val="18"/>
              </w:rPr>
            </w:pPr>
            <w:r w:rsidRPr="00794CC7">
              <w:rPr>
                <w:rFonts w:ascii="Arial" w:hAnsi="Arial" w:cs="Arial"/>
                <w:sz w:val="18"/>
                <w:szCs w:val="18"/>
              </w:rPr>
              <w:t>35</w:t>
            </w:r>
          </w:p>
        </w:tc>
      </w:tr>
    </w:tbl>
    <w:p w:rsidR="008A54E5" w:rsidRPr="00794CC7" w:rsidRDefault="008A54E5" w:rsidP="008A54E5">
      <w:pPr>
        <w:spacing w:before="120"/>
        <w:rPr>
          <w:rFonts w:cs="Arial"/>
        </w:rPr>
      </w:pPr>
    </w:p>
    <w:p w:rsidR="00B8578F" w:rsidRPr="00794CC7" w:rsidRDefault="00B8578F" w:rsidP="00B8578F">
      <w:pPr>
        <w:spacing w:line="240" w:lineRule="auto"/>
        <w:ind w:firstLine="340"/>
        <w:jc w:val="both"/>
        <w:rPr>
          <w:rFonts w:ascii="Arial" w:hAnsi="Arial" w:cs="Arial"/>
        </w:rPr>
      </w:pPr>
      <w:r w:rsidRPr="00794CC7">
        <w:rPr>
          <w:rFonts w:ascii="Arial" w:hAnsi="Arial" w:cs="Arial"/>
        </w:rPr>
        <w:t xml:space="preserve">Основним медичним закладом для надання стоматологічної медичної допомоги мешканцям </w:t>
      </w:r>
      <w:r w:rsidR="00BA35F5">
        <w:rPr>
          <w:rFonts w:ascii="Arial" w:hAnsi="Arial" w:cs="Arial"/>
        </w:rPr>
        <w:t>Червоноградської</w:t>
      </w:r>
      <w:r w:rsidR="00BA35F5" w:rsidRPr="00794CC7">
        <w:rPr>
          <w:rFonts w:ascii="Arial" w:hAnsi="Arial" w:cs="Arial"/>
        </w:rPr>
        <w:t xml:space="preserve"> </w:t>
      </w:r>
      <w:r w:rsidRPr="00794CC7">
        <w:rPr>
          <w:rFonts w:ascii="Arial" w:hAnsi="Arial" w:cs="Arial"/>
        </w:rPr>
        <w:t>територіальної громади, визначено комунальне підприємство «</w:t>
      </w:r>
      <w:r w:rsidR="008073AD">
        <w:rPr>
          <w:rFonts w:ascii="Arial" w:hAnsi="Arial" w:cs="Arial"/>
        </w:rPr>
        <w:t>Шептицька</w:t>
      </w:r>
      <w:r w:rsidRPr="00794CC7">
        <w:rPr>
          <w:rFonts w:ascii="Arial" w:hAnsi="Arial" w:cs="Arial"/>
        </w:rPr>
        <w:t xml:space="preserve"> міська стоматологічна поліклініка». КП «ЧМСП» забезпечує стоматологічне обслуговування та зубопротезування населення на території </w:t>
      </w:r>
      <w:r w:rsidR="00BA35F5">
        <w:rPr>
          <w:rFonts w:ascii="Arial" w:hAnsi="Arial" w:cs="Arial"/>
        </w:rPr>
        <w:t>Червоноградської</w:t>
      </w:r>
      <w:r w:rsidR="00BA35F5" w:rsidRPr="00794CC7">
        <w:rPr>
          <w:rFonts w:ascii="Arial" w:hAnsi="Arial" w:cs="Arial"/>
        </w:rPr>
        <w:t xml:space="preserve"> </w:t>
      </w:r>
      <w:r w:rsidRPr="00794CC7">
        <w:rPr>
          <w:rFonts w:ascii="Arial" w:hAnsi="Arial" w:cs="Arial"/>
        </w:rPr>
        <w:t>міської територіальної громади, в тому числі, надання безоплатного стоматологічного обслуговування та зубопротезування окремих категорій населення, а саме ветеранів війни (учасників бойових дій, осіб з інвалідністю внаслідок війни, учасників війни); осіб з інвалідністю І, ІІ групи; осіб з інвалідністю з дитинства; реабілітованих громадян відповідно до ст.3 Закону України «Про реабілітацію жертв політичних репресій на Україні». Основними завданнями закладу є забезпечення своєчасної кваліфікованої стоматологічної допомоги та зубопротезування населення; надання безоплатного стоматологічного обслуговування та зубопротезування окремих категорій населення; впровадження сучасних методів діагностики та лікування, застосування нової медичної техніки та апаратури, лікарських засобів; надання екстреної допомоги хворим з гострими захворюваннями та травмами щелепно-лицевої ділянки.</w:t>
      </w:r>
    </w:p>
    <w:p w:rsidR="008A54E5" w:rsidRPr="00794CC7" w:rsidRDefault="00B8578F" w:rsidP="00B8578F">
      <w:pPr>
        <w:spacing w:line="240" w:lineRule="auto"/>
        <w:ind w:firstLine="340"/>
        <w:jc w:val="both"/>
        <w:rPr>
          <w:rFonts w:ascii="Arial" w:hAnsi="Arial" w:cs="Arial"/>
        </w:rPr>
      </w:pPr>
      <w:r w:rsidRPr="00794CC7">
        <w:rPr>
          <w:rFonts w:ascii="Arial" w:hAnsi="Arial" w:cs="Arial"/>
        </w:rPr>
        <w:t>Важливим інструментом стала розбудова сучасної електронної системи охорони здоров’я, що дає змогу поступово підвищувати ефективність та прозорість сфери. Наразі електронна система охорони здоров’я забезпечує укладення електронних декларацій із сімейними лікарями, виписку електронних рецептів за програмою «Доступні ліки» та електронних направлень, ведення електронної медичної картки. До кінця 2024р. буде реалізовано послугу онлайн-запису пацієнтів до вузьких спеціалістів, що забезпечить можливість кожному пацієнту записатися до лікаря в зручний для нього час не виходячи з дому.</w:t>
      </w:r>
    </w:p>
    <w:p w:rsidR="008A54E5" w:rsidRPr="00794CC7" w:rsidRDefault="00A909AC" w:rsidP="00A909AC">
      <w:pPr>
        <w:spacing w:line="240" w:lineRule="auto"/>
        <w:ind w:firstLine="340"/>
        <w:jc w:val="both"/>
        <w:rPr>
          <w:rFonts w:ascii="Arial" w:hAnsi="Arial" w:cs="Arial"/>
        </w:rPr>
      </w:pPr>
      <w:r w:rsidRPr="00794CC7">
        <w:rPr>
          <w:rFonts w:ascii="Arial" w:hAnsi="Arial" w:cs="Arial"/>
        </w:rPr>
        <w:t xml:space="preserve">Повномасштабна агресія проти України стала додатковим викликом для сфери охорони здоров’я, збільшуючи навантаження на об’єкти інфраструктури та медичних працівників. У </w:t>
      </w:r>
      <w:r w:rsidR="00BA35F5">
        <w:rPr>
          <w:rFonts w:ascii="Arial" w:hAnsi="Arial" w:cs="Arial"/>
        </w:rPr>
        <w:t xml:space="preserve">Червоноградській </w:t>
      </w:r>
      <w:r w:rsidRPr="00794CC7">
        <w:rPr>
          <w:rFonts w:ascii="Arial" w:hAnsi="Arial" w:cs="Arial"/>
        </w:rPr>
        <w:t xml:space="preserve">громаді кількість мешканців, що потребують реабілітації поповнюється основним чином за рахунок військовослужбовців, внутрішньо переміщених осіб, місцевого населення стан здоров’я якого погіршується через професійні захворювання та травматизм на шахтах, тривалий стрес та інші. Загальнонаціональним викликом у середньо- та довгостроковій перспективі стане значне зростання серцево-судинних захворювань, пов’язаних із тривалим стресом та негативним психо-емоційним станом населення. </w:t>
      </w:r>
    </w:p>
    <w:p w:rsidR="008A54E5" w:rsidRPr="00794CC7" w:rsidRDefault="00B91806" w:rsidP="00B91806">
      <w:pPr>
        <w:pStyle w:val="3"/>
        <w:rPr>
          <w:rFonts w:ascii="Arial" w:hAnsi="Arial" w:cs="Arial"/>
          <w:b/>
        </w:rPr>
      </w:pPr>
      <w:bookmarkStart w:id="28" w:name="_Toc195002793"/>
      <w:r w:rsidRPr="00794CC7">
        <w:rPr>
          <w:rFonts w:ascii="Arial" w:hAnsi="Arial" w:cs="Arial"/>
          <w:b/>
        </w:rPr>
        <w:t>Стан інфраструктури</w:t>
      </w:r>
      <w:bookmarkEnd w:id="28"/>
    </w:p>
    <w:p w:rsidR="007000D8" w:rsidRPr="00794CC7" w:rsidRDefault="007000D8" w:rsidP="007000D8">
      <w:pPr>
        <w:spacing w:line="240" w:lineRule="auto"/>
        <w:ind w:firstLine="340"/>
        <w:jc w:val="both"/>
        <w:rPr>
          <w:rFonts w:ascii="Arial" w:hAnsi="Arial" w:cs="Arial"/>
          <w:b/>
        </w:rPr>
      </w:pPr>
      <w:r w:rsidRPr="00794CC7">
        <w:rPr>
          <w:rFonts w:ascii="Arial" w:hAnsi="Arial" w:cs="Arial"/>
          <w:b/>
        </w:rPr>
        <w:t>Транспортна й комунікаційна інфраструктура громади</w:t>
      </w:r>
    </w:p>
    <w:p w:rsidR="007000D8" w:rsidRPr="00794CC7" w:rsidRDefault="007000D8" w:rsidP="007000D8">
      <w:pPr>
        <w:spacing w:line="240" w:lineRule="auto"/>
        <w:ind w:firstLine="340"/>
        <w:jc w:val="both"/>
        <w:rPr>
          <w:rFonts w:ascii="Arial" w:hAnsi="Arial" w:cs="Arial"/>
        </w:rPr>
      </w:pPr>
      <w:r w:rsidRPr="00794CC7">
        <w:rPr>
          <w:rFonts w:ascii="Arial" w:hAnsi="Arial" w:cs="Arial"/>
        </w:rPr>
        <w:t xml:space="preserve">Дорожня інфраструктура міста </w:t>
      </w:r>
      <w:r w:rsidR="008073AD">
        <w:rPr>
          <w:rFonts w:ascii="Arial" w:hAnsi="Arial" w:cs="Arial"/>
        </w:rPr>
        <w:t>Шептицький</w:t>
      </w:r>
      <w:r w:rsidRPr="00794CC7">
        <w:rPr>
          <w:rFonts w:ascii="Arial" w:hAnsi="Arial" w:cs="Arial"/>
        </w:rPr>
        <w:t>а включає 57,8 км. автомобільних доріг площею 406,552 тис. м2, 3 мости. Основними завданнями є розвиток мережі автомобільних доріг, поліпшення транспортно-експлуатаційного стану автомобільних доріг, підвищення безпеки дорожнього руху та екологічної безпеки автомобільних доріг, підвищення якості автомобільних доріг за рахунок впровадження прогресивних проєктних рішень і сучасних технологій, розвиток дорожньої інфраструктури та поліпшення інформаційного забезпечення учасників дорожнього руху, удосконалення управління автомобільними дорогами.</w:t>
      </w:r>
    </w:p>
    <w:p w:rsidR="007000D8" w:rsidRPr="00794CC7" w:rsidRDefault="007000D8" w:rsidP="007000D8">
      <w:pPr>
        <w:spacing w:line="240" w:lineRule="auto"/>
        <w:ind w:firstLine="340"/>
        <w:jc w:val="both"/>
        <w:rPr>
          <w:rFonts w:ascii="Arial" w:hAnsi="Arial" w:cs="Arial"/>
        </w:rPr>
      </w:pPr>
      <w:r w:rsidRPr="00794CC7">
        <w:rPr>
          <w:rFonts w:ascii="Arial" w:hAnsi="Arial" w:cs="Arial"/>
        </w:rPr>
        <w:lastRenderedPageBreak/>
        <w:t>В громаді функціонує розгалужена мережа автобусних маршрутів, яка забезпечує перевезення пасажирів між будь-якими мікрорайонами міста практично без пересадок. Загальна довжина маршрутної мережі складає понад 60 км.</w:t>
      </w:r>
    </w:p>
    <w:p w:rsidR="007000D8" w:rsidRPr="00794CC7" w:rsidRDefault="007000D8" w:rsidP="007000D8">
      <w:pPr>
        <w:spacing w:line="240" w:lineRule="auto"/>
        <w:ind w:firstLine="340"/>
        <w:jc w:val="both"/>
        <w:rPr>
          <w:rFonts w:ascii="Arial" w:hAnsi="Arial" w:cs="Arial"/>
        </w:rPr>
      </w:pPr>
      <w:r w:rsidRPr="00794CC7">
        <w:rPr>
          <w:rFonts w:ascii="Arial" w:hAnsi="Arial" w:cs="Arial"/>
        </w:rPr>
        <w:t xml:space="preserve">Громада має зручне географічне розташування і добре розвинену транспортну мережу (автотраса Львів — Ковель — Брест, шосе Белз — </w:t>
      </w:r>
      <w:r w:rsidR="008073AD">
        <w:rPr>
          <w:rFonts w:ascii="Arial" w:hAnsi="Arial" w:cs="Arial"/>
        </w:rPr>
        <w:t>Шептицький</w:t>
      </w:r>
      <w:r w:rsidRPr="00794CC7">
        <w:rPr>
          <w:rFonts w:ascii="Arial" w:hAnsi="Arial" w:cs="Arial"/>
        </w:rPr>
        <w:t xml:space="preserve"> та Радехів — </w:t>
      </w:r>
      <w:r w:rsidR="008073AD">
        <w:rPr>
          <w:rFonts w:ascii="Arial" w:hAnsi="Arial" w:cs="Arial"/>
        </w:rPr>
        <w:t>Шептицький</w:t>
      </w:r>
      <w:r w:rsidRPr="00794CC7">
        <w:rPr>
          <w:rFonts w:ascii="Arial" w:hAnsi="Arial" w:cs="Arial"/>
        </w:rPr>
        <w:t xml:space="preserve">, залізниці Львів — Ковель та </w:t>
      </w:r>
      <w:r w:rsidR="008073AD">
        <w:rPr>
          <w:rFonts w:ascii="Arial" w:hAnsi="Arial" w:cs="Arial"/>
        </w:rPr>
        <w:t>Шептицький</w:t>
      </w:r>
      <w:r w:rsidRPr="00794CC7">
        <w:rPr>
          <w:rFonts w:ascii="Arial" w:hAnsi="Arial" w:cs="Arial"/>
        </w:rPr>
        <w:t xml:space="preserve"> — Рава-Руська), межує з Польщею.</w:t>
      </w:r>
    </w:p>
    <w:p w:rsidR="007000D8" w:rsidRPr="00794CC7" w:rsidRDefault="007000D8" w:rsidP="007000D8">
      <w:pPr>
        <w:spacing w:line="240" w:lineRule="auto"/>
        <w:ind w:firstLine="340"/>
        <w:jc w:val="both"/>
        <w:rPr>
          <w:rFonts w:ascii="Arial" w:hAnsi="Arial" w:cs="Arial"/>
        </w:rPr>
      </w:pPr>
      <w:r w:rsidRPr="00794CC7">
        <w:rPr>
          <w:rFonts w:ascii="Arial" w:hAnsi="Arial" w:cs="Arial"/>
        </w:rPr>
        <w:t xml:space="preserve">Територією </w:t>
      </w:r>
      <w:r w:rsidR="00BA35F5">
        <w:rPr>
          <w:rFonts w:ascii="Arial" w:hAnsi="Arial" w:cs="Arial"/>
        </w:rPr>
        <w:t>Червоноградської</w:t>
      </w:r>
      <w:r w:rsidRPr="00794CC7">
        <w:rPr>
          <w:rFonts w:ascii="Arial" w:hAnsi="Arial" w:cs="Arial"/>
        </w:rPr>
        <w:t xml:space="preserve"> громади проходять три головні транспортні магістралі - автомобільна дорога Р 15 (Ковель - Жовква), Т 14 04 (</w:t>
      </w:r>
      <w:r w:rsidR="008073AD">
        <w:rPr>
          <w:rFonts w:ascii="Arial" w:hAnsi="Arial" w:cs="Arial"/>
        </w:rPr>
        <w:t>Шептицький</w:t>
      </w:r>
      <w:r w:rsidRPr="00794CC7">
        <w:rPr>
          <w:rFonts w:ascii="Arial" w:hAnsi="Arial" w:cs="Arial"/>
        </w:rPr>
        <w:t xml:space="preserve"> — Рава-Руська) та Т 14-40 (</w:t>
      </w:r>
      <w:r w:rsidR="008073AD">
        <w:rPr>
          <w:rFonts w:ascii="Arial" w:hAnsi="Arial" w:cs="Arial"/>
        </w:rPr>
        <w:t>Шептицький</w:t>
      </w:r>
      <w:r w:rsidRPr="00794CC7">
        <w:rPr>
          <w:rFonts w:ascii="Arial" w:hAnsi="Arial" w:cs="Arial"/>
        </w:rPr>
        <w:t>-Броди).</w:t>
      </w:r>
    </w:p>
    <w:p w:rsidR="007000D8" w:rsidRDefault="007000D8" w:rsidP="007000D8">
      <w:pPr>
        <w:spacing w:line="240" w:lineRule="auto"/>
        <w:ind w:firstLine="340"/>
        <w:jc w:val="both"/>
        <w:rPr>
          <w:rFonts w:ascii="Arial" w:hAnsi="Arial" w:cs="Arial"/>
        </w:rPr>
      </w:pPr>
      <w:r w:rsidRPr="00794CC7">
        <w:rPr>
          <w:rFonts w:ascii="Arial" w:hAnsi="Arial" w:cs="Arial"/>
        </w:rPr>
        <w:t xml:space="preserve">Є залізничне сполучення з зупинками в м. </w:t>
      </w:r>
      <w:r w:rsidR="008073AD">
        <w:rPr>
          <w:rFonts w:ascii="Arial" w:hAnsi="Arial" w:cs="Arial"/>
        </w:rPr>
        <w:t>Шептицький</w:t>
      </w:r>
      <w:r w:rsidRPr="00794CC7">
        <w:rPr>
          <w:rFonts w:ascii="Arial" w:hAnsi="Arial" w:cs="Arial"/>
        </w:rPr>
        <w:t xml:space="preserve">: поїзд Сокаль – Львів, Львів – Київ – Бахмут, </w:t>
      </w:r>
      <w:r w:rsidR="008073AD">
        <w:rPr>
          <w:rFonts w:ascii="Arial" w:hAnsi="Arial" w:cs="Arial"/>
        </w:rPr>
        <w:t>Шептицький</w:t>
      </w:r>
      <w:r w:rsidRPr="00794CC7">
        <w:rPr>
          <w:rFonts w:ascii="Arial" w:hAnsi="Arial" w:cs="Arial"/>
        </w:rPr>
        <w:t xml:space="preserve"> – Ковель та Сокаль – Рава-Руська.</w:t>
      </w:r>
    </w:p>
    <w:p w:rsidR="004B3E82" w:rsidRPr="000D45D0" w:rsidRDefault="004B3E82" w:rsidP="004B3E82">
      <w:pPr>
        <w:spacing w:line="240" w:lineRule="auto"/>
        <w:ind w:firstLine="340"/>
        <w:jc w:val="both"/>
        <w:rPr>
          <w:rFonts w:ascii="Arial" w:hAnsi="Arial" w:cs="Arial"/>
        </w:rPr>
      </w:pPr>
      <w:r w:rsidRPr="000D45D0">
        <w:rPr>
          <w:rFonts w:ascii="Arial" w:hAnsi="Arial" w:cs="Arial"/>
        </w:rPr>
        <w:t>У місті розташована вузлова проміжна залізнична станція “Шептицький” Львівської залізниці, яка є вузловою на з'єднанні двох одноколійних ліній: Сапіжанка – Ковель і Шептицький – Рава-Руська. Також через станцію проходять 6 пар приміських потягів, а також до 20 пар вантажних поїздів. Пасажирські перевезення станції у 2020 році склали 37 тис. осіб. Вантажообіг залізничної станції за 2020 рік склав 297 тис. т. Основні вантажі: кам’яне вугілля, сільськогосподарська продукція, будівельні матеріали, меблі, щебінь.</w:t>
      </w:r>
    </w:p>
    <w:p w:rsidR="004B3E82" w:rsidRPr="000D45D0" w:rsidRDefault="004B3E82" w:rsidP="004B3E82">
      <w:pPr>
        <w:spacing w:line="240" w:lineRule="auto"/>
        <w:ind w:firstLine="340"/>
        <w:jc w:val="both"/>
        <w:rPr>
          <w:rFonts w:ascii="Arial" w:hAnsi="Arial" w:cs="Arial"/>
        </w:rPr>
      </w:pPr>
      <w:r w:rsidRPr="000D45D0">
        <w:rPr>
          <w:rFonts w:ascii="Arial" w:hAnsi="Arial" w:cs="Arial"/>
        </w:rPr>
        <w:t>Через Шептицький проходять автомобільні шляхи: регіональна автодорога державного значення Р-15 Ковель–Володимир-Волинський–Шептицький–Жовква та територіальні автодороги Т-1410 Шептицький–Радехів–Броди і Т-1412 Шептицький–Сокаль та обласна автодорога О141604 Шептицький–Перетоки. Вони проходять по вулицях: Львівська, Промислова, Хмельницького, Гоголя.</w:t>
      </w:r>
    </w:p>
    <w:p w:rsidR="004B3E82" w:rsidRPr="000D45D0" w:rsidRDefault="004B3E82" w:rsidP="004B3E82">
      <w:pPr>
        <w:spacing w:line="240" w:lineRule="auto"/>
        <w:ind w:firstLine="340"/>
        <w:jc w:val="both"/>
        <w:rPr>
          <w:rFonts w:ascii="Arial" w:hAnsi="Arial" w:cs="Arial"/>
        </w:rPr>
      </w:pPr>
      <w:r w:rsidRPr="000D45D0">
        <w:rPr>
          <w:rFonts w:ascii="Arial" w:hAnsi="Arial" w:cs="Arial"/>
        </w:rPr>
        <w:t>Інтенсивність руху транспорту по автодорозі Р-15 складає приблизно 4500 автомобілів за добу. Інтенсивність руху по автодорозі Т-1410 в межах міста складає приблизно 1000 авт./добу. Інтенсивність руху по автодорозі Т-1412 в місті складає приблизно 1500 авт./добу.</w:t>
      </w:r>
    </w:p>
    <w:p w:rsidR="004B3E82" w:rsidRPr="000D45D0" w:rsidRDefault="004B3E82" w:rsidP="004B3E82">
      <w:pPr>
        <w:spacing w:line="240" w:lineRule="auto"/>
        <w:ind w:firstLine="340"/>
        <w:jc w:val="both"/>
        <w:rPr>
          <w:rFonts w:ascii="Arial" w:hAnsi="Arial" w:cs="Arial"/>
        </w:rPr>
      </w:pPr>
      <w:r w:rsidRPr="000D45D0">
        <w:rPr>
          <w:rFonts w:ascii="Arial" w:hAnsi="Arial" w:cs="Arial"/>
        </w:rPr>
        <w:t>У місті функціонує автостанція, через яку здійснюються міжміські перевезення.</w:t>
      </w:r>
    </w:p>
    <w:p w:rsidR="004B3E82" w:rsidRPr="000D45D0" w:rsidRDefault="004B3E82" w:rsidP="004B3E82">
      <w:pPr>
        <w:spacing w:line="240" w:lineRule="auto"/>
        <w:ind w:firstLine="340"/>
        <w:jc w:val="both"/>
        <w:rPr>
          <w:rFonts w:ascii="Arial" w:hAnsi="Arial" w:cs="Arial"/>
        </w:rPr>
      </w:pPr>
      <w:r w:rsidRPr="000D45D0">
        <w:rPr>
          <w:rFonts w:ascii="Arial" w:hAnsi="Arial" w:cs="Arial"/>
        </w:rPr>
        <w:t>Вантажні перевезення забезпечуються також виробничими підприємствами та підприємцями-перевізниками. Рух вантажного автотранспорту здійснюється по вулицях Львівська, Хмельницького, Промислова, Радехівська та по автомобільних дорогах Р-15, Т-1410 і Т1412.</w:t>
      </w:r>
      <w:r w:rsidRPr="000D45D0">
        <w:rPr>
          <w:rFonts w:ascii="Arial" w:hAnsi="Arial" w:cs="Arial"/>
        </w:rPr>
        <w:cr/>
      </w:r>
    </w:p>
    <w:p w:rsidR="00C644EF" w:rsidRPr="000D45D0" w:rsidRDefault="00C644EF" w:rsidP="00C644EF">
      <w:pPr>
        <w:spacing w:line="240" w:lineRule="auto"/>
        <w:ind w:firstLine="340"/>
        <w:jc w:val="both"/>
        <w:rPr>
          <w:rFonts w:ascii="Arial" w:hAnsi="Arial" w:cs="Arial"/>
        </w:rPr>
      </w:pPr>
      <w:r w:rsidRPr="000D45D0">
        <w:rPr>
          <w:rFonts w:ascii="Arial" w:hAnsi="Arial" w:cs="Arial"/>
        </w:rPr>
        <w:t>До підприємств і об’єктів, від яких не дотримані відстані до житлової забудови та санітарно-захисні зони яких найбільше охоплюють селитебну територію, належать:</w:t>
      </w:r>
    </w:p>
    <w:p w:rsidR="00C644EF" w:rsidRPr="000D45D0" w:rsidRDefault="00C644EF" w:rsidP="00C644EF">
      <w:pPr>
        <w:spacing w:line="240" w:lineRule="auto"/>
        <w:ind w:firstLine="340"/>
        <w:jc w:val="both"/>
        <w:rPr>
          <w:rFonts w:ascii="Arial" w:hAnsi="Arial" w:cs="Arial"/>
        </w:rPr>
      </w:pPr>
      <w:r w:rsidRPr="000D45D0">
        <w:rPr>
          <w:rFonts w:ascii="Arial" w:hAnsi="Arial" w:cs="Arial"/>
        </w:rPr>
        <w:t>- залізниця Львів – Ковель (нормативна СЗЗ-100 м);</w:t>
      </w:r>
    </w:p>
    <w:p w:rsidR="00C644EF" w:rsidRPr="000D45D0" w:rsidRDefault="00C644EF" w:rsidP="00C644EF">
      <w:pPr>
        <w:spacing w:line="240" w:lineRule="auto"/>
        <w:ind w:firstLine="340"/>
        <w:jc w:val="both"/>
        <w:rPr>
          <w:rFonts w:ascii="Arial" w:hAnsi="Arial" w:cs="Arial"/>
        </w:rPr>
      </w:pPr>
      <w:r w:rsidRPr="000D45D0">
        <w:rPr>
          <w:rFonts w:ascii="Arial" w:hAnsi="Arial" w:cs="Arial"/>
        </w:rPr>
        <w:t>- автошлях Р-15 (нормативна СЗЗ-50 м, фактична СЗЗ має бути визначена з урахуванням забезпечення нормативного рівня забруднення повітря);</w:t>
      </w:r>
    </w:p>
    <w:p w:rsidR="00C644EF" w:rsidRPr="000D45D0" w:rsidRDefault="00C644EF" w:rsidP="00C644EF">
      <w:pPr>
        <w:spacing w:line="240" w:lineRule="auto"/>
        <w:ind w:firstLine="340"/>
        <w:jc w:val="both"/>
        <w:rPr>
          <w:rFonts w:ascii="Arial" w:hAnsi="Arial" w:cs="Arial"/>
        </w:rPr>
      </w:pPr>
      <w:r w:rsidRPr="000D45D0">
        <w:rPr>
          <w:rFonts w:ascii="Arial" w:hAnsi="Arial" w:cs="Arial"/>
        </w:rPr>
        <w:t>- автотранспортне підприємство (АТП 14628) на вул. Св. Володимира (СЗЗ-100 м);</w:t>
      </w:r>
    </w:p>
    <w:p w:rsidR="00C644EF" w:rsidRPr="000D45D0" w:rsidRDefault="00C644EF" w:rsidP="00C644EF">
      <w:pPr>
        <w:spacing w:line="240" w:lineRule="auto"/>
        <w:ind w:firstLine="340"/>
        <w:jc w:val="both"/>
        <w:rPr>
          <w:rFonts w:ascii="Arial" w:hAnsi="Arial" w:cs="Arial"/>
        </w:rPr>
      </w:pPr>
      <w:r w:rsidRPr="000D45D0">
        <w:rPr>
          <w:rFonts w:ascii="Arial" w:hAnsi="Arial" w:cs="Arial"/>
        </w:rPr>
        <w:t>- ПрАТ "ВАТ "Калина", ТзОВ "Червоноградська міська друкарня" (нормативні СЗЗ-50 м);</w:t>
      </w:r>
    </w:p>
    <w:p w:rsidR="00C644EF" w:rsidRPr="000D45D0" w:rsidRDefault="00C644EF" w:rsidP="00C644EF">
      <w:pPr>
        <w:spacing w:line="240" w:lineRule="auto"/>
        <w:ind w:firstLine="340"/>
        <w:jc w:val="both"/>
        <w:rPr>
          <w:rFonts w:ascii="Arial" w:hAnsi="Arial" w:cs="Arial"/>
        </w:rPr>
      </w:pPr>
      <w:r w:rsidRPr="000D45D0">
        <w:rPr>
          <w:rFonts w:ascii="Arial" w:hAnsi="Arial" w:cs="Arial"/>
        </w:rPr>
        <w:t>- повітряна ЛЕП напругою 110 кВ (охоронна зона – 20 м від крайніх дротів в кожну сторону).</w:t>
      </w:r>
    </w:p>
    <w:p w:rsidR="00C644EF" w:rsidRPr="00794CC7" w:rsidRDefault="00C644EF" w:rsidP="00C644EF">
      <w:pPr>
        <w:spacing w:line="240" w:lineRule="auto"/>
        <w:ind w:firstLine="340"/>
        <w:jc w:val="both"/>
        <w:rPr>
          <w:rFonts w:ascii="Arial" w:hAnsi="Arial" w:cs="Arial"/>
        </w:rPr>
      </w:pPr>
      <w:r w:rsidRPr="000D45D0">
        <w:rPr>
          <w:rFonts w:ascii="Arial" w:hAnsi="Arial" w:cs="Arial"/>
        </w:rPr>
        <w:t>В Шептицькому та на прилеглих до міста територіях в зонах шкідливого впливу знаходяться колективні сади</w:t>
      </w:r>
      <w:r>
        <w:rPr>
          <w:rFonts w:ascii="Arial" w:hAnsi="Arial" w:cs="Arial"/>
        </w:rPr>
        <w:t>.</w:t>
      </w:r>
    </w:p>
    <w:p w:rsidR="007000D8" w:rsidRPr="00794CC7" w:rsidRDefault="007000D8" w:rsidP="007000D8">
      <w:pPr>
        <w:spacing w:line="240" w:lineRule="auto"/>
        <w:ind w:firstLine="340"/>
        <w:jc w:val="both"/>
        <w:rPr>
          <w:rFonts w:ascii="Arial" w:hAnsi="Arial" w:cs="Arial"/>
          <w:b/>
        </w:rPr>
      </w:pPr>
      <w:r w:rsidRPr="00794CC7">
        <w:rPr>
          <w:rFonts w:ascii="Arial" w:hAnsi="Arial" w:cs="Arial"/>
          <w:b/>
        </w:rPr>
        <w:t>Логістика та зв’язок та медіа</w:t>
      </w:r>
    </w:p>
    <w:p w:rsidR="007000D8" w:rsidRPr="00794CC7" w:rsidRDefault="007000D8" w:rsidP="007000D8">
      <w:pPr>
        <w:spacing w:line="240" w:lineRule="auto"/>
        <w:ind w:firstLine="340"/>
        <w:jc w:val="both"/>
        <w:rPr>
          <w:rFonts w:ascii="Arial" w:hAnsi="Arial" w:cs="Arial"/>
        </w:rPr>
      </w:pPr>
      <w:r w:rsidRPr="00794CC7">
        <w:rPr>
          <w:rFonts w:ascii="Arial" w:hAnsi="Arial" w:cs="Arial"/>
        </w:rPr>
        <w:t xml:space="preserve">На території </w:t>
      </w:r>
      <w:r w:rsidR="00BA35F5">
        <w:rPr>
          <w:rFonts w:ascii="Arial" w:hAnsi="Arial" w:cs="Arial"/>
        </w:rPr>
        <w:t>Червоноградської</w:t>
      </w:r>
      <w:r w:rsidR="00BA35F5" w:rsidRPr="00794CC7">
        <w:rPr>
          <w:rFonts w:ascii="Arial" w:hAnsi="Arial" w:cs="Arial"/>
        </w:rPr>
        <w:t xml:space="preserve"> </w:t>
      </w:r>
      <w:r w:rsidRPr="00794CC7">
        <w:rPr>
          <w:rFonts w:ascii="Arial" w:hAnsi="Arial" w:cs="Arial"/>
        </w:rPr>
        <w:t>територіальної громади здійснюють діяльність:</w:t>
      </w:r>
    </w:p>
    <w:p w:rsidR="007000D8" w:rsidRPr="00794CC7" w:rsidRDefault="007000D8" w:rsidP="007000D8">
      <w:pPr>
        <w:spacing w:line="240" w:lineRule="auto"/>
        <w:ind w:firstLine="340"/>
        <w:jc w:val="both"/>
        <w:rPr>
          <w:rFonts w:ascii="Arial" w:hAnsi="Arial" w:cs="Arial"/>
        </w:rPr>
      </w:pPr>
      <w:r w:rsidRPr="00794CC7">
        <w:rPr>
          <w:rFonts w:ascii="Arial" w:hAnsi="Arial" w:cs="Arial"/>
        </w:rPr>
        <w:t xml:space="preserve">Відділення зв’язку: станційно-лінійна дільниця №4  м. </w:t>
      </w:r>
      <w:r w:rsidR="008073AD">
        <w:rPr>
          <w:rFonts w:ascii="Arial" w:hAnsi="Arial" w:cs="Arial"/>
        </w:rPr>
        <w:t>Шептицький</w:t>
      </w:r>
      <w:r w:rsidRPr="00794CC7">
        <w:rPr>
          <w:rFonts w:ascii="Arial" w:hAnsi="Arial" w:cs="Arial"/>
        </w:rPr>
        <w:t xml:space="preserve"> ПАТ „Укртелеком”,  ПП «Центр зв’язку Граф».</w:t>
      </w:r>
    </w:p>
    <w:p w:rsidR="007000D8" w:rsidRPr="00794CC7" w:rsidRDefault="007000D8" w:rsidP="007000D8">
      <w:pPr>
        <w:spacing w:line="240" w:lineRule="auto"/>
        <w:ind w:firstLine="340"/>
        <w:jc w:val="both"/>
        <w:rPr>
          <w:rFonts w:ascii="Arial" w:hAnsi="Arial" w:cs="Arial"/>
        </w:rPr>
      </w:pPr>
      <w:r w:rsidRPr="00794CC7">
        <w:rPr>
          <w:rFonts w:ascii="Arial" w:hAnsi="Arial" w:cs="Arial"/>
        </w:rPr>
        <w:lastRenderedPageBreak/>
        <w:t>Поштові відділення: АТ «Укрпошта» (8 відділень), ТОВ «Нова Пошта» (5 відділення), ТОВ «Делівері» (1 відділення),  ТОВ «Justin» (1 відділення).</w:t>
      </w:r>
    </w:p>
    <w:p w:rsidR="007000D8" w:rsidRPr="00794CC7" w:rsidRDefault="007000D8" w:rsidP="007000D8">
      <w:pPr>
        <w:spacing w:line="240" w:lineRule="auto"/>
        <w:ind w:firstLine="340"/>
        <w:jc w:val="both"/>
        <w:rPr>
          <w:rFonts w:ascii="Arial" w:hAnsi="Arial" w:cs="Arial"/>
        </w:rPr>
      </w:pPr>
      <w:r w:rsidRPr="00794CC7">
        <w:rPr>
          <w:rFonts w:ascii="Arial" w:hAnsi="Arial" w:cs="Arial"/>
        </w:rPr>
        <w:t>Інтернет провайдери: ТзОВ «БЕСТ-ЛІНК», ПП «Колумбус», ПАТ „Укртелеком”, ТзОВ «Цифрові рішення ЛЛС», ТОВ «Кварц», ТзОВ «Візор-Гал», ПП «Гроза», ПП «Інформаційні технології».</w:t>
      </w:r>
    </w:p>
    <w:p w:rsidR="007000D8" w:rsidRPr="00794CC7" w:rsidRDefault="007000D8" w:rsidP="007000D8">
      <w:pPr>
        <w:spacing w:line="240" w:lineRule="auto"/>
        <w:ind w:firstLine="340"/>
        <w:jc w:val="both"/>
        <w:rPr>
          <w:rFonts w:ascii="Arial" w:hAnsi="Arial" w:cs="Arial"/>
        </w:rPr>
      </w:pPr>
      <w:r w:rsidRPr="00794CC7">
        <w:rPr>
          <w:rFonts w:ascii="Arial" w:hAnsi="Arial" w:cs="Arial"/>
        </w:rPr>
        <w:t>Найбільшими засоби масової інформації громади є газети «Новини Прибужжя» та «Вісник»; «НЕО – радіо»; "Телеканал 15" та телестудія "Бужнет".</w:t>
      </w:r>
    </w:p>
    <w:p w:rsidR="007000D8" w:rsidRPr="00794CC7" w:rsidRDefault="007000D8" w:rsidP="007000D8">
      <w:pPr>
        <w:spacing w:line="240" w:lineRule="auto"/>
        <w:ind w:firstLine="340"/>
        <w:jc w:val="both"/>
        <w:rPr>
          <w:rFonts w:ascii="Arial" w:hAnsi="Arial" w:cs="Arial"/>
          <w:b/>
        </w:rPr>
      </w:pPr>
      <w:r w:rsidRPr="00794CC7">
        <w:rPr>
          <w:rFonts w:ascii="Arial" w:hAnsi="Arial" w:cs="Arial"/>
          <w:b/>
        </w:rPr>
        <w:t>Автомобільний транспорт</w:t>
      </w:r>
    </w:p>
    <w:p w:rsidR="007000D8" w:rsidRPr="00794CC7" w:rsidRDefault="007000D8" w:rsidP="007000D8">
      <w:pPr>
        <w:spacing w:line="240" w:lineRule="auto"/>
        <w:ind w:firstLine="340"/>
        <w:jc w:val="both"/>
        <w:rPr>
          <w:rFonts w:ascii="Arial" w:hAnsi="Arial" w:cs="Arial"/>
        </w:rPr>
      </w:pPr>
      <w:r w:rsidRPr="00794CC7">
        <w:rPr>
          <w:rFonts w:ascii="Arial" w:hAnsi="Arial" w:cs="Arial"/>
        </w:rPr>
        <w:t xml:space="preserve">На території </w:t>
      </w:r>
      <w:r w:rsidR="00BA35F5">
        <w:rPr>
          <w:rFonts w:ascii="Arial" w:hAnsi="Arial" w:cs="Arial"/>
        </w:rPr>
        <w:t>Червоноградської</w:t>
      </w:r>
      <w:r w:rsidR="00BA35F5" w:rsidRPr="00794CC7">
        <w:rPr>
          <w:rFonts w:ascii="Arial" w:hAnsi="Arial" w:cs="Arial"/>
        </w:rPr>
        <w:t xml:space="preserve"> </w:t>
      </w:r>
      <w:r w:rsidRPr="00794CC7">
        <w:rPr>
          <w:rFonts w:ascii="Arial" w:hAnsi="Arial" w:cs="Arial"/>
        </w:rPr>
        <w:t>міської територіальної громади станом на 01.01.2024 функціонують 13 автобусних маршрутів загального користування (№2, №3, №4, №4а, №5, №5а, №7, №8, №9, №10, №298, №299 та №304). Автобусні маршрути обслуговуються перевізниками: ТзДВ «</w:t>
      </w:r>
      <w:r w:rsidR="001974D2">
        <w:rPr>
          <w:rFonts w:ascii="Arial" w:hAnsi="Arial" w:cs="Arial"/>
        </w:rPr>
        <w:t>Шептиць</w:t>
      </w:r>
      <w:r w:rsidRPr="00794CC7">
        <w:rPr>
          <w:rFonts w:ascii="Arial" w:hAnsi="Arial" w:cs="Arial"/>
        </w:rPr>
        <w:t>ке АТП 14628», ТзОВ «Авто-Лайн», СПД ФОП Закала Б.В.</w:t>
      </w:r>
    </w:p>
    <w:p w:rsidR="007000D8" w:rsidRPr="00794CC7" w:rsidRDefault="007000D8" w:rsidP="007000D8">
      <w:pPr>
        <w:spacing w:line="240" w:lineRule="auto"/>
        <w:ind w:firstLine="340"/>
        <w:jc w:val="both"/>
        <w:rPr>
          <w:rFonts w:ascii="Arial" w:hAnsi="Arial" w:cs="Arial"/>
        </w:rPr>
      </w:pPr>
      <w:r w:rsidRPr="00794CC7">
        <w:rPr>
          <w:rFonts w:ascii="Arial" w:hAnsi="Arial" w:cs="Arial"/>
        </w:rPr>
        <w:t>Вартість проїзду в громадському транспорті в межах міста становить – 10,00 грн., до смт.Гірник – 14,0 грн., на Соснівку – 28,0 грн.</w:t>
      </w:r>
    </w:p>
    <w:p w:rsidR="007000D8" w:rsidRPr="00794CC7" w:rsidRDefault="007000D8" w:rsidP="007000D8">
      <w:pPr>
        <w:spacing w:line="240" w:lineRule="auto"/>
        <w:ind w:firstLine="340"/>
        <w:jc w:val="both"/>
        <w:rPr>
          <w:rFonts w:ascii="Arial" w:hAnsi="Arial" w:cs="Arial"/>
        </w:rPr>
      </w:pPr>
      <w:r w:rsidRPr="00794CC7">
        <w:rPr>
          <w:rFonts w:ascii="Arial" w:hAnsi="Arial" w:cs="Arial"/>
        </w:rPr>
        <w:t>У весняно-осінні періоди, для перевезення певної категорії пасажирів до садово-городніх масивів в районі шахт „Відродження“ та „Лісова“, в режимі регулярних спеціальних пасажирських перевезень, щорічно організовується курсування автобусів по дачних маршрутах, з частковою компенсацією вартості проїзду з міського бюджету.</w:t>
      </w:r>
    </w:p>
    <w:p w:rsidR="00B91806" w:rsidRPr="00794CC7" w:rsidRDefault="007000D8" w:rsidP="007000D8">
      <w:pPr>
        <w:spacing w:line="240" w:lineRule="auto"/>
        <w:ind w:firstLine="340"/>
        <w:jc w:val="both"/>
        <w:rPr>
          <w:rFonts w:ascii="Arial" w:hAnsi="Arial" w:cs="Arial"/>
        </w:rPr>
      </w:pPr>
      <w:r w:rsidRPr="00794CC7">
        <w:rPr>
          <w:rFonts w:ascii="Arial" w:hAnsi="Arial" w:cs="Arial"/>
        </w:rPr>
        <w:t xml:space="preserve">На території міста </w:t>
      </w:r>
      <w:r w:rsidR="008073AD">
        <w:rPr>
          <w:rFonts w:ascii="Arial" w:hAnsi="Arial" w:cs="Arial"/>
        </w:rPr>
        <w:t>Шептицький</w:t>
      </w:r>
      <w:r w:rsidRPr="00794CC7">
        <w:rPr>
          <w:rFonts w:ascii="Arial" w:hAnsi="Arial" w:cs="Arial"/>
        </w:rPr>
        <w:t xml:space="preserve"> визначено 7 тимчасово відведених земельних ділянок  для припаркування автотранспортних засобів – таксі на 9 місць. За кожною ділянкою визначено оператора паркування, таких в місті є 5 суб’єктів підприємницької діяльності.</w:t>
      </w:r>
    </w:p>
    <w:p w:rsidR="007000D8" w:rsidRPr="00794CC7" w:rsidRDefault="007000D8" w:rsidP="007000D8">
      <w:pPr>
        <w:spacing w:line="240" w:lineRule="auto"/>
        <w:ind w:firstLine="340"/>
        <w:jc w:val="both"/>
        <w:rPr>
          <w:rFonts w:ascii="Arial" w:hAnsi="Arial" w:cs="Arial"/>
          <w:b/>
        </w:rPr>
      </w:pPr>
      <w:r w:rsidRPr="00794CC7">
        <w:rPr>
          <w:rFonts w:ascii="Arial" w:hAnsi="Arial" w:cs="Arial"/>
          <w:b/>
        </w:rPr>
        <w:t xml:space="preserve">Житловий фонд </w:t>
      </w:r>
    </w:p>
    <w:p w:rsidR="007000D8" w:rsidRPr="00794CC7" w:rsidRDefault="007000D8" w:rsidP="007000D8">
      <w:pPr>
        <w:spacing w:line="240" w:lineRule="auto"/>
        <w:ind w:firstLine="340"/>
        <w:jc w:val="both"/>
        <w:rPr>
          <w:rFonts w:ascii="Arial" w:hAnsi="Arial" w:cs="Arial"/>
        </w:rPr>
      </w:pPr>
      <w:r w:rsidRPr="00794CC7">
        <w:rPr>
          <w:rFonts w:ascii="Arial" w:hAnsi="Arial" w:cs="Arial"/>
        </w:rPr>
        <w:t xml:space="preserve">Житловий фонд </w:t>
      </w:r>
      <w:r w:rsidR="00BA35F5">
        <w:rPr>
          <w:rFonts w:ascii="Arial" w:hAnsi="Arial" w:cs="Arial"/>
        </w:rPr>
        <w:t>Червоноградської</w:t>
      </w:r>
      <w:r w:rsidR="00BA35F5" w:rsidRPr="00794CC7">
        <w:rPr>
          <w:rFonts w:ascii="Arial" w:hAnsi="Arial" w:cs="Arial"/>
        </w:rPr>
        <w:t xml:space="preserve"> </w:t>
      </w:r>
      <w:r w:rsidRPr="00794CC7">
        <w:rPr>
          <w:rFonts w:ascii="Arial" w:hAnsi="Arial" w:cs="Arial"/>
        </w:rPr>
        <w:t>територіальної громади налічує 568 багатоквартирних будинків загальною площею 1676,1 тис. м2. Зношеність будівельних конструкцій будинків і інженерних мереж становить від 50 до 85%.</w:t>
      </w:r>
    </w:p>
    <w:p w:rsidR="007000D8" w:rsidRPr="00794CC7" w:rsidRDefault="007000D8" w:rsidP="007000D8">
      <w:pPr>
        <w:spacing w:line="240" w:lineRule="auto"/>
        <w:ind w:firstLine="340"/>
        <w:jc w:val="both"/>
        <w:rPr>
          <w:rFonts w:ascii="Arial" w:hAnsi="Arial" w:cs="Arial"/>
        </w:rPr>
      </w:pPr>
      <w:r w:rsidRPr="00794CC7">
        <w:rPr>
          <w:rFonts w:ascii="Arial" w:hAnsi="Arial" w:cs="Arial"/>
        </w:rPr>
        <w:t xml:space="preserve">Альтернативним варіантом утримання й експлуатації житла є формування об’єднань співвласників багатоквартирних будинків (ОСББ). На теперішній час в </w:t>
      </w:r>
      <w:r w:rsidR="00BA35F5">
        <w:rPr>
          <w:rFonts w:ascii="Arial" w:hAnsi="Arial" w:cs="Arial"/>
        </w:rPr>
        <w:t>Червоноградській</w:t>
      </w:r>
      <w:r w:rsidR="00BA35F5" w:rsidRPr="00794CC7">
        <w:rPr>
          <w:rFonts w:ascii="Arial" w:hAnsi="Arial" w:cs="Arial"/>
        </w:rPr>
        <w:t xml:space="preserve"> </w:t>
      </w:r>
      <w:r w:rsidRPr="00794CC7">
        <w:rPr>
          <w:rFonts w:ascii="Arial" w:hAnsi="Arial" w:cs="Arial"/>
        </w:rPr>
        <w:t>громаді створено та функціонують 39 ОСББ і 9 будинків обслуговують ЖБК.</w:t>
      </w:r>
    </w:p>
    <w:p w:rsidR="007000D8" w:rsidRPr="00794CC7" w:rsidRDefault="007000D8" w:rsidP="007000D8">
      <w:pPr>
        <w:spacing w:line="240" w:lineRule="auto"/>
        <w:ind w:firstLine="340"/>
        <w:jc w:val="both"/>
        <w:rPr>
          <w:rFonts w:ascii="Arial" w:hAnsi="Arial" w:cs="Arial"/>
        </w:rPr>
      </w:pPr>
      <w:r w:rsidRPr="00794CC7">
        <w:rPr>
          <w:rFonts w:ascii="Arial" w:hAnsi="Arial" w:cs="Arial"/>
        </w:rPr>
        <w:t xml:space="preserve">Послуги з управління багатоквартирними будинками надаються двома управителями. Управителем багатоквартирних будинків у м. </w:t>
      </w:r>
      <w:r w:rsidR="008073AD">
        <w:rPr>
          <w:rFonts w:ascii="Arial" w:hAnsi="Arial" w:cs="Arial"/>
        </w:rPr>
        <w:t>Шептицький</w:t>
      </w:r>
      <w:r w:rsidRPr="00794CC7">
        <w:rPr>
          <w:rFonts w:ascii="Arial" w:hAnsi="Arial" w:cs="Arial"/>
        </w:rPr>
        <w:t xml:space="preserve"> та смт. Гірник за результатами конкурсу визначено КП «</w:t>
      </w:r>
      <w:r w:rsidR="008073AD">
        <w:rPr>
          <w:rFonts w:ascii="Arial" w:hAnsi="Arial" w:cs="Arial"/>
        </w:rPr>
        <w:t>Шептицький</w:t>
      </w:r>
      <w:r w:rsidRPr="00794CC7">
        <w:rPr>
          <w:rFonts w:ascii="Arial" w:hAnsi="Arial" w:cs="Arial"/>
        </w:rPr>
        <w:t>житлокомунсервіс», у м. Соснівка управителем багатоквартирних будинків визначено ТзОВ «Нова Долина».</w:t>
      </w:r>
    </w:p>
    <w:p w:rsidR="007000D8" w:rsidRPr="00794CC7" w:rsidRDefault="007000D8" w:rsidP="007000D8">
      <w:pPr>
        <w:spacing w:line="240" w:lineRule="auto"/>
        <w:ind w:firstLine="340"/>
        <w:jc w:val="both"/>
        <w:rPr>
          <w:rFonts w:ascii="Arial" w:hAnsi="Arial" w:cs="Arial"/>
          <w:b/>
        </w:rPr>
      </w:pPr>
      <w:r w:rsidRPr="00794CC7">
        <w:rPr>
          <w:rFonts w:ascii="Arial" w:hAnsi="Arial" w:cs="Arial"/>
          <w:b/>
        </w:rPr>
        <w:t>Електропостачання</w:t>
      </w:r>
    </w:p>
    <w:p w:rsidR="007000D8" w:rsidRPr="00794CC7" w:rsidRDefault="007000D8" w:rsidP="007000D8">
      <w:pPr>
        <w:spacing w:line="240" w:lineRule="auto"/>
        <w:ind w:firstLine="340"/>
        <w:jc w:val="both"/>
        <w:rPr>
          <w:rFonts w:ascii="Arial" w:hAnsi="Arial" w:cs="Arial"/>
        </w:rPr>
      </w:pPr>
      <w:r w:rsidRPr="00794CC7">
        <w:rPr>
          <w:rFonts w:ascii="Arial" w:hAnsi="Arial" w:cs="Arial"/>
        </w:rPr>
        <w:t>Електропостачання громади здійснюється від електромережі 110 кВ Львівського енерговузла через 2 опорні ПС, які отримують живлення від Добротвірської ГРЕС і мають зв’язок з Волинською енергосистемою.</w:t>
      </w:r>
    </w:p>
    <w:p w:rsidR="007000D8" w:rsidRPr="00794CC7" w:rsidRDefault="007000D8" w:rsidP="007000D8">
      <w:pPr>
        <w:spacing w:line="240" w:lineRule="auto"/>
        <w:ind w:firstLine="340"/>
        <w:jc w:val="both"/>
        <w:rPr>
          <w:rFonts w:ascii="Arial" w:hAnsi="Arial" w:cs="Arial"/>
        </w:rPr>
      </w:pPr>
      <w:r w:rsidRPr="00794CC7">
        <w:rPr>
          <w:rFonts w:ascii="Arial" w:hAnsi="Arial" w:cs="Arial"/>
        </w:rPr>
        <w:t xml:space="preserve">В місті </w:t>
      </w:r>
      <w:r w:rsidR="008073AD">
        <w:rPr>
          <w:rFonts w:ascii="Arial" w:hAnsi="Arial" w:cs="Arial"/>
        </w:rPr>
        <w:t>Шептицький</w:t>
      </w:r>
      <w:r w:rsidRPr="00794CC7">
        <w:rPr>
          <w:rFonts w:ascii="Arial" w:hAnsi="Arial" w:cs="Arial"/>
        </w:rPr>
        <w:t xml:space="preserve"> також існує ПС «Зміна», від якої живляться промислові споживачі північно-західного району міста.</w:t>
      </w:r>
    </w:p>
    <w:p w:rsidR="007000D8" w:rsidRPr="00794CC7" w:rsidRDefault="007000D8" w:rsidP="007000D8">
      <w:pPr>
        <w:spacing w:line="240" w:lineRule="auto"/>
        <w:ind w:firstLine="340"/>
        <w:jc w:val="both"/>
        <w:rPr>
          <w:rFonts w:ascii="Arial" w:hAnsi="Arial" w:cs="Arial"/>
        </w:rPr>
      </w:pPr>
      <w:r w:rsidRPr="00794CC7">
        <w:rPr>
          <w:rFonts w:ascii="Arial" w:hAnsi="Arial" w:cs="Arial"/>
        </w:rPr>
        <w:t>Провідне місце в електроспоживанні займає промисловість – 67%, на долю комунально-побутових споживачів припадає 33% загальноміського споживання.</w:t>
      </w:r>
    </w:p>
    <w:p w:rsidR="007000D8" w:rsidRPr="00794CC7" w:rsidRDefault="007000D8" w:rsidP="007000D8">
      <w:pPr>
        <w:spacing w:line="240" w:lineRule="auto"/>
        <w:ind w:firstLine="340"/>
        <w:jc w:val="both"/>
        <w:rPr>
          <w:rFonts w:ascii="Arial" w:hAnsi="Arial" w:cs="Arial"/>
        </w:rPr>
      </w:pPr>
      <w:r w:rsidRPr="00794CC7">
        <w:rPr>
          <w:rFonts w:ascii="Arial" w:hAnsi="Arial" w:cs="Arial"/>
        </w:rPr>
        <w:t>Розподіл електроенергії від джерела живлення до споживачів здійснюється по повітряних і кабельних лініях 6 кВ. Стан електромережі 6 кВ задовільний.</w:t>
      </w:r>
    </w:p>
    <w:p w:rsidR="008A54E5" w:rsidRPr="00794CC7" w:rsidRDefault="007000D8" w:rsidP="007000D8">
      <w:pPr>
        <w:spacing w:line="240" w:lineRule="auto"/>
        <w:ind w:firstLine="340"/>
        <w:jc w:val="both"/>
        <w:rPr>
          <w:rFonts w:ascii="Arial" w:hAnsi="Arial" w:cs="Arial"/>
        </w:rPr>
      </w:pPr>
      <w:r w:rsidRPr="00794CC7">
        <w:rPr>
          <w:rFonts w:ascii="Arial" w:hAnsi="Arial" w:cs="Arial"/>
        </w:rPr>
        <w:t xml:space="preserve">В місті </w:t>
      </w:r>
      <w:r w:rsidR="008073AD">
        <w:rPr>
          <w:rFonts w:ascii="Arial" w:hAnsi="Arial" w:cs="Arial"/>
        </w:rPr>
        <w:t>Шептицький</w:t>
      </w:r>
      <w:r w:rsidRPr="00794CC7">
        <w:rPr>
          <w:rFonts w:ascii="Arial" w:hAnsi="Arial" w:cs="Arial"/>
        </w:rPr>
        <w:t xml:space="preserve"> є 97,4 км ліній мереж зовнішнього освітлення 2941 шт. світлоточок. Реконструкція вуличного освітлення з використанням енергозберігаючих технологій, встановлення системи централізованого дистанційного керування мережами зовнішнього </w:t>
      </w:r>
      <w:r w:rsidRPr="00794CC7">
        <w:rPr>
          <w:rFonts w:ascii="Arial" w:hAnsi="Arial" w:cs="Arial"/>
        </w:rPr>
        <w:lastRenderedPageBreak/>
        <w:t>освітлення вирішить проблему контролю за роботою мереж, зменшить витрати на технічне обслуговування, дасть змогу попереджувати збої в роботі зовнішнього освітлення.</w:t>
      </w:r>
    </w:p>
    <w:p w:rsidR="007000D8" w:rsidRPr="00794CC7" w:rsidRDefault="007000D8" w:rsidP="007000D8">
      <w:pPr>
        <w:spacing w:line="240" w:lineRule="auto"/>
        <w:ind w:firstLine="340"/>
        <w:jc w:val="both"/>
        <w:rPr>
          <w:rFonts w:ascii="Arial" w:hAnsi="Arial" w:cs="Arial"/>
          <w:b/>
        </w:rPr>
      </w:pPr>
      <w:r w:rsidRPr="00794CC7">
        <w:rPr>
          <w:rFonts w:ascii="Arial" w:hAnsi="Arial" w:cs="Arial"/>
          <w:b/>
        </w:rPr>
        <w:t>Теплопостачання</w:t>
      </w:r>
    </w:p>
    <w:p w:rsidR="008A54E5" w:rsidRPr="00794CC7" w:rsidRDefault="007000D8" w:rsidP="007000D8">
      <w:pPr>
        <w:spacing w:line="240" w:lineRule="auto"/>
        <w:ind w:firstLine="340"/>
        <w:jc w:val="both"/>
        <w:rPr>
          <w:rFonts w:ascii="Arial" w:hAnsi="Arial" w:cs="Arial"/>
        </w:rPr>
      </w:pPr>
      <w:r w:rsidRPr="00794CC7">
        <w:rPr>
          <w:rFonts w:ascii="Arial" w:hAnsi="Arial" w:cs="Arial"/>
        </w:rPr>
        <w:t>Теплопостачання здійснює сім діючих газових котельнь, які перебувають на балансі КП «</w:t>
      </w:r>
      <w:r w:rsidR="008073AD">
        <w:rPr>
          <w:rFonts w:ascii="Arial" w:hAnsi="Arial" w:cs="Arial"/>
        </w:rPr>
        <w:t>Шептицький</w:t>
      </w:r>
      <w:r w:rsidRPr="00794CC7">
        <w:rPr>
          <w:rFonts w:ascii="Arial" w:hAnsi="Arial" w:cs="Arial"/>
        </w:rPr>
        <w:t xml:space="preserve">теплокомуненерго», що надає послуги з теплопостачання для населення, бюджетних організацій та інших підприємств і установ м. </w:t>
      </w:r>
      <w:r w:rsidR="008073AD">
        <w:rPr>
          <w:rFonts w:ascii="Arial" w:hAnsi="Arial" w:cs="Arial"/>
        </w:rPr>
        <w:t>Шептицький</w:t>
      </w:r>
      <w:r w:rsidRPr="00794CC7">
        <w:rPr>
          <w:rFonts w:ascii="Arial" w:hAnsi="Arial" w:cs="Arial"/>
        </w:rPr>
        <w:t xml:space="preserve">, м. Соснівки та смт. Гірник. У 2012 р. розроблена та затверджена </w:t>
      </w:r>
      <w:r w:rsidR="008073AD">
        <w:rPr>
          <w:rFonts w:ascii="Arial" w:hAnsi="Arial" w:cs="Arial"/>
        </w:rPr>
        <w:t>Шептицький</w:t>
      </w:r>
      <w:r w:rsidRPr="00794CC7">
        <w:rPr>
          <w:rFonts w:ascii="Arial" w:hAnsi="Arial" w:cs="Arial"/>
        </w:rPr>
        <w:t xml:space="preserve">ською міською радою Оптимізована схема теплопостачання м. </w:t>
      </w:r>
      <w:r w:rsidR="008073AD">
        <w:rPr>
          <w:rFonts w:ascii="Arial" w:hAnsi="Arial" w:cs="Arial"/>
        </w:rPr>
        <w:t>Шептицький</w:t>
      </w:r>
      <w:r w:rsidRPr="00794CC7">
        <w:rPr>
          <w:rFonts w:ascii="Arial" w:hAnsi="Arial" w:cs="Arial"/>
        </w:rPr>
        <w:t>, м. Соснівки та смт. Гірник, де прийняті рекомендації щодо оптимізації системи теплопостачання.</w:t>
      </w:r>
    </w:p>
    <w:p w:rsidR="007000D8" w:rsidRPr="00794CC7" w:rsidRDefault="007000D8" w:rsidP="007000D8">
      <w:pPr>
        <w:spacing w:line="240" w:lineRule="auto"/>
        <w:ind w:firstLine="340"/>
        <w:jc w:val="both"/>
        <w:rPr>
          <w:rFonts w:ascii="Arial" w:hAnsi="Arial" w:cs="Arial"/>
          <w:b/>
        </w:rPr>
      </w:pPr>
      <w:r w:rsidRPr="00794CC7">
        <w:rPr>
          <w:rFonts w:ascii="Arial" w:hAnsi="Arial" w:cs="Arial"/>
          <w:b/>
        </w:rPr>
        <w:t>Газопостачання</w:t>
      </w:r>
    </w:p>
    <w:p w:rsidR="007000D8" w:rsidRPr="00794CC7" w:rsidRDefault="007000D8" w:rsidP="007000D8">
      <w:pPr>
        <w:spacing w:line="240" w:lineRule="auto"/>
        <w:ind w:firstLine="340"/>
        <w:jc w:val="both"/>
        <w:rPr>
          <w:rFonts w:ascii="Arial" w:hAnsi="Arial" w:cs="Arial"/>
        </w:rPr>
      </w:pPr>
      <w:r w:rsidRPr="00794CC7">
        <w:rPr>
          <w:rFonts w:ascii="Arial" w:hAnsi="Arial" w:cs="Arial"/>
        </w:rPr>
        <w:t>Газопостачання громади здійснюється від магістрального газопроводу Івацевичі – Долина через АГРС «Звірогосподарство», від якої по газопроводу високого тиску газ подається в ГРП і від нього по газопроводах середнього тиску до промислових підприємств, опалювальних котелень і газорегулюючих пунктів. Від ГРП по газопроводах низького тиску, прокладених вздовж вулиць або всередині кварталів, газ подається в житлові будинки та комунально-побутові об'єкти з невеликим газоспоживанням.</w:t>
      </w:r>
    </w:p>
    <w:p w:rsidR="007000D8" w:rsidRPr="00794CC7" w:rsidRDefault="007000D8" w:rsidP="007000D8">
      <w:pPr>
        <w:spacing w:line="240" w:lineRule="auto"/>
        <w:ind w:firstLine="340"/>
        <w:jc w:val="both"/>
        <w:rPr>
          <w:rFonts w:ascii="Arial" w:hAnsi="Arial" w:cs="Arial"/>
        </w:rPr>
      </w:pPr>
      <w:r w:rsidRPr="00794CC7">
        <w:rPr>
          <w:rFonts w:ascii="Arial" w:hAnsi="Arial" w:cs="Arial"/>
        </w:rPr>
        <w:t xml:space="preserve">По даних </w:t>
      </w:r>
      <w:r w:rsidR="008073AD">
        <w:rPr>
          <w:rFonts w:ascii="Arial" w:hAnsi="Arial" w:cs="Arial"/>
        </w:rPr>
        <w:t>Шептицького</w:t>
      </w:r>
      <w:r w:rsidRPr="00794CC7">
        <w:rPr>
          <w:rFonts w:ascii="Arial" w:hAnsi="Arial" w:cs="Arial"/>
        </w:rPr>
        <w:t xml:space="preserve"> управління по експлуатації газового господарства по місту </w:t>
      </w:r>
      <w:r w:rsidR="008073AD">
        <w:rPr>
          <w:rFonts w:ascii="Arial" w:hAnsi="Arial" w:cs="Arial"/>
        </w:rPr>
        <w:t>Шептицький</w:t>
      </w:r>
      <w:r w:rsidRPr="00794CC7">
        <w:rPr>
          <w:rFonts w:ascii="Arial" w:hAnsi="Arial" w:cs="Arial"/>
        </w:rPr>
        <w:t xml:space="preserve"> прокладено 84,02 км газових мереж, в тому числі 24,22 км середнього і 59,8 км низького тиску.</w:t>
      </w:r>
    </w:p>
    <w:p w:rsidR="007000D8" w:rsidRPr="00794CC7" w:rsidRDefault="007000D8" w:rsidP="007000D8">
      <w:pPr>
        <w:spacing w:line="240" w:lineRule="auto"/>
        <w:ind w:firstLine="340"/>
        <w:jc w:val="both"/>
        <w:rPr>
          <w:rFonts w:ascii="Arial" w:hAnsi="Arial" w:cs="Arial"/>
        </w:rPr>
      </w:pPr>
      <w:r w:rsidRPr="00794CC7">
        <w:rPr>
          <w:rFonts w:ascii="Arial" w:hAnsi="Arial" w:cs="Arial"/>
        </w:rPr>
        <w:t>На сьогодні існує 100 % охоплення міста природним газом по всіх статтях газоспоживання: населення, комунально-побутових споживачів та промислово-виробничих об’єктів.</w:t>
      </w:r>
    </w:p>
    <w:p w:rsidR="007000D8" w:rsidRPr="00794CC7" w:rsidRDefault="007000D8" w:rsidP="007000D8">
      <w:pPr>
        <w:spacing w:line="240" w:lineRule="auto"/>
        <w:ind w:firstLine="340"/>
        <w:jc w:val="both"/>
        <w:rPr>
          <w:rFonts w:ascii="Arial" w:hAnsi="Arial" w:cs="Arial"/>
          <w:b/>
        </w:rPr>
      </w:pPr>
      <w:r w:rsidRPr="00794CC7">
        <w:rPr>
          <w:rFonts w:ascii="Arial" w:hAnsi="Arial" w:cs="Arial"/>
          <w:b/>
        </w:rPr>
        <w:t>Освіта</w:t>
      </w:r>
    </w:p>
    <w:p w:rsidR="007000D8" w:rsidRPr="00794CC7" w:rsidRDefault="007000D8" w:rsidP="007000D8">
      <w:pPr>
        <w:spacing w:line="240" w:lineRule="auto"/>
        <w:ind w:firstLine="340"/>
        <w:jc w:val="both"/>
        <w:rPr>
          <w:rFonts w:ascii="Arial" w:hAnsi="Arial" w:cs="Arial"/>
        </w:rPr>
      </w:pPr>
      <w:r w:rsidRPr="00794CC7">
        <w:rPr>
          <w:rFonts w:ascii="Arial" w:hAnsi="Arial" w:cs="Arial"/>
        </w:rPr>
        <w:t xml:space="preserve">Освітній простір  </w:t>
      </w:r>
      <w:r w:rsidR="00BA35F5">
        <w:rPr>
          <w:rFonts w:ascii="Arial" w:hAnsi="Arial" w:cs="Arial"/>
        </w:rPr>
        <w:t>Червоноградської</w:t>
      </w:r>
      <w:r w:rsidR="00BA35F5" w:rsidRPr="00794CC7">
        <w:rPr>
          <w:rFonts w:ascii="Arial" w:hAnsi="Arial" w:cs="Arial"/>
        </w:rPr>
        <w:t xml:space="preserve"> </w:t>
      </w:r>
      <w:r w:rsidRPr="00794CC7">
        <w:rPr>
          <w:rFonts w:ascii="Arial" w:hAnsi="Arial" w:cs="Arial"/>
        </w:rPr>
        <w:t>територіальної громади представляють:</w:t>
      </w:r>
    </w:p>
    <w:p w:rsidR="007000D8" w:rsidRPr="00794CC7" w:rsidRDefault="007000D8" w:rsidP="007000D8">
      <w:pPr>
        <w:spacing w:line="240" w:lineRule="auto"/>
        <w:ind w:firstLine="340"/>
        <w:jc w:val="both"/>
        <w:rPr>
          <w:rFonts w:ascii="Arial" w:hAnsi="Arial" w:cs="Arial"/>
        </w:rPr>
      </w:pPr>
      <w:r w:rsidRPr="00794CC7">
        <w:rPr>
          <w:rFonts w:ascii="Arial" w:hAnsi="Arial" w:cs="Arial"/>
        </w:rPr>
        <w:t>- 15 закладів дошкільної освіти – 2261 вихованців, 4 дошкільні підрозділи – 119 вихованців. Діти старшого дошкільного віку 100 % охоплені дошкільною освітою;</w:t>
      </w:r>
    </w:p>
    <w:p w:rsidR="007000D8" w:rsidRPr="00794CC7" w:rsidRDefault="007000D8" w:rsidP="007000D8">
      <w:pPr>
        <w:spacing w:line="240" w:lineRule="auto"/>
        <w:ind w:firstLine="340"/>
        <w:jc w:val="both"/>
        <w:rPr>
          <w:rFonts w:ascii="Arial" w:hAnsi="Arial" w:cs="Arial"/>
        </w:rPr>
      </w:pPr>
      <w:r w:rsidRPr="00794CC7">
        <w:rPr>
          <w:rFonts w:ascii="Arial" w:hAnsi="Arial" w:cs="Arial"/>
        </w:rPr>
        <w:t xml:space="preserve">- 21 заклад загальної середньої освіти - 9193 учні у 389 класах (середня наповнюваність учнів – 23,63); відповідно до Законів України «Про освіту», «Про повну загальну середню освіту» у </w:t>
      </w:r>
      <w:r w:rsidR="00BA35F5">
        <w:rPr>
          <w:rFonts w:ascii="Arial" w:hAnsi="Arial" w:cs="Arial"/>
        </w:rPr>
        <w:t>Червоноградської</w:t>
      </w:r>
      <w:r w:rsidR="00BA35F5" w:rsidRPr="00794CC7">
        <w:rPr>
          <w:rFonts w:ascii="Arial" w:hAnsi="Arial" w:cs="Arial"/>
        </w:rPr>
        <w:t xml:space="preserve"> </w:t>
      </w:r>
      <w:r w:rsidRPr="00794CC7">
        <w:rPr>
          <w:rFonts w:ascii="Arial" w:hAnsi="Arial" w:cs="Arial"/>
        </w:rPr>
        <w:t xml:space="preserve">територіальній громаді 01.09.2024 року завершується реформування мережі закладів загальної середньої освіти. Згідно з рішеннями </w:t>
      </w:r>
      <w:r w:rsidR="008073AD">
        <w:rPr>
          <w:rFonts w:ascii="Arial" w:hAnsi="Arial" w:cs="Arial"/>
        </w:rPr>
        <w:t>Шептицької</w:t>
      </w:r>
      <w:r w:rsidRPr="00794CC7">
        <w:rPr>
          <w:rFonts w:ascii="Arial" w:hAnsi="Arial" w:cs="Arial"/>
        </w:rPr>
        <w:t xml:space="preserve"> міської ради змінено типи та найменування ЗЗСО. Здійснюють освітню діяльність </w:t>
      </w:r>
      <w:r w:rsidR="001974D2">
        <w:rPr>
          <w:rFonts w:ascii="Arial" w:hAnsi="Arial" w:cs="Arial"/>
        </w:rPr>
        <w:t>Шептиць</w:t>
      </w:r>
      <w:r w:rsidRPr="00794CC7">
        <w:rPr>
          <w:rFonts w:ascii="Arial" w:hAnsi="Arial" w:cs="Arial"/>
        </w:rPr>
        <w:t>кий ліцей, Соснівський  ліцей, Початкова школа, усі ЗЗСО змінили тип закладу на гімназії, крім Сілецької ЗШ, СЗШ № 7, 14, Острівського НВК, які стануть гімназіями з 01.09.2024 року;</w:t>
      </w:r>
    </w:p>
    <w:p w:rsidR="007000D8" w:rsidRPr="00794CC7" w:rsidRDefault="007000D8" w:rsidP="007000D8">
      <w:pPr>
        <w:spacing w:line="240" w:lineRule="auto"/>
        <w:ind w:firstLine="340"/>
        <w:jc w:val="both"/>
        <w:rPr>
          <w:rFonts w:ascii="Arial" w:hAnsi="Arial" w:cs="Arial"/>
        </w:rPr>
      </w:pPr>
      <w:r w:rsidRPr="00794CC7">
        <w:rPr>
          <w:rFonts w:ascii="Arial" w:hAnsi="Arial" w:cs="Arial"/>
        </w:rPr>
        <w:t>- 6 закладів позашкільної освіти – 3529 учнів.</w:t>
      </w:r>
    </w:p>
    <w:p w:rsidR="007000D8" w:rsidRPr="00794CC7" w:rsidRDefault="007000D8" w:rsidP="007000D8">
      <w:pPr>
        <w:spacing w:line="240" w:lineRule="auto"/>
        <w:ind w:firstLine="340"/>
        <w:jc w:val="both"/>
        <w:rPr>
          <w:rFonts w:ascii="Arial" w:hAnsi="Arial" w:cs="Arial"/>
        </w:rPr>
      </w:pPr>
      <w:r w:rsidRPr="00794CC7">
        <w:rPr>
          <w:rFonts w:ascii="Arial" w:hAnsi="Arial" w:cs="Arial"/>
        </w:rPr>
        <w:t>- Інклюзивно-ресурсний центр;</w:t>
      </w:r>
    </w:p>
    <w:p w:rsidR="007000D8" w:rsidRPr="00794CC7" w:rsidRDefault="007000D8" w:rsidP="007000D8">
      <w:pPr>
        <w:spacing w:line="240" w:lineRule="auto"/>
        <w:ind w:firstLine="340"/>
        <w:jc w:val="both"/>
        <w:rPr>
          <w:rFonts w:ascii="Arial" w:hAnsi="Arial" w:cs="Arial"/>
        </w:rPr>
      </w:pPr>
      <w:r w:rsidRPr="00794CC7">
        <w:rPr>
          <w:rFonts w:ascii="Arial" w:hAnsi="Arial" w:cs="Arial"/>
        </w:rPr>
        <w:t>- Центр професійного розвитку педагогічних працівників.</w:t>
      </w:r>
    </w:p>
    <w:p w:rsidR="007000D8" w:rsidRPr="00794CC7" w:rsidRDefault="007000D8" w:rsidP="007000D8">
      <w:pPr>
        <w:spacing w:line="240" w:lineRule="auto"/>
        <w:ind w:firstLine="340"/>
        <w:jc w:val="both"/>
        <w:rPr>
          <w:rFonts w:ascii="Arial" w:hAnsi="Arial" w:cs="Arial"/>
        </w:rPr>
      </w:pPr>
      <w:r w:rsidRPr="00794CC7">
        <w:rPr>
          <w:rFonts w:ascii="Arial" w:hAnsi="Arial" w:cs="Arial"/>
        </w:rPr>
        <w:t>Для підвезення учнів до закладів освіти для навчання задіяно 7 шкільних автобусів, які здійснюють довезення 141 учня.</w:t>
      </w:r>
    </w:p>
    <w:p w:rsidR="007000D8" w:rsidRPr="00794CC7" w:rsidRDefault="007000D8" w:rsidP="007000D8">
      <w:pPr>
        <w:spacing w:line="240" w:lineRule="auto"/>
        <w:ind w:firstLine="340"/>
        <w:jc w:val="both"/>
        <w:rPr>
          <w:rFonts w:ascii="Arial" w:hAnsi="Arial" w:cs="Arial"/>
        </w:rPr>
      </w:pPr>
      <w:r w:rsidRPr="00794CC7">
        <w:rPr>
          <w:rFonts w:ascii="Arial" w:hAnsi="Arial" w:cs="Arial"/>
        </w:rPr>
        <w:tab/>
        <w:t>У закладах освіти працює 1244 педагогічних  працівники та 759 обслуговуючого персоналу.</w:t>
      </w:r>
    </w:p>
    <w:p w:rsidR="007000D8" w:rsidRPr="00794CC7" w:rsidRDefault="007000D8" w:rsidP="007000D8">
      <w:pPr>
        <w:spacing w:line="240" w:lineRule="auto"/>
        <w:ind w:firstLine="340"/>
        <w:jc w:val="both"/>
        <w:rPr>
          <w:rFonts w:ascii="Arial" w:hAnsi="Arial" w:cs="Arial"/>
          <w:b/>
        </w:rPr>
      </w:pPr>
      <w:r w:rsidRPr="00794CC7">
        <w:rPr>
          <w:rFonts w:ascii="Arial" w:hAnsi="Arial" w:cs="Arial"/>
          <w:b/>
        </w:rPr>
        <w:t>Культура</w:t>
      </w:r>
    </w:p>
    <w:p w:rsidR="007000D8" w:rsidRPr="00794CC7" w:rsidRDefault="007000D8" w:rsidP="007000D8">
      <w:pPr>
        <w:spacing w:line="240" w:lineRule="auto"/>
        <w:ind w:firstLine="340"/>
        <w:jc w:val="both"/>
        <w:rPr>
          <w:rFonts w:ascii="Arial" w:hAnsi="Arial" w:cs="Arial"/>
        </w:rPr>
      </w:pPr>
      <w:r w:rsidRPr="00794CC7">
        <w:rPr>
          <w:rFonts w:ascii="Arial" w:hAnsi="Arial" w:cs="Arial"/>
        </w:rPr>
        <w:t xml:space="preserve">В громаді функціонує 31 заклад культури: 18 бібліотек, 1 центр культури, 3 школи естетичного виховання, 9 Народних домів; 3 музеїв, що зберігають історико-культурну спадщину громади.     </w:t>
      </w:r>
    </w:p>
    <w:p w:rsidR="007000D8" w:rsidRPr="00794CC7" w:rsidRDefault="007000D8" w:rsidP="007000D8">
      <w:pPr>
        <w:spacing w:line="240" w:lineRule="auto"/>
        <w:ind w:firstLine="340"/>
        <w:jc w:val="both"/>
        <w:rPr>
          <w:rFonts w:ascii="Arial" w:hAnsi="Arial" w:cs="Arial"/>
          <w:b/>
        </w:rPr>
      </w:pPr>
      <w:r w:rsidRPr="00794CC7">
        <w:rPr>
          <w:rFonts w:ascii="Arial" w:hAnsi="Arial" w:cs="Arial"/>
          <w:b/>
        </w:rPr>
        <w:t>Спорт</w:t>
      </w:r>
    </w:p>
    <w:p w:rsidR="007000D8" w:rsidRPr="00794CC7" w:rsidRDefault="007000D8" w:rsidP="007000D8">
      <w:pPr>
        <w:spacing w:line="240" w:lineRule="auto"/>
        <w:ind w:firstLine="340"/>
        <w:jc w:val="both"/>
        <w:rPr>
          <w:rFonts w:ascii="Arial" w:hAnsi="Arial" w:cs="Arial"/>
        </w:rPr>
      </w:pPr>
      <w:r w:rsidRPr="00794CC7">
        <w:rPr>
          <w:rFonts w:ascii="Arial" w:hAnsi="Arial" w:cs="Arial"/>
        </w:rPr>
        <w:lastRenderedPageBreak/>
        <w:t xml:space="preserve">Спортивна інфраструктура включає: 2 великих спортивних комплекси, що надають можливості для занять різними видами спорту; 3 стадіони для проведення спортивних змагань та тренувань; 15 спортивних залів та майданчиків для занять фізичною культурою, 2 дитячо-юнацькі спортивні школи, міська каяк-станція на березі річки Західний Буг із штатним інструктором із байдаркового спорту. </w:t>
      </w:r>
    </w:p>
    <w:p w:rsidR="007000D8" w:rsidRPr="00794CC7" w:rsidRDefault="007000D8" w:rsidP="007000D8">
      <w:pPr>
        <w:spacing w:line="240" w:lineRule="auto"/>
        <w:ind w:firstLine="340"/>
        <w:jc w:val="both"/>
        <w:rPr>
          <w:rFonts w:ascii="Arial" w:hAnsi="Arial" w:cs="Arial"/>
        </w:rPr>
      </w:pPr>
      <w:r w:rsidRPr="00794CC7">
        <w:rPr>
          <w:rFonts w:ascii="Arial" w:hAnsi="Arial" w:cs="Arial"/>
        </w:rPr>
        <w:t xml:space="preserve">На базі КП «Спорткомплекс «Шахтар», який нещодавно було модернізовано, регулярно проводяться спартакіади серед закладів освіти та профтехосвіти, міської асоціації людей з інвалідністю, колективів фізкультури ДП «Львіввугілля». До масових фізкультурно-спортивних заходів (“Козацькі забави”, «Тато, мама, я – спортивна сім’я», «Сокіл-Джура» тощо) залучається молодь міста. </w:t>
      </w:r>
    </w:p>
    <w:p w:rsidR="007000D8" w:rsidRPr="00794CC7" w:rsidRDefault="007000D8" w:rsidP="007000D8">
      <w:pPr>
        <w:spacing w:line="240" w:lineRule="auto"/>
        <w:ind w:firstLine="340"/>
        <w:jc w:val="both"/>
        <w:rPr>
          <w:rFonts w:ascii="Arial" w:hAnsi="Arial" w:cs="Arial"/>
          <w:b/>
        </w:rPr>
      </w:pPr>
      <w:r w:rsidRPr="00794CC7">
        <w:rPr>
          <w:rFonts w:ascii="Arial" w:hAnsi="Arial" w:cs="Arial"/>
          <w:b/>
        </w:rPr>
        <w:t>Соціальний захист</w:t>
      </w:r>
    </w:p>
    <w:p w:rsidR="007000D8" w:rsidRPr="00794CC7" w:rsidRDefault="007000D8" w:rsidP="007000D8">
      <w:pPr>
        <w:spacing w:line="240" w:lineRule="auto"/>
        <w:ind w:firstLine="340"/>
        <w:jc w:val="both"/>
        <w:rPr>
          <w:rFonts w:ascii="Arial" w:hAnsi="Arial" w:cs="Arial"/>
        </w:rPr>
      </w:pPr>
      <w:r w:rsidRPr="00794CC7">
        <w:rPr>
          <w:rFonts w:ascii="Arial" w:hAnsi="Arial" w:cs="Arial"/>
        </w:rPr>
        <w:t>Система соціального захисту громади представлена: центром соціальних служб, що надає підтримку та допомогу вразливим верствам населення; будинком-інтернатом для дітей, що забезпечує проживання та догляд дітей-сиріт та дітей, позбавлених батьківського піклування; 2 реабілітаційними центрами, що надають послуги з реабілітації та підтримки для людей з інвалідністю.</w:t>
      </w:r>
    </w:p>
    <w:p w:rsidR="007000D8" w:rsidRPr="00794CC7" w:rsidRDefault="00BA329C" w:rsidP="007000D8">
      <w:pPr>
        <w:spacing w:line="240" w:lineRule="auto"/>
        <w:ind w:firstLine="340"/>
        <w:jc w:val="both"/>
        <w:rPr>
          <w:rFonts w:ascii="Arial" w:hAnsi="Arial" w:cs="Arial"/>
          <w:b/>
        </w:rPr>
      </w:pPr>
      <w:r w:rsidRPr="00794CC7">
        <w:rPr>
          <w:rFonts w:ascii="Arial" w:hAnsi="Arial" w:cs="Arial"/>
          <w:b/>
        </w:rPr>
        <w:t>Економіка</w:t>
      </w:r>
    </w:p>
    <w:p w:rsidR="00BA329C" w:rsidRPr="00794CC7" w:rsidRDefault="00BA329C" w:rsidP="00BA329C">
      <w:pPr>
        <w:spacing w:line="240" w:lineRule="auto"/>
        <w:ind w:firstLine="340"/>
        <w:jc w:val="both"/>
        <w:rPr>
          <w:rFonts w:ascii="Arial" w:hAnsi="Arial" w:cs="Arial"/>
        </w:rPr>
      </w:pPr>
      <w:r w:rsidRPr="00794CC7">
        <w:rPr>
          <w:rFonts w:ascii="Arial" w:hAnsi="Arial" w:cs="Arial"/>
        </w:rPr>
        <w:t xml:space="preserve">Основні промислові підприємства, які здійснюють діяльність на території </w:t>
      </w:r>
      <w:r w:rsidR="00BA35F5">
        <w:rPr>
          <w:rFonts w:ascii="Arial" w:hAnsi="Arial" w:cs="Arial"/>
        </w:rPr>
        <w:t>Червоноградської</w:t>
      </w:r>
      <w:r w:rsidR="00BA35F5" w:rsidRPr="00794CC7">
        <w:rPr>
          <w:rFonts w:ascii="Arial" w:hAnsi="Arial" w:cs="Arial"/>
        </w:rPr>
        <w:t xml:space="preserve"> </w:t>
      </w:r>
      <w:r w:rsidRPr="00794CC7">
        <w:rPr>
          <w:rFonts w:ascii="Arial" w:hAnsi="Arial" w:cs="Arial"/>
        </w:rPr>
        <w:t>громади: чотири шахти ДП «Львіввугілля», ПАТ «Львівська вугільна компанія», ТОВ «Дюна-Веста», ПРАТ «ВАТ Калина», Фірма «Ладан ЛТД», ТзОВ «Агро-інвест», ТзОВ «Чевоноградська міська друкарня», ТзОВ «Макс-ЛП», ТзОВ «Фортуна-Захід-М», КП «</w:t>
      </w:r>
      <w:r w:rsidR="008073AD">
        <w:rPr>
          <w:rFonts w:ascii="Arial" w:hAnsi="Arial" w:cs="Arial"/>
        </w:rPr>
        <w:t>Шептицький</w:t>
      </w:r>
      <w:r w:rsidRPr="00794CC7">
        <w:rPr>
          <w:rFonts w:ascii="Arial" w:hAnsi="Arial" w:cs="Arial"/>
        </w:rPr>
        <w:t>теплокомуненерго», КП «</w:t>
      </w:r>
      <w:r w:rsidR="008073AD">
        <w:rPr>
          <w:rFonts w:ascii="Arial" w:hAnsi="Arial" w:cs="Arial"/>
        </w:rPr>
        <w:t>Шептицький</w:t>
      </w:r>
      <w:r w:rsidRPr="00794CC7">
        <w:rPr>
          <w:rFonts w:ascii="Arial" w:hAnsi="Arial" w:cs="Arial"/>
        </w:rPr>
        <w:t>водоканал»,   КП «</w:t>
      </w:r>
      <w:r w:rsidR="008073AD">
        <w:rPr>
          <w:rFonts w:ascii="Arial" w:hAnsi="Arial" w:cs="Arial"/>
        </w:rPr>
        <w:t>Шептицький</w:t>
      </w:r>
      <w:r w:rsidRPr="00794CC7">
        <w:rPr>
          <w:rFonts w:ascii="Arial" w:hAnsi="Arial" w:cs="Arial"/>
        </w:rPr>
        <w:t>житлокомунсервіс», КП «Комунальник», ПП «Застава», ТДВ «ЧЗЗВ», СП «Київ-Захід у формі ТзОВ».</w:t>
      </w:r>
    </w:p>
    <w:p w:rsidR="00BA329C" w:rsidRPr="00794CC7" w:rsidRDefault="00BA329C" w:rsidP="00BA329C">
      <w:pPr>
        <w:spacing w:line="240" w:lineRule="auto"/>
        <w:ind w:firstLine="340"/>
        <w:jc w:val="both"/>
        <w:rPr>
          <w:rFonts w:ascii="Arial" w:hAnsi="Arial" w:cs="Arial"/>
        </w:rPr>
      </w:pPr>
      <w:r w:rsidRPr="00794CC7">
        <w:rPr>
          <w:rFonts w:ascii="Arial" w:hAnsi="Arial" w:cs="Arial"/>
        </w:rPr>
        <w:t xml:space="preserve">На території </w:t>
      </w:r>
      <w:r w:rsidR="00BA35F5">
        <w:rPr>
          <w:rFonts w:ascii="Arial" w:hAnsi="Arial" w:cs="Arial"/>
        </w:rPr>
        <w:t>Червоноградської</w:t>
      </w:r>
      <w:r w:rsidR="00BA35F5" w:rsidRPr="00794CC7">
        <w:rPr>
          <w:rFonts w:ascii="Arial" w:hAnsi="Arial" w:cs="Arial"/>
        </w:rPr>
        <w:t xml:space="preserve"> </w:t>
      </w:r>
      <w:r w:rsidRPr="00794CC7">
        <w:rPr>
          <w:rFonts w:ascii="Arial" w:hAnsi="Arial" w:cs="Arial"/>
        </w:rPr>
        <w:t>територіальної громади зареєстровано 15 сільськогосподарських підприємств та фермерських господарств, які займаються вирощуванням зернових культур на площі 1633 га. В громаді працюють 18 пасічників, які є власниками 783 бджолосімей. 1 агропідприємство, що займається вирощуванням лохини ТзОВ «Органік Захід-Груп», загальною площею насаджень 25 га, якому вдалося, зокрема на вирощування такої брендової культури залучити 6,25 млн грн грантових коштів.</w:t>
      </w:r>
    </w:p>
    <w:p w:rsidR="00BA329C" w:rsidRPr="00794CC7" w:rsidRDefault="00BA329C" w:rsidP="00BA329C">
      <w:pPr>
        <w:spacing w:line="240" w:lineRule="auto"/>
        <w:ind w:firstLine="340"/>
        <w:jc w:val="both"/>
        <w:rPr>
          <w:rFonts w:ascii="Arial" w:hAnsi="Arial" w:cs="Arial"/>
        </w:rPr>
      </w:pPr>
      <w:r w:rsidRPr="00794CC7">
        <w:rPr>
          <w:rFonts w:ascii="Arial" w:hAnsi="Arial" w:cs="Arial"/>
        </w:rPr>
        <w:t>В сільському господарстві серед фермерів переважає монокультурний підхід щодо вирощування зернових культур та їх переробки. Задля вдосконалення структури серед фермерських господарств потрібно створювати сприятливі умови для створення одноосібних та багатоосібних фермерських господарств, кооперативів з багато функціональним спрямуванням не тільки в рослинництві, а й у тваринництві. Розвиток сільськогосподарського напрямку потребує вирішення нагальних питань надання  держаних дотацій та безвідсоткових кредитів для забезпечення сільськогосподарською технікою та транспорту, налагодження шляхів централізованого збуту продукції та логістичних послуг.</w:t>
      </w:r>
    </w:p>
    <w:p w:rsidR="00BA329C" w:rsidRPr="00794CC7" w:rsidRDefault="00BA329C" w:rsidP="00BA329C">
      <w:pPr>
        <w:spacing w:line="240" w:lineRule="auto"/>
        <w:ind w:firstLine="340"/>
        <w:jc w:val="both"/>
        <w:rPr>
          <w:rFonts w:ascii="Arial" w:hAnsi="Arial" w:cs="Arial"/>
        </w:rPr>
      </w:pPr>
      <w:r w:rsidRPr="00794CC7">
        <w:rPr>
          <w:rFonts w:ascii="Arial" w:hAnsi="Arial" w:cs="Arial"/>
        </w:rPr>
        <w:t>Тож структура економіки громади, окрім вугледобувної промисловості, представлена підприємствами легкої та харчової промисловості, виробництва меблів та металоконструкцій, будіндустрією, торгівлею. Інформаційні технології, логістика, туризм та сільське господарство на сьогодні є галузями що розвиваються і не мають більше 1-2% у структурі економіки.</w:t>
      </w:r>
    </w:p>
    <w:p w:rsidR="00BA329C" w:rsidRPr="00794CC7" w:rsidRDefault="00BA329C" w:rsidP="00BA329C">
      <w:pPr>
        <w:spacing w:line="240" w:lineRule="auto"/>
        <w:ind w:firstLine="340"/>
        <w:jc w:val="both"/>
        <w:rPr>
          <w:rFonts w:ascii="Arial" w:hAnsi="Arial" w:cs="Arial"/>
          <w:b/>
        </w:rPr>
      </w:pPr>
      <w:r w:rsidRPr="00794CC7">
        <w:rPr>
          <w:rFonts w:ascii="Arial" w:hAnsi="Arial" w:cs="Arial"/>
          <w:b/>
        </w:rPr>
        <w:t>Екологічне управління та моніторинг</w:t>
      </w:r>
    </w:p>
    <w:p w:rsidR="00BA329C" w:rsidRPr="00794CC7" w:rsidRDefault="00BA329C" w:rsidP="00BA329C">
      <w:pPr>
        <w:spacing w:line="240" w:lineRule="auto"/>
        <w:ind w:firstLine="340"/>
        <w:jc w:val="both"/>
        <w:rPr>
          <w:rFonts w:ascii="Arial" w:hAnsi="Arial" w:cs="Arial"/>
        </w:rPr>
      </w:pPr>
      <w:r w:rsidRPr="00794CC7">
        <w:rPr>
          <w:rFonts w:ascii="Arial" w:hAnsi="Arial" w:cs="Arial"/>
        </w:rPr>
        <w:t xml:space="preserve">У жовтні 2023 року </w:t>
      </w:r>
      <w:r w:rsidR="008073AD">
        <w:rPr>
          <w:rFonts w:ascii="Arial" w:hAnsi="Arial" w:cs="Arial"/>
        </w:rPr>
        <w:t>Шептицька</w:t>
      </w:r>
      <w:r w:rsidRPr="00794CC7">
        <w:rPr>
          <w:rFonts w:ascii="Arial" w:hAnsi="Arial" w:cs="Arial"/>
        </w:rPr>
        <w:t xml:space="preserve"> міська рада ухвалила Програм</w:t>
      </w:r>
      <w:r w:rsidR="00851270" w:rsidRPr="00794CC7">
        <w:rPr>
          <w:rFonts w:ascii="Arial" w:hAnsi="Arial" w:cs="Arial"/>
        </w:rPr>
        <w:t>у</w:t>
      </w:r>
      <w:r w:rsidRPr="00794CC7">
        <w:rPr>
          <w:rFonts w:ascii="Arial" w:hAnsi="Arial" w:cs="Arial"/>
        </w:rPr>
        <w:t xml:space="preserve"> охорони навколишнього природного середовища </w:t>
      </w:r>
      <w:r w:rsidR="008073AD">
        <w:rPr>
          <w:rFonts w:ascii="Arial" w:hAnsi="Arial" w:cs="Arial"/>
        </w:rPr>
        <w:t>Шептицької</w:t>
      </w:r>
      <w:r w:rsidRPr="00794CC7">
        <w:rPr>
          <w:rFonts w:ascii="Arial" w:hAnsi="Arial" w:cs="Arial"/>
        </w:rPr>
        <w:t xml:space="preserve"> мiської ради на 2024-2026 роки</w:t>
      </w:r>
      <w:r w:rsidR="00851270" w:rsidRPr="00794CC7">
        <w:rPr>
          <w:rStyle w:val="ae"/>
          <w:rFonts w:ascii="Arial" w:hAnsi="Arial" w:cs="Arial"/>
        </w:rPr>
        <w:footnoteReference w:id="24"/>
      </w:r>
      <w:r w:rsidR="00851270" w:rsidRPr="00794CC7">
        <w:rPr>
          <w:rFonts w:ascii="Arial" w:hAnsi="Arial" w:cs="Arial"/>
        </w:rPr>
        <w:t xml:space="preserve">. Основною метою Програми є реалiзацiя екологiчної полiтики, спрямованої на стабiлiзацiю та полiпшення стану навколишнього природного середовища на територiї </w:t>
      </w:r>
      <w:r w:rsidR="008073AD">
        <w:rPr>
          <w:rFonts w:ascii="Arial" w:hAnsi="Arial" w:cs="Arial"/>
        </w:rPr>
        <w:t>Шептицької</w:t>
      </w:r>
      <w:r w:rsidR="00851270" w:rsidRPr="00794CC7">
        <w:rPr>
          <w:rFonts w:ascii="Arial" w:hAnsi="Arial" w:cs="Arial"/>
        </w:rPr>
        <w:t xml:space="preserve"> мiської ради, координацiї </w:t>
      </w:r>
      <w:r w:rsidR="00851270" w:rsidRPr="00794CC7">
        <w:rPr>
          <w:rFonts w:ascii="Arial" w:hAnsi="Arial" w:cs="Arial"/>
        </w:rPr>
        <w:lastRenderedPageBreak/>
        <w:t xml:space="preserve">заходiв щодо охорони навколишнього природного середовища, забезпечення екологiчної безпеки, рацiонального використання i вiдтворення природних ресурсiв на перспективу. </w:t>
      </w:r>
    </w:p>
    <w:p w:rsidR="00851270" w:rsidRPr="00794CC7" w:rsidRDefault="00851270" w:rsidP="00BA329C">
      <w:pPr>
        <w:spacing w:line="240" w:lineRule="auto"/>
        <w:ind w:firstLine="340"/>
        <w:jc w:val="both"/>
        <w:rPr>
          <w:rFonts w:ascii="Arial" w:hAnsi="Arial" w:cs="Arial"/>
        </w:rPr>
      </w:pPr>
      <w:r w:rsidRPr="00794CC7">
        <w:rPr>
          <w:rFonts w:ascii="Arial" w:hAnsi="Arial" w:cs="Arial"/>
        </w:rPr>
        <w:t>Основні напрямки та головні завдання Програми:</w:t>
      </w:r>
    </w:p>
    <w:p w:rsidR="00851270" w:rsidRPr="00794CC7" w:rsidRDefault="00851270" w:rsidP="00851270">
      <w:pPr>
        <w:pStyle w:val="a7"/>
        <w:numPr>
          <w:ilvl w:val="0"/>
          <w:numId w:val="11"/>
        </w:numPr>
        <w:spacing w:line="240" w:lineRule="auto"/>
        <w:jc w:val="both"/>
        <w:rPr>
          <w:rFonts w:ascii="Arial" w:hAnsi="Arial" w:cs="Arial"/>
        </w:rPr>
      </w:pPr>
      <w:r w:rsidRPr="00794CC7">
        <w:rPr>
          <w:rFonts w:ascii="Arial" w:hAnsi="Arial" w:cs="Arial"/>
        </w:rPr>
        <w:t>зменшення обсягiв скидання неочищених та недостатньо очищених стокiв у воднi об’єкти, а також полiпшення екологiчного стану поверхневих вод басейнiв рiк Захiдний Буг, Рата, Солокiя;</w:t>
      </w:r>
    </w:p>
    <w:p w:rsidR="00851270" w:rsidRPr="00794CC7" w:rsidRDefault="00851270" w:rsidP="00851270">
      <w:pPr>
        <w:pStyle w:val="a7"/>
        <w:numPr>
          <w:ilvl w:val="0"/>
          <w:numId w:val="11"/>
        </w:numPr>
        <w:spacing w:line="240" w:lineRule="auto"/>
        <w:jc w:val="both"/>
        <w:rPr>
          <w:rFonts w:ascii="Arial" w:hAnsi="Arial" w:cs="Arial"/>
        </w:rPr>
      </w:pPr>
      <w:r w:rsidRPr="00794CC7">
        <w:rPr>
          <w:rFonts w:ascii="Arial" w:hAnsi="Arial" w:cs="Arial"/>
        </w:rPr>
        <w:t>вирiшення основних проблем, пов’язаних з екологiчно безпечним збором,  зберiганням, утилiзацiєю, переробкою та захороненням твердих побутових i промислових вiдходiв;</w:t>
      </w:r>
    </w:p>
    <w:p w:rsidR="00851270" w:rsidRPr="00794CC7" w:rsidRDefault="00851270" w:rsidP="00851270">
      <w:pPr>
        <w:pStyle w:val="a7"/>
        <w:numPr>
          <w:ilvl w:val="0"/>
          <w:numId w:val="11"/>
        </w:numPr>
        <w:spacing w:line="240" w:lineRule="auto"/>
        <w:jc w:val="both"/>
        <w:rPr>
          <w:rFonts w:ascii="Arial" w:hAnsi="Arial" w:cs="Arial"/>
        </w:rPr>
      </w:pPr>
      <w:r w:rsidRPr="00794CC7">
        <w:rPr>
          <w:rFonts w:ascii="Arial" w:hAnsi="Arial" w:cs="Arial"/>
        </w:rPr>
        <w:t>зменшення викидiв забруднювальних речовин в атмосферу промисловими пiдприємствами  регiону.</w:t>
      </w:r>
    </w:p>
    <w:p w:rsidR="00851270" w:rsidRPr="00794CC7" w:rsidRDefault="00851270" w:rsidP="00851270">
      <w:pPr>
        <w:spacing w:line="240" w:lineRule="auto"/>
        <w:ind w:firstLine="340"/>
        <w:jc w:val="both"/>
        <w:rPr>
          <w:rFonts w:ascii="Arial" w:hAnsi="Arial" w:cs="Arial"/>
        </w:rPr>
      </w:pPr>
      <w:r w:rsidRPr="00794CC7">
        <w:rPr>
          <w:rFonts w:ascii="Arial" w:hAnsi="Arial" w:cs="Arial"/>
        </w:rPr>
        <w:t xml:space="preserve">В процесі закриття шахт ускладнилась техногенна ситуація в межах гірничого відводу шахт: просідання земної поверхні зумовило відносне зміщення ґрунтових вод до поверхні землі; зміна нахилу рельєфу погіршила умови поверхневого стоку. Порушення інфільтраційного режиму викликало швидке заболочування території і посилення корозійної активності на трасах водо- і газогонів, численних на цій території. </w:t>
      </w:r>
    </w:p>
    <w:p w:rsidR="00851270" w:rsidRPr="00794CC7" w:rsidRDefault="00851270" w:rsidP="00851270">
      <w:pPr>
        <w:spacing w:line="240" w:lineRule="auto"/>
        <w:ind w:firstLine="340"/>
        <w:jc w:val="both"/>
        <w:rPr>
          <w:rFonts w:ascii="Arial" w:hAnsi="Arial" w:cs="Arial"/>
        </w:rPr>
      </w:pPr>
      <w:r w:rsidRPr="00794CC7">
        <w:rPr>
          <w:rFonts w:ascii="Arial" w:hAnsi="Arial" w:cs="Arial"/>
        </w:rPr>
        <w:t xml:space="preserve">Тривалий видобуток вугілля призвів до утворення значних підземних порожнин, нагромадження відвалів гірської породи — териконів, різних хвостосховищ тощо. Все це зумовило неґативні техногенні зміни в навколишньому середовищі, серед яких загрозливими є нагромадження у териконах пухких і нестійких техногенних відкладів гірської породи, що містить аґресивні хімічні субстанції. </w:t>
      </w:r>
    </w:p>
    <w:p w:rsidR="00851270" w:rsidRPr="00794CC7" w:rsidRDefault="00851270" w:rsidP="00851270">
      <w:pPr>
        <w:spacing w:line="240" w:lineRule="auto"/>
        <w:ind w:firstLine="340"/>
        <w:jc w:val="both"/>
        <w:rPr>
          <w:rFonts w:ascii="Arial" w:hAnsi="Arial" w:cs="Arial"/>
        </w:rPr>
      </w:pPr>
      <w:r w:rsidRPr="00794CC7">
        <w:rPr>
          <w:rFonts w:ascii="Arial" w:hAnsi="Arial" w:cs="Arial"/>
        </w:rPr>
        <w:t>Шахтні терикони представляють серйозну небезпеку для навколишнього середовища і здоров'я населення. Гази, що виділяються з глибини відвалів, містять в своєму складі небезпечні для здоров'я елементи і сполуки, забруднюють атмосферне повітря. Породи териконів містять велику кількість різних елементів, у тому числі і токсичних, які в процесі горіння або накопичуються в породах, або вивільняються і потрапляють в ґрунти і води. У радіусі до 3 км від териконів встановлено ореоли забруднення ґрунтів ртуттю, миш'яком, нітратами та іншими токсичними елементами та сполуками.</w:t>
      </w:r>
    </w:p>
    <w:p w:rsidR="00851270" w:rsidRPr="00794CC7" w:rsidRDefault="00851270" w:rsidP="00851270">
      <w:pPr>
        <w:spacing w:line="240" w:lineRule="auto"/>
        <w:ind w:firstLine="340"/>
        <w:jc w:val="both"/>
        <w:rPr>
          <w:rFonts w:ascii="Arial" w:hAnsi="Arial" w:cs="Arial"/>
        </w:rPr>
      </w:pPr>
      <w:r w:rsidRPr="00794CC7">
        <w:rPr>
          <w:rFonts w:ascii="Arial" w:hAnsi="Arial" w:cs="Arial"/>
        </w:rPr>
        <w:t>Газогенеруючі природні відвали й терикони, інтенсивна запиленість і загазованість повітряного середовища, ставки накопичувачі та відстійники, забруднення поверхневих і ґрунтових вод, підробка та просадка земної поверхні, штучне обводнення та заболоченість, забруднення земель, які використовуються виробництвами та багато інших процесів активізують розвиток процесів екологічної небезпеки.</w:t>
      </w:r>
    </w:p>
    <w:p w:rsidR="00851270" w:rsidRPr="00794CC7" w:rsidRDefault="00851270" w:rsidP="00851270">
      <w:pPr>
        <w:spacing w:line="240" w:lineRule="auto"/>
        <w:ind w:firstLine="340"/>
        <w:jc w:val="both"/>
        <w:rPr>
          <w:rFonts w:ascii="Arial" w:hAnsi="Arial" w:cs="Arial"/>
        </w:rPr>
      </w:pPr>
      <w:r w:rsidRPr="00794CC7">
        <w:rPr>
          <w:rFonts w:ascii="Arial" w:hAnsi="Arial" w:cs="Arial"/>
        </w:rPr>
        <w:t>Згідно даних ДП «Львіввугілля» гірничо-видобувний район з підземним способом розробки родовищ, де спостерігаються екологічні проблеми внаслідок антропогенних змін довкілля, які накопичувалися протягом тривалого часу, відноситься до району можливих екологічних катастроф (критичний стан довкілля).</w:t>
      </w:r>
    </w:p>
    <w:p w:rsidR="00851270" w:rsidRPr="00794CC7" w:rsidRDefault="00851270" w:rsidP="00851270">
      <w:pPr>
        <w:spacing w:line="240" w:lineRule="auto"/>
        <w:ind w:firstLine="340"/>
        <w:jc w:val="both"/>
        <w:rPr>
          <w:rFonts w:ascii="Arial" w:hAnsi="Arial" w:cs="Arial"/>
        </w:rPr>
      </w:pPr>
      <w:r w:rsidRPr="00794CC7">
        <w:rPr>
          <w:rFonts w:ascii="Arial" w:hAnsi="Arial" w:cs="Arial"/>
        </w:rPr>
        <w:t xml:space="preserve">Саме тому питання стану довкілля, захисту й відтворення природного середовища  набувають важливого значення і є предметом стурбованості державних і міжнародних організацій, які, враховуючи важкий економічний стан в галузі, а також обмежені можливості бюджету </w:t>
      </w:r>
      <w:r w:rsidR="008073AD">
        <w:rPr>
          <w:rFonts w:ascii="Arial" w:hAnsi="Arial" w:cs="Arial"/>
        </w:rPr>
        <w:t>Шептицької</w:t>
      </w:r>
      <w:r w:rsidRPr="00794CC7">
        <w:rPr>
          <w:rFonts w:ascii="Arial" w:hAnsi="Arial" w:cs="Arial"/>
        </w:rPr>
        <w:t xml:space="preserve"> міської територіальної громади вимагають прийняття термінових заходів з припинення забруднення навколишнього середовища та відновлення порушених територій.</w:t>
      </w:r>
    </w:p>
    <w:p w:rsidR="00851270" w:rsidRPr="00794CC7" w:rsidRDefault="00851270" w:rsidP="00851270">
      <w:pPr>
        <w:spacing w:line="240" w:lineRule="auto"/>
        <w:ind w:firstLine="340"/>
        <w:jc w:val="both"/>
        <w:rPr>
          <w:rFonts w:ascii="Arial" w:hAnsi="Arial" w:cs="Arial"/>
        </w:rPr>
      </w:pPr>
      <w:r w:rsidRPr="00794CC7">
        <w:rPr>
          <w:rFonts w:ascii="Arial" w:hAnsi="Arial" w:cs="Arial"/>
        </w:rPr>
        <w:t>Для покращення екологічного стану середовища необхідно зробити комплексну оцінку екологічної ситуації, на основі якої провести стабілізацію екологічної ситуації з метою обмеження негативного техногенного впливу підприємств на довкілля та відновлення стійких екологічно-безпечних систем.</w:t>
      </w:r>
    </w:p>
    <w:p w:rsidR="00D03441" w:rsidRPr="00794CC7" w:rsidRDefault="00184272" w:rsidP="00851270">
      <w:pPr>
        <w:spacing w:line="240" w:lineRule="auto"/>
        <w:ind w:firstLine="340"/>
        <w:jc w:val="both"/>
        <w:rPr>
          <w:rFonts w:ascii="Arial" w:hAnsi="Arial" w:cs="Arial"/>
        </w:rPr>
      </w:pPr>
      <w:r w:rsidRPr="00794CC7">
        <w:rPr>
          <w:rFonts w:ascii="Arial" w:hAnsi="Arial" w:cs="Arial"/>
        </w:rPr>
        <w:t xml:space="preserve">Програма охорони навколишнього природного середовища </w:t>
      </w:r>
      <w:r w:rsidR="008073AD">
        <w:rPr>
          <w:rFonts w:ascii="Arial" w:hAnsi="Arial" w:cs="Arial"/>
        </w:rPr>
        <w:t>Шептицької</w:t>
      </w:r>
      <w:r w:rsidRPr="00794CC7">
        <w:rPr>
          <w:rFonts w:ascii="Arial" w:hAnsi="Arial" w:cs="Arial"/>
        </w:rPr>
        <w:t xml:space="preserve"> мiської ради на 2024-2026 роки передбачає реалізацію наступних заходів для вирішення екологічних проблем громади:</w:t>
      </w:r>
    </w:p>
    <w:p w:rsidR="00184272" w:rsidRPr="00794CC7" w:rsidRDefault="00184272" w:rsidP="00184272">
      <w:pPr>
        <w:pStyle w:val="a7"/>
        <w:numPr>
          <w:ilvl w:val="0"/>
          <w:numId w:val="12"/>
        </w:numPr>
        <w:spacing w:line="240" w:lineRule="auto"/>
        <w:jc w:val="both"/>
        <w:rPr>
          <w:rFonts w:ascii="Arial" w:hAnsi="Arial" w:cs="Arial"/>
        </w:rPr>
      </w:pPr>
      <w:r w:rsidRPr="00794CC7">
        <w:rPr>
          <w:rFonts w:ascii="Arial" w:hAnsi="Arial" w:cs="Arial"/>
        </w:rPr>
        <w:lastRenderedPageBreak/>
        <w:t xml:space="preserve">Реконструкцiя скидного колектора очищених стiчних вод </w:t>
      </w:r>
      <w:r w:rsidR="001974D2">
        <w:rPr>
          <w:rFonts w:ascii="Arial" w:hAnsi="Arial" w:cs="Arial"/>
        </w:rPr>
        <w:t>Шептицьк</w:t>
      </w:r>
      <w:r w:rsidRPr="00794CC7">
        <w:rPr>
          <w:rFonts w:ascii="Arial" w:hAnsi="Arial" w:cs="Arial"/>
        </w:rPr>
        <w:t xml:space="preserve">их очисних споруд в с.Добрячин на дiлянцi вiд автомобiльної дороги  </w:t>
      </w:r>
      <w:r w:rsidR="008073AD">
        <w:rPr>
          <w:rFonts w:ascii="Arial" w:hAnsi="Arial" w:cs="Arial"/>
        </w:rPr>
        <w:t>Шептицький</w:t>
      </w:r>
      <w:r w:rsidRPr="00794CC7">
        <w:rPr>
          <w:rFonts w:ascii="Arial" w:hAnsi="Arial" w:cs="Arial"/>
        </w:rPr>
        <w:t>-Сокаль до р.З.Буг;</w:t>
      </w:r>
    </w:p>
    <w:p w:rsidR="00184272" w:rsidRPr="00794CC7" w:rsidRDefault="00184272" w:rsidP="00184272">
      <w:pPr>
        <w:pStyle w:val="a7"/>
        <w:numPr>
          <w:ilvl w:val="0"/>
          <w:numId w:val="12"/>
        </w:numPr>
        <w:spacing w:line="240" w:lineRule="auto"/>
        <w:jc w:val="both"/>
        <w:rPr>
          <w:rFonts w:ascii="Arial" w:hAnsi="Arial" w:cs="Arial"/>
        </w:rPr>
      </w:pPr>
      <w:r w:rsidRPr="00794CC7">
        <w:rPr>
          <w:rFonts w:ascii="Arial" w:hAnsi="Arial" w:cs="Arial"/>
        </w:rPr>
        <w:t xml:space="preserve">Будiвництво  технологiчної лiнiї утилiзацiї шламiв (осадiв) вiд очищених  стiчних вод </w:t>
      </w:r>
      <w:r w:rsidR="001974D2">
        <w:rPr>
          <w:rFonts w:ascii="Arial" w:hAnsi="Arial" w:cs="Arial"/>
        </w:rPr>
        <w:t>Шептицьких</w:t>
      </w:r>
      <w:r w:rsidRPr="00794CC7">
        <w:rPr>
          <w:rFonts w:ascii="Arial" w:hAnsi="Arial" w:cs="Arial"/>
        </w:rPr>
        <w:t xml:space="preserve"> очисних споруд (III-тя черга);</w:t>
      </w:r>
    </w:p>
    <w:p w:rsidR="00184272" w:rsidRPr="00794CC7" w:rsidRDefault="00184272" w:rsidP="00184272">
      <w:pPr>
        <w:pStyle w:val="a7"/>
        <w:numPr>
          <w:ilvl w:val="0"/>
          <w:numId w:val="12"/>
        </w:numPr>
        <w:spacing w:line="240" w:lineRule="auto"/>
        <w:jc w:val="both"/>
        <w:rPr>
          <w:rFonts w:ascii="Arial" w:hAnsi="Arial" w:cs="Arial"/>
        </w:rPr>
      </w:pPr>
      <w:r w:rsidRPr="00794CC7">
        <w:rPr>
          <w:rFonts w:ascii="Arial" w:hAnsi="Arial" w:cs="Arial"/>
        </w:rPr>
        <w:t>Реконструкцiя каналiзацiйних очисних споруд м.Соснiвка Львiвської областi;</w:t>
      </w:r>
    </w:p>
    <w:p w:rsidR="00184272" w:rsidRPr="00794CC7" w:rsidRDefault="00184272" w:rsidP="00184272">
      <w:pPr>
        <w:pStyle w:val="a7"/>
        <w:numPr>
          <w:ilvl w:val="0"/>
          <w:numId w:val="12"/>
        </w:numPr>
        <w:spacing w:line="240" w:lineRule="auto"/>
        <w:jc w:val="both"/>
        <w:rPr>
          <w:rFonts w:ascii="Arial" w:hAnsi="Arial" w:cs="Arial"/>
        </w:rPr>
      </w:pPr>
      <w:r w:rsidRPr="00794CC7">
        <w:rPr>
          <w:rFonts w:ascii="Arial" w:hAnsi="Arial" w:cs="Arial"/>
        </w:rPr>
        <w:t>Придбання спецавтомобiля для збирання та транспортування твердих побутових вiдходiв для КП «</w:t>
      </w:r>
      <w:r w:rsidR="008073AD">
        <w:rPr>
          <w:rFonts w:ascii="Arial" w:hAnsi="Arial" w:cs="Arial"/>
        </w:rPr>
        <w:t>Шептицький</w:t>
      </w:r>
      <w:r w:rsidRPr="00794CC7">
        <w:rPr>
          <w:rFonts w:ascii="Arial" w:hAnsi="Arial" w:cs="Arial"/>
        </w:rPr>
        <w:t>житлокомунсервiс»;</w:t>
      </w:r>
    </w:p>
    <w:p w:rsidR="00184272" w:rsidRPr="00794CC7" w:rsidRDefault="00184272" w:rsidP="00184272">
      <w:pPr>
        <w:pStyle w:val="a7"/>
        <w:numPr>
          <w:ilvl w:val="0"/>
          <w:numId w:val="12"/>
        </w:numPr>
        <w:spacing w:line="240" w:lineRule="auto"/>
        <w:jc w:val="both"/>
        <w:rPr>
          <w:rFonts w:ascii="Arial" w:hAnsi="Arial" w:cs="Arial"/>
        </w:rPr>
      </w:pPr>
      <w:r w:rsidRPr="00794CC7">
        <w:rPr>
          <w:rFonts w:ascii="Arial" w:hAnsi="Arial" w:cs="Arial"/>
        </w:rPr>
        <w:t>Придбання контейнерів для роздільного збору ТПВ для м.</w:t>
      </w:r>
      <w:r w:rsidR="008073AD">
        <w:rPr>
          <w:rFonts w:ascii="Arial" w:hAnsi="Arial" w:cs="Arial"/>
        </w:rPr>
        <w:t>Шептицький</w:t>
      </w:r>
      <w:r w:rsidRPr="00794CC7">
        <w:rPr>
          <w:rFonts w:ascii="Arial" w:hAnsi="Arial" w:cs="Arial"/>
        </w:rPr>
        <w:t>;</w:t>
      </w:r>
    </w:p>
    <w:p w:rsidR="00184272" w:rsidRPr="00121BA6" w:rsidRDefault="00184272" w:rsidP="00121BA6">
      <w:pPr>
        <w:pStyle w:val="a7"/>
        <w:numPr>
          <w:ilvl w:val="0"/>
          <w:numId w:val="12"/>
        </w:numPr>
        <w:spacing w:line="240" w:lineRule="auto"/>
        <w:jc w:val="both"/>
        <w:rPr>
          <w:rFonts w:ascii="Arial" w:hAnsi="Arial" w:cs="Arial"/>
        </w:rPr>
      </w:pPr>
      <w:r w:rsidRPr="00794CC7">
        <w:rPr>
          <w:rFonts w:ascii="Arial" w:hAnsi="Arial" w:cs="Arial"/>
        </w:rPr>
        <w:t>Придбання подрібнювача IMPAKTOR 250 E-PU для поліготу ТПВ.</w:t>
      </w:r>
    </w:p>
    <w:p w:rsidR="00D03441" w:rsidRPr="00794CC7" w:rsidRDefault="00D03441" w:rsidP="00184272">
      <w:pPr>
        <w:spacing w:line="240" w:lineRule="auto"/>
        <w:ind w:firstLine="340"/>
        <w:jc w:val="both"/>
        <w:rPr>
          <w:rFonts w:ascii="Arial" w:hAnsi="Arial" w:cs="Arial"/>
        </w:rPr>
      </w:pPr>
      <w:r w:rsidRPr="00794CC7">
        <w:rPr>
          <w:rFonts w:ascii="Arial" w:hAnsi="Arial" w:cs="Arial"/>
        </w:rPr>
        <w:t>У випадку, якщо План</w:t>
      </w:r>
      <w:r w:rsidR="00443850">
        <w:rPr>
          <w:rFonts w:ascii="Arial" w:hAnsi="Arial" w:cs="Arial"/>
        </w:rPr>
        <w:t xml:space="preserve"> дій</w:t>
      </w:r>
      <w:r w:rsidRPr="00794CC7">
        <w:rPr>
          <w:rFonts w:ascii="Arial" w:hAnsi="Arial" w:cs="Arial"/>
        </w:rPr>
        <w:t xml:space="preserve"> справедливої трансформації </w:t>
      </w:r>
      <w:r w:rsidR="00BA35F5">
        <w:rPr>
          <w:rFonts w:ascii="Arial" w:hAnsi="Arial" w:cs="Arial"/>
        </w:rPr>
        <w:t>Червоноградської</w:t>
      </w:r>
      <w:r w:rsidR="00BA35F5" w:rsidRPr="00794CC7">
        <w:rPr>
          <w:rFonts w:ascii="Arial" w:hAnsi="Arial" w:cs="Arial"/>
        </w:rPr>
        <w:t xml:space="preserve"> </w:t>
      </w:r>
      <w:r w:rsidRPr="00794CC7">
        <w:rPr>
          <w:rFonts w:ascii="Arial" w:hAnsi="Arial" w:cs="Arial"/>
        </w:rPr>
        <w:t xml:space="preserve">міської територіальної громади на період до 2030 року не буде затверджений та реалізований, збільшиться ризик погіршення екологічної ситуації у громаді та стану здоров’я мешканців громади. </w:t>
      </w:r>
      <w:r w:rsidR="00184272" w:rsidRPr="00794CC7">
        <w:rPr>
          <w:rFonts w:ascii="Arial" w:hAnsi="Arial" w:cs="Arial"/>
        </w:rPr>
        <w:t>Вод</w:t>
      </w:r>
      <w:r w:rsidR="00443850">
        <w:rPr>
          <w:rFonts w:ascii="Arial" w:hAnsi="Arial" w:cs="Arial"/>
        </w:rPr>
        <w:t>ночас не прийняття Плану дій</w:t>
      </w:r>
      <w:r w:rsidR="00184272" w:rsidRPr="00794CC7">
        <w:rPr>
          <w:rFonts w:ascii="Arial" w:hAnsi="Arial" w:cs="Arial"/>
        </w:rPr>
        <w:t xml:space="preserve"> призведе до не вирішення низки проблем, які б дозволили знизити ймовірність настання цих ризиків, а поступальний рух у напрямку сталого розвитку та підвищення рівня екологічної безпеки навколишнього природного середовища, умов життєдіяльності та здоров’я населення буде припинено.</w:t>
      </w:r>
    </w:p>
    <w:p w:rsidR="00184272" w:rsidRPr="00794CC7" w:rsidRDefault="00184272" w:rsidP="00184272">
      <w:pPr>
        <w:spacing w:line="240" w:lineRule="auto"/>
        <w:ind w:firstLine="340"/>
        <w:jc w:val="both"/>
        <w:rPr>
          <w:rFonts w:ascii="Arial" w:hAnsi="Arial" w:cs="Arial"/>
        </w:rPr>
      </w:pPr>
      <w:r w:rsidRPr="00794CC7">
        <w:rPr>
          <w:rFonts w:ascii="Arial" w:hAnsi="Arial" w:cs="Arial"/>
        </w:rPr>
        <w:t xml:space="preserve">Проблеми, які залишаться не вирішеними/посиляться у випадку, якщо не буде затверджено План </w:t>
      </w:r>
      <w:r w:rsidR="00443850">
        <w:rPr>
          <w:rFonts w:ascii="Arial" w:hAnsi="Arial" w:cs="Arial"/>
        </w:rPr>
        <w:t xml:space="preserve">дій </w:t>
      </w:r>
      <w:r w:rsidRPr="00794CC7">
        <w:rPr>
          <w:rFonts w:ascii="Arial" w:hAnsi="Arial" w:cs="Arial"/>
        </w:rPr>
        <w:t xml:space="preserve">справедливої трансформації </w:t>
      </w:r>
      <w:r w:rsidR="00BA35F5">
        <w:rPr>
          <w:rFonts w:ascii="Arial" w:hAnsi="Arial" w:cs="Arial"/>
        </w:rPr>
        <w:t>Червоноградської</w:t>
      </w:r>
      <w:r w:rsidR="00BA35F5" w:rsidRPr="00794CC7">
        <w:rPr>
          <w:rFonts w:ascii="Arial" w:hAnsi="Arial" w:cs="Arial"/>
        </w:rPr>
        <w:t xml:space="preserve"> </w:t>
      </w:r>
      <w:r w:rsidRPr="00794CC7">
        <w:rPr>
          <w:rFonts w:ascii="Arial" w:hAnsi="Arial" w:cs="Arial"/>
        </w:rPr>
        <w:t>міської територіальної громади:</w:t>
      </w:r>
    </w:p>
    <w:p w:rsidR="00587039" w:rsidRPr="00794CC7" w:rsidRDefault="00587039" w:rsidP="002B3156">
      <w:pPr>
        <w:pStyle w:val="a7"/>
        <w:numPr>
          <w:ilvl w:val="0"/>
          <w:numId w:val="14"/>
        </w:numPr>
        <w:spacing w:line="240" w:lineRule="auto"/>
        <w:jc w:val="both"/>
        <w:rPr>
          <w:rFonts w:ascii="Arial" w:hAnsi="Arial" w:cs="Arial"/>
        </w:rPr>
      </w:pPr>
      <w:r w:rsidRPr="00794CC7">
        <w:rPr>
          <w:rFonts w:ascii="Arial" w:hAnsi="Arial" w:cs="Arial"/>
        </w:rPr>
        <w:t>Терикони залишатимуться джерелом забруднення атмосферного повітря, ґрунтів, підземних вод та наземних водоймищ;</w:t>
      </w:r>
    </w:p>
    <w:p w:rsidR="00587039" w:rsidRPr="00794CC7" w:rsidRDefault="00587039" w:rsidP="002B3156">
      <w:pPr>
        <w:pStyle w:val="a7"/>
        <w:numPr>
          <w:ilvl w:val="0"/>
          <w:numId w:val="14"/>
        </w:numPr>
        <w:spacing w:line="240" w:lineRule="auto"/>
        <w:jc w:val="both"/>
        <w:rPr>
          <w:rFonts w:ascii="Arial" w:hAnsi="Arial" w:cs="Arial"/>
        </w:rPr>
      </w:pPr>
      <w:r w:rsidRPr="00794CC7">
        <w:rPr>
          <w:rFonts w:ascii="Arial" w:hAnsi="Arial" w:cs="Arial"/>
        </w:rPr>
        <w:t>Залишатиметься загроза самозаймання териконів;</w:t>
      </w:r>
    </w:p>
    <w:p w:rsidR="00587039" w:rsidRPr="00794CC7" w:rsidRDefault="00587039" w:rsidP="002B3156">
      <w:pPr>
        <w:pStyle w:val="a7"/>
        <w:numPr>
          <w:ilvl w:val="0"/>
          <w:numId w:val="14"/>
        </w:numPr>
        <w:spacing w:line="240" w:lineRule="auto"/>
        <w:jc w:val="both"/>
        <w:rPr>
          <w:rFonts w:ascii="Arial" w:hAnsi="Arial" w:cs="Arial"/>
        </w:rPr>
      </w:pPr>
      <w:r w:rsidRPr="00794CC7">
        <w:rPr>
          <w:rFonts w:ascii="Arial" w:hAnsi="Arial" w:cs="Arial"/>
        </w:rPr>
        <w:t>Продовжуватиме спостерігатися явище просідання ґрунтів та деградації земель;</w:t>
      </w:r>
    </w:p>
    <w:p w:rsidR="00184272" w:rsidRPr="00794CC7" w:rsidRDefault="00587039" w:rsidP="002B3156">
      <w:pPr>
        <w:pStyle w:val="a7"/>
        <w:numPr>
          <w:ilvl w:val="0"/>
          <w:numId w:val="14"/>
        </w:numPr>
        <w:spacing w:line="240" w:lineRule="auto"/>
        <w:jc w:val="both"/>
        <w:rPr>
          <w:rFonts w:ascii="Arial" w:hAnsi="Arial" w:cs="Arial"/>
        </w:rPr>
      </w:pPr>
      <w:r w:rsidRPr="00794CC7">
        <w:rPr>
          <w:rFonts w:ascii="Arial" w:hAnsi="Arial" w:cs="Arial"/>
        </w:rPr>
        <w:t>Економіку громади супроводжуватиме високий рівень карбонізації;</w:t>
      </w:r>
    </w:p>
    <w:p w:rsidR="00587039" w:rsidRPr="00794CC7" w:rsidRDefault="00587039" w:rsidP="002B3156">
      <w:pPr>
        <w:pStyle w:val="a7"/>
        <w:numPr>
          <w:ilvl w:val="0"/>
          <w:numId w:val="14"/>
        </w:numPr>
        <w:spacing w:line="240" w:lineRule="auto"/>
        <w:jc w:val="both"/>
        <w:rPr>
          <w:rFonts w:ascii="Arial" w:hAnsi="Arial" w:cs="Arial"/>
        </w:rPr>
      </w:pPr>
      <w:r w:rsidRPr="00794CC7">
        <w:rPr>
          <w:rFonts w:ascii="Arial" w:hAnsi="Arial" w:cs="Arial"/>
        </w:rPr>
        <w:t>Рівень енергоефективності об’єктів інфраструктури та приватних помешкань залишатиметься низьким, що супроводжуватиметься високим рівнем енерговтрат та негативним екологічним впливом на навколишнє середовище;</w:t>
      </w:r>
    </w:p>
    <w:p w:rsidR="00587039" w:rsidRPr="00794CC7" w:rsidRDefault="00587039" w:rsidP="002B3156">
      <w:pPr>
        <w:pStyle w:val="a7"/>
        <w:numPr>
          <w:ilvl w:val="0"/>
          <w:numId w:val="14"/>
        </w:numPr>
        <w:spacing w:line="240" w:lineRule="auto"/>
        <w:jc w:val="both"/>
        <w:rPr>
          <w:rFonts w:ascii="Arial" w:hAnsi="Arial" w:cs="Arial"/>
        </w:rPr>
      </w:pPr>
      <w:r w:rsidRPr="00794CC7">
        <w:rPr>
          <w:rFonts w:ascii="Arial" w:hAnsi="Arial" w:cs="Arial"/>
        </w:rPr>
        <w:t>Екологічна культура мешканців громади залишатиметься на низькому рівні;</w:t>
      </w:r>
    </w:p>
    <w:p w:rsidR="00587039" w:rsidRPr="00794CC7" w:rsidRDefault="00587039" w:rsidP="002B3156">
      <w:pPr>
        <w:pStyle w:val="a7"/>
        <w:numPr>
          <w:ilvl w:val="0"/>
          <w:numId w:val="14"/>
        </w:numPr>
        <w:spacing w:line="240" w:lineRule="auto"/>
        <w:jc w:val="both"/>
        <w:rPr>
          <w:rFonts w:ascii="Arial" w:hAnsi="Arial" w:cs="Arial"/>
        </w:rPr>
      </w:pPr>
      <w:r w:rsidRPr="00794CC7">
        <w:rPr>
          <w:rFonts w:ascii="Arial" w:hAnsi="Arial" w:cs="Arial"/>
        </w:rPr>
        <w:t>Динаміка розвитку альтернативної енергетики залишатиметься на нинішньому рівні, продовжиться залежність від вугільної генерації електроенергії та тепла;</w:t>
      </w:r>
    </w:p>
    <w:p w:rsidR="00587039" w:rsidRPr="00794CC7" w:rsidRDefault="00587039" w:rsidP="002B3156">
      <w:pPr>
        <w:pStyle w:val="a7"/>
        <w:numPr>
          <w:ilvl w:val="0"/>
          <w:numId w:val="14"/>
        </w:numPr>
        <w:spacing w:line="240" w:lineRule="auto"/>
        <w:jc w:val="both"/>
        <w:rPr>
          <w:rFonts w:ascii="Arial" w:hAnsi="Arial" w:cs="Arial"/>
        </w:rPr>
      </w:pPr>
      <w:r w:rsidRPr="00794CC7">
        <w:rPr>
          <w:rFonts w:ascii="Arial" w:hAnsi="Arial" w:cs="Arial"/>
        </w:rPr>
        <w:t>Енергетичний менеджмент громади;</w:t>
      </w:r>
    </w:p>
    <w:p w:rsidR="00587039" w:rsidRPr="00794CC7" w:rsidRDefault="00587039" w:rsidP="002B3156">
      <w:pPr>
        <w:pStyle w:val="a7"/>
        <w:numPr>
          <w:ilvl w:val="0"/>
          <w:numId w:val="14"/>
        </w:numPr>
        <w:spacing w:line="240" w:lineRule="auto"/>
        <w:jc w:val="both"/>
        <w:rPr>
          <w:rFonts w:ascii="Arial" w:hAnsi="Arial" w:cs="Arial"/>
        </w:rPr>
      </w:pPr>
      <w:r w:rsidRPr="00794CC7">
        <w:rPr>
          <w:rFonts w:ascii="Arial" w:hAnsi="Arial" w:cs="Arial"/>
        </w:rPr>
        <w:t>Забруднені промисловою діяльністю земельні ділянки залишаться не рекультивованими, що чинитиме негативний вплив на стан довкілля;</w:t>
      </w:r>
    </w:p>
    <w:p w:rsidR="00587039" w:rsidRPr="00794CC7" w:rsidRDefault="00587039" w:rsidP="002B3156">
      <w:pPr>
        <w:pStyle w:val="a7"/>
        <w:numPr>
          <w:ilvl w:val="0"/>
          <w:numId w:val="14"/>
        </w:numPr>
        <w:spacing w:line="240" w:lineRule="auto"/>
        <w:jc w:val="both"/>
        <w:rPr>
          <w:rFonts w:ascii="Arial" w:hAnsi="Arial" w:cs="Arial"/>
        </w:rPr>
      </w:pPr>
      <w:r w:rsidRPr="00794CC7">
        <w:rPr>
          <w:rFonts w:ascii="Arial" w:hAnsi="Arial" w:cs="Arial"/>
        </w:rPr>
        <w:t>Забруднення ґрунтів та довкілля буде продовжуватись через несанкціоновані сміттєзвалища;</w:t>
      </w:r>
    </w:p>
    <w:p w:rsidR="002B3156" w:rsidRPr="00794CC7" w:rsidRDefault="002B3156" w:rsidP="002B3156">
      <w:pPr>
        <w:pStyle w:val="a7"/>
        <w:numPr>
          <w:ilvl w:val="0"/>
          <w:numId w:val="14"/>
        </w:numPr>
        <w:spacing w:line="240" w:lineRule="auto"/>
        <w:jc w:val="both"/>
        <w:rPr>
          <w:rFonts w:ascii="Arial" w:hAnsi="Arial" w:cs="Arial"/>
        </w:rPr>
      </w:pPr>
      <w:r w:rsidRPr="00794CC7">
        <w:rPr>
          <w:rFonts w:ascii="Arial" w:hAnsi="Arial" w:cs="Arial"/>
        </w:rPr>
        <w:t>Зменшиться біорізноманіття флори та фауни, а також скорочення асиміляційної спроможності біоценозів через зменшення уваги до збереження екосистеми громади;</w:t>
      </w:r>
    </w:p>
    <w:p w:rsidR="002B3156" w:rsidRPr="00794CC7" w:rsidRDefault="002B3156" w:rsidP="002B3156">
      <w:pPr>
        <w:pStyle w:val="a7"/>
        <w:numPr>
          <w:ilvl w:val="0"/>
          <w:numId w:val="14"/>
        </w:numPr>
        <w:spacing w:line="240" w:lineRule="auto"/>
        <w:jc w:val="both"/>
        <w:rPr>
          <w:rFonts w:ascii="Arial" w:hAnsi="Arial" w:cs="Arial"/>
        </w:rPr>
      </w:pPr>
      <w:r w:rsidRPr="00794CC7">
        <w:rPr>
          <w:rFonts w:ascii="Arial" w:hAnsi="Arial" w:cs="Arial"/>
        </w:rPr>
        <w:t>Амортизація мереж централізованого водопостачання та водовідведення в населених пунктах громади спричинятиме значні витоки й втрати води, а також потрапляння стічних вод в ґрунти і поверхневі води;</w:t>
      </w:r>
    </w:p>
    <w:p w:rsidR="002B3156" w:rsidRPr="00794CC7" w:rsidRDefault="002B3156" w:rsidP="002B3156">
      <w:pPr>
        <w:pStyle w:val="a7"/>
        <w:numPr>
          <w:ilvl w:val="0"/>
          <w:numId w:val="14"/>
        </w:numPr>
        <w:spacing w:line="240" w:lineRule="auto"/>
        <w:jc w:val="both"/>
        <w:rPr>
          <w:rFonts w:ascii="Arial" w:hAnsi="Arial" w:cs="Arial"/>
        </w:rPr>
      </w:pPr>
      <w:r w:rsidRPr="00794CC7">
        <w:rPr>
          <w:rFonts w:ascii="Arial" w:hAnsi="Arial" w:cs="Arial"/>
        </w:rPr>
        <w:t>Непроведення реновації та створення зелених зон, відмова від поліпшення санітарного та екологічного стану водних об’єктів не сприятиме адаптації населення до змін клімату;</w:t>
      </w:r>
    </w:p>
    <w:p w:rsidR="002B3156" w:rsidRPr="00794CC7" w:rsidRDefault="002B3156" w:rsidP="002B3156">
      <w:pPr>
        <w:pStyle w:val="a7"/>
        <w:numPr>
          <w:ilvl w:val="0"/>
          <w:numId w:val="14"/>
        </w:numPr>
        <w:spacing w:line="240" w:lineRule="auto"/>
        <w:jc w:val="both"/>
        <w:rPr>
          <w:rFonts w:ascii="Arial" w:hAnsi="Arial" w:cs="Arial"/>
        </w:rPr>
      </w:pPr>
      <w:r w:rsidRPr="00794CC7">
        <w:rPr>
          <w:rFonts w:ascii="Arial" w:hAnsi="Arial" w:cs="Arial"/>
        </w:rPr>
        <w:t>Погіршуватиметься стан здоров’я населення через те, що рівень якості медичних послуг не зростатиме, а вплив негативних екологічних явищ залишатиметься стабільно високим.</w:t>
      </w:r>
    </w:p>
    <w:p w:rsidR="0038077D" w:rsidRPr="00794CC7" w:rsidRDefault="0038077D">
      <w:pPr>
        <w:rPr>
          <w:rFonts w:ascii="Arial" w:hAnsi="Arial" w:cs="Arial"/>
        </w:rPr>
      </w:pPr>
      <w:r w:rsidRPr="00794CC7">
        <w:rPr>
          <w:rFonts w:ascii="Arial" w:hAnsi="Arial" w:cs="Arial"/>
        </w:rPr>
        <w:br w:type="page"/>
      </w:r>
    </w:p>
    <w:p w:rsidR="00587039" w:rsidRPr="00794CC7" w:rsidRDefault="0038077D" w:rsidP="0038077D">
      <w:pPr>
        <w:pStyle w:val="2"/>
        <w:rPr>
          <w:rFonts w:ascii="Arial" w:hAnsi="Arial" w:cs="Arial"/>
          <w:b/>
        </w:rPr>
      </w:pPr>
      <w:bookmarkStart w:id="29" w:name="_Toc195002794"/>
      <w:r w:rsidRPr="00794CC7">
        <w:rPr>
          <w:rFonts w:ascii="Arial" w:hAnsi="Arial" w:cs="Arial"/>
          <w:b/>
        </w:rPr>
        <w:lastRenderedPageBreak/>
        <w:t xml:space="preserve">3. Характеристика стану довкілля, умов життєдіяльності населення та стану його здоров’я на територіях, які ймовірно зазнають впливу під час впровадження Плану </w:t>
      </w:r>
      <w:r w:rsidR="00443850">
        <w:rPr>
          <w:rFonts w:ascii="Arial" w:hAnsi="Arial" w:cs="Arial"/>
          <w:b/>
        </w:rPr>
        <w:t xml:space="preserve">дій </w:t>
      </w:r>
      <w:r w:rsidRPr="00794CC7">
        <w:rPr>
          <w:rFonts w:ascii="Arial" w:hAnsi="Arial" w:cs="Arial"/>
          <w:b/>
        </w:rPr>
        <w:t xml:space="preserve">справедливої трансформації </w:t>
      </w:r>
      <w:r w:rsidR="00BA35F5">
        <w:rPr>
          <w:rFonts w:ascii="Arial" w:hAnsi="Arial" w:cs="Arial"/>
          <w:b/>
        </w:rPr>
        <w:t>Червоноградської</w:t>
      </w:r>
      <w:r w:rsidRPr="00794CC7">
        <w:rPr>
          <w:rFonts w:ascii="Arial" w:hAnsi="Arial" w:cs="Arial"/>
          <w:b/>
        </w:rPr>
        <w:t xml:space="preserve"> ТГ на період до 2030 року</w:t>
      </w:r>
      <w:bookmarkEnd w:id="29"/>
    </w:p>
    <w:p w:rsidR="0038077D" w:rsidRPr="00794CC7" w:rsidRDefault="00BA35F5" w:rsidP="00184272">
      <w:pPr>
        <w:spacing w:line="240" w:lineRule="auto"/>
        <w:ind w:firstLine="340"/>
        <w:jc w:val="both"/>
        <w:rPr>
          <w:rFonts w:ascii="Arial" w:hAnsi="Arial" w:cs="Arial"/>
        </w:rPr>
      </w:pPr>
      <w:r>
        <w:rPr>
          <w:rFonts w:ascii="Arial" w:hAnsi="Arial" w:cs="Arial"/>
        </w:rPr>
        <w:t xml:space="preserve">Червоноградська </w:t>
      </w:r>
      <w:r w:rsidR="00794CC7" w:rsidRPr="00794CC7">
        <w:rPr>
          <w:rFonts w:ascii="Arial" w:hAnsi="Arial" w:cs="Arial"/>
        </w:rPr>
        <w:t xml:space="preserve">громада з огляду </w:t>
      </w:r>
      <w:r w:rsidR="00794CC7">
        <w:rPr>
          <w:rFonts w:ascii="Arial" w:hAnsi="Arial" w:cs="Arial"/>
        </w:rPr>
        <w:t xml:space="preserve">на свою специфіку, пов’язану із видобутком кам’яного вугілля, стоїть перед серйозним викликом, пов’язаним із створенням нової моделі економіки, основаної на диверсифікації, декарбонізації та інноваційності. Стратегічні, оперативні цілі та завдання Плану дій справедливої трансформації </w:t>
      </w:r>
      <w:r>
        <w:rPr>
          <w:rFonts w:ascii="Arial" w:hAnsi="Arial" w:cs="Arial"/>
        </w:rPr>
        <w:t>Червоноградської</w:t>
      </w:r>
      <w:r w:rsidRPr="00794CC7">
        <w:rPr>
          <w:rFonts w:ascii="Arial" w:hAnsi="Arial" w:cs="Arial"/>
        </w:rPr>
        <w:t xml:space="preserve"> </w:t>
      </w:r>
      <w:r w:rsidR="00794CC7">
        <w:rPr>
          <w:rFonts w:ascii="Arial" w:hAnsi="Arial" w:cs="Arial"/>
        </w:rPr>
        <w:t>громади на період до 2030 року спрямовані на реагування на ці виклики з акцентом на енергозбереження, якісний енергоменеджмент та енергомоніторинг, широке застосування альтернативних джерел енергії, інновацій, підтримку кластерного виробництва, розвиток бізнес інфраструктури, адаптацію мешканців громади до нових умов, пов’язаних із диверсифікацією та декарбонізацією економіки (зміна професій, здобуття другої осві</w:t>
      </w:r>
      <w:r w:rsidR="00451D98">
        <w:rPr>
          <w:rFonts w:ascii="Arial" w:hAnsi="Arial" w:cs="Arial"/>
        </w:rPr>
        <w:t>ти, створення умов для роботи ф</w:t>
      </w:r>
      <w:r w:rsidR="00794CC7">
        <w:rPr>
          <w:rFonts w:ascii="Arial" w:hAnsi="Arial" w:cs="Arial"/>
        </w:rPr>
        <w:t>р</w:t>
      </w:r>
      <w:r w:rsidR="00451D98">
        <w:rPr>
          <w:rFonts w:ascii="Arial" w:hAnsi="Arial" w:cs="Arial"/>
        </w:rPr>
        <w:t>і</w:t>
      </w:r>
      <w:r w:rsidR="00794CC7">
        <w:rPr>
          <w:rFonts w:ascii="Arial" w:hAnsi="Arial" w:cs="Arial"/>
        </w:rPr>
        <w:t>лансерів).</w:t>
      </w:r>
    </w:p>
    <w:p w:rsidR="0038077D" w:rsidRDefault="00451D98" w:rsidP="00184272">
      <w:pPr>
        <w:spacing w:line="240" w:lineRule="auto"/>
        <w:ind w:firstLine="340"/>
        <w:jc w:val="both"/>
        <w:rPr>
          <w:rFonts w:ascii="Arial" w:hAnsi="Arial" w:cs="Arial"/>
        </w:rPr>
      </w:pPr>
      <w:r>
        <w:rPr>
          <w:rFonts w:ascii="Arial" w:hAnsi="Arial" w:cs="Arial"/>
        </w:rPr>
        <w:t>У П</w:t>
      </w:r>
      <w:r w:rsidR="00443850">
        <w:rPr>
          <w:rFonts w:ascii="Arial" w:hAnsi="Arial" w:cs="Arial"/>
        </w:rPr>
        <w:t>лані дій</w:t>
      </w:r>
      <w:r>
        <w:rPr>
          <w:rFonts w:ascii="Arial" w:hAnsi="Arial" w:cs="Arial"/>
        </w:rPr>
        <w:t xml:space="preserve"> справедливої трансформації </w:t>
      </w:r>
      <w:r w:rsidR="00BA35F5">
        <w:rPr>
          <w:rFonts w:ascii="Arial" w:hAnsi="Arial" w:cs="Arial"/>
        </w:rPr>
        <w:t>Червоноградської</w:t>
      </w:r>
      <w:r w:rsidR="00BA35F5" w:rsidRPr="00794CC7">
        <w:rPr>
          <w:rFonts w:ascii="Arial" w:hAnsi="Arial" w:cs="Arial"/>
        </w:rPr>
        <w:t xml:space="preserve"> </w:t>
      </w:r>
      <w:r>
        <w:rPr>
          <w:rFonts w:ascii="Arial" w:hAnsi="Arial" w:cs="Arial"/>
        </w:rPr>
        <w:t xml:space="preserve">ТГ до 2030 року відповідно до стратегічного бачення справедливої трансформації </w:t>
      </w:r>
      <w:r w:rsidR="00BA35F5">
        <w:rPr>
          <w:rFonts w:ascii="Arial" w:hAnsi="Arial" w:cs="Arial"/>
        </w:rPr>
        <w:t>Червоноградської</w:t>
      </w:r>
      <w:r w:rsidR="00BA35F5" w:rsidRPr="00794CC7">
        <w:rPr>
          <w:rFonts w:ascii="Arial" w:hAnsi="Arial" w:cs="Arial"/>
        </w:rPr>
        <w:t xml:space="preserve"> </w:t>
      </w:r>
      <w:r>
        <w:rPr>
          <w:rFonts w:ascii="Arial" w:hAnsi="Arial" w:cs="Arial"/>
        </w:rPr>
        <w:t>ТГ визначено стратегічні, оперативн</w:t>
      </w:r>
      <w:r w:rsidR="00D8066C">
        <w:rPr>
          <w:rFonts w:ascii="Arial" w:hAnsi="Arial" w:cs="Arial"/>
        </w:rPr>
        <w:t>і цілі та завдання. У Таблиці 3.1</w:t>
      </w:r>
      <w:r>
        <w:rPr>
          <w:rFonts w:ascii="Arial" w:hAnsi="Arial" w:cs="Arial"/>
        </w:rPr>
        <w:t xml:space="preserve"> </w:t>
      </w:r>
      <w:r w:rsidRPr="00451D98">
        <w:rPr>
          <w:rFonts w:ascii="Arial" w:hAnsi="Arial" w:cs="Arial"/>
        </w:rPr>
        <w:t xml:space="preserve">наведено можливий вплив заходів стратегічних і оперативних цілей </w:t>
      </w:r>
      <w:r>
        <w:rPr>
          <w:rFonts w:ascii="Arial" w:hAnsi="Arial" w:cs="Arial"/>
        </w:rPr>
        <w:t>Плану дій справедливої трансформації</w:t>
      </w:r>
      <w:r w:rsidRPr="00451D98">
        <w:rPr>
          <w:rFonts w:ascii="Arial" w:hAnsi="Arial" w:cs="Arial"/>
        </w:rPr>
        <w:t xml:space="preserve"> на стан довкілля на територіях, які ймовірно відчують такий вплив, у розрізі окремих компонентів довкілля: людина і здоров’я, біорізноманіття і природно-заповідний фонд, ґрунти, поверхневі та підземні води, атмосферне повітря, образ ландшафту, шум</w:t>
      </w:r>
      <w:r>
        <w:rPr>
          <w:rFonts w:ascii="Arial" w:hAnsi="Arial" w:cs="Arial"/>
        </w:rPr>
        <w:t>.</w:t>
      </w:r>
    </w:p>
    <w:p w:rsidR="009740FC" w:rsidRPr="009740FC" w:rsidRDefault="009740FC" w:rsidP="009740FC">
      <w:pPr>
        <w:pStyle w:val="af1"/>
        <w:keepNext/>
        <w:rPr>
          <w:rFonts w:ascii="Arial" w:hAnsi="Arial" w:cs="Arial"/>
          <w:b/>
        </w:rPr>
      </w:pPr>
      <w:r w:rsidRPr="009740FC">
        <w:rPr>
          <w:rFonts w:ascii="Arial" w:hAnsi="Arial" w:cs="Arial"/>
          <w:b/>
        </w:rPr>
        <w:t xml:space="preserve">Таблиця </w:t>
      </w:r>
      <w:r w:rsidR="00D8066C">
        <w:rPr>
          <w:rFonts w:ascii="Arial" w:hAnsi="Arial" w:cs="Arial"/>
          <w:b/>
        </w:rPr>
        <w:t>3.1</w:t>
      </w:r>
      <w:r w:rsidRPr="009740FC">
        <w:rPr>
          <w:rFonts w:ascii="Arial" w:hAnsi="Arial" w:cs="Arial"/>
          <w:b/>
        </w:rPr>
        <w:t xml:space="preserve">. Вплив плану дій справедливої трансформації </w:t>
      </w:r>
      <w:r w:rsidR="00212B25">
        <w:rPr>
          <w:rFonts w:ascii="Arial" w:hAnsi="Arial" w:cs="Arial"/>
          <w:b/>
        </w:rPr>
        <w:t>Червоноградської</w:t>
      </w:r>
      <w:r w:rsidRPr="009740FC">
        <w:rPr>
          <w:rFonts w:ascii="Arial" w:hAnsi="Arial" w:cs="Arial"/>
          <w:b/>
        </w:rPr>
        <w:t xml:space="preserve"> ТГ до 2030 року на компоненти довкілля</w:t>
      </w:r>
    </w:p>
    <w:tbl>
      <w:tblPr>
        <w:tblStyle w:val="TableNormal"/>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567"/>
        <w:gridCol w:w="567"/>
        <w:gridCol w:w="425"/>
        <w:gridCol w:w="567"/>
        <w:gridCol w:w="567"/>
        <w:gridCol w:w="567"/>
        <w:gridCol w:w="567"/>
      </w:tblGrid>
      <w:tr w:rsidR="00451D98" w:rsidRPr="00451D98" w:rsidTr="009D51D3">
        <w:trPr>
          <w:trHeight w:val="245"/>
        </w:trPr>
        <w:tc>
          <w:tcPr>
            <w:tcW w:w="5812" w:type="dxa"/>
            <w:shd w:val="clear" w:color="auto" w:fill="C5E0B3" w:themeFill="accent6" w:themeFillTint="66"/>
            <w:vAlign w:val="center"/>
          </w:tcPr>
          <w:p w:rsidR="00451D98" w:rsidRPr="00451D98" w:rsidRDefault="00451D98" w:rsidP="009D51D3">
            <w:pPr>
              <w:keepNext/>
              <w:autoSpaceDE w:val="0"/>
              <w:autoSpaceDN w:val="0"/>
              <w:spacing w:after="0"/>
              <w:jc w:val="center"/>
              <w:rPr>
                <w:rFonts w:ascii="Arial" w:hAnsi="Arial" w:cs="Arial"/>
                <w:b/>
                <w:sz w:val="18"/>
                <w:szCs w:val="18"/>
                <w:shd w:val="clear" w:color="auto" w:fill="FFFFFF"/>
                <w:lang w:eastAsia="en-US"/>
              </w:rPr>
            </w:pPr>
            <w:r w:rsidRPr="00451D98">
              <w:rPr>
                <w:rFonts w:ascii="Arial" w:hAnsi="Arial" w:cs="Arial"/>
                <w:b/>
                <w:sz w:val="18"/>
                <w:szCs w:val="18"/>
                <w:shd w:val="clear" w:color="auto" w:fill="FFFFFF"/>
                <w:lang w:eastAsia="en-US"/>
              </w:rPr>
              <w:t>Фактори</w:t>
            </w:r>
            <w:r w:rsidRPr="00451D98">
              <w:rPr>
                <w:rFonts w:ascii="Arial" w:hAnsi="Arial" w:cs="Arial"/>
                <w:b/>
                <w:spacing w:val="-3"/>
                <w:sz w:val="18"/>
                <w:szCs w:val="18"/>
                <w:shd w:val="clear" w:color="auto" w:fill="FFFFFF"/>
                <w:lang w:eastAsia="en-US"/>
              </w:rPr>
              <w:t xml:space="preserve"> </w:t>
            </w:r>
            <w:r w:rsidRPr="00451D98">
              <w:rPr>
                <w:rFonts w:ascii="Arial" w:hAnsi="Arial" w:cs="Arial"/>
                <w:b/>
                <w:spacing w:val="-2"/>
                <w:sz w:val="18"/>
                <w:szCs w:val="18"/>
                <w:shd w:val="clear" w:color="auto" w:fill="FFFFFF"/>
                <w:lang w:eastAsia="en-US"/>
              </w:rPr>
              <w:t>впливу</w:t>
            </w:r>
          </w:p>
        </w:tc>
        <w:tc>
          <w:tcPr>
            <w:tcW w:w="3827" w:type="dxa"/>
            <w:gridSpan w:val="7"/>
            <w:shd w:val="clear" w:color="auto" w:fill="C5E0B3" w:themeFill="accent6" w:themeFillTint="66"/>
            <w:vAlign w:val="center"/>
          </w:tcPr>
          <w:p w:rsidR="00451D98" w:rsidRPr="00451D98" w:rsidRDefault="00451D98" w:rsidP="009D51D3">
            <w:pPr>
              <w:keepNext/>
              <w:autoSpaceDE w:val="0"/>
              <w:autoSpaceDN w:val="0"/>
              <w:spacing w:after="0"/>
              <w:jc w:val="center"/>
              <w:rPr>
                <w:rFonts w:ascii="Arial" w:hAnsi="Arial" w:cs="Arial"/>
                <w:b/>
                <w:sz w:val="18"/>
                <w:szCs w:val="18"/>
                <w:shd w:val="clear" w:color="auto" w:fill="FFFFFF"/>
                <w:lang w:eastAsia="en-US"/>
              </w:rPr>
            </w:pPr>
            <w:r w:rsidRPr="00451D98">
              <w:rPr>
                <w:rFonts w:ascii="Arial" w:hAnsi="Arial" w:cs="Arial"/>
                <w:b/>
                <w:sz w:val="18"/>
                <w:szCs w:val="18"/>
                <w:shd w:val="clear" w:color="auto" w:fill="FFFFFF"/>
                <w:lang w:eastAsia="en-US"/>
              </w:rPr>
              <w:t>Компоненти</w:t>
            </w:r>
            <w:r w:rsidRPr="00451D98">
              <w:rPr>
                <w:rFonts w:ascii="Arial" w:hAnsi="Arial" w:cs="Arial"/>
                <w:b/>
                <w:spacing w:val="-4"/>
                <w:sz w:val="18"/>
                <w:szCs w:val="18"/>
                <w:shd w:val="clear" w:color="auto" w:fill="FFFFFF"/>
                <w:lang w:eastAsia="en-US"/>
              </w:rPr>
              <w:t xml:space="preserve"> </w:t>
            </w:r>
            <w:r w:rsidRPr="00451D98">
              <w:rPr>
                <w:rFonts w:ascii="Arial" w:hAnsi="Arial" w:cs="Arial"/>
                <w:b/>
                <w:sz w:val="18"/>
                <w:szCs w:val="18"/>
                <w:shd w:val="clear" w:color="auto" w:fill="FFFFFF"/>
                <w:lang w:eastAsia="en-US"/>
              </w:rPr>
              <w:t>довкілля,</w:t>
            </w:r>
            <w:r w:rsidRPr="00451D98">
              <w:rPr>
                <w:rFonts w:ascii="Arial" w:hAnsi="Arial" w:cs="Arial"/>
                <w:b/>
                <w:spacing w:val="-4"/>
                <w:sz w:val="18"/>
                <w:szCs w:val="18"/>
                <w:shd w:val="clear" w:color="auto" w:fill="FFFFFF"/>
                <w:lang w:eastAsia="en-US"/>
              </w:rPr>
              <w:t xml:space="preserve"> </w:t>
            </w:r>
            <w:r w:rsidRPr="00451D98">
              <w:rPr>
                <w:rFonts w:ascii="Arial" w:hAnsi="Arial" w:cs="Arial"/>
                <w:b/>
                <w:sz w:val="18"/>
                <w:szCs w:val="18"/>
                <w:shd w:val="clear" w:color="auto" w:fill="FFFFFF"/>
                <w:lang w:eastAsia="en-US"/>
              </w:rPr>
              <w:t>що зазнають</w:t>
            </w:r>
            <w:r w:rsidRPr="00451D98">
              <w:rPr>
                <w:rFonts w:ascii="Arial" w:hAnsi="Arial" w:cs="Arial"/>
                <w:b/>
                <w:spacing w:val="-4"/>
                <w:sz w:val="18"/>
                <w:szCs w:val="18"/>
                <w:shd w:val="clear" w:color="auto" w:fill="FFFFFF"/>
                <w:lang w:eastAsia="en-US"/>
              </w:rPr>
              <w:t xml:space="preserve"> </w:t>
            </w:r>
            <w:r w:rsidRPr="00451D98">
              <w:rPr>
                <w:rFonts w:ascii="Arial" w:hAnsi="Arial" w:cs="Arial"/>
                <w:b/>
                <w:sz w:val="18"/>
                <w:szCs w:val="18"/>
                <w:shd w:val="clear" w:color="auto" w:fill="FFFFFF"/>
                <w:lang w:eastAsia="en-US"/>
              </w:rPr>
              <w:t>впливу</w:t>
            </w:r>
          </w:p>
        </w:tc>
      </w:tr>
      <w:tr w:rsidR="00451D98" w:rsidRPr="00451D98" w:rsidTr="009D51D3">
        <w:trPr>
          <w:trHeight w:val="1849"/>
        </w:trPr>
        <w:tc>
          <w:tcPr>
            <w:tcW w:w="5812" w:type="dxa"/>
            <w:shd w:val="clear" w:color="auto" w:fill="C5E0B3" w:themeFill="accent6" w:themeFillTint="66"/>
            <w:vAlign w:val="center"/>
          </w:tcPr>
          <w:p w:rsidR="00451D98" w:rsidRPr="00451D98" w:rsidRDefault="00451D98" w:rsidP="009D51D3">
            <w:pPr>
              <w:keepNext/>
              <w:autoSpaceDE w:val="0"/>
              <w:autoSpaceDN w:val="0"/>
              <w:spacing w:after="0"/>
              <w:jc w:val="center"/>
              <w:rPr>
                <w:rFonts w:ascii="Arial" w:hAnsi="Arial" w:cs="Arial"/>
                <w:sz w:val="18"/>
                <w:szCs w:val="18"/>
                <w:shd w:val="clear" w:color="auto" w:fill="FFFFFF"/>
                <w:lang w:eastAsia="en-US"/>
              </w:rPr>
            </w:pPr>
            <w:r w:rsidRPr="00451D98">
              <w:rPr>
                <w:rFonts w:ascii="Arial" w:hAnsi="Arial" w:cs="Arial"/>
                <w:sz w:val="18"/>
                <w:szCs w:val="18"/>
                <w:shd w:val="clear" w:color="auto" w:fill="FFFFFF"/>
                <w:lang w:eastAsia="en-US"/>
              </w:rPr>
              <w:t>Стратегічні</w:t>
            </w:r>
            <w:r w:rsidRPr="00451D98">
              <w:rPr>
                <w:rFonts w:ascii="Arial" w:hAnsi="Arial" w:cs="Arial"/>
                <w:spacing w:val="-12"/>
                <w:sz w:val="18"/>
                <w:szCs w:val="18"/>
                <w:shd w:val="clear" w:color="auto" w:fill="FFFFFF"/>
                <w:lang w:eastAsia="en-US"/>
              </w:rPr>
              <w:t xml:space="preserve"> </w:t>
            </w:r>
            <w:r w:rsidRPr="00451D98">
              <w:rPr>
                <w:rFonts w:ascii="Arial" w:hAnsi="Arial" w:cs="Arial"/>
                <w:sz w:val="18"/>
                <w:szCs w:val="18"/>
                <w:shd w:val="clear" w:color="auto" w:fill="FFFFFF"/>
                <w:lang w:eastAsia="en-US"/>
              </w:rPr>
              <w:t>та</w:t>
            </w:r>
            <w:r w:rsidRPr="00451D98">
              <w:rPr>
                <w:rFonts w:ascii="Arial" w:hAnsi="Arial" w:cs="Arial"/>
                <w:spacing w:val="-12"/>
                <w:sz w:val="18"/>
                <w:szCs w:val="18"/>
                <w:shd w:val="clear" w:color="auto" w:fill="FFFFFF"/>
                <w:lang w:eastAsia="en-US"/>
              </w:rPr>
              <w:t xml:space="preserve"> </w:t>
            </w:r>
            <w:r w:rsidRPr="00451D98">
              <w:rPr>
                <w:rFonts w:ascii="Arial" w:hAnsi="Arial" w:cs="Arial"/>
                <w:sz w:val="18"/>
                <w:szCs w:val="18"/>
                <w:shd w:val="clear" w:color="auto" w:fill="FFFFFF"/>
                <w:lang w:eastAsia="en-US"/>
              </w:rPr>
              <w:t>оперативні</w:t>
            </w:r>
            <w:r w:rsidRPr="00451D98">
              <w:rPr>
                <w:rFonts w:ascii="Arial" w:hAnsi="Arial" w:cs="Arial"/>
                <w:spacing w:val="-12"/>
                <w:sz w:val="18"/>
                <w:szCs w:val="18"/>
                <w:shd w:val="clear" w:color="auto" w:fill="FFFFFF"/>
                <w:lang w:eastAsia="en-US"/>
              </w:rPr>
              <w:t xml:space="preserve"> </w:t>
            </w:r>
            <w:r w:rsidRPr="00451D98">
              <w:rPr>
                <w:rFonts w:ascii="Arial" w:hAnsi="Arial" w:cs="Arial"/>
                <w:spacing w:val="-4"/>
                <w:sz w:val="18"/>
                <w:szCs w:val="18"/>
                <w:shd w:val="clear" w:color="auto" w:fill="FFFFFF"/>
                <w:lang w:eastAsia="en-US"/>
              </w:rPr>
              <w:t>цілі</w:t>
            </w:r>
          </w:p>
        </w:tc>
        <w:tc>
          <w:tcPr>
            <w:tcW w:w="567" w:type="dxa"/>
            <w:shd w:val="clear" w:color="auto" w:fill="C5E0B3" w:themeFill="accent6" w:themeFillTint="66"/>
            <w:textDirection w:val="btLr"/>
            <w:vAlign w:val="center"/>
          </w:tcPr>
          <w:p w:rsidR="00451D98" w:rsidRPr="00451D98" w:rsidRDefault="00451D98" w:rsidP="009D51D3">
            <w:pPr>
              <w:keepNext/>
              <w:autoSpaceDE w:val="0"/>
              <w:autoSpaceDN w:val="0"/>
              <w:spacing w:after="0"/>
              <w:rPr>
                <w:rFonts w:ascii="Arial" w:hAnsi="Arial" w:cs="Arial"/>
                <w:sz w:val="18"/>
                <w:szCs w:val="18"/>
                <w:shd w:val="clear" w:color="auto" w:fill="FFFFFF"/>
                <w:lang w:eastAsia="en-US"/>
              </w:rPr>
            </w:pPr>
            <w:r w:rsidRPr="00451D98">
              <w:rPr>
                <w:rFonts w:ascii="Arial" w:hAnsi="Arial" w:cs="Arial"/>
                <w:sz w:val="18"/>
                <w:szCs w:val="18"/>
                <w:shd w:val="clear" w:color="auto" w:fill="FFFFFF"/>
                <w:lang w:eastAsia="en-US"/>
              </w:rPr>
              <w:t>Людина</w:t>
            </w:r>
            <w:r w:rsidRPr="00451D98">
              <w:rPr>
                <w:rFonts w:ascii="Arial" w:hAnsi="Arial" w:cs="Arial"/>
                <w:spacing w:val="-12"/>
                <w:sz w:val="18"/>
                <w:szCs w:val="18"/>
                <w:shd w:val="clear" w:color="auto" w:fill="FFFFFF"/>
                <w:lang w:eastAsia="en-US"/>
              </w:rPr>
              <w:t xml:space="preserve"> </w:t>
            </w:r>
            <w:r w:rsidRPr="00451D98">
              <w:rPr>
                <w:rFonts w:ascii="Arial" w:hAnsi="Arial" w:cs="Arial"/>
                <w:sz w:val="18"/>
                <w:szCs w:val="18"/>
                <w:shd w:val="clear" w:color="auto" w:fill="FFFFFF"/>
                <w:lang w:eastAsia="en-US"/>
              </w:rPr>
              <w:t>і здоровя</w:t>
            </w:r>
          </w:p>
          <w:p w:rsidR="00451D98" w:rsidRPr="00451D98" w:rsidRDefault="00451D98" w:rsidP="009D51D3">
            <w:pPr>
              <w:keepNext/>
              <w:autoSpaceDE w:val="0"/>
              <w:autoSpaceDN w:val="0"/>
              <w:spacing w:after="0"/>
              <w:rPr>
                <w:rFonts w:ascii="Arial" w:hAnsi="Arial" w:cs="Arial"/>
                <w:sz w:val="18"/>
                <w:szCs w:val="18"/>
                <w:shd w:val="clear" w:color="auto" w:fill="FFFFFF"/>
                <w:lang w:eastAsia="en-US"/>
              </w:rPr>
            </w:pPr>
          </w:p>
          <w:p w:rsidR="00451D98" w:rsidRPr="00451D98" w:rsidRDefault="00451D98" w:rsidP="009D51D3">
            <w:pPr>
              <w:keepNext/>
              <w:autoSpaceDE w:val="0"/>
              <w:autoSpaceDN w:val="0"/>
              <w:spacing w:after="0"/>
              <w:rPr>
                <w:rFonts w:ascii="Arial" w:hAnsi="Arial" w:cs="Arial"/>
                <w:sz w:val="18"/>
                <w:szCs w:val="18"/>
                <w:shd w:val="clear" w:color="auto" w:fill="FFFFFF"/>
                <w:lang w:eastAsia="en-US"/>
              </w:rPr>
            </w:pPr>
          </w:p>
          <w:p w:rsidR="00451D98" w:rsidRPr="00451D98" w:rsidRDefault="00451D98" w:rsidP="009D51D3">
            <w:pPr>
              <w:keepNext/>
              <w:autoSpaceDE w:val="0"/>
              <w:autoSpaceDN w:val="0"/>
              <w:spacing w:after="0"/>
              <w:rPr>
                <w:rFonts w:ascii="Arial" w:hAnsi="Arial" w:cs="Arial"/>
                <w:sz w:val="18"/>
                <w:szCs w:val="18"/>
                <w:shd w:val="clear" w:color="auto" w:fill="FFFFFF"/>
                <w:lang w:eastAsia="en-US"/>
              </w:rPr>
            </w:pPr>
            <w:r w:rsidRPr="00451D98">
              <w:rPr>
                <w:rFonts w:ascii="Arial" w:hAnsi="Arial" w:cs="Arial"/>
                <w:sz w:val="18"/>
                <w:szCs w:val="18"/>
                <w:shd w:val="clear" w:color="auto" w:fill="FFFFFF"/>
                <w:lang w:eastAsia="en-US"/>
              </w:rPr>
              <w:t>я</w:t>
            </w:r>
          </w:p>
        </w:tc>
        <w:tc>
          <w:tcPr>
            <w:tcW w:w="567" w:type="dxa"/>
            <w:shd w:val="clear" w:color="auto" w:fill="C5E0B3" w:themeFill="accent6" w:themeFillTint="66"/>
            <w:textDirection w:val="btLr"/>
            <w:vAlign w:val="center"/>
          </w:tcPr>
          <w:p w:rsidR="00451D98" w:rsidRPr="00451D98" w:rsidRDefault="00451D98" w:rsidP="009D51D3">
            <w:pPr>
              <w:keepNext/>
              <w:autoSpaceDE w:val="0"/>
              <w:autoSpaceDN w:val="0"/>
              <w:spacing w:after="0"/>
              <w:rPr>
                <w:rFonts w:ascii="Arial" w:hAnsi="Arial" w:cs="Arial"/>
                <w:sz w:val="18"/>
                <w:szCs w:val="18"/>
                <w:shd w:val="clear" w:color="auto" w:fill="FFFFFF"/>
                <w:lang w:eastAsia="en-US"/>
              </w:rPr>
            </w:pPr>
            <w:r w:rsidRPr="00451D98">
              <w:rPr>
                <w:rFonts w:ascii="Arial" w:hAnsi="Arial" w:cs="Arial"/>
                <w:sz w:val="18"/>
                <w:szCs w:val="18"/>
                <w:shd w:val="clear" w:color="auto" w:fill="FFFFFF"/>
                <w:lang w:eastAsia="en-US"/>
              </w:rPr>
              <w:t>Біорізноманіття</w:t>
            </w:r>
            <w:r w:rsidRPr="00451D98">
              <w:rPr>
                <w:rFonts w:ascii="Arial" w:hAnsi="Arial" w:cs="Arial"/>
                <w:spacing w:val="-12"/>
                <w:sz w:val="18"/>
                <w:szCs w:val="18"/>
                <w:shd w:val="clear" w:color="auto" w:fill="FFFFFF"/>
                <w:lang w:eastAsia="en-US"/>
              </w:rPr>
              <w:t xml:space="preserve"> </w:t>
            </w:r>
            <w:r w:rsidRPr="00451D98">
              <w:rPr>
                <w:rFonts w:ascii="Arial" w:hAnsi="Arial" w:cs="Arial"/>
                <w:sz w:val="18"/>
                <w:szCs w:val="18"/>
                <w:shd w:val="clear" w:color="auto" w:fill="FFFFFF"/>
                <w:lang w:eastAsia="en-US"/>
              </w:rPr>
              <w:t>і</w:t>
            </w:r>
          </w:p>
        </w:tc>
        <w:tc>
          <w:tcPr>
            <w:tcW w:w="425" w:type="dxa"/>
            <w:shd w:val="clear" w:color="auto" w:fill="C5E0B3" w:themeFill="accent6" w:themeFillTint="66"/>
            <w:textDirection w:val="btLr"/>
            <w:vAlign w:val="center"/>
          </w:tcPr>
          <w:p w:rsidR="00451D98" w:rsidRPr="00451D98" w:rsidRDefault="00451D98" w:rsidP="009D51D3">
            <w:pPr>
              <w:keepNext/>
              <w:autoSpaceDE w:val="0"/>
              <w:autoSpaceDN w:val="0"/>
              <w:spacing w:after="0"/>
              <w:rPr>
                <w:rFonts w:ascii="Arial" w:hAnsi="Arial" w:cs="Arial"/>
                <w:sz w:val="18"/>
                <w:szCs w:val="18"/>
                <w:shd w:val="clear" w:color="auto" w:fill="FFFFFF"/>
                <w:lang w:eastAsia="en-US"/>
              </w:rPr>
            </w:pPr>
            <w:r w:rsidRPr="00451D98">
              <w:rPr>
                <w:rFonts w:ascii="Arial" w:hAnsi="Arial" w:cs="Arial"/>
                <w:sz w:val="18"/>
                <w:szCs w:val="18"/>
                <w:shd w:val="clear" w:color="auto" w:fill="FFFFFF"/>
                <w:lang w:eastAsia="en-US"/>
              </w:rPr>
              <w:t>Ґрунт</w:t>
            </w:r>
          </w:p>
        </w:tc>
        <w:tc>
          <w:tcPr>
            <w:tcW w:w="567" w:type="dxa"/>
            <w:shd w:val="clear" w:color="auto" w:fill="C5E0B3" w:themeFill="accent6" w:themeFillTint="66"/>
            <w:textDirection w:val="btLr"/>
            <w:vAlign w:val="center"/>
          </w:tcPr>
          <w:p w:rsidR="00451D98" w:rsidRPr="00451D98" w:rsidRDefault="00451D98" w:rsidP="009D51D3">
            <w:pPr>
              <w:keepNext/>
              <w:autoSpaceDE w:val="0"/>
              <w:autoSpaceDN w:val="0"/>
              <w:spacing w:after="0"/>
              <w:rPr>
                <w:rFonts w:ascii="Arial" w:hAnsi="Arial" w:cs="Arial"/>
                <w:spacing w:val="-12"/>
                <w:sz w:val="18"/>
                <w:szCs w:val="18"/>
                <w:shd w:val="clear" w:color="auto" w:fill="FFFFFF"/>
                <w:lang w:eastAsia="en-US"/>
              </w:rPr>
            </w:pPr>
            <w:r w:rsidRPr="00451D98">
              <w:rPr>
                <w:rFonts w:ascii="Arial" w:hAnsi="Arial" w:cs="Arial"/>
                <w:sz w:val="18"/>
                <w:szCs w:val="18"/>
                <w:shd w:val="clear" w:color="auto" w:fill="FFFFFF"/>
                <w:lang w:eastAsia="en-US"/>
              </w:rPr>
              <w:t xml:space="preserve">Поверхневі і </w:t>
            </w:r>
            <w:r w:rsidRPr="00451D98">
              <w:rPr>
                <w:rFonts w:ascii="Arial" w:hAnsi="Arial" w:cs="Arial"/>
                <w:spacing w:val="-2"/>
                <w:sz w:val="18"/>
                <w:szCs w:val="18"/>
                <w:shd w:val="clear" w:color="auto" w:fill="FFFFFF"/>
                <w:lang w:eastAsia="en-US"/>
              </w:rPr>
              <w:t>підземні</w:t>
            </w:r>
            <w:r w:rsidRPr="00451D98">
              <w:rPr>
                <w:rFonts w:ascii="Arial" w:hAnsi="Arial" w:cs="Arial"/>
                <w:spacing w:val="-12"/>
                <w:sz w:val="18"/>
                <w:szCs w:val="18"/>
                <w:shd w:val="clear" w:color="auto" w:fill="FFFFFF"/>
                <w:lang w:eastAsia="en-US"/>
              </w:rPr>
              <w:t xml:space="preserve"> </w:t>
            </w:r>
            <w:r w:rsidRPr="00451D98">
              <w:rPr>
                <w:rFonts w:ascii="Arial" w:hAnsi="Arial" w:cs="Arial"/>
                <w:spacing w:val="-2"/>
                <w:sz w:val="18"/>
                <w:szCs w:val="18"/>
                <w:shd w:val="clear" w:color="auto" w:fill="FFFFFF"/>
                <w:lang w:eastAsia="en-US"/>
              </w:rPr>
              <w:t>води</w:t>
            </w:r>
          </w:p>
        </w:tc>
        <w:tc>
          <w:tcPr>
            <w:tcW w:w="567" w:type="dxa"/>
            <w:shd w:val="clear" w:color="auto" w:fill="C5E0B3" w:themeFill="accent6" w:themeFillTint="66"/>
            <w:textDirection w:val="btLr"/>
            <w:vAlign w:val="center"/>
          </w:tcPr>
          <w:p w:rsidR="00451D98" w:rsidRPr="00451D98" w:rsidRDefault="00451D98" w:rsidP="009D51D3">
            <w:pPr>
              <w:keepNext/>
              <w:autoSpaceDE w:val="0"/>
              <w:autoSpaceDN w:val="0"/>
              <w:spacing w:after="0"/>
              <w:rPr>
                <w:rFonts w:ascii="Arial" w:hAnsi="Arial" w:cs="Arial"/>
                <w:sz w:val="18"/>
                <w:szCs w:val="18"/>
                <w:shd w:val="clear" w:color="auto" w:fill="FFFFFF"/>
                <w:lang w:eastAsia="en-US"/>
              </w:rPr>
            </w:pPr>
            <w:r w:rsidRPr="00451D98">
              <w:rPr>
                <w:rFonts w:ascii="Arial" w:hAnsi="Arial" w:cs="Arial"/>
                <w:sz w:val="18"/>
                <w:szCs w:val="18"/>
                <w:shd w:val="clear" w:color="auto" w:fill="FFFFFF"/>
                <w:lang w:eastAsia="en-US"/>
              </w:rPr>
              <w:t>Повітря</w:t>
            </w:r>
          </w:p>
        </w:tc>
        <w:tc>
          <w:tcPr>
            <w:tcW w:w="567" w:type="dxa"/>
            <w:shd w:val="clear" w:color="auto" w:fill="C5E0B3" w:themeFill="accent6" w:themeFillTint="66"/>
            <w:textDirection w:val="btLr"/>
            <w:vAlign w:val="center"/>
          </w:tcPr>
          <w:p w:rsidR="00451D98" w:rsidRPr="00451D98" w:rsidRDefault="00451D98" w:rsidP="009D51D3">
            <w:pPr>
              <w:keepNext/>
              <w:autoSpaceDE w:val="0"/>
              <w:autoSpaceDN w:val="0"/>
              <w:spacing w:after="0"/>
              <w:rPr>
                <w:rFonts w:ascii="Arial" w:hAnsi="Arial" w:cs="Arial"/>
                <w:sz w:val="18"/>
                <w:szCs w:val="18"/>
                <w:shd w:val="clear" w:color="auto" w:fill="FFFFFF"/>
                <w:lang w:eastAsia="en-US"/>
              </w:rPr>
            </w:pPr>
            <w:r w:rsidRPr="00451D98">
              <w:rPr>
                <w:rFonts w:ascii="Arial" w:hAnsi="Arial" w:cs="Arial"/>
                <w:sz w:val="18"/>
                <w:szCs w:val="18"/>
                <w:shd w:val="clear" w:color="auto" w:fill="FFFFFF"/>
                <w:lang w:eastAsia="en-US"/>
              </w:rPr>
              <w:t>Образ ландшафту</w:t>
            </w:r>
          </w:p>
        </w:tc>
        <w:tc>
          <w:tcPr>
            <w:tcW w:w="567" w:type="dxa"/>
            <w:shd w:val="clear" w:color="auto" w:fill="C5E0B3" w:themeFill="accent6" w:themeFillTint="66"/>
            <w:textDirection w:val="btLr"/>
            <w:vAlign w:val="center"/>
          </w:tcPr>
          <w:p w:rsidR="00451D98" w:rsidRPr="00451D98" w:rsidRDefault="00451D98" w:rsidP="009D51D3">
            <w:pPr>
              <w:keepNext/>
              <w:autoSpaceDE w:val="0"/>
              <w:autoSpaceDN w:val="0"/>
              <w:spacing w:after="0"/>
              <w:rPr>
                <w:rFonts w:ascii="Arial" w:hAnsi="Arial" w:cs="Arial"/>
                <w:sz w:val="18"/>
                <w:szCs w:val="18"/>
                <w:shd w:val="clear" w:color="auto" w:fill="FFFFFF"/>
                <w:lang w:eastAsia="en-US"/>
              </w:rPr>
            </w:pPr>
            <w:r w:rsidRPr="00451D98">
              <w:rPr>
                <w:rFonts w:ascii="Arial" w:hAnsi="Arial" w:cs="Arial"/>
                <w:sz w:val="18"/>
                <w:szCs w:val="18"/>
                <w:shd w:val="clear" w:color="auto" w:fill="FFFFFF"/>
                <w:lang w:eastAsia="en-US"/>
              </w:rPr>
              <w:t>Шум</w:t>
            </w:r>
          </w:p>
        </w:tc>
      </w:tr>
      <w:tr w:rsidR="00451D98" w:rsidRPr="00451D98" w:rsidTr="005D64D4">
        <w:trPr>
          <w:trHeight w:val="337"/>
        </w:trPr>
        <w:tc>
          <w:tcPr>
            <w:tcW w:w="9639" w:type="dxa"/>
            <w:gridSpan w:val="8"/>
          </w:tcPr>
          <w:p w:rsidR="00451D98" w:rsidRPr="00451D98" w:rsidRDefault="00451D98" w:rsidP="009D51D3">
            <w:pPr>
              <w:keepNext/>
              <w:autoSpaceDE w:val="0"/>
              <w:autoSpaceDN w:val="0"/>
              <w:spacing w:after="0"/>
              <w:jc w:val="center"/>
              <w:rPr>
                <w:rFonts w:ascii="Arial" w:hAnsi="Arial" w:cs="Arial"/>
                <w:b/>
                <w:sz w:val="18"/>
                <w:szCs w:val="18"/>
                <w:shd w:val="clear" w:color="auto" w:fill="FFFFFF"/>
                <w:lang w:eastAsia="en-US"/>
              </w:rPr>
            </w:pPr>
            <w:r w:rsidRPr="00451D98">
              <w:rPr>
                <w:rFonts w:ascii="Arial" w:hAnsi="Arial" w:cs="Arial"/>
                <w:b/>
                <w:sz w:val="18"/>
                <w:szCs w:val="18"/>
                <w:shd w:val="clear" w:color="auto" w:fill="FFFFFF"/>
                <w:lang w:eastAsia="en-US"/>
              </w:rPr>
              <w:t>Стратегічна ціль А. Диверсифікована економіка громади на засадах розвитку нових інноваційних кластерів замкнутого циклу, декарбонізації</w:t>
            </w:r>
          </w:p>
        </w:tc>
      </w:tr>
      <w:tr w:rsidR="00451D98" w:rsidRPr="00451D98" w:rsidTr="009D51D3">
        <w:trPr>
          <w:trHeight w:val="407"/>
        </w:trPr>
        <w:tc>
          <w:tcPr>
            <w:tcW w:w="5812" w:type="dxa"/>
          </w:tcPr>
          <w:p w:rsidR="00451D98" w:rsidRPr="00794CC7" w:rsidRDefault="00451D98" w:rsidP="009D51D3">
            <w:pPr>
              <w:autoSpaceDE w:val="0"/>
              <w:autoSpaceDN w:val="0"/>
              <w:adjustRightInd w:val="0"/>
              <w:spacing w:after="0" w:line="240" w:lineRule="auto"/>
              <w:rPr>
                <w:rFonts w:ascii="Arial" w:eastAsia="Calibri" w:hAnsi="Arial" w:cs="Arial"/>
                <w:sz w:val="18"/>
                <w:szCs w:val="18"/>
                <w:shd w:val="clear" w:color="auto" w:fill="FFFFFF"/>
              </w:rPr>
            </w:pPr>
            <w:r w:rsidRPr="00794CC7">
              <w:rPr>
                <w:rFonts w:ascii="Arial" w:eastAsia="Calibri" w:hAnsi="Arial" w:cs="Arial"/>
                <w:sz w:val="18"/>
                <w:szCs w:val="18"/>
                <w:lang w:eastAsia="ru-RU"/>
              </w:rPr>
              <w:t>А.1. Диверсифікована економіка громади та розвиток нових інноваційних кластерів</w:t>
            </w:r>
          </w:p>
        </w:tc>
        <w:tc>
          <w:tcPr>
            <w:tcW w:w="567"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r w:rsidR="00D827DC">
              <w:rPr>
                <w:rFonts w:ascii="Arial" w:hAnsi="Arial" w:cs="Arial"/>
                <w:sz w:val="18"/>
                <w:szCs w:val="18"/>
                <w:shd w:val="clear" w:color="auto" w:fill="FFFFFF"/>
                <w:lang w:eastAsia="en-US"/>
              </w:rPr>
              <w:t>/-</w:t>
            </w:r>
          </w:p>
        </w:tc>
        <w:tc>
          <w:tcPr>
            <w:tcW w:w="567"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p>
        </w:tc>
        <w:tc>
          <w:tcPr>
            <w:tcW w:w="425"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p>
        </w:tc>
        <w:tc>
          <w:tcPr>
            <w:tcW w:w="567"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r w:rsidR="00D827DC">
              <w:rPr>
                <w:rFonts w:ascii="Arial" w:hAnsi="Arial" w:cs="Arial"/>
                <w:sz w:val="18"/>
                <w:szCs w:val="18"/>
                <w:shd w:val="clear" w:color="auto" w:fill="FFFFFF"/>
                <w:lang w:eastAsia="en-US"/>
              </w:rPr>
              <w:t>/-</w:t>
            </w:r>
          </w:p>
        </w:tc>
        <w:tc>
          <w:tcPr>
            <w:tcW w:w="567"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r w:rsidR="00D827DC">
              <w:rPr>
                <w:rFonts w:ascii="Arial" w:hAnsi="Arial" w:cs="Arial"/>
                <w:sz w:val="18"/>
                <w:szCs w:val="18"/>
                <w:shd w:val="clear" w:color="auto" w:fill="FFFFFF"/>
                <w:lang w:eastAsia="en-US"/>
              </w:rPr>
              <w:t>/-</w:t>
            </w:r>
          </w:p>
        </w:tc>
        <w:tc>
          <w:tcPr>
            <w:tcW w:w="567"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r w:rsidR="00D827DC">
              <w:rPr>
                <w:rFonts w:ascii="Arial" w:hAnsi="Arial" w:cs="Arial"/>
                <w:sz w:val="18"/>
                <w:szCs w:val="18"/>
                <w:shd w:val="clear" w:color="auto" w:fill="FFFFFF"/>
                <w:lang w:eastAsia="en-US"/>
              </w:rPr>
              <w:t>/-</w:t>
            </w:r>
          </w:p>
        </w:tc>
        <w:tc>
          <w:tcPr>
            <w:tcW w:w="567"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p>
        </w:tc>
      </w:tr>
      <w:tr w:rsidR="00451D98" w:rsidRPr="00451D98" w:rsidTr="009D51D3">
        <w:trPr>
          <w:trHeight w:val="224"/>
        </w:trPr>
        <w:tc>
          <w:tcPr>
            <w:tcW w:w="5812" w:type="dxa"/>
          </w:tcPr>
          <w:p w:rsidR="00451D98" w:rsidRPr="00794CC7" w:rsidRDefault="00451D98" w:rsidP="009D51D3">
            <w:pPr>
              <w:autoSpaceDE w:val="0"/>
              <w:autoSpaceDN w:val="0"/>
              <w:adjustRightInd w:val="0"/>
              <w:spacing w:after="0" w:line="240" w:lineRule="auto"/>
              <w:rPr>
                <w:rFonts w:ascii="Arial" w:eastAsia="Calibri" w:hAnsi="Arial" w:cs="Arial"/>
                <w:sz w:val="18"/>
                <w:szCs w:val="18"/>
                <w:shd w:val="clear" w:color="auto" w:fill="FFFFFF"/>
              </w:rPr>
            </w:pPr>
            <w:r w:rsidRPr="00794CC7">
              <w:rPr>
                <w:rFonts w:ascii="Arial" w:eastAsia="Calibri" w:hAnsi="Arial" w:cs="Arial"/>
                <w:sz w:val="18"/>
                <w:szCs w:val="18"/>
                <w:lang w:eastAsia="ru-RU"/>
              </w:rPr>
              <w:t>А.2. Розвиток МСП і підтримка стартапів</w:t>
            </w:r>
          </w:p>
        </w:tc>
        <w:tc>
          <w:tcPr>
            <w:tcW w:w="567"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p>
        </w:tc>
        <w:tc>
          <w:tcPr>
            <w:tcW w:w="567"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0</w:t>
            </w:r>
          </w:p>
        </w:tc>
        <w:tc>
          <w:tcPr>
            <w:tcW w:w="425"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0</w:t>
            </w:r>
          </w:p>
        </w:tc>
        <w:tc>
          <w:tcPr>
            <w:tcW w:w="567"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0</w:t>
            </w:r>
          </w:p>
        </w:tc>
        <w:tc>
          <w:tcPr>
            <w:tcW w:w="567"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0</w:t>
            </w:r>
          </w:p>
        </w:tc>
        <w:tc>
          <w:tcPr>
            <w:tcW w:w="567"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0</w:t>
            </w:r>
          </w:p>
        </w:tc>
        <w:tc>
          <w:tcPr>
            <w:tcW w:w="567"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0</w:t>
            </w:r>
          </w:p>
        </w:tc>
      </w:tr>
      <w:tr w:rsidR="00451D98" w:rsidRPr="00451D98" w:rsidTr="009D51D3">
        <w:trPr>
          <w:trHeight w:val="224"/>
        </w:trPr>
        <w:tc>
          <w:tcPr>
            <w:tcW w:w="5812" w:type="dxa"/>
          </w:tcPr>
          <w:p w:rsidR="00451D98" w:rsidRPr="00794CC7" w:rsidRDefault="00451D98" w:rsidP="009D51D3">
            <w:pPr>
              <w:autoSpaceDE w:val="0"/>
              <w:autoSpaceDN w:val="0"/>
              <w:adjustRightInd w:val="0"/>
              <w:spacing w:after="0" w:line="240" w:lineRule="auto"/>
              <w:rPr>
                <w:rFonts w:ascii="Arial" w:eastAsia="Calibri" w:hAnsi="Arial" w:cs="Arial"/>
                <w:sz w:val="18"/>
                <w:szCs w:val="18"/>
                <w:shd w:val="clear" w:color="auto" w:fill="FFFFFF"/>
              </w:rPr>
            </w:pPr>
            <w:r w:rsidRPr="00794CC7">
              <w:rPr>
                <w:rFonts w:ascii="Arial" w:eastAsia="Calibri" w:hAnsi="Arial" w:cs="Arial"/>
                <w:sz w:val="18"/>
                <w:szCs w:val="18"/>
                <w:lang w:eastAsia="ru-RU"/>
              </w:rPr>
              <w:t>А.3. Ефективне використання постіндустріальних територій</w:t>
            </w:r>
          </w:p>
        </w:tc>
        <w:tc>
          <w:tcPr>
            <w:tcW w:w="567"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p>
        </w:tc>
        <w:tc>
          <w:tcPr>
            <w:tcW w:w="567"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p>
        </w:tc>
        <w:tc>
          <w:tcPr>
            <w:tcW w:w="425"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p>
        </w:tc>
        <w:tc>
          <w:tcPr>
            <w:tcW w:w="567"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p>
        </w:tc>
        <w:tc>
          <w:tcPr>
            <w:tcW w:w="567"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r w:rsidR="008B3771">
              <w:rPr>
                <w:rFonts w:ascii="Arial" w:hAnsi="Arial" w:cs="Arial"/>
                <w:sz w:val="18"/>
                <w:szCs w:val="18"/>
                <w:shd w:val="clear" w:color="auto" w:fill="FFFFFF"/>
                <w:lang w:eastAsia="en-US"/>
              </w:rPr>
              <w:t>/-</w:t>
            </w:r>
          </w:p>
        </w:tc>
        <w:tc>
          <w:tcPr>
            <w:tcW w:w="567"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p>
        </w:tc>
        <w:tc>
          <w:tcPr>
            <w:tcW w:w="567"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0</w:t>
            </w:r>
          </w:p>
        </w:tc>
      </w:tr>
      <w:tr w:rsidR="00451D98" w:rsidRPr="00451D98" w:rsidTr="009D51D3">
        <w:trPr>
          <w:trHeight w:val="335"/>
        </w:trPr>
        <w:tc>
          <w:tcPr>
            <w:tcW w:w="5812" w:type="dxa"/>
          </w:tcPr>
          <w:p w:rsidR="00451D98" w:rsidRPr="00794CC7" w:rsidRDefault="00451D98" w:rsidP="009D51D3">
            <w:pPr>
              <w:autoSpaceDE w:val="0"/>
              <w:autoSpaceDN w:val="0"/>
              <w:adjustRightInd w:val="0"/>
              <w:spacing w:after="0" w:line="240" w:lineRule="auto"/>
              <w:rPr>
                <w:rFonts w:ascii="Arial" w:eastAsia="Calibri" w:hAnsi="Arial" w:cs="Arial"/>
                <w:b/>
                <w:bCs/>
                <w:i/>
                <w:iCs/>
                <w:sz w:val="18"/>
                <w:szCs w:val="18"/>
                <w:shd w:val="clear" w:color="auto" w:fill="FFFFFF"/>
              </w:rPr>
            </w:pPr>
            <w:r w:rsidRPr="00794CC7">
              <w:rPr>
                <w:rFonts w:ascii="Arial" w:eastAsia="Calibri" w:hAnsi="Arial" w:cs="Arial"/>
                <w:sz w:val="18"/>
                <w:szCs w:val="18"/>
                <w:lang w:eastAsia="ru-RU"/>
              </w:rPr>
              <w:t>А.4. Привабливий бізнес клімат і інвестиційні продукти громади</w:t>
            </w:r>
          </w:p>
        </w:tc>
        <w:tc>
          <w:tcPr>
            <w:tcW w:w="567"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0</w:t>
            </w:r>
          </w:p>
        </w:tc>
        <w:tc>
          <w:tcPr>
            <w:tcW w:w="567"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0</w:t>
            </w:r>
          </w:p>
        </w:tc>
        <w:tc>
          <w:tcPr>
            <w:tcW w:w="425"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0</w:t>
            </w:r>
          </w:p>
        </w:tc>
        <w:tc>
          <w:tcPr>
            <w:tcW w:w="567"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0</w:t>
            </w:r>
          </w:p>
        </w:tc>
        <w:tc>
          <w:tcPr>
            <w:tcW w:w="567"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p>
        </w:tc>
        <w:tc>
          <w:tcPr>
            <w:tcW w:w="567"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p>
        </w:tc>
        <w:tc>
          <w:tcPr>
            <w:tcW w:w="567" w:type="dxa"/>
            <w:vAlign w:val="center"/>
          </w:tcPr>
          <w:p w:rsidR="00451D98"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p>
        </w:tc>
      </w:tr>
      <w:tr w:rsidR="00451D98" w:rsidRPr="00451D98" w:rsidTr="005D64D4">
        <w:trPr>
          <w:trHeight w:val="449"/>
        </w:trPr>
        <w:tc>
          <w:tcPr>
            <w:tcW w:w="9639" w:type="dxa"/>
            <w:gridSpan w:val="8"/>
            <w:vAlign w:val="center"/>
          </w:tcPr>
          <w:p w:rsidR="00451D98" w:rsidRPr="00451D98" w:rsidRDefault="00451D98" w:rsidP="009D51D3">
            <w:pPr>
              <w:keepNext/>
              <w:autoSpaceDE w:val="0"/>
              <w:autoSpaceDN w:val="0"/>
              <w:spacing w:after="0"/>
              <w:jc w:val="center"/>
              <w:rPr>
                <w:rFonts w:ascii="Arial" w:hAnsi="Arial" w:cs="Arial"/>
                <w:b/>
                <w:sz w:val="18"/>
                <w:szCs w:val="18"/>
                <w:shd w:val="clear" w:color="auto" w:fill="FFFFFF"/>
                <w:lang w:eastAsia="en-US"/>
              </w:rPr>
            </w:pPr>
            <w:r w:rsidRPr="00451D98">
              <w:rPr>
                <w:rFonts w:ascii="Arial" w:hAnsi="Arial" w:cs="Arial"/>
                <w:b/>
                <w:sz w:val="18"/>
                <w:szCs w:val="18"/>
                <w:shd w:val="clear" w:color="auto" w:fill="FFFFFF"/>
                <w:lang w:eastAsia="en-US"/>
              </w:rPr>
              <w:t>Стратегічна ціль В. Сучасна, комфортна соціальна інфраструктура та енергоефективна система життєзабезпечення громади</w:t>
            </w:r>
          </w:p>
        </w:tc>
      </w:tr>
      <w:tr w:rsidR="003E3FAE" w:rsidRPr="00451D98" w:rsidTr="009D51D3">
        <w:trPr>
          <w:trHeight w:val="224"/>
        </w:trPr>
        <w:tc>
          <w:tcPr>
            <w:tcW w:w="5812" w:type="dxa"/>
          </w:tcPr>
          <w:p w:rsidR="003E3FAE" w:rsidRPr="00794CC7" w:rsidRDefault="003E3FAE" w:rsidP="009D51D3">
            <w:pPr>
              <w:autoSpaceDE w:val="0"/>
              <w:autoSpaceDN w:val="0"/>
              <w:adjustRightInd w:val="0"/>
              <w:spacing w:after="0" w:line="240" w:lineRule="auto"/>
              <w:rPr>
                <w:rFonts w:ascii="Arial" w:eastAsia="Calibri" w:hAnsi="Arial" w:cs="Arial"/>
                <w:b/>
                <w:bCs/>
                <w:i/>
                <w:iCs/>
                <w:sz w:val="18"/>
                <w:szCs w:val="18"/>
                <w:shd w:val="clear" w:color="auto" w:fill="FFFFFF"/>
              </w:rPr>
            </w:pPr>
            <w:r w:rsidRPr="00794CC7">
              <w:rPr>
                <w:rFonts w:ascii="Arial" w:eastAsia="Calibri" w:hAnsi="Arial" w:cs="Arial"/>
                <w:sz w:val="18"/>
                <w:szCs w:val="18"/>
                <w:lang w:eastAsia="ru-RU"/>
              </w:rPr>
              <w:t>В.1. Безпечна та комфортна транспортна система громади</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p>
        </w:tc>
        <w:tc>
          <w:tcPr>
            <w:tcW w:w="425"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r w:rsidR="000F2E31">
              <w:rPr>
                <w:rFonts w:ascii="Arial" w:hAnsi="Arial" w:cs="Arial"/>
                <w:sz w:val="18"/>
                <w:szCs w:val="18"/>
                <w:shd w:val="clear" w:color="auto" w:fill="FFFFFF"/>
                <w:lang w:eastAsia="en-US"/>
              </w:rPr>
              <w:t>/-</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r w:rsidR="000F2E31">
              <w:rPr>
                <w:rFonts w:ascii="Arial" w:hAnsi="Arial" w:cs="Arial"/>
                <w:sz w:val="18"/>
                <w:szCs w:val="18"/>
                <w:shd w:val="clear" w:color="auto" w:fill="FFFFFF"/>
                <w:lang w:eastAsia="en-US"/>
              </w:rPr>
              <w:t>/-</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0</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p>
        </w:tc>
      </w:tr>
      <w:tr w:rsidR="003E3FAE" w:rsidRPr="00451D98" w:rsidTr="009D51D3">
        <w:trPr>
          <w:trHeight w:val="224"/>
        </w:trPr>
        <w:tc>
          <w:tcPr>
            <w:tcW w:w="5812" w:type="dxa"/>
          </w:tcPr>
          <w:p w:rsidR="003E3FAE" w:rsidRPr="00794CC7" w:rsidRDefault="003E3FAE" w:rsidP="009D51D3">
            <w:pPr>
              <w:autoSpaceDE w:val="0"/>
              <w:autoSpaceDN w:val="0"/>
              <w:adjustRightInd w:val="0"/>
              <w:spacing w:after="0" w:line="240" w:lineRule="auto"/>
              <w:rPr>
                <w:rFonts w:ascii="Arial" w:eastAsia="Calibri" w:hAnsi="Arial" w:cs="Arial"/>
                <w:b/>
                <w:bCs/>
                <w:i/>
                <w:iCs/>
                <w:sz w:val="18"/>
                <w:szCs w:val="18"/>
                <w:shd w:val="clear" w:color="auto" w:fill="FFFFFF"/>
              </w:rPr>
            </w:pPr>
            <w:r w:rsidRPr="00794CC7">
              <w:rPr>
                <w:rFonts w:ascii="Arial" w:eastAsia="Calibri" w:hAnsi="Arial" w:cs="Arial"/>
                <w:sz w:val="18"/>
                <w:szCs w:val="18"/>
                <w:lang w:eastAsia="ru-RU"/>
              </w:rPr>
              <w:t>В 2. Енергоефективна комунальна інфраструктура</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425"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0</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0</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0</w:t>
            </w:r>
          </w:p>
        </w:tc>
      </w:tr>
      <w:tr w:rsidR="003E3FAE" w:rsidRPr="00451D98" w:rsidTr="009D51D3">
        <w:trPr>
          <w:trHeight w:val="224"/>
        </w:trPr>
        <w:tc>
          <w:tcPr>
            <w:tcW w:w="5812" w:type="dxa"/>
          </w:tcPr>
          <w:p w:rsidR="003E3FAE" w:rsidRPr="00794CC7" w:rsidRDefault="003E3FAE" w:rsidP="009D51D3">
            <w:pPr>
              <w:autoSpaceDE w:val="0"/>
              <w:autoSpaceDN w:val="0"/>
              <w:adjustRightInd w:val="0"/>
              <w:spacing w:after="0" w:line="240" w:lineRule="auto"/>
              <w:rPr>
                <w:rFonts w:ascii="Arial" w:eastAsia="Calibri" w:hAnsi="Arial" w:cs="Arial"/>
                <w:b/>
                <w:bCs/>
                <w:i/>
                <w:iCs/>
                <w:sz w:val="18"/>
                <w:szCs w:val="18"/>
                <w:shd w:val="clear" w:color="auto" w:fill="FFFFFF"/>
              </w:rPr>
            </w:pPr>
            <w:r w:rsidRPr="00794CC7">
              <w:rPr>
                <w:rFonts w:ascii="Arial" w:eastAsia="Calibri" w:hAnsi="Arial" w:cs="Arial"/>
                <w:sz w:val="18"/>
                <w:szCs w:val="18"/>
                <w:lang w:eastAsia="ru-RU"/>
              </w:rPr>
              <w:t>В 3. Ефективна соціально відповідальна система управління трансформацією громади</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0</w:t>
            </w:r>
          </w:p>
        </w:tc>
        <w:tc>
          <w:tcPr>
            <w:tcW w:w="425"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0</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0</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0</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0</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0</w:t>
            </w:r>
          </w:p>
        </w:tc>
      </w:tr>
      <w:tr w:rsidR="003E3FAE" w:rsidRPr="00451D98" w:rsidTr="009D51D3">
        <w:trPr>
          <w:trHeight w:val="224"/>
        </w:trPr>
        <w:tc>
          <w:tcPr>
            <w:tcW w:w="5812" w:type="dxa"/>
          </w:tcPr>
          <w:p w:rsidR="003E3FAE" w:rsidRPr="00794CC7" w:rsidRDefault="003E3FAE" w:rsidP="009D51D3">
            <w:pPr>
              <w:autoSpaceDE w:val="0"/>
              <w:autoSpaceDN w:val="0"/>
              <w:adjustRightInd w:val="0"/>
              <w:spacing w:after="0" w:line="240" w:lineRule="auto"/>
              <w:rPr>
                <w:rFonts w:ascii="Arial" w:eastAsia="Calibri" w:hAnsi="Arial" w:cs="Arial"/>
                <w:b/>
                <w:bCs/>
                <w:i/>
                <w:iCs/>
                <w:sz w:val="18"/>
                <w:szCs w:val="18"/>
                <w:shd w:val="clear" w:color="auto" w:fill="FFFFFF"/>
              </w:rPr>
            </w:pPr>
            <w:r w:rsidRPr="00794CC7">
              <w:rPr>
                <w:rFonts w:ascii="Arial" w:eastAsia="Calibri" w:hAnsi="Arial" w:cs="Arial"/>
                <w:sz w:val="18"/>
                <w:szCs w:val="18"/>
                <w:lang w:eastAsia="ru-RU"/>
              </w:rPr>
              <w:t>В 4. Ефективні соціальні сервіси, орієнтовані на потреби громади</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0</w:t>
            </w:r>
          </w:p>
        </w:tc>
        <w:tc>
          <w:tcPr>
            <w:tcW w:w="425"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0</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0</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0</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r>
      <w:tr w:rsidR="003E3FAE" w:rsidRPr="00451D98" w:rsidTr="009D51D3">
        <w:trPr>
          <w:trHeight w:val="224"/>
        </w:trPr>
        <w:tc>
          <w:tcPr>
            <w:tcW w:w="5812" w:type="dxa"/>
          </w:tcPr>
          <w:p w:rsidR="003E3FAE" w:rsidRPr="00794CC7" w:rsidRDefault="003E3FAE" w:rsidP="009D51D3">
            <w:pPr>
              <w:autoSpaceDE w:val="0"/>
              <w:autoSpaceDN w:val="0"/>
              <w:adjustRightInd w:val="0"/>
              <w:spacing w:after="0" w:line="240" w:lineRule="auto"/>
              <w:rPr>
                <w:rFonts w:ascii="Arial" w:eastAsia="Calibri" w:hAnsi="Arial" w:cs="Arial"/>
                <w:sz w:val="18"/>
                <w:szCs w:val="18"/>
                <w:lang w:eastAsia="ru-RU"/>
              </w:rPr>
            </w:pPr>
            <w:r w:rsidRPr="00794CC7">
              <w:rPr>
                <w:rFonts w:ascii="Arial" w:eastAsia="Calibri" w:hAnsi="Arial" w:cs="Arial"/>
                <w:sz w:val="18"/>
                <w:szCs w:val="18"/>
                <w:lang w:eastAsia="ru-RU"/>
              </w:rPr>
              <w:t>В.5. Сучасна система підготовки кадрів, орієнтована на нову модель економіки</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0</w:t>
            </w:r>
          </w:p>
        </w:tc>
        <w:tc>
          <w:tcPr>
            <w:tcW w:w="425"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0</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0</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0</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0</w:t>
            </w:r>
          </w:p>
        </w:tc>
        <w:tc>
          <w:tcPr>
            <w:tcW w:w="567" w:type="dxa"/>
            <w:vAlign w:val="center"/>
          </w:tcPr>
          <w:p w:rsidR="003E3FAE" w:rsidRPr="00451D98" w:rsidRDefault="009D51D3"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0</w:t>
            </w:r>
          </w:p>
        </w:tc>
      </w:tr>
      <w:tr w:rsidR="003E3FAE" w:rsidRPr="00451D98" w:rsidTr="005D64D4">
        <w:trPr>
          <w:trHeight w:val="224"/>
        </w:trPr>
        <w:tc>
          <w:tcPr>
            <w:tcW w:w="9639" w:type="dxa"/>
            <w:gridSpan w:val="8"/>
          </w:tcPr>
          <w:p w:rsidR="003E3FAE" w:rsidRPr="003E3FAE" w:rsidRDefault="003E3FAE" w:rsidP="009D51D3">
            <w:pPr>
              <w:keepNext/>
              <w:autoSpaceDE w:val="0"/>
              <w:autoSpaceDN w:val="0"/>
              <w:spacing w:after="0"/>
              <w:jc w:val="center"/>
              <w:rPr>
                <w:rFonts w:ascii="Arial" w:hAnsi="Arial" w:cs="Arial"/>
                <w:b/>
                <w:sz w:val="18"/>
                <w:szCs w:val="18"/>
                <w:shd w:val="clear" w:color="auto" w:fill="FFFFFF"/>
              </w:rPr>
            </w:pPr>
            <w:r w:rsidRPr="003E3FAE">
              <w:rPr>
                <w:rFonts w:ascii="Arial" w:hAnsi="Arial" w:cs="Arial"/>
                <w:b/>
                <w:sz w:val="18"/>
                <w:szCs w:val="18"/>
                <w:shd w:val="clear" w:color="auto" w:fill="FFFFFF"/>
              </w:rPr>
              <w:t>Стратегічна ціль С. Чисте довкілля, розвиток зеленої енергетики</w:t>
            </w:r>
          </w:p>
        </w:tc>
      </w:tr>
      <w:tr w:rsidR="003E3FAE" w:rsidRPr="00451D98" w:rsidTr="009D51D3">
        <w:trPr>
          <w:trHeight w:val="172"/>
        </w:trPr>
        <w:tc>
          <w:tcPr>
            <w:tcW w:w="5812" w:type="dxa"/>
          </w:tcPr>
          <w:p w:rsidR="003E3FAE" w:rsidRPr="00794CC7" w:rsidRDefault="003E3FAE" w:rsidP="009D51D3">
            <w:pPr>
              <w:autoSpaceDE w:val="0"/>
              <w:autoSpaceDN w:val="0"/>
              <w:adjustRightInd w:val="0"/>
              <w:spacing w:after="0" w:line="240" w:lineRule="auto"/>
              <w:rPr>
                <w:rFonts w:ascii="Arial" w:eastAsia="Calibri" w:hAnsi="Arial" w:cs="Arial"/>
                <w:sz w:val="18"/>
                <w:szCs w:val="18"/>
                <w:lang w:eastAsia="ru-RU"/>
              </w:rPr>
            </w:pPr>
            <w:r w:rsidRPr="00794CC7">
              <w:rPr>
                <w:rFonts w:ascii="Arial" w:hAnsi="Arial" w:cs="Arial"/>
                <w:sz w:val="18"/>
                <w:szCs w:val="18"/>
              </w:rPr>
              <w:t>С.1. Ефективна система контролю за станом довкілля</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p>
        </w:tc>
        <w:tc>
          <w:tcPr>
            <w:tcW w:w="425"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0</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lang w:eastAsia="en-US"/>
              </w:rPr>
            </w:pPr>
            <w:r>
              <w:rPr>
                <w:rFonts w:ascii="Arial" w:hAnsi="Arial" w:cs="Arial"/>
                <w:sz w:val="18"/>
                <w:szCs w:val="18"/>
                <w:shd w:val="clear" w:color="auto" w:fill="FFFFFF"/>
                <w:lang w:eastAsia="en-US"/>
              </w:rPr>
              <w:t>0</w:t>
            </w:r>
          </w:p>
        </w:tc>
      </w:tr>
      <w:tr w:rsidR="003E3FAE" w:rsidRPr="00451D98" w:rsidTr="009D51D3">
        <w:trPr>
          <w:trHeight w:val="219"/>
        </w:trPr>
        <w:tc>
          <w:tcPr>
            <w:tcW w:w="5812" w:type="dxa"/>
          </w:tcPr>
          <w:p w:rsidR="003E3FAE" w:rsidRPr="00794CC7" w:rsidRDefault="003E3FAE" w:rsidP="009D51D3">
            <w:pPr>
              <w:autoSpaceDE w:val="0"/>
              <w:autoSpaceDN w:val="0"/>
              <w:adjustRightInd w:val="0"/>
              <w:spacing w:after="0" w:line="240" w:lineRule="auto"/>
              <w:rPr>
                <w:rFonts w:ascii="Arial" w:eastAsia="Calibri" w:hAnsi="Arial" w:cs="Arial"/>
                <w:sz w:val="18"/>
                <w:szCs w:val="18"/>
                <w:lang w:eastAsia="ru-RU"/>
              </w:rPr>
            </w:pPr>
            <w:r w:rsidRPr="00794CC7">
              <w:rPr>
                <w:rFonts w:ascii="Arial" w:eastAsia="Calibri" w:hAnsi="Arial" w:cs="Arial"/>
                <w:sz w:val="18"/>
                <w:szCs w:val="18"/>
                <w:lang w:eastAsia="ru-RU"/>
              </w:rPr>
              <w:t>С 2. Ефективний енергоменеджмент громади</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425"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0</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0</w:t>
            </w:r>
          </w:p>
        </w:tc>
      </w:tr>
      <w:tr w:rsidR="003E3FAE" w:rsidRPr="00451D98" w:rsidTr="009D51D3">
        <w:trPr>
          <w:trHeight w:val="122"/>
        </w:trPr>
        <w:tc>
          <w:tcPr>
            <w:tcW w:w="5812" w:type="dxa"/>
          </w:tcPr>
          <w:p w:rsidR="003E3FAE" w:rsidRPr="00794CC7" w:rsidRDefault="003E3FAE" w:rsidP="009D51D3">
            <w:pPr>
              <w:autoSpaceDE w:val="0"/>
              <w:autoSpaceDN w:val="0"/>
              <w:adjustRightInd w:val="0"/>
              <w:spacing w:after="0" w:line="240" w:lineRule="auto"/>
              <w:rPr>
                <w:rFonts w:ascii="Arial" w:eastAsia="Calibri" w:hAnsi="Arial" w:cs="Arial"/>
                <w:sz w:val="18"/>
                <w:szCs w:val="18"/>
                <w:lang w:eastAsia="ru-RU"/>
              </w:rPr>
            </w:pPr>
            <w:r w:rsidRPr="00794CC7">
              <w:rPr>
                <w:rFonts w:ascii="Arial" w:eastAsia="Calibri" w:hAnsi="Arial" w:cs="Arial"/>
                <w:sz w:val="18"/>
                <w:szCs w:val="18"/>
                <w:lang w:eastAsia="ru-RU"/>
              </w:rPr>
              <w:t>С.3. Розвиток альтернативних джерел енергії, зеленої енергетики</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425"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r>
      <w:tr w:rsidR="003E3FAE" w:rsidRPr="00451D98" w:rsidTr="009D51D3">
        <w:trPr>
          <w:trHeight w:val="182"/>
        </w:trPr>
        <w:tc>
          <w:tcPr>
            <w:tcW w:w="5812" w:type="dxa"/>
          </w:tcPr>
          <w:p w:rsidR="003E3FAE" w:rsidRPr="00794CC7" w:rsidRDefault="003E3FAE" w:rsidP="009D51D3">
            <w:pPr>
              <w:autoSpaceDE w:val="0"/>
              <w:autoSpaceDN w:val="0"/>
              <w:adjustRightInd w:val="0"/>
              <w:spacing w:after="0" w:line="240" w:lineRule="auto"/>
              <w:rPr>
                <w:rFonts w:ascii="Arial" w:eastAsia="Calibri" w:hAnsi="Arial" w:cs="Arial"/>
                <w:sz w:val="18"/>
                <w:szCs w:val="18"/>
                <w:lang w:eastAsia="ru-RU"/>
              </w:rPr>
            </w:pPr>
            <w:r w:rsidRPr="00794CC7">
              <w:rPr>
                <w:rFonts w:ascii="Arial" w:eastAsia="Calibri" w:hAnsi="Arial" w:cs="Arial"/>
                <w:sz w:val="18"/>
                <w:szCs w:val="18"/>
                <w:lang w:eastAsia="ru-RU"/>
              </w:rPr>
              <w:t>С.4. Сучасні екологічно дружні простори для дозвілля та відновлення</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425"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r>
      <w:tr w:rsidR="003E3FAE" w:rsidRPr="00451D98" w:rsidTr="009D51D3">
        <w:trPr>
          <w:trHeight w:val="86"/>
        </w:trPr>
        <w:tc>
          <w:tcPr>
            <w:tcW w:w="5812" w:type="dxa"/>
          </w:tcPr>
          <w:p w:rsidR="003E3FAE" w:rsidRPr="00794CC7" w:rsidRDefault="003E3FAE" w:rsidP="009D51D3">
            <w:pPr>
              <w:autoSpaceDE w:val="0"/>
              <w:autoSpaceDN w:val="0"/>
              <w:adjustRightInd w:val="0"/>
              <w:spacing w:after="0" w:line="240" w:lineRule="auto"/>
              <w:rPr>
                <w:rFonts w:ascii="Arial" w:eastAsia="Calibri" w:hAnsi="Arial" w:cs="Arial"/>
                <w:sz w:val="18"/>
                <w:szCs w:val="18"/>
                <w:lang w:eastAsia="ru-RU"/>
              </w:rPr>
            </w:pPr>
            <w:r w:rsidRPr="00794CC7">
              <w:rPr>
                <w:rFonts w:ascii="Arial" w:eastAsia="Calibri" w:hAnsi="Arial" w:cs="Arial"/>
                <w:sz w:val="18"/>
                <w:szCs w:val="18"/>
                <w:lang w:eastAsia="ru-RU"/>
              </w:rPr>
              <w:t>С.5. Сучасна система поводження з ТПВ</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425"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c>
          <w:tcPr>
            <w:tcW w:w="567" w:type="dxa"/>
            <w:vAlign w:val="center"/>
          </w:tcPr>
          <w:p w:rsidR="003E3FAE" w:rsidRPr="00451D98" w:rsidRDefault="000F2E31" w:rsidP="009D51D3">
            <w:pPr>
              <w:keepNext/>
              <w:autoSpaceDE w:val="0"/>
              <w:autoSpaceDN w:val="0"/>
              <w:spacing w:after="0"/>
              <w:jc w:val="center"/>
              <w:rPr>
                <w:rFonts w:ascii="Arial" w:hAnsi="Arial" w:cs="Arial"/>
                <w:sz w:val="18"/>
                <w:szCs w:val="18"/>
                <w:shd w:val="clear" w:color="auto" w:fill="FFFFFF"/>
              </w:rPr>
            </w:pPr>
            <w:r>
              <w:rPr>
                <w:rFonts w:ascii="Arial" w:hAnsi="Arial" w:cs="Arial"/>
                <w:sz w:val="18"/>
                <w:szCs w:val="18"/>
                <w:shd w:val="clear" w:color="auto" w:fill="FFFFFF"/>
              </w:rPr>
              <w:t>-</w:t>
            </w:r>
          </w:p>
        </w:tc>
      </w:tr>
    </w:tbl>
    <w:p w:rsidR="00451D98" w:rsidRDefault="00451D98" w:rsidP="00184272">
      <w:pPr>
        <w:spacing w:line="240" w:lineRule="auto"/>
        <w:ind w:firstLine="340"/>
        <w:jc w:val="both"/>
        <w:rPr>
          <w:rFonts w:ascii="Arial" w:hAnsi="Arial" w:cs="Arial"/>
        </w:rPr>
      </w:pPr>
      <w:r w:rsidRPr="00451D98">
        <w:rPr>
          <w:rFonts w:ascii="Arial" w:hAnsi="Arial" w:cs="Arial"/>
        </w:rPr>
        <w:lastRenderedPageBreak/>
        <w:t>Оцінка представлена у трьох категоріях: (-) – негативний вплив, (0) – нейтральний налив, (+) – позитивний вплив</w:t>
      </w:r>
      <w:r w:rsidR="009D51D3">
        <w:rPr>
          <w:rFonts w:ascii="Arial" w:hAnsi="Arial" w:cs="Arial"/>
        </w:rPr>
        <w:t xml:space="preserve">, +/- </w:t>
      </w:r>
      <w:r w:rsidR="009D51D3" w:rsidRPr="00451D98">
        <w:rPr>
          <w:rFonts w:ascii="Arial" w:hAnsi="Arial" w:cs="Arial"/>
        </w:rPr>
        <w:t>–</w:t>
      </w:r>
      <w:r w:rsidR="009D51D3">
        <w:rPr>
          <w:rFonts w:ascii="Arial" w:hAnsi="Arial" w:cs="Arial"/>
        </w:rPr>
        <w:t xml:space="preserve"> поєднання позитивного та негативного впливу</w:t>
      </w:r>
      <w:r w:rsidRPr="00451D98">
        <w:rPr>
          <w:rFonts w:ascii="Arial" w:hAnsi="Arial" w:cs="Arial"/>
        </w:rPr>
        <w:t>.</w:t>
      </w:r>
    </w:p>
    <w:p w:rsidR="00451D98" w:rsidRDefault="00451D98" w:rsidP="00184272">
      <w:pPr>
        <w:spacing w:line="240" w:lineRule="auto"/>
        <w:ind w:firstLine="340"/>
        <w:jc w:val="both"/>
        <w:rPr>
          <w:rFonts w:ascii="Arial" w:hAnsi="Arial" w:cs="Arial"/>
        </w:rPr>
      </w:pPr>
    </w:p>
    <w:p w:rsidR="00451D98" w:rsidRDefault="00D827DC" w:rsidP="008B3771">
      <w:pPr>
        <w:spacing w:line="240" w:lineRule="auto"/>
        <w:ind w:firstLine="340"/>
        <w:jc w:val="both"/>
        <w:rPr>
          <w:rFonts w:ascii="Arial" w:hAnsi="Arial" w:cs="Arial"/>
        </w:rPr>
      </w:pPr>
      <w:r w:rsidRPr="00D827DC">
        <w:rPr>
          <w:rFonts w:ascii="Arial" w:hAnsi="Arial" w:cs="Arial"/>
          <w:b/>
        </w:rPr>
        <w:t>Атмосферне повітря</w:t>
      </w:r>
      <w:r>
        <w:rPr>
          <w:rFonts w:ascii="Arial" w:hAnsi="Arial" w:cs="Arial"/>
        </w:rPr>
        <w:t xml:space="preserve">. План </w:t>
      </w:r>
      <w:r w:rsidR="00443850">
        <w:rPr>
          <w:rFonts w:ascii="Arial" w:hAnsi="Arial" w:cs="Arial"/>
        </w:rPr>
        <w:t xml:space="preserve">дій </w:t>
      </w:r>
      <w:r>
        <w:rPr>
          <w:rFonts w:ascii="Arial" w:hAnsi="Arial" w:cs="Arial"/>
        </w:rPr>
        <w:t xml:space="preserve">справедливої трансформації </w:t>
      </w:r>
      <w:r w:rsidR="00212B25">
        <w:rPr>
          <w:rFonts w:ascii="Arial" w:hAnsi="Arial" w:cs="Arial"/>
        </w:rPr>
        <w:t>Червоноградської</w:t>
      </w:r>
      <w:r w:rsidR="00212B25" w:rsidRPr="00794CC7">
        <w:rPr>
          <w:rFonts w:ascii="Arial" w:hAnsi="Arial" w:cs="Arial"/>
        </w:rPr>
        <w:t xml:space="preserve"> </w:t>
      </w:r>
      <w:r>
        <w:rPr>
          <w:rFonts w:ascii="Arial" w:hAnsi="Arial" w:cs="Arial"/>
        </w:rPr>
        <w:t xml:space="preserve">ТГ до 2030 року передбачає </w:t>
      </w:r>
      <w:r w:rsidRPr="00D827DC">
        <w:rPr>
          <w:rFonts w:ascii="Arial" w:hAnsi="Arial" w:cs="Arial"/>
        </w:rPr>
        <w:t>проведення робіт з капітального ремонту, реконструкції та нового будівництва. Зокр</w:t>
      </w:r>
      <w:r>
        <w:rPr>
          <w:rFonts w:ascii="Arial" w:hAnsi="Arial" w:cs="Arial"/>
        </w:rPr>
        <w:t>е</w:t>
      </w:r>
      <w:r w:rsidRPr="00D827DC">
        <w:rPr>
          <w:rFonts w:ascii="Arial" w:hAnsi="Arial" w:cs="Arial"/>
        </w:rPr>
        <w:t>ма масш</w:t>
      </w:r>
      <w:r>
        <w:rPr>
          <w:rFonts w:ascii="Arial" w:hAnsi="Arial" w:cs="Arial"/>
        </w:rPr>
        <w:t>т</w:t>
      </w:r>
      <w:r w:rsidRPr="00D827DC">
        <w:rPr>
          <w:rFonts w:ascii="Arial" w:hAnsi="Arial" w:cs="Arial"/>
        </w:rPr>
        <w:t>абного будівництва таких об</w:t>
      </w:r>
      <w:r>
        <w:rPr>
          <w:rFonts w:ascii="Arial" w:hAnsi="Arial" w:cs="Arial"/>
        </w:rPr>
        <w:t>’</w:t>
      </w:r>
      <w:r w:rsidRPr="00D827DC">
        <w:rPr>
          <w:rFonts w:ascii="Arial" w:hAnsi="Arial" w:cs="Arial"/>
        </w:rPr>
        <w:t>єктів як:</w:t>
      </w:r>
      <w:r>
        <w:rPr>
          <w:rFonts w:ascii="Arial" w:hAnsi="Arial" w:cs="Arial"/>
        </w:rPr>
        <w:t xml:space="preserve"> підприємств переробки сільськогосподарської продукції, нових інноваційних експортоорієнтованих виробництв, підприємств із виробництва будівельних матеріалів на базі териконів, створення індустріального парку.</w:t>
      </w:r>
      <w:r w:rsidR="008B3771">
        <w:rPr>
          <w:rFonts w:ascii="Arial" w:hAnsi="Arial" w:cs="Arial"/>
        </w:rPr>
        <w:t xml:space="preserve"> Також передбачається підтримка розвитку меблевого виробництва, проведення ремонту доріг та тротуарів, проведення модернізації, у тому числі термомодернізації, об’єктів інфраструктури та впровадження системи переробки сміття. </w:t>
      </w:r>
      <w:r>
        <w:rPr>
          <w:rFonts w:ascii="Arial" w:hAnsi="Arial" w:cs="Arial"/>
        </w:rPr>
        <w:t xml:space="preserve"> </w:t>
      </w:r>
      <w:r w:rsidR="008B3771" w:rsidRPr="008B3771">
        <w:rPr>
          <w:rFonts w:ascii="Arial" w:hAnsi="Arial" w:cs="Arial"/>
        </w:rPr>
        <w:t>Внаслідок цього в місцях проведення ремонтно-будівельних заходів</w:t>
      </w:r>
      <w:r w:rsidR="008B3771">
        <w:rPr>
          <w:rFonts w:ascii="Arial" w:hAnsi="Arial" w:cs="Arial"/>
        </w:rPr>
        <w:t xml:space="preserve"> та діяльності підприємств переробки сільськогосподарської продукції, виготовлення будівельних матеріалів, діяльності індустріального парку</w:t>
      </w:r>
      <w:r w:rsidR="008B3771" w:rsidRPr="008B3771">
        <w:rPr>
          <w:rFonts w:ascii="Arial" w:hAnsi="Arial" w:cs="Arial"/>
        </w:rPr>
        <w:t>, ймовірно буде спостерігатись підвищення запиленості та загазованості атмосферного повітря внаслідо</w:t>
      </w:r>
      <w:r w:rsidR="008B3771">
        <w:rPr>
          <w:rFonts w:ascii="Arial" w:hAnsi="Arial" w:cs="Arial"/>
        </w:rPr>
        <w:t xml:space="preserve">к скупчення будівельної та обслуговуючої техніки та викидів в атмосферу продуктів діяльності підприємств. </w:t>
      </w:r>
    </w:p>
    <w:p w:rsidR="008B3771" w:rsidRDefault="008B3771" w:rsidP="008B3771">
      <w:pPr>
        <w:spacing w:line="240" w:lineRule="auto"/>
        <w:ind w:firstLine="340"/>
        <w:jc w:val="both"/>
        <w:rPr>
          <w:rFonts w:ascii="Arial" w:hAnsi="Arial" w:cs="Arial"/>
        </w:rPr>
      </w:pPr>
      <w:r w:rsidRPr="008B3771">
        <w:rPr>
          <w:rFonts w:ascii="Arial" w:hAnsi="Arial" w:cs="Arial"/>
        </w:rPr>
        <w:t xml:space="preserve">Планом </w:t>
      </w:r>
      <w:r w:rsidR="00443850">
        <w:rPr>
          <w:rFonts w:ascii="Arial" w:hAnsi="Arial" w:cs="Arial"/>
        </w:rPr>
        <w:t xml:space="preserve">дій </w:t>
      </w:r>
      <w:r>
        <w:rPr>
          <w:rFonts w:ascii="Arial" w:hAnsi="Arial" w:cs="Arial"/>
        </w:rPr>
        <w:t xml:space="preserve">справедливої трансформації </w:t>
      </w:r>
      <w:r w:rsidR="00212B25">
        <w:rPr>
          <w:rFonts w:ascii="Arial" w:hAnsi="Arial" w:cs="Arial"/>
        </w:rPr>
        <w:t>Червоноградської</w:t>
      </w:r>
      <w:r w:rsidR="00212B25" w:rsidRPr="00794CC7">
        <w:rPr>
          <w:rFonts w:ascii="Arial" w:hAnsi="Arial" w:cs="Arial"/>
        </w:rPr>
        <w:t xml:space="preserve"> </w:t>
      </w:r>
      <w:r>
        <w:rPr>
          <w:rFonts w:ascii="Arial" w:hAnsi="Arial" w:cs="Arial"/>
        </w:rPr>
        <w:t>ТГ</w:t>
      </w:r>
      <w:r w:rsidRPr="008B3771">
        <w:rPr>
          <w:rFonts w:ascii="Arial" w:hAnsi="Arial" w:cs="Arial"/>
        </w:rPr>
        <w:t xml:space="preserve"> не передбачено будівництво нових об’єктів підвищеної небезпеки, що можуть спричинити</w:t>
      </w:r>
      <w:r>
        <w:rPr>
          <w:rFonts w:ascii="Arial" w:hAnsi="Arial" w:cs="Arial"/>
        </w:rPr>
        <w:t xml:space="preserve"> викиди небезпечних отруйних</w:t>
      </w:r>
      <w:r w:rsidRPr="008B3771">
        <w:rPr>
          <w:rFonts w:ascii="Arial" w:hAnsi="Arial" w:cs="Arial"/>
        </w:rPr>
        <w:t xml:space="preserve"> речовин в атмосферне повітря. Однак, </w:t>
      </w:r>
      <w:r>
        <w:rPr>
          <w:rFonts w:ascii="Arial" w:hAnsi="Arial" w:cs="Arial"/>
        </w:rPr>
        <w:t>створення підприємств переробки сільськогосподарської продукції, виробництва будівельних матеріалів та створення індустріального парку вимагають</w:t>
      </w:r>
      <w:r w:rsidRPr="008B3771">
        <w:rPr>
          <w:rFonts w:ascii="Arial" w:hAnsi="Arial" w:cs="Arial"/>
        </w:rPr>
        <w:t xml:space="preserve"> ще на стадії планування виявити та врахувати фактори, які можуть вплинути на довкілля та здоров'я людини, надати відповідальним за планування органам рекомендації щодо пом’якшення можливих наслідків.</w:t>
      </w:r>
    </w:p>
    <w:p w:rsidR="008B3771" w:rsidRDefault="008B3771" w:rsidP="008B3771">
      <w:pPr>
        <w:spacing w:line="240" w:lineRule="auto"/>
        <w:ind w:firstLine="340"/>
        <w:jc w:val="both"/>
        <w:rPr>
          <w:rFonts w:ascii="Arial" w:hAnsi="Arial" w:cs="Arial"/>
        </w:rPr>
      </w:pPr>
      <w:r>
        <w:rPr>
          <w:rFonts w:ascii="Arial" w:hAnsi="Arial" w:cs="Arial"/>
        </w:rPr>
        <w:t xml:space="preserve">Частина завдань Плану </w:t>
      </w:r>
      <w:r w:rsidR="00443850">
        <w:rPr>
          <w:rFonts w:ascii="Arial" w:hAnsi="Arial" w:cs="Arial"/>
        </w:rPr>
        <w:t xml:space="preserve">дій </w:t>
      </w:r>
      <w:r>
        <w:rPr>
          <w:rFonts w:ascii="Arial" w:hAnsi="Arial" w:cs="Arial"/>
        </w:rPr>
        <w:t>справедливої трансформації передбачають позитивний вплив на стан атмосферного повітря, зокрема с</w:t>
      </w:r>
      <w:r w:rsidRPr="008B3771">
        <w:rPr>
          <w:rFonts w:ascii="Arial" w:hAnsi="Arial" w:cs="Arial"/>
        </w:rPr>
        <w:t>творення системи підтримки нової моделі економіки,</w:t>
      </w:r>
      <w:r>
        <w:rPr>
          <w:rFonts w:ascii="Arial" w:hAnsi="Arial" w:cs="Arial"/>
        </w:rPr>
        <w:t xml:space="preserve"> заснованої на засадах декарбонізації, впровадження переробки тери</w:t>
      </w:r>
      <w:r w:rsidRPr="008B3771">
        <w:rPr>
          <w:rFonts w:ascii="Arial" w:hAnsi="Arial" w:cs="Arial"/>
        </w:rPr>
        <w:t>конів з використанням інноваційних технологій</w:t>
      </w:r>
      <w:r>
        <w:rPr>
          <w:rFonts w:ascii="Arial" w:hAnsi="Arial" w:cs="Arial"/>
        </w:rPr>
        <w:t xml:space="preserve">, </w:t>
      </w:r>
      <w:r w:rsidR="00E30A2E">
        <w:rPr>
          <w:rFonts w:ascii="Arial" w:hAnsi="Arial" w:cs="Arial"/>
        </w:rPr>
        <w:t>розвиток велоінфраструктури, розвиток зеленого транспорту, підвищення енергоефективності, яке призведе до скорочення споживання енергоносіїв, а отже викидів в атмосферне повітря забруднюючих речовин, впровадження системного контролю за якістю повітря, встановлення сонячних електростанцій на дахах будівель.</w:t>
      </w:r>
    </w:p>
    <w:p w:rsidR="00E30A2E" w:rsidRDefault="000F4EB3" w:rsidP="000F4EB3">
      <w:pPr>
        <w:spacing w:line="240" w:lineRule="auto"/>
        <w:ind w:firstLine="340"/>
        <w:jc w:val="both"/>
        <w:rPr>
          <w:rFonts w:ascii="Arial" w:hAnsi="Arial" w:cs="Arial"/>
        </w:rPr>
      </w:pPr>
      <w:r w:rsidRPr="000F4EB3">
        <w:rPr>
          <w:rFonts w:ascii="Arial" w:hAnsi="Arial" w:cs="Arial"/>
          <w:b/>
        </w:rPr>
        <w:t>Водні ресурси</w:t>
      </w:r>
      <w:r>
        <w:rPr>
          <w:rFonts w:ascii="Arial" w:hAnsi="Arial" w:cs="Arial"/>
        </w:rPr>
        <w:t xml:space="preserve">. </w:t>
      </w:r>
      <w:r w:rsidRPr="000F4EB3">
        <w:rPr>
          <w:rFonts w:ascii="Arial" w:hAnsi="Arial" w:cs="Arial"/>
        </w:rPr>
        <w:t xml:space="preserve">Ключові проєкти Плану </w:t>
      </w:r>
      <w:r w:rsidR="00443850">
        <w:rPr>
          <w:rFonts w:ascii="Arial" w:hAnsi="Arial" w:cs="Arial"/>
        </w:rPr>
        <w:t xml:space="preserve">дій </w:t>
      </w:r>
      <w:r>
        <w:rPr>
          <w:rFonts w:ascii="Arial" w:hAnsi="Arial" w:cs="Arial"/>
        </w:rPr>
        <w:t xml:space="preserve">справедливої трансформації </w:t>
      </w:r>
      <w:r w:rsidR="00BA35F5">
        <w:rPr>
          <w:rFonts w:ascii="Arial" w:hAnsi="Arial" w:cs="Arial"/>
        </w:rPr>
        <w:t>Червоноградської</w:t>
      </w:r>
      <w:r w:rsidR="00BA35F5" w:rsidRPr="00794CC7">
        <w:rPr>
          <w:rFonts w:ascii="Arial" w:hAnsi="Arial" w:cs="Arial"/>
        </w:rPr>
        <w:t xml:space="preserve"> </w:t>
      </w:r>
      <w:r>
        <w:rPr>
          <w:rFonts w:ascii="Arial" w:hAnsi="Arial" w:cs="Arial"/>
        </w:rPr>
        <w:t>громади</w:t>
      </w:r>
      <w:r w:rsidRPr="000F4EB3">
        <w:rPr>
          <w:rFonts w:ascii="Arial" w:hAnsi="Arial" w:cs="Arial"/>
        </w:rPr>
        <w:t>, які ймовірно можуть впливати на водні ресурси території стосуються оперативних цілей В 2. Енергоефективна комунальна інфраструктура</w:t>
      </w:r>
      <w:r>
        <w:rPr>
          <w:rFonts w:ascii="Arial" w:hAnsi="Arial" w:cs="Arial"/>
        </w:rPr>
        <w:t xml:space="preserve">, </w:t>
      </w:r>
      <w:r w:rsidRPr="000F4EB3">
        <w:rPr>
          <w:rFonts w:ascii="Arial" w:hAnsi="Arial" w:cs="Arial"/>
        </w:rPr>
        <w:t>С.1. Ефективна система контролю за станом довкілля</w:t>
      </w:r>
      <w:r>
        <w:rPr>
          <w:rFonts w:ascii="Arial" w:hAnsi="Arial" w:cs="Arial"/>
        </w:rPr>
        <w:t xml:space="preserve">, </w:t>
      </w:r>
      <w:r w:rsidRPr="000F4EB3">
        <w:rPr>
          <w:rFonts w:ascii="Arial" w:hAnsi="Arial" w:cs="Arial"/>
        </w:rPr>
        <w:t>С.4. Сучасні екологічно дружні простори для дозвілля та відновлення</w:t>
      </w:r>
      <w:r>
        <w:rPr>
          <w:rFonts w:ascii="Arial" w:hAnsi="Arial" w:cs="Arial"/>
        </w:rPr>
        <w:t>.</w:t>
      </w:r>
      <w:r w:rsidRPr="000F4EB3">
        <w:rPr>
          <w:rFonts w:ascii="Arial" w:hAnsi="Arial" w:cs="Arial"/>
        </w:rPr>
        <w:t xml:space="preserve"> Однак, ці проєкти мають позитивний вплив.</w:t>
      </w:r>
    </w:p>
    <w:p w:rsidR="000F4EB3" w:rsidRDefault="000F4EB3" w:rsidP="000F4EB3">
      <w:pPr>
        <w:spacing w:line="240" w:lineRule="auto"/>
        <w:ind w:firstLine="340"/>
        <w:jc w:val="both"/>
        <w:rPr>
          <w:rFonts w:ascii="Arial" w:hAnsi="Arial" w:cs="Arial"/>
        </w:rPr>
      </w:pPr>
      <w:r>
        <w:rPr>
          <w:rFonts w:ascii="Arial" w:hAnsi="Arial" w:cs="Arial"/>
        </w:rPr>
        <w:t xml:space="preserve">В оперативній цілі В.2. завдання В.2.1. </w:t>
      </w:r>
      <w:r w:rsidRPr="000F4EB3">
        <w:rPr>
          <w:rFonts w:ascii="Arial" w:hAnsi="Arial" w:cs="Arial"/>
        </w:rPr>
        <w:t>Енергоефективність системи водозабезпечення</w:t>
      </w:r>
      <w:r>
        <w:rPr>
          <w:rFonts w:ascii="Arial" w:hAnsi="Arial" w:cs="Arial"/>
        </w:rPr>
        <w:t xml:space="preserve"> своїм наслідком може мати скорочення неефективного використання води, і, як наслідок, зменшення обсягів споживання води. </w:t>
      </w:r>
    </w:p>
    <w:p w:rsidR="000F4EB3" w:rsidRDefault="000F4EB3" w:rsidP="000F4EB3">
      <w:pPr>
        <w:spacing w:line="240" w:lineRule="auto"/>
        <w:ind w:firstLine="340"/>
        <w:jc w:val="both"/>
        <w:rPr>
          <w:rFonts w:ascii="Arial" w:hAnsi="Arial" w:cs="Arial"/>
        </w:rPr>
      </w:pPr>
      <w:r>
        <w:rPr>
          <w:rFonts w:ascii="Arial" w:hAnsi="Arial" w:cs="Arial"/>
        </w:rPr>
        <w:t xml:space="preserve">Оперативна ціль С.1. передбачає реалізацію завдання С.1.3. </w:t>
      </w:r>
      <w:r w:rsidRPr="000F4EB3">
        <w:rPr>
          <w:rFonts w:ascii="Arial" w:hAnsi="Arial" w:cs="Arial"/>
        </w:rPr>
        <w:t>Впровадження системного контролю за якістю води і ґрунтів</w:t>
      </w:r>
      <w:r>
        <w:rPr>
          <w:rFonts w:ascii="Arial" w:hAnsi="Arial" w:cs="Arial"/>
        </w:rPr>
        <w:t>, реалізація якого може позитивно вплинути на якість поверхневих і підземних вод громади.</w:t>
      </w:r>
    </w:p>
    <w:p w:rsidR="000F4EB3" w:rsidRDefault="000F4EB3" w:rsidP="000F4EB3">
      <w:pPr>
        <w:spacing w:line="240" w:lineRule="auto"/>
        <w:ind w:firstLine="340"/>
        <w:jc w:val="both"/>
        <w:rPr>
          <w:rFonts w:ascii="Arial" w:hAnsi="Arial" w:cs="Arial"/>
        </w:rPr>
      </w:pPr>
      <w:r>
        <w:rPr>
          <w:rFonts w:ascii="Arial" w:hAnsi="Arial" w:cs="Arial"/>
        </w:rPr>
        <w:t xml:space="preserve">Оперативною ціллю С.4. передбачено реалізувати завдання С.4.5. </w:t>
      </w:r>
      <w:r w:rsidRPr="000F4EB3">
        <w:rPr>
          <w:rFonts w:ascii="Arial" w:hAnsi="Arial" w:cs="Arial"/>
        </w:rPr>
        <w:t>Збереження екосистем громади (водойми, лісові масиви)</w:t>
      </w:r>
      <w:r>
        <w:rPr>
          <w:rFonts w:ascii="Arial" w:hAnsi="Arial" w:cs="Arial"/>
        </w:rPr>
        <w:t>, реалізація якого також матиме позитивний вплив на стан та якість водних ресурсів громади.</w:t>
      </w:r>
    </w:p>
    <w:p w:rsidR="000F4EB3" w:rsidRDefault="000F4EB3" w:rsidP="000F4EB3">
      <w:pPr>
        <w:spacing w:line="240" w:lineRule="auto"/>
        <w:ind w:firstLine="340"/>
        <w:jc w:val="both"/>
        <w:rPr>
          <w:rFonts w:ascii="Arial" w:hAnsi="Arial" w:cs="Arial"/>
        </w:rPr>
      </w:pPr>
      <w:r>
        <w:rPr>
          <w:rFonts w:ascii="Arial" w:hAnsi="Arial" w:cs="Arial"/>
        </w:rPr>
        <w:t>Серед інших завдань позитивний вплив на стан та якість водних ресурсів громади може мати реалізація завдань</w:t>
      </w:r>
      <w:r w:rsidR="00443850">
        <w:rPr>
          <w:rFonts w:ascii="Arial" w:hAnsi="Arial" w:cs="Arial"/>
        </w:rPr>
        <w:t xml:space="preserve"> А.3.1. Впровадження переробки териконів, які сьогодні є джерелом інтенсивного забруднення водойм та підземних вод, розвиток велоінфраструктури та зеленого транспорту, С.5.1. Очищення території від стихійних сміттєзвалищ. </w:t>
      </w:r>
    </w:p>
    <w:p w:rsidR="000F4EB3" w:rsidRDefault="000F4EB3" w:rsidP="000F4EB3">
      <w:pPr>
        <w:spacing w:line="240" w:lineRule="auto"/>
        <w:ind w:firstLine="340"/>
        <w:jc w:val="both"/>
        <w:rPr>
          <w:rFonts w:ascii="Arial" w:hAnsi="Arial" w:cs="Arial"/>
        </w:rPr>
      </w:pPr>
      <w:r>
        <w:rPr>
          <w:rFonts w:ascii="Arial" w:hAnsi="Arial" w:cs="Arial"/>
        </w:rPr>
        <w:t xml:space="preserve">До завдань Плану </w:t>
      </w:r>
      <w:r w:rsidR="00443850">
        <w:rPr>
          <w:rFonts w:ascii="Arial" w:hAnsi="Arial" w:cs="Arial"/>
        </w:rPr>
        <w:t xml:space="preserve">дій </w:t>
      </w:r>
      <w:r>
        <w:rPr>
          <w:rFonts w:ascii="Arial" w:hAnsi="Arial" w:cs="Arial"/>
        </w:rPr>
        <w:t xml:space="preserve">справедливої трансформації </w:t>
      </w:r>
      <w:r w:rsidR="00212B25">
        <w:rPr>
          <w:rFonts w:ascii="Arial" w:hAnsi="Arial" w:cs="Arial"/>
        </w:rPr>
        <w:t>Червоноградської</w:t>
      </w:r>
      <w:r w:rsidR="00212B25" w:rsidRPr="00794CC7">
        <w:rPr>
          <w:rFonts w:ascii="Arial" w:hAnsi="Arial" w:cs="Arial"/>
        </w:rPr>
        <w:t xml:space="preserve"> </w:t>
      </w:r>
      <w:r>
        <w:rPr>
          <w:rFonts w:ascii="Arial" w:hAnsi="Arial" w:cs="Arial"/>
        </w:rPr>
        <w:t xml:space="preserve">ТГ, які в тій чи іншій мірі можуть становити загрозу для стану та якості водних ресурсів громади, можна віднести </w:t>
      </w:r>
      <w:r w:rsidR="00443850">
        <w:rPr>
          <w:rFonts w:ascii="Arial" w:hAnsi="Arial" w:cs="Arial"/>
        </w:rPr>
        <w:lastRenderedPageBreak/>
        <w:t xml:space="preserve">А.1.4. </w:t>
      </w:r>
      <w:r w:rsidR="00443850" w:rsidRPr="00443850">
        <w:rPr>
          <w:rFonts w:ascii="Arial" w:hAnsi="Arial" w:cs="Arial"/>
        </w:rPr>
        <w:t>Підтримка розвитку сільськогосподарських і переробних підприємств</w:t>
      </w:r>
      <w:r w:rsidR="00443850">
        <w:rPr>
          <w:rFonts w:ascii="Arial" w:hAnsi="Arial" w:cs="Arial"/>
        </w:rPr>
        <w:t xml:space="preserve"> (вплив агрохімікатів, які використовуються в сільському господарстві та викиди від діяльності підприємств переробки сільськогосподарської продукції, які можуть потрапляти у поверхневі води). </w:t>
      </w:r>
    </w:p>
    <w:p w:rsidR="009740FC" w:rsidRDefault="00443850" w:rsidP="000F4EB3">
      <w:pPr>
        <w:spacing w:line="240" w:lineRule="auto"/>
        <w:ind w:firstLine="340"/>
        <w:jc w:val="both"/>
        <w:rPr>
          <w:rFonts w:ascii="Arial" w:hAnsi="Arial" w:cs="Arial"/>
        </w:rPr>
      </w:pPr>
      <w:r w:rsidRPr="009740FC">
        <w:rPr>
          <w:rFonts w:ascii="Arial" w:hAnsi="Arial" w:cs="Arial"/>
          <w:b/>
        </w:rPr>
        <w:t>Земельні ресурси</w:t>
      </w:r>
      <w:r>
        <w:rPr>
          <w:rFonts w:ascii="Arial" w:hAnsi="Arial" w:cs="Arial"/>
        </w:rPr>
        <w:t xml:space="preserve">. </w:t>
      </w:r>
      <w:r w:rsidR="009740FC">
        <w:rPr>
          <w:rFonts w:ascii="Arial" w:hAnsi="Arial" w:cs="Arial"/>
        </w:rPr>
        <w:t xml:space="preserve">Позитивний вплив на стан земельних ресурсів та ґрунтів громади матиме реалізація завдань </w:t>
      </w:r>
      <w:r>
        <w:rPr>
          <w:rFonts w:ascii="Arial" w:hAnsi="Arial" w:cs="Arial"/>
        </w:rPr>
        <w:t xml:space="preserve"> </w:t>
      </w:r>
      <w:r w:rsidR="009740FC">
        <w:rPr>
          <w:rFonts w:ascii="Arial" w:hAnsi="Arial" w:cs="Arial"/>
        </w:rPr>
        <w:t xml:space="preserve">А.3.1. </w:t>
      </w:r>
      <w:r w:rsidR="009740FC" w:rsidRPr="009740FC">
        <w:rPr>
          <w:rFonts w:ascii="Arial" w:hAnsi="Arial" w:cs="Arial"/>
        </w:rPr>
        <w:t>Впровадження переро</w:t>
      </w:r>
      <w:r w:rsidR="009740FC">
        <w:rPr>
          <w:rFonts w:ascii="Arial" w:hAnsi="Arial" w:cs="Arial"/>
        </w:rPr>
        <w:t>бки тери</w:t>
      </w:r>
      <w:r w:rsidR="009740FC" w:rsidRPr="009740FC">
        <w:rPr>
          <w:rFonts w:ascii="Arial" w:hAnsi="Arial" w:cs="Arial"/>
        </w:rPr>
        <w:t>конів з викори</w:t>
      </w:r>
      <w:r w:rsidR="009740FC">
        <w:rPr>
          <w:rFonts w:ascii="Arial" w:hAnsi="Arial" w:cs="Arial"/>
        </w:rPr>
        <w:t xml:space="preserve">станням інноваційних технологій, С.1.3. </w:t>
      </w:r>
      <w:r w:rsidR="009740FC" w:rsidRPr="009740FC">
        <w:rPr>
          <w:rFonts w:ascii="Arial" w:hAnsi="Arial" w:cs="Arial"/>
        </w:rPr>
        <w:t>Впровадження системного контролю за якістю води і ґрунтів</w:t>
      </w:r>
      <w:r w:rsidR="009740FC">
        <w:rPr>
          <w:rFonts w:ascii="Arial" w:hAnsi="Arial" w:cs="Arial"/>
        </w:rPr>
        <w:t xml:space="preserve">, </w:t>
      </w:r>
      <w:r w:rsidR="0006104C">
        <w:rPr>
          <w:rFonts w:ascii="Arial" w:hAnsi="Arial" w:cs="Arial"/>
        </w:rPr>
        <w:t xml:space="preserve">С.4.3. </w:t>
      </w:r>
      <w:r w:rsidR="0006104C" w:rsidRPr="0006104C">
        <w:rPr>
          <w:rFonts w:ascii="Arial" w:hAnsi="Arial" w:cs="Arial"/>
        </w:rPr>
        <w:t>Рекультивація забруднених промисловою діяльністю земельних ділянок</w:t>
      </w:r>
      <w:r w:rsidR="0006104C">
        <w:rPr>
          <w:rFonts w:ascii="Arial" w:hAnsi="Arial" w:cs="Arial"/>
        </w:rPr>
        <w:t xml:space="preserve">, С.4.5. </w:t>
      </w:r>
      <w:r w:rsidR="0006104C" w:rsidRPr="0006104C">
        <w:rPr>
          <w:rFonts w:ascii="Arial" w:hAnsi="Arial" w:cs="Arial"/>
        </w:rPr>
        <w:t>Протидія просіданню ґрунтів</w:t>
      </w:r>
      <w:r w:rsidR="0006104C">
        <w:rPr>
          <w:rFonts w:ascii="Arial" w:hAnsi="Arial" w:cs="Arial"/>
        </w:rPr>
        <w:t xml:space="preserve">, С.5.3. </w:t>
      </w:r>
      <w:r w:rsidR="0006104C" w:rsidRPr="0006104C">
        <w:rPr>
          <w:rFonts w:ascii="Arial" w:hAnsi="Arial" w:cs="Arial"/>
        </w:rPr>
        <w:t>Очищення території від стихійних сміттєзвалищ</w:t>
      </w:r>
      <w:r w:rsidR="0006104C">
        <w:rPr>
          <w:rFonts w:ascii="Arial" w:hAnsi="Arial" w:cs="Arial"/>
        </w:rPr>
        <w:t>.</w:t>
      </w:r>
    </w:p>
    <w:p w:rsidR="009740FC" w:rsidRDefault="009740FC" w:rsidP="009740FC">
      <w:pPr>
        <w:spacing w:line="240" w:lineRule="auto"/>
        <w:ind w:firstLine="340"/>
        <w:jc w:val="both"/>
        <w:rPr>
          <w:rFonts w:ascii="Arial" w:hAnsi="Arial" w:cs="Arial"/>
        </w:rPr>
      </w:pPr>
      <w:r>
        <w:rPr>
          <w:rFonts w:ascii="Arial" w:hAnsi="Arial" w:cs="Arial"/>
        </w:rPr>
        <w:t xml:space="preserve">Водночас завдання А.3.1. окрім впровадження переробки териконів передбачає також створення на їхній базі підприємств із виготовлення будівельних матеріалів, діяльність яких становить ризик негативного впливу на стан ґрунтів на прилеглих земельних ділянках. Також земельні ресурси та ґрунти громади можуть зазнати негативного впливу внаслідок реалізації А.1.4. </w:t>
      </w:r>
      <w:r w:rsidRPr="009740FC">
        <w:rPr>
          <w:rFonts w:ascii="Arial" w:hAnsi="Arial" w:cs="Arial"/>
        </w:rPr>
        <w:t>Підтримка розвитку сільськогосподарських і переробних підприємств</w:t>
      </w:r>
      <w:r>
        <w:rPr>
          <w:rFonts w:ascii="Arial" w:hAnsi="Arial" w:cs="Arial"/>
        </w:rPr>
        <w:t xml:space="preserve"> (загроза деградації земель внаслідок надмірної експлуатації та неефективного використання), А.4.3. Створення індустріального парку, тому при реалізації цих завдання потрібно передбачити заходи контролю за дотриманням норм у користуванні ґрунтами виробниками сільськогосподарської продукції </w:t>
      </w:r>
      <w:r w:rsidRPr="008B3771">
        <w:rPr>
          <w:rFonts w:ascii="Arial" w:hAnsi="Arial" w:cs="Arial"/>
        </w:rPr>
        <w:t>та врахувати фактори, які можуть вплинути на довкілля та здоров'я людини, надати відповідальним за планування органам рекомендації щодо пом’якшення можливих наслідків.</w:t>
      </w:r>
    </w:p>
    <w:p w:rsidR="00D61C51" w:rsidRPr="00D61C51" w:rsidRDefault="00D61C51" w:rsidP="00D61C51">
      <w:pPr>
        <w:spacing w:line="240" w:lineRule="auto"/>
        <w:ind w:firstLine="340"/>
        <w:jc w:val="both"/>
        <w:rPr>
          <w:rFonts w:ascii="Arial" w:hAnsi="Arial" w:cs="Arial"/>
        </w:rPr>
      </w:pPr>
      <w:r w:rsidRPr="00D61C51">
        <w:rPr>
          <w:rFonts w:ascii="Arial" w:hAnsi="Arial" w:cs="Arial"/>
          <w:b/>
        </w:rPr>
        <w:t>Відходи</w:t>
      </w:r>
      <w:r>
        <w:rPr>
          <w:rFonts w:ascii="Arial" w:hAnsi="Arial" w:cs="Arial"/>
        </w:rPr>
        <w:t xml:space="preserve">. </w:t>
      </w:r>
      <w:r w:rsidRPr="00D61C51">
        <w:rPr>
          <w:rFonts w:ascii="Arial" w:hAnsi="Arial" w:cs="Arial"/>
        </w:rPr>
        <w:t>Під час проведення будівельних робіт основним негативним наслідком для довкілля є утворення будівельних відходів. Основними відходами, що створюватимуться під час будівельних робіт, будуть рештки старої цегли, бетону, деревини тощо. Фактичний обсяг таких відходів буде встановлено під час проектування відповідних об'єктів. Крім цього, можливе утворення токсичних відходів ремонтних робіт - лакофарбових матеріалів, заповнювачів, тощо.</w:t>
      </w:r>
    </w:p>
    <w:p w:rsidR="00D61C51" w:rsidRPr="00D61C51" w:rsidRDefault="00D61C51" w:rsidP="00D61C51">
      <w:pPr>
        <w:spacing w:line="240" w:lineRule="auto"/>
        <w:ind w:firstLine="340"/>
        <w:jc w:val="both"/>
        <w:rPr>
          <w:rFonts w:ascii="Arial" w:hAnsi="Arial" w:cs="Arial"/>
        </w:rPr>
      </w:pPr>
      <w:r w:rsidRPr="00D61C51">
        <w:rPr>
          <w:rFonts w:ascii="Arial" w:hAnsi="Arial" w:cs="Arial"/>
        </w:rPr>
        <w:t>Передача забруднення в навколишнє середовище можлива із дощовими водами, коли внаслідок неналежного поводження з побутовим сміттям, воно змиватиметься на прилеглі території.</w:t>
      </w:r>
    </w:p>
    <w:p w:rsidR="00D61C51" w:rsidRPr="00D61C51" w:rsidRDefault="00D61C51" w:rsidP="00D61C51">
      <w:pPr>
        <w:spacing w:line="240" w:lineRule="auto"/>
        <w:ind w:firstLine="340"/>
        <w:jc w:val="both"/>
        <w:rPr>
          <w:rFonts w:ascii="Arial" w:hAnsi="Arial" w:cs="Arial"/>
        </w:rPr>
      </w:pPr>
      <w:r w:rsidRPr="00D61C51">
        <w:rPr>
          <w:rFonts w:ascii="Arial" w:hAnsi="Arial" w:cs="Arial"/>
        </w:rPr>
        <w:t>Для попередження такої загрози під час реконструкції будівлі необхідно уникнути складування будівельного сміття на проектній ділянці, дотримуватися діючих вимог законодавства тощо.</w:t>
      </w:r>
    </w:p>
    <w:p w:rsidR="009740FC" w:rsidRDefault="00D61C51" w:rsidP="00D61C51">
      <w:pPr>
        <w:spacing w:line="240" w:lineRule="auto"/>
        <w:ind w:firstLine="340"/>
        <w:jc w:val="both"/>
        <w:rPr>
          <w:rFonts w:ascii="Arial" w:hAnsi="Arial" w:cs="Arial"/>
        </w:rPr>
      </w:pPr>
      <w:r w:rsidRPr="00D61C51">
        <w:rPr>
          <w:rFonts w:ascii="Arial" w:hAnsi="Arial" w:cs="Arial"/>
        </w:rPr>
        <w:t>Проблема збирання, накопичення, переробки, утилізації, видалення, знешкодження та захоронення твердих побутових відходів є однією з найбільш болючих та гострих. Актуальність цього питання полягає у вирішенні основної екологічної проблеми - забруднення навколишнього середовища побутовими відходами, пластиком, склом, папером. Якщо врахувати, що більшу половину відходів складають пакувальні матеріали, то стає зрозумілим, що одним із ефективних способів вирішення проблеми відходів є роздільне їх збирання. Адже велику частину побутових відходів складають матеріали, які можна використовувати повторно або переробляти. Повторній переробці підлягають папір, скло, металеві та алюмінієві баки, текстиль, пластик, органічні відходи. Усі ці матеріали, отримані при сортуванні, знаходять попит з боку організацій, які займаються прийомом вторинної сировини.</w:t>
      </w:r>
    </w:p>
    <w:p w:rsidR="00D61C51" w:rsidRDefault="00D61C51" w:rsidP="00D61C51">
      <w:pPr>
        <w:spacing w:line="240" w:lineRule="auto"/>
        <w:ind w:firstLine="340"/>
        <w:jc w:val="both"/>
        <w:rPr>
          <w:rFonts w:ascii="Arial" w:hAnsi="Arial" w:cs="Arial"/>
        </w:rPr>
      </w:pPr>
      <w:r>
        <w:rPr>
          <w:rFonts w:ascii="Arial" w:hAnsi="Arial" w:cs="Arial"/>
        </w:rPr>
        <w:t xml:space="preserve">Слід зазначити, що Планом дій справедливої трансформації </w:t>
      </w:r>
      <w:r w:rsidR="00BA35F5">
        <w:rPr>
          <w:rFonts w:ascii="Arial" w:hAnsi="Arial" w:cs="Arial"/>
        </w:rPr>
        <w:t>Червоноградської</w:t>
      </w:r>
      <w:r w:rsidR="00BA35F5" w:rsidRPr="00794CC7">
        <w:rPr>
          <w:rFonts w:ascii="Arial" w:hAnsi="Arial" w:cs="Arial"/>
        </w:rPr>
        <w:t xml:space="preserve"> </w:t>
      </w:r>
      <w:r>
        <w:rPr>
          <w:rFonts w:ascii="Arial" w:hAnsi="Arial" w:cs="Arial"/>
        </w:rPr>
        <w:t xml:space="preserve">громади передбачено реалізацію завдань С.5.1.  </w:t>
      </w:r>
      <w:r w:rsidRPr="00D61C51">
        <w:rPr>
          <w:rFonts w:ascii="Arial" w:hAnsi="Arial" w:cs="Arial"/>
        </w:rPr>
        <w:t>Впровадженн</w:t>
      </w:r>
      <w:r>
        <w:rPr>
          <w:rFonts w:ascii="Arial" w:hAnsi="Arial" w:cs="Arial"/>
        </w:rPr>
        <w:t xml:space="preserve">я системи роздільного збору ТПВ та С.5.2. </w:t>
      </w:r>
      <w:r w:rsidRPr="00D61C51">
        <w:rPr>
          <w:rFonts w:ascii="Arial" w:hAnsi="Arial" w:cs="Arial"/>
        </w:rPr>
        <w:t>Впровадження ефективної системи переробки ТПВ</w:t>
      </w:r>
      <w:r>
        <w:rPr>
          <w:rFonts w:ascii="Arial" w:hAnsi="Arial" w:cs="Arial"/>
        </w:rPr>
        <w:t xml:space="preserve">, які покликані мінімізувати ризики, перелічені вище, пов’язані із утворення нових відходів, зумовлених проведенням будівельних та ремонтних робіт. </w:t>
      </w:r>
    </w:p>
    <w:p w:rsidR="00D61C51" w:rsidRDefault="00D61C51" w:rsidP="00D61C51">
      <w:pPr>
        <w:spacing w:line="240" w:lineRule="auto"/>
        <w:ind w:firstLine="340"/>
        <w:jc w:val="both"/>
        <w:rPr>
          <w:rFonts w:ascii="Arial" w:hAnsi="Arial" w:cs="Arial"/>
        </w:rPr>
      </w:pPr>
      <w:r>
        <w:rPr>
          <w:rFonts w:ascii="Arial" w:hAnsi="Arial" w:cs="Arial"/>
        </w:rPr>
        <w:t xml:space="preserve">Також Планом дій передбачена реалізація завдання С.1.1. </w:t>
      </w:r>
      <w:r w:rsidRPr="00D61C51">
        <w:rPr>
          <w:rFonts w:ascii="Arial" w:hAnsi="Arial" w:cs="Arial"/>
        </w:rPr>
        <w:t>Формування світогляду людини, дружнього до довкілля та енергоефективної поведінки</w:t>
      </w:r>
      <w:r>
        <w:rPr>
          <w:rFonts w:ascii="Arial" w:hAnsi="Arial" w:cs="Arial"/>
        </w:rPr>
        <w:t xml:space="preserve">, яке покликане змінити ставлення мешканців громади до проблеми поводження із відходами та збереження довкілля в позитивну сторону. </w:t>
      </w:r>
    </w:p>
    <w:p w:rsidR="002B1237" w:rsidRDefault="002B1237" w:rsidP="00D61C51">
      <w:pPr>
        <w:spacing w:line="240" w:lineRule="auto"/>
        <w:ind w:firstLine="340"/>
        <w:jc w:val="both"/>
        <w:rPr>
          <w:rFonts w:ascii="Arial" w:hAnsi="Arial" w:cs="Arial"/>
        </w:rPr>
      </w:pPr>
      <w:r w:rsidRPr="002B1237">
        <w:rPr>
          <w:rFonts w:ascii="Arial" w:hAnsi="Arial" w:cs="Arial"/>
          <w:b/>
        </w:rPr>
        <w:lastRenderedPageBreak/>
        <w:t>Ландшафт</w:t>
      </w:r>
      <w:r>
        <w:rPr>
          <w:rFonts w:ascii="Arial" w:hAnsi="Arial" w:cs="Arial"/>
        </w:rPr>
        <w:t xml:space="preserve">. План дій справедливої трансформації </w:t>
      </w:r>
      <w:r w:rsidR="00BA35F5">
        <w:rPr>
          <w:rFonts w:ascii="Arial" w:hAnsi="Arial" w:cs="Arial"/>
        </w:rPr>
        <w:t>Червоноградської</w:t>
      </w:r>
      <w:r w:rsidR="00BA35F5" w:rsidRPr="00794CC7">
        <w:rPr>
          <w:rFonts w:ascii="Arial" w:hAnsi="Arial" w:cs="Arial"/>
        </w:rPr>
        <w:t xml:space="preserve"> </w:t>
      </w:r>
      <w:r>
        <w:rPr>
          <w:rFonts w:ascii="Arial" w:hAnsi="Arial" w:cs="Arial"/>
        </w:rPr>
        <w:t xml:space="preserve">громади передбачає ряд завдань, реалізація яких може вплинути на ландшафт громади. Однак цей вплив має позитивне значення. Зокрема, мова йде про завдання </w:t>
      </w:r>
      <w:r w:rsidR="00EE2B66">
        <w:rPr>
          <w:rFonts w:ascii="Arial" w:hAnsi="Arial" w:cs="Arial"/>
        </w:rPr>
        <w:t>А.3.1. Впровадження переробки тери</w:t>
      </w:r>
      <w:r w:rsidR="00EE2B66" w:rsidRPr="00EE2B66">
        <w:rPr>
          <w:rFonts w:ascii="Arial" w:hAnsi="Arial" w:cs="Arial"/>
        </w:rPr>
        <w:t>конів з використанням інноваційних технологій, зокрема виробництво будівельних матеріалів</w:t>
      </w:r>
      <w:r w:rsidR="00EE2B66">
        <w:rPr>
          <w:rFonts w:ascii="Arial" w:hAnsi="Arial" w:cs="Arial"/>
        </w:rPr>
        <w:t xml:space="preserve">, яке може суттєво змінити ландшафт території та нейтралізувати ризики, пов’язані із негативним впливом териконів на стан довкілля та ландшафт громади. </w:t>
      </w:r>
    </w:p>
    <w:p w:rsidR="00EE2B66" w:rsidRDefault="00EE2B66" w:rsidP="00D61C51">
      <w:pPr>
        <w:spacing w:line="240" w:lineRule="auto"/>
        <w:ind w:firstLine="340"/>
        <w:jc w:val="both"/>
        <w:rPr>
          <w:rFonts w:ascii="Arial" w:hAnsi="Arial" w:cs="Arial"/>
        </w:rPr>
      </w:pPr>
      <w:r>
        <w:rPr>
          <w:rFonts w:ascii="Arial" w:hAnsi="Arial" w:cs="Arial"/>
        </w:rPr>
        <w:t xml:space="preserve">Меншою мірою на стан ландшафту може вплинути реалізація завдань А.3.2. </w:t>
      </w:r>
      <w:r w:rsidRPr="00EE2B66">
        <w:rPr>
          <w:rFonts w:ascii="Arial" w:hAnsi="Arial" w:cs="Arial"/>
        </w:rPr>
        <w:t>Підготовка промислових майданчиків на базі закритих шахт</w:t>
      </w:r>
      <w:r>
        <w:rPr>
          <w:rFonts w:ascii="Arial" w:hAnsi="Arial" w:cs="Arial"/>
        </w:rPr>
        <w:t xml:space="preserve"> та А.4.3. Створення індустріального парку. </w:t>
      </w:r>
    </w:p>
    <w:p w:rsidR="00EE2B66" w:rsidRDefault="00EE2B66" w:rsidP="00D61C51">
      <w:pPr>
        <w:spacing w:line="240" w:lineRule="auto"/>
        <w:ind w:firstLine="340"/>
        <w:jc w:val="both"/>
        <w:rPr>
          <w:rFonts w:ascii="Arial" w:hAnsi="Arial" w:cs="Arial"/>
        </w:rPr>
      </w:pPr>
      <w:r w:rsidRPr="00EE2B66">
        <w:rPr>
          <w:rFonts w:ascii="Arial" w:hAnsi="Arial" w:cs="Arial"/>
          <w:b/>
        </w:rPr>
        <w:t>Природно-заповідний фонд</w:t>
      </w:r>
      <w:r>
        <w:rPr>
          <w:rFonts w:ascii="Arial" w:hAnsi="Arial" w:cs="Arial"/>
        </w:rPr>
        <w:t xml:space="preserve">. Хоча на території громади немає об’єктів природного-заповідного фонду, План дій справедливої трансформації передбачає ряд заходів, які матимуть позитивний вплив на екосистему громади в цілому, зокрема, завдання С.4.5. </w:t>
      </w:r>
      <w:r w:rsidRPr="00EE2B66">
        <w:rPr>
          <w:rFonts w:ascii="Arial" w:hAnsi="Arial" w:cs="Arial"/>
        </w:rPr>
        <w:t>Збереження екосистем громади (водойми, лісові масиви)</w:t>
      </w:r>
      <w:r>
        <w:rPr>
          <w:rFonts w:ascii="Arial" w:hAnsi="Arial" w:cs="Arial"/>
        </w:rPr>
        <w:t>.</w:t>
      </w:r>
    </w:p>
    <w:p w:rsidR="00EE2B66" w:rsidRDefault="00EE2B66" w:rsidP="00D61C51">
      <w:pPr>
        <w:spacing w:line="240" w:lineRule="auto"/>
        <w:ind w:firstLine="340"/>
        <w:jc w:val="both"/>
        <w:rPr>
          <w:rFonts w:ascii="Arial" w:hAnsi="Arial" w:cs="Arial"/>
        </w:rPr>
      </w:pPr>
      <w:r w:rsidRPr="00EE2B66">
        <w:rPr>
          <w:rFonts w:ascii="Arial" w:hAnsi="Arial" w:cs="Arial"/>
          <w:b/>
        </w:rPr>
        <w:t>Флора, фауна та біорізноманіття</w:t>
      </w:r>
      <w:r>
        <w:rPr>
          <w:rFonts w:ascii="Arial" w:hAnsi="Arial" w:cs="Arial"/>
        </w:rPr>
        <w:t xml:space="preserve">. План дій справедливої трансформації передбачає реалізацію завдання С.4.5. </w:t>
      </w:r>
      <w:r w:rsidRPr="00EE2B66">
        <w:rPr>
          <w:rFonts w:ascii="Arial" w:hAnsi="Arial" w:cs="Arial"/>
        </w:rPr>
        <w:t>Збереження екосистем громади (водойми, лісові масиви)</w:t>
      </w:r>
      <w:r>
        <w:rPr>
          <w:rFonts w:ascii="Arial" w:hAnsi="Arial" w:cs="Arial"/>
        </w:rPr>
        <w:t>. Ряд інших завдань в разі їхньої реалізації також матимуть позитивний вплив на збереження флори, фауни та біорізноманіття в цілому, зокрема рекультивація забруднених промислових ділянок, впровадження переробки териконів, впровадження системного контролю за якістю повітря, водних ресурсів та ґрунтів, осучаснення паркових та рекреаційних зон.</w:t>
      </w:r>
    </w:p>
    <w:p w:rsidR="00EE2B66" w:rsidRDefault="00EE2B66" w:rsidP="00D61C51">
      <w:pPr>
        <w:spacing w:line="240" w:lineRule="auto"/>
        <w:ind w:firstLine="340"/>
        <w:jc w:val="both"/>
        <w:rPr>
          <w:rFonts w:ascii="Arial" w:hAnsi="Arial" w:cs="Arial"/>
        </w:rPr>
      </w:pPr>
      <w:r w:rsidRPr="00050147">
        <w:rPr>
          <w:rFonts w:ascii="Arial" w:hAnsi="Arial" w:cs="Arial"/>
          <w:b/>
        </w:rPr>
        <w:t>Безпека життєдіяльності населення та його здоров’я</w:t>
      </w:r>
      <w:r>
        <w:rPr>
          <w:rFonts w:ascii="Arial" w:hAnsi="Arial" w:cs="Arial"/>
        </w:rPr>
        <w:t xml:space="preserve">. </w:t>
      </w:r>
      <w:r w:rsidR="00050147">
        <w:rPr>
          <w:rFonts w:ascii="Arial" w:hAnsi="Arial" w:cs="Arial"/>
        </w:rPr>
        <w:t xml:space="preserve">План дій справедливої трансформації </w:t>
      </w:r>
      <w:r w:rsidR="00212B25">
        <w:rPr>
          <w:rFonts w:ascii="Arial" w:hAnsi="Arial" w:cs="Arial"/>
        </w:rPr>
        <w:t>Червоноградської</w:t>
      </w:r>
      <w:r w:rsidR="00212B25" w:rsidRPr="00794CC7">
        <w:rPr>
          <w:rFonts w:ascii="Arial" w:hAnsi="Arial" w:cs="Arial"/>
        </w:rPr>
        <w:t xml:space="preserve"> </w:t>
      </w:r>
      <w:r w:rsidR="00050147">
        <w:rPr>
          <w:rFonts w:ascii="Arial" w:hAnsi="Arial" w:cs="Arial"/>
        </w:rPr>
        <w:t>ТГ, з одного боку, передбачає с</w:t>
      </w:r>
      <w:r w:rsidR="00050147" w:rsidRPr="00050147">
        <w:rPr>
          <w:rFonts w:ascii="Arial" w:hAnsi="Arial" w:cs="Arial"/>
        </w:rPr>
        <w:t>творення сучасної системи надання послуг з охорони здоров’я</w:t>
      </w:r>
      <w:r w:rsidR="00050147">
        <w:rPr>
          <w:rFonts w:ascii="Arial" w:hAnsi="Arial" w:cs="Arial"/>
        </w:rPr>
        <w:t xml:space="preserve">, з другого боку, спрямований на вирішення найбільш гострих екологічних проблем та покращення стану довкілля. Тому в цілому реалізація Плану дій матиме позитивний вплив як на безпеку життєдіяльності населення, так і на стан його здоров’я. </w:t>
      </w:r>
    </w:p>
    <w:p w:rsidR="00050147" w:rsidRDefault="00050147" w:rsidP="00050147">
      <w:pPr>
        <w:spacing w:line="240" w:lineRule="auto"/>
        <w:ind w:firstLine="340"/>
        <w:jc w:val="both"/>
        <w:rPr>
          <w:rFonts w:ascii="Arial" w:hAnsi="Arial" w:cs="Arial"/>
        </w:rPr>
      </w:pPr>
      <w:r>
        <w:rPr>
          <w:rFonts w:ascii="Arial" w:hAnsi="Arial" w:cs="Arial"/>
        </w:rPr>
        <w:t xml:space="preserve">В цілому більшість завдань Плану дій справедливої трансформації </w:t>
      </w:r>
      <w:r w:rsidR="00BA35F5">
        <w:rPr>
          <w:rFonts w:ascii="Arial" w:hAnsi="Arial" w:cs="Arial"/>
        </w:rPr>
        <w:t>Червоноградської</w:t>
      </w:r>
      <w:r w:rsidR="00BA35F5" w:rsidRPr="00794CC7">
        <w:rPr>
          <w:rFonts w:ascii="Arial" w:hAnsi="Arial" w:cs="Arial"/>
        </w:rPr>
        <w:t xml:space="preserve"> </w:t>
      </w:r>
      <w:r>
        <w:rPr>
          <w:rFonts w:ascii="Arial" w:hAnsi="Arial" w:cs="Arial"/>
        </w:rPr>
        <w:t xml:space="preserve">громади на період до 2030 року спрямовані на </w:t>
      </w:r>
      <w:r w:rsidRPr="00050147">
        <w:rPr>
          <w:rFonts w:ascii="Arial" w:hAnsi="Arial" w:cs="Arial"/>
        </w:rPr>
        <w:t>забезпеченн</w:t>
      </w:r>
      <w:r>
        <w:rPr>
          <w:rFonts w:ascii="Arial" w:hAnsi="Arial" w:cs="Arial"/>
        </w:rPr>
        <w:t>я в середньо- та довгостроковій перспективі</w:t>
      </w:r>
      <w:r w:rsidRPr="00050147">
        <w:rPr>
          <w:rFonts w:ascii="Arial" w:hAnsi="Arial" w:cs="Arial"/>
        </w:rPr>
        <w:t xml:space="preserve"> по</w:t>
      </w:r>
      <w:r>
        <w:rPr>
          <w:rFonts w:ascii="Arial" w:hAnsi="Arial" w:cs="Arial"/>
        </w:rPr>
        <w:t xml:space="preserve">зитивного впливу на довкілля та </w:t>
      </w:r>
      <w:r w:rsidRPr="00050147">
        <w:rPr>
          <w:rFonts w:ascii="Arial" w:hAnsi="Arial" w:cs="Arial"/>
        </w:rPr>
        <w:t>здоров’я населення</w:t>
      </w:r>
      <w:r>
        <w:rPr>
          <w:rFonts w:ascii="Arial" w:hAnsi="Arial" w:cs="Arial"/>
        </w:rPr>
        <w:t>.</w:t>
      </w:r>
    </w:p>
    <w:p w:rsidR="00050147" w:rsidRDefault="00050147">
      <w:pPr>
        <w:rPr>
          <w:rFonts w:ascii="Arial" w:hAnsi="Arial" w:cs="Arial"/>
        </w:rPr>
      </w:pPr>
      <w:r>
        <w:rPr>
          <w:rFonts w:ascii="Arial" w:hAnsi="Arial" w:cs="Arial"/>
        </w:rPr>
        <w:br w:type="page"/>
      </w:r>
    </w:p>
    <w:p w:rsidR="00050147" w:rsidRPr="00050147" w:rsidRDefault="00050147" w:rsidP="00050147">
      <w:pPr>
        <w:pStyle w:val="2"/>
        <w:rPr>
          <w:rFonts w:ascii="Arial" w:hAnsi="Arial" w:cs="Arial"/>
          <w:b/>
        </w:rPr>
      </w:pPr>
      <w:bookmarkStart w:id="30" w:name="_Toc195002795"/>
      <w:r w:rsidRPr="00050147">
        <w:rPr>
          <w:rFonts w:ascii="Arial" w:hAnsi="Arial" w:cs="Arial"/>
          <w:b/>
        </w:rPr>
        <w:lastRenderedPageBreak/>
        <w:t xml:space="preserve">4. Екологічні проблеми, у тому числі ризики впливу на здоров’я населення, які стосуються Плану </w:t>
      </w:r>
      <w:r>
        <w:rPr>
          <w:rFonts w:ascii="Arial" w:hAnsi="Arial" w:cs="Arial"/>
          <w:b/>
        </w:rPr>
        <w:t xml:space="preserve">дій справедливої трансформації </w:t>
      </w:r>
      <w:r w:rsidR="00BA35F5">
        <w:rPr>
          <w:rFonts w:ascii="Arial" w:hAnsi="Arial" w:cs="Arial"/>
          <w:b/>
        </w:rPr>
        <w:t>Червоноградської</w:t>
      </w:r>
      <w:r w:rsidRPr="00050147">
        <w:rPr>
          <w:rFonts w:ascii="Arial" w:hAnsi="Arial" w:cs="Arial"/>
          <w:b/>
        </w:rPr>
        <w:t xml:space="preserve"> громади, зокрема щодо територій з природоохоронним статусом</w:t>
      </w:r>
      <w:bookmarkEnd w:id="30"/>
    </w:p>
    <w:p w:rsidR="00050147" w:rsidRDefault="00050147" w:rsidP="00050147">
      <w:pPr>
        <w:spacing w:line="240" w:lineRule="auto"/>
        <w:ind w:firstLine="340"/>
        <w:jc w:val="both"/>
        <w:rPr>
          <w:rFonts w:ascii="Arial" w:hAnsi="Arial" w:cs="Arial"/>
        </w:rPr>
      </w:pPr>
    </w:p>
    <w:p w:rsidR="00050147" w:rsidRDefault="00DC1383" w:rsidP="00050147">
      <w:pPr>
        <w:spacing w:line="240" w:lineRule="auto"/>
        <w:ind w:firstLine="340"/>
        <w:jc w:val="both"/>
        <w:rPr>
          <w:rFonts w:ascii="Arial" w:hAnsi="Arial" w:cs="Arial"/>
        </w:rPr>
      </w:pPr>
      <w:r>
        <w:rPr>
          <w:rFonts w:ascii="Arial" w:hAnsi="Arial" w:cs="Arial"/>
        </w:rPr>
        <w:t xml:space="preserve">Стратегічні цілі Плану дій справедливої трансформації </w:t>
      </w:r>
      <w:r w:rsidR="00BA35F5">
        <w:rPr>
          <w:rFonts w:ascii="Arial" w:hAnsi="Arial" w:cs="Arial"/>
        </w:rPr>
        <w:t>Червоноградської</w:t>
      </w:r>
      <w:r>
        <w:rPr>
          <w:rFonts w:ascii="Arial" w:hAnsi="Arial" w:cs="Arial"/>
        </w:rPr>
        <w:t xml:space="preserve"> громади на період до 2030 року спрямовані на вирішення стратегічних проблем, які окреслені Планом дій. Документ визначив наявність 53 стратегічних проблем на шляху до досягнення стратегічного бачення справедливої трансформації </w:t>
      </w:r>
      <w:r w:rsidR="00BA35F5">
        <w:rPr>
          <w:rFonts w:ascii="Arial" w:hAnsi="Arial" w:cs="Arial"/>
        </w:rPr>
        <w:t>Червоноградської</w:t>
      </w:r>
      <w:r w:rsidR="00BA35F5" w:rsidRPr="00794CC7">
        <w:rPr>
          <w:rFonts w:ascii="Arial" w:hAnsi="Arial" w:cs="Arial"/>
        </w:rPr>
        <w:t xml:space="preserve"> </w:t>
      </w:r>
      <w:r>
        <w:rPr>
          <w:rFonts w:ascii="Arial" w:hAnsi="Arial" w:cs="Arial"/>
        </w:rPr>
        <w:t xml:space="preserve">громади. Із цього переліку </w:t>
      </w:r>
      <w:r w:rsidR="00546182">
        <w:rPr>
          <w:rFonts w:ascii="Arial" w:hAnsi="Arial" w:cs="Arial"/>
        </w:rPr>
        <w:t>18 стратегічних проблем торкаються питань довкілля, безпеки життєдіяльності та здоров’я населення. Ці проблеми можна згрупувати у 7 основних груп ризиків</w:t>
      </w:r>
      <w:r w:rsidR="00D8066C">
        <w:rPr>
          <w:rFonts w:ascii="Arial" w:hAnsi="Arial" w:cs="Arial"/>
        </w:rPr>
        <w:t>/проблем, наведених у таблиці 4.1</w:t>
      </w:r>
      <w:r w:rsidR="00546182">
        <w:rPr>
          <w:rFonts w:ascii="Arial" w:hAnsi="Arial" w:cs="Arial"/>
        </w:rPr>
        <w:t>.</w:t>
      </w:r>
    </w:p>
    <w:p w:rsidR="00395D62" w:rsidRPr="00395D62" w:rsidRDefault="00395D62" w:rsidP="00395D62">
      <w:pPr>
        <w:pStyle w:val="af1"/>
        <w:keepNext/>
        <w:rPr>
          <w:rFonts w:ascii="Arial" w:hAnsi="Arial" w:cs="Arial"/>
          <w:b/>
        </w:rPr>
      </w:pPr>
      <w:r w:rsidRPr="00395D62">
        <w:rPr>
          <w:rFonts w:ascii="Arial" w:hAnsi="Arial" w:cs="Arial"/>
          <w:b/>
        </w:rPr>
        <w:t>Таблиця</w:t>
      </w:r>
      <w:r w:rsidR="00D8066C">
        <w:rPr>
          <w:rFonts w:ascii="Arial" w:hAnsi="Arial" w:cs="Arial"/>
          <w:b/>
        </w:rPr>
        <w:t xml:space="preserve"> 4.1</w:t>
      </w:r>
      <w:r w:rsidRPr="00395D62">
        <w:rPr>
          <w:rFonts w:ascii="Arial" w:hAnsi="Arial" w:cs="Arial"/>
          <w:b/>
        </w:rPr>
        <w:t xml:space="preserve">. Ключові потенційні екологічні проблеми і ризики та їхні зв'язки з Планом дій справедливої трансформації </w:t>
      </w:r>
      <w:r w:rsidR="00BA35F5">
        <w:rPr>
          <w:rFonts w:ascii="Arial" w:hAnsi="Arial" w:cs="Arial"/>
          <w:b/>
        </w:rPr>
        <w:t>Червоноградської</w:t>
      </w:r>
      <w:r w:rsidRPr="00395D62">
        <w:rPr>
          <w:rFonts w:ascii="Arial" w:hAnsi="Arial" w:cs="Arial"/>
          <w:b/>
        </w:rPr>
        <w:t xml:space="preserve"> громади</w:t>
      </w:r>
    </w:p>
    <w:tbl>
      <w:tblPr>
        <w:tblStyle w:val="af0"/>
        <w:tblW w:w="0" w:type="auto"/>
        <w:tblLook w:val="04A0" w:firstRow="1" w:lastRow="0" w:firstColumn="1" w:lastColumn="0" w:noHBand="0" w:noVBand="1"/>
      </w:tblPr>
      <w:tblGrid>
        <w:gridCol w:w="1725"/>
        <w:gridCol w:w="2381"/>
        <w:gridCol w:w="1843"/>
        <w:gridCol w:w="3680"/>
      </w:tblGrid>
      <w:tr w:rsidR="00546182" w:rsidRPr="00546182" w:rsidTr="005802C3">
        <w:tc>
          <w:tcPr>
            <w:tcW w:w="1725" w:type="dxa"/>
            <w:shd w:val="clear" w:color="auto" w:fill="C5E0B3" w:themeFill="accent6" w:themeFillTint="66"/>
          </w:tcPr>
          <w:p w:rsidR="00546182" w:rsidRPr="00546182" w:rsidRDefault="00546182" w:rsidP="00546182">
            <w:pPr>
              <w:jc w:val="center"/>
              <w:rPr>
                <w:rFonts w:ascii="Arial" w:hAnsi="Arial" w:cs="Arial"/>
                <w:b/>
                <w:sz w:val="18"/>
                <w:szCs w:val="18"/>
              </w:rPr>
            </w:pPr>
            <w:r w:rsidRPr="00546182">
              <w:rPr>
                <w:rFonts w:ascii="Arial" w:hAnsi="Arial" w:cs="Arial"/>
                <w:b/>
                <w:sz w:val="18"/>
                <w:szCs w:val="18"/>
              </w:rPr>
              <w:t>Основні групи ризиків/проблем</w:t>
            </w:r>
          </w:p>
        </w:tc>
        <w:tc>
          <w:tcPr>
            <w:tcW w:w="2381" w:type="dxa"/>
            <w:shd w:val="clear" w:color="auto" w:fill="C5E0B3" w:themeFill="accent6" w:themeFillTint="66"/>
          </w:tcPr>
          <w:p w:rsidR="00546182" w:rsidRPr="00546182" w:rsidRDefault="00546182" w:rsidP="00546182">
            <w:pPr>
              <w:jc w:val="center"/>
              <w:rPr>
                <w:rFonts w:ascii="Arial" w:hAnsi="Arial" w:cs="Arial"/>
                <w:b/>
                <w:sz w:val="18"/>
                <w:szCs w:val="18"/>
              </w:rPr>
            </w:pPr>
            <w:r w:rsidRPr="00546182">
              <w:rPr>
                <w:rFonts w:ascii="Arial" w:hAnsi="Arial" w:cs="Arial"/>
                <w:b/>
                <w:sz w:val="18"/>
                <w:szCs w:val="18"/>
              </w:rPr>
              <w:t>Характеристика ризиків</w:t>
            </w:r>
          </w:p>
        </w:tc>
        <w:tc>
          <w:tcPr>
            <w:tcW w:w="1843" w:type="dxa"/>
            <w:shd w:val="clear" w:color="auto" w:fill="C5E0B3" w:themeFill="accent6" w:themeFillTint="66"/>
          </w:tcPr>
          <w:p w:rsidR="00546182" w:rsidRPr="00546182" w:rsidRDefault="00546182" w:rsidP="00546182">
            <w:pPr>
              <w:jc w:val="center"/>
              <w:rPr>
                <w:rFonts w:ascii="Arial" w:hAnsi="Arial" w:cs="Arial"/>
                <w:b/>
                <w:sz w:val="18"/>
                <w:szCs w:val="18"/>
              </w:rPr>
            </w:pPr>
            <w:r w:rsidRPr="00546182">
              <w:rPr>
                <w:rFonts w:ascii="Arial" w:hAnsi="Arial" w:cs="Arial"/>
                <w:b/>
                <w:sz w:val="18"/>
                <w:szCs w:val="18"/>
              </w:rPr>
              <w:t>Територія, на яку поширюються ризики</w:t>
            </w:r>
          </w:p>
        </w:tc>
        <w:tc>
          <w:tcPr>
            <w:tcW w:w="3680" w:type="dxa"/>
            <w:shd w:val="clear" w:color="auto" w:fill="C5E0B3" w:themeFill="accent6" w:themeFillTint="66"/>
          </w:tcPr>
          <w:p w:rsidR="00546182" w:rsidRPr="00546182" w:rsidRDefault="00546182" w:rsidP="00546182">
            <w:pPr>
              <w:jc w:val="center"/>
              <w:rPr>
                <w:rFonts w:ascii="Arial" w:hAnsi="Arial" w:cs="Arial"/>
                <w:b/>
                <w:sz w:val="18"/>
                <w:szCs w:val="18"/>
              </w:rPr>
            </w:pPr>
            <w:r w:rsidRPr="00546182">
              <w:rPr>
                <w:rFonts w:ascii="Arial" w:hAnsi="Arial" w:cs="Arial"/>
                <w:b/>
                <w:sz w:val="18"/>
                <w:szCs w:val="18"/>
              </w:rPr>
              <w:t>Завдання Плану дій, спрямовані на усунення ризиків та вирішення проблем</w:t>
            </w:r>
          </w:p>
        </w:tc>
      </w:tr>
      <w:tr w:rsidR="00546182" w:rsidRPr="00546182" w:rsidTr="005802C3">
        <w:tc>
          <w:tcPr>
            <w:tcW w:w="1725" w:type="dxa"/>
          </w:tcPr>
          <w:p w:rsidR="00546182" w:rsidRPr="005D64D4" w:rsidRDefault="005D64D4" w:rsidP="005D64D4">
            <w:pPr>
              <w:rPr>
                <w:rFonts w:ascii="Arial" w:hAnsi="Arial" w:cs="Arial"/>
                <w:sz w:val="18"/>
                <w:szCs w:val="18"/>
              </w:rPr>
            </w:pPr>
            <w:r>
              <w:rPr>
                <w:rFonts w:ascii="Arial" w:hAnsi="Arial" w:cs="Arial"/>
                <w:sz w:val="18"/>
                <w:szCs w:val="18"/>
              </w:rPr>
              <w:t>Забруднення атмосферного повітря</w:t>
            </w:r>
          </w:p>
        </w:tc>
        <w:tc>
          <w:tcPr>
            <w:tcW w:w="2381" w:type="dxa"/>
          </w:tcPr>
          <w:p w:rsidR="00546182" w:rsidRPr="00546182" w:rsidRDefault="005D64D4" w:rsidP="005D64D4">
            <w:pPr>
              <w:rPr>
                <w:rFonts w:ascii="Arial" w:hAnsi="Arial" w:cs="Arial"/>
                <w:sz w:val="18"/>
                <w:szCs w:val="18"/>
              </w:rPr>
            </w:pPr>
            <w:r>
              <w:rPr>
                <w:rFonts w:ascii="Arial" w:hAnsi="Arial" w:cs="Arial"/>
                <w:sz w:val="18"/>
                <w:szCs w:val="18"/>
              </w:rPr>
              <w:t>Потрапляння в атмосферне повітря шкідливих викидів, спричинених пересувними (транспорт) та стаціонарними джерелами (промислові підприємства, терикони)</w:t>
            </w:r>
          </w:p>
        </w:tc>
        <w:tc>
          <w:tcPr>
            <w:tcW w:w="1843" w:type="dxa"/>
          </w:tcPr>
          <w:p w:rsidR="00546182" w:rsidRPr="00546182" w:rsidRDefault="005D64D4" w:rsidP="005D64D4">
            <w:pPr>
              <w:rPr>
                <w:rFonts w:ascii="Arial" w:hAnsi="Arial" w:cs="Arial"/>
                <w:sz w:val="18"/>
                <w:szCs w:val="18"/>
              </w:rPr>
            </w:pPr>
            <w:r>
              <w:rPr>
                <w:rFonts w:ascii="Arial" w:hAnsi="Arial" w:cs="Arial"/>
                <w:sz w:val="18"/>
                <w:szCs w:val="18"/>
              </w:rPr>
              <w:t xml:space="preserve">Ділянки вздовж автомобільних доріг, ділянки прилеглі до промислових підприємств та териконів. </w:t>
            </w:r>
          </w:p>
        </w:tc>
        <w:tc>
          <w:tcPr>
            <w:tcW w:w="3680" w:type="dxa"/>
          </w:tcPr>
          <w:p w:rsidR="005D64D4" w:rsidRDefault="005D64D4" w:rsidP="005D64D4">
            <w:pPr>
              <w:rPr>
                <w:rFonts w:ascii="Arial" w:hAnsi="Arial" w:cs="Arial"/>
                <w:sz w:val="18"/>
                <w:szCs w:val="18"/>
              </w:rPr>
            </w:pPr>
            <w:r>
              <w:rPr>
                <w:rFonts w:ascii="Arial" w:hAnsi="Arial" w:cs="Arial"/>
                <w:sz w:val="18"/>
                <w:szCs w:val="18"/>
              </w:rPr>
              <w:t xml:space="preserve">А.1.1. </w:t>
            </w:r>
            <w:r w:rsidRPr="005D64D4">
              <w:rPr>
                <w:rFonts w:ascii="Arial" w:hAnsi="Arial" w:cs="Arial"/>
                <w:sz w:val="18"/>
                <w:szCs w:val="18"/>
              </w:rPr>
              <w:t xml:space="preserve">Створення системи підтримки нової моделі економіки, заснованої на засадах замкнутого циклу, </w:t>
            </w:r>
            <w:r w:rsidRPr="005D64D4">
              <w:rPr>
                <w:rFonts w:ascii="Arial" w:hAnsi="Arial" w:cs="Arial"/>
                <w:b/>
                <w:sz w:val="18"/>
                <w:szCs w:val="18"/>
              </w:rPr>
              <w:t>декарбонізації</w:t>
            </w:r>
            <w:r w:rsidRPr="005D64D4">
              <w:rPr>
                <w:rFonts w:ascii="Arial" w:hAnsi="Arial" w:cs="Arial"/>
                <w:sz w:val="18"/>
                <w:szCs w:val="18"/>
              </w:rPr>
              <w:t xml:space="preserve"> та інноваційності</w:t>
            </w:r>
          </w:p>
          <w:p w:rsidR="00546182" w:rsidRDefault="005D64D4" w:rsidP="005D64D4">
            <w:pPr>
              <w:rPr>
                <w:rFonts w:ascii="Arial" w:hAnsi="Arial" w:cs="Arial"/>
                <w:sz w:val="18"/>
                <w:szCs w:val="18"/>
              </w:rPr>
            </w:pPr>
            <w:r>
              <w:rPr>
                <w:rFonts w:ascii="Arial" w:hAnsi="Arial" w:cs="Arial"/>
                <w:sz w:val="18"/>
                <w:szCs w:val="18"/>
              </w:rPr>
              <w:t xml:space="preserve">А.3.1. </w:t>
            </w:r>
            <w:r w:rsidRPr="005D64D4">
              <w:rPr>
                <w:rFonts w:ascii="Arial" w:hAnsi="Arial" w:cs="Arial"/>
                <w:sz w:val="18"/>
                <w:szCs w:val="18"/>
              </w:rPr>
              <w:t>Впров</w:t>
            </w:r>
            <w:r>
              <w:rPr>
                <w:rFonts w:ascii="Arial" w:hAnsi="Arial" w:cs="Arial"/>
                <w:sz w:val="18"/>
                <w:szCs w:val="18"/>
              </w:rPr>
              <w:t>адження переробки тери</w:t>
            </w:r>
            <w:r w:rsidRPr="005D64D4">
              <w:rPr>
                <w:rFonts w:ascii="Arial" w:hAnsi="Arial" w:cs="Arial"/>
                <w:sz w:val="18"/>
                <w:szCs w:val="18"/>
              </w:rPr>
              <w:t>конів з використанням інноваційних технологій</w:t>
            </w:r>
          </w:p>
          <w:p w:rsidR="005D64D4" w:rsidRDefault="005802C3" w:rsidP="005D64D4">
            <w:pPr>
              <w:rPr>
                <w:rFonts w:ascii="Arial" w:hAnsi="Arial" w:cs="Arial"/>
                <w:sz w:val="18"/>
                <w:szCs w:val="18"/>
              </w:rPr>
            </w:pPr>
            <w:r>
              <w:rPr>
                <w:rFonts w:ascii="Arial" w:hAnsi="Arial" w:cs="Arial"/>
                <w:sz w:val="18"/>
                <w:szCs w:val="18"/>
              </w:rPr>
              <w:t xml:space="preserve">В.1.3. </w:t>
            </w:r>
            <w:r w:rsidRPr="005802C3">
              <w:rPr>
                <w:rFonts w:ascii="Arial" w:hAnsi="Arial" w:cs="Arial"/>
                <w:sz w:val="18"/>
                <w:szCs w:val="18"/>
              </w:rPr>
              <w:t>Велогромада – розвиток велоінфраструктури</w:t>
            </w:r>
          </w:p>
          <w:p w:rsidR="005802C3" w:rsidRDefault="005802C3" w:rsidP="005D64D4">
            <w:pPr>
              <w:rPr>
                <w:rFonts w:ascii="Arial" w:hAnsi="Arial" w:cs="Arial"/>
                <w:sz w:val="18"/>
                <w:szCs w:val="18"/>
              </w:rPr>
            </w:pPr>
            <w:r>
              <w:rPr>
                <w:rFonts w:ascii="Arial" w:hAnsi="Arial" w:cs="Arial"/>
                <w:sz w:val="18"/>
                <w:szCs w:val="18"/>
              </w:rPr>
              <w:t xml:space="preserve">В.1.5. </w:t>
            </w:r>
            <w:r w:rsidRPr="005802C3">
              <w:rPr>
                <w:rFonts w:ascii="Arial" w:hAnsi="Arial" w:cs="Arial"/>
                <w:sz w:val="18"/>
                <w:szCs w:val="18"/>
              </w:rPr>
              <w:t>Розвиток зеленого транспорту (електромобілі, заправки для електромобілів)</w:t>
            </w:r>
          </w:p>
          <w:p w:rsidR="005D64D4" w:rsidRDefault="005802C3" w:rsidP="005D64D4">
            <w:pPr>
              <w:rPr>
                <w:rFonts w:ascii="Arial" w:hAnsi="Arial" w:cs="Arial"/>
                <w:sz w:val="18"/>
                <w:szCs w:val="18"/>
              </w:rPr>
            </w:pPr>
            <w:r>
              <w:rPr>
                <w:rFonts w:ascii="Arial" w:hAnsi="Arial" w:cs="Arial"/>
                <w:sz w:val="18"/>
                <w:szCs w:val="18"/>
              </w:rPr>
              <w:t xml:space="preserve">С.1.2. </w:t>
            </w:r>
            <w:r w:rsidRPr="005802C3">
              <w:rPr>
                <w:rFonts w:ascii="Arial" w:hAnsi="Arial" w:cs="Arial"/>
                <w:sz w:val="18"/>
                <w:szCs w:val="18"/>
              </w:rPr>
              <w:t>Впровадження системного контролю за якістю повітря</w:t>
            </w:r>
          </w:p>
          <w:p w:rsidR="005802C3" w:rsidRPr="00546182" w:rsidRDefault="005802C3" w:rsidP="005D64D4">
            <w:pPr>
              <w:rPr>
                <w:rFonts w:ascii="Arial" w:hAnsi="Arial" w:cs="Arial"/>
                <w:sz w:val="18"/>
                <w:szCs w:val="18"/>
              </w:rPr>
            </w:pPr>
            <w:r>
              <w:rPr>
                <w:rFonts w:ascii="Arial" w:hAnsi="Arial" w:cs="Arial"/>
                <w:sz w:val="18"/>
                <w:szCs w:val="18"/>
              </w:rPr>
              <w:t xml:space="preserve">С.3.5. </w:t>
            </w:r>
            <w:r w:rsidRPr="005802C3">
              <w:rPr>
                <w:rFonts w:ascii="Arial" w:hAnsi="Arial" w:cs="Arial"/>
                <w:sz w:val="18"/>
                <w:szCs w:val="18"/>
              </w:rPr>
              <w:t>Розробка концепції переходу громади на альтернативні джерела енергії</w:t>
            </w:r>
          </w:p>
        </w:tc>
      </w:tr>
      <w:tr w:rsidR="00546182" w:rsidRPr="00546182" w:rsidTr="005802C3">
        <w:tc>
          <w:tcPr>
            <w:tcW w:w="1725" w:type="dxa"/>
          </w:tcPr>
          <w:p w:rsidR="00546182" w:rsidRPr="00546182" w:rsidRDefault="005802C3" w:rsidP="005D64D4">
            <w:pPr>
              <w:rPr>
                <w:rFonts w:ascii="Arial" w:hAnsi="Arial" w:cs="Arial"/>
                <w:sz w:val="18"/>
                <w:szCs w:val="18"/>
              </w:rPr>
            </w:pPr>
            <w:r>
              <w:rPr>
                <w:rFonts w:ascii="Arial" w:hAnsi="Arial" w:cs="Arial"/>
                <w:sz w:val="18"/>
                <w:szCs w:val="18"/>
              </w:rPr>
              <w:t>Забруднення поверхневих та підземних вод</w:t>
            </w:r>
          </w:p>
        </w:tc>
        <w:tc>
          <w:tcPr>
            <w:tcW w:w="2381" w:type="dxa"/>
          </w:tcPr>
          <w:p w:rsidR="00546182" w:rsidRPr="00546182" w:rsidRDefault="005802C3" w:rsidP="005D64D4">
            <w:pPr>
              <w:rPr>
                <w:rFonts w:ascii="Arial" w:hAnsi="Arial" w:cs="Arial"/>
                <w:sz w:val="18"/>
                <w:szCs w:val="18"/>
              </w:rPr>
            </w:pPr>
            <w:r>
              <w:rPr>
                <w:rFonts w:ascii="Arial" w:hAnsi="Arial" w:cs="Arial"/>
                <w:sz w:val="18"/>
                <w:szCs w:val="18"/>
              </w:rPr>
              <w:t>Потрапляння у поверхневі водні басейни та підземні водні горизонти отруйних та шкідливих сполук внаслідок зливу неочищених стічних вод, недостатньої очистки стічних вод, забруднення води внаслідок діяльності підприємств видобутку кам’яного вугілля, промислових підприємств, вимивання шкідливих речовин із териконів, стихійних сміттєзвалищ</w:t>
            </w:r>
          </w:p>
        </w:tc>
        <w:tc>
          <w:tcPr>
            <w:tcW w:w="1843" w:type="dxa"/>
          </w:tcPr>
          <w:p w:rsidR="005802C3" w:rsidRPr="005802C3" w:rsidRDefault="005802C3" w:rsidP="005802C3">
            <w:pPr>
              <w:rPr>
                <w:rFonts w:ascii="Arial" w:hAnsi="Arial" w:cs="Arial"/>
                <w:sz w:val="18"/>
                <w:szCs w:val="18"/>
              </w:rPr>
            </w:pPr>
            <w:r>
              <w:rPr>
                <w:rFonts w:ascii="Arial" w:hAnsi="Arial" w:cs="Arial"/>
                <w:sz w:val="18"/>
                <w:szCs w:val="18"/>
              </w:rPr>
              <w:t>Водні об’єкти, розташовані неподалік житлової забудови, промислових об’єктів, шахт та териконів, стихійних сміттєзвалищ, т</w:t>
            </w:r>
            <w:r w:rsidRPr="005802C3">
              <w:rPr>
                <w:rFonts w:ascii="Arial" w:hAnsi="Arial" w:cs="Arial"/>
                <w:sz w:val="18"/>
                <w:szCs w:val="18"/>
              </w:rPr>
              <w:t xml:space="preserve">ериторія </w:t>
            </w:r>
          </w:p>
          <w:p w:rsidR="005802C3" w:rsidRPr="005802C3" w:rsidRDefault="005802C3" w:rsidP="005802C3">
            <w:pPr>
              <w:rPr>
                <w:rFonts w:ascii="Arial" w:hAnsi="Arial" w:cs="Arial"/>
                <w:sz w:val="18"/>
                <w:szCs w:val="18"/>
              </w:rPr>
            </w:pPr>
            <w:r w:rsidRPr="005802C3">
              <w:rPr>
                <w:rFonts w:ascii="Arial" w:hAnsi="Arial" w:cs="Arial"/>
                <w:sz w:val="18"/>
                <w:szCs w:val="18"/>
              </w:rPr>
              <w:t xml:space="preserve">прибережних захисних </w:t>
            </w:r>
          </w:p>
          <w:p w:rsidR="00546182" w:rsidRPr="00546182" w:rsidRDefault="005802C3" w:rsidP="005802C3">
            <w:pPr>
              <w:rPr>
                <w:rFonts w:ascii="Arial" w:hAnsi="Arial" w:cs="Arial"/>
                <w:sz w:val="18"/>
                <w:szCs w:val="18"/>
              </w:rPr>
            </w:pPr>
            <w:r w:rsidRPr="005802C3">
              <w:rPr>
                <w:rFonts w:ascii="Arial" w:hAnsi="Arial" w:cs="Arial"/>
                <w:sz w:val="18"/>
                <w:szCs w:val="18"/>
              </w:rPr>
              <w:t>смуг</w:t>
            </w:r>
          </w:p>
        </w:tc>
        <w:tc>
          <w:tcPr>
            <w:tcW w:w="3680" w:type="dxa"/>
          </w:tcPr>
          <w:p w:rsidR="005802C3" w:rsidRDefault="005802C3" w:rsidP="005802C3">
            <w:pPr>
              <w:rPr>
                <w:rFonts w:ascii="Arial" w:hAnsi="Arial" w:cs="Arial"/>
                <w:sz w:val="18"/>
                <w:szCs w:val="18"/>
              </w:rPr>
            </w:pPr>
            <w:r>
              <w:rPr>
                <w:rFonts w:ascii="Arial" w:hAnsi="Arial" w:cs="Arial"/>
                <w:sz w:val="18"/>
                <w:szCs w:val="18"/>
              </w:rPr>
              <w:t xml:space="preserve">А.1.1. </w:t>
            </w:r>
            <w:r w:rsidRPr="005D64D4">
              <w:rPr>
                <w:rFonts w:ascii="Arial" w:hAnsi="Arial" w:cs="Arial"/>
                <w:sz w:val="18"/>
                <w:szCs w:val="18"/>
              </w:rPr>
              <w:t xml:space="preserve">Створення системи підтримки нової моделі економіки, заснованої на засадах замкнутого циклу, </w:t>
            </w:r>
            <w:r w:rsidRPr="005D64D4">
              <w:rPr>
                <w:rFonts w:ascii="Arial" w:hAnsi="Arial" w:cs="Arial"/>
                <w:b/>
                <w:sz w:val="18"/>
                <w:szCs w:val="18"/>
              </w:rPr>
              <w:t>декарбонізації</w:t>
            </w:r>
            <w:r w:rsidRPr="005D64D4">
              <w:rPr>
                <w:rFonts w:ascii="Arial" w:hAnsi="Arial" w:cs="Arial"/>
                <w:sz w:val="18"/>
                <w:szCs w:val="18"/>
              </w:rPr>
              <w:t xml:space="preserve"> та інноваційності</w:t>
            </w:r>
          </w:p>
          <w:p w:rsidR="005802C3" w:rsidRDefault="005802C3" w:rsidP="005802C3">
            <w:pPr>
              <w:rPr>
                <w:rFonts w:ascii="Arial" w:hAnsi="Arial" w:cs="Arial"/>
                <w:sz w:val="18"/>
                <w:szCs w:val="18"/>
              </w:rPr>
            </w:pPr>
            <w:r>
              <w:rPr>
                <w:rFonts w:ascii="Arial" w:hAnsi="Arial" w:cs="Arial"/>
                <w:sz w:val="18"/>
                <w:szCs w:val="18"/>
              </w:rPr>
              <w:t xml:space="preserve">А.3.1. </w:t>
            </w:r>
            <w:r w:rsidRPr="005D64D4">
              <w:rPr>
                <w:rFonts w:ascii="Arial" w:hAnsi="Arial" w:cs="Arial"/>
                <w:sz w:val="18"/>
                <w:szCs w:val="18"/>
              </w:rPr>
              <w:t>Впров</w:t>
            </w:r>
            <w:r>
              <w:rPr>
                <w:rFonts w:ascii="Arial" w:hAnsi="Arial" w:cs="Arial"/>
                <w:sz w:val="18"/>
                <w:szCs w:val="18"/>
              </w:rPr>
              <w:t>адження переробки тери</w:t>
            </w:r>
            <w:r w:rsidRPr="005D64D4">
              <w:rPr>
                <w:rFonts w:ascii="Arial" w:hAnsi="Arial" w:cs="Arial"/>
                <w:sz w:val="18"/>
                <w:szCs w:val="18"/>
              </w:rPr>
              <w:t>конів з використанням інноваційних технологій</w:t>
            </w:r>
          </w:p>
          <w:p w:rsidR="00546182" w:rsidRDefault="005802C3" w:rsidP="005D64D4">
            <w:pPr>
              <w:rPr>
                <w:rFonts w:ascii="Arial" w:hAnsi="Arial" w:cs="Arial"/>
                <w:sz w:val="18"/>
                <w:szCs w:val="18"/>
              </w:rPr>
            </w:pPr>
            <w:r>
              <w:rPr>
                <w:rFonts w:ascii="Arial" w:hAnsi="Arial" w:cs="Arial"/>
                <w:sz w:val="18"/>
                <w:szCs w:val="18"/>
              </w:rPr>
              <w:t xml:space="preserve">В.2.1. </w:t>
            </w:r>
            <w:r w:rsidRPr="005802C3">
              <w:rPr>
                <w:rFonts w:ascii="Arial" w:hAnsi="Arial" w:cs="Arial"/>
                <w:sz w:val="18"/>
                <w:szCs w:val="18"/>
              </w:rPr>
              <w:t>Енергоефективність системи водозабезпечення</w:t>
            </w:r>
          </w:p>
          <w:p w:rsidR="005802C3" w:rsidRDefault="005802C3" w:rsidP="005D64D4">
            <w:pPr>
              <w:rPr>
                <w:rFonts w:ascii="Arial" w:hAnsi="Arial" w:cs="Arial"/>
                <w:sz w:val="18"/>
                <w:szCs w:val="18"/>
              </w:rPr>
            </w:pPr>
            <w:r>
              <w:rPr>
                <w:rFonts w:ascii="Arial" w:hAnsi="Arial" w:cs="Arial"/>
                <w:sz w:val="18"/>
                <w:szCs w:val="18"/>
              </w:rPr>
              <w:t xml:space="preserve">С.1.3. </w:t>
            </w:r>
            <w:r w:rsidRPr="005802C3">
              <w:rPr>
                <w:rFonts w:ascii="Arial" w:hAnsi="Arial" w:cs="Arial"/>
                <w:sz w:val="18"/>
                <w:szCs w:val="18"/>
              </w:rPr>
              <w:t>Впровадження системного контролю за якістю води і ґрунтів</w:t>
            </w:r>
          </w:p>
          <w:p w:rsidR="005802C3" w:rsidRDefault="005802C3" w:rsidP="005D64D4">
            <w:pPr>
              <w:rPr>
                <w:rFonts w:ascii="Arial" w:hAnsi="Arial" w:cs="Arial"/>
                <w:sz w:val="18"/>
                <w:szCs w:val="18"/>
              </w:rPr>
            </w:pPr>
            <w:r>
              <w:rPr>
                <w:rFonts w:ascii="Arial" w:hAnsi="Arial" w:cs="Arial"/>
                <w:sz w:val="18"/>
                <w:szCs w:val="18"/>
              </w:rPr>
              <w:t xml:space="preserve">С.4.4. </w:t>
            </w:r>
            <w:r w:rsidRPr="005802C3">
              <w:rPr>
                <w:rFonts w:ascii="Arial" w:hAnsi="Arial" w:cs="Arial"/>
                <w:sz w:val="18"/>
                <w:szCs w:val="18"/>
              </w:rPr>
              <w:t>Реконструкція набережної</w:t>
            </w:r>
          </w:p>
          <w:p w:rsidR="005802C3" w:rsidRDefault="005802C3" w:rsidP="005D64D4">
            <w:pPr>
              <w:rPr>
                <w:rFonts w:ascii="Arial" w:hAnsi="Arial" w:cs="Arial"/>
                <w:sz w:val="18"/>
                <w:szCs w:val="18"/>
              </w:rPr>
            </w:pPr>
            <w:r>
              <w:rPr>
                <w:rFonts w:ascii="Arial" w:hAnsi="Arial" w:cs="Arial"/>
                <w:sz w:val="18"/>
                <w:szCs w:val="18"/>
              </w:rPr>
              <w:t xml:space="preserve">С.4.5. </w:t>
            </w:r>
            <w:r w:rsidRPr="005802C3">
              <w:rPr>
                <w:rFonts w:ascii="Arial" w:hAnsi="Arial" w:cs="Arial"/>
                <w:sz w:val="18"/>
                <w:szCs w:val="18"/>
              </w:rPr>
              <w:t>Збереження екосистем громади (водойми, лісові масиви)</w:t>
            </w:r>
          </w:p>
          <w:p w:rsidR="005802C3" w:rsidRPr="00546182" w:rsidRDefault="005802C3" w:rsidP="005D64D4">
            <w:pPr>
              <w:rPr>
                <w:rFonts w:ascii="Arial" w:hAnsi="Arial" w:cs="Arial"/>
                <w:sz w:val="18"/>
                <w:szCs w:val="18"/>
              </w:rPr>
            </w:pPr>
            <w:r>
              <w:rPr>
                <w:rFonts w:ascii="Arial" w:hAnsi="Arial" w:cs="Arial"/>
                <w:sz w:val="18"/>
                <w:szCs w:val="18"/>
              </w:rPr>
              <w:t xml:space="preserve">С.5.3. </w:t>
            </w:r>
            <w:r w:rsidRPr="005802C3">
              <w:rPr>
                <w:rFonts w:ascii="Arial" w:hAnsi="Arial" w:cs="Arial"/>
                <w:sz w:val="18"/>
                <w:szCs w:val="18"/>
              </w:rPr>
              <w:t>Очищення території від стихійних сміттєзвалищ</w:t>
            </w:r>
          </w:p>
        </w:tc>
      </w:tr>
      <w:tr w:rsidR="00546182" w:rsidRPr="00546182" w:rsidTr="005802C3">
        <w:tc>
          <w:tcPr>
            <w:tcW w:w="1725" w:type="dxa"/>
          </w:tcPr>
          <w:p w:rsidR="00546182" w:rsidRPr="00546182" w:rsidRDefault="009533BE" w:rsidP="005D64D4">
            <w:pPr>
              <w:rPr>
                <w:rFonts w:ascii="Arial" w:hAnsi="Arial" w:cs="Arial"/>
                <w:sz w:val="18"/>
                <w:szCs w:val="18"/>
              </w:rPr>
            </w:pPr>
            <w:r>
              <w:rPr>
                <w:rFonts w:ascii="Arial" w:hAnsi="Arial" w:cs="Arial"/>
                <w:sz w:val="18"/>
                <w:szCs w:val="18"/>
              </w:rPr>
              <w:t>Забруднення ґрунтів та деградація земельних ресурсів</w:t>
            </w:r>
          </w:p>
        </w:tc>
        <w:tc>
          <w:tcPr>
            <w:tcW w:w="2381" w:type="dxa"/>
          </w:tcPr>
          <w:p w:rsidR="00546182" w:rsidRPr="00546182" w:rsidRDefault="009533BE" w:rsidP="005D64D4">
            <w:pPr>
              <w:rPr>
                <w:rFonts w:ascii="Arial" w:hAnsi="Arial" w:cs="Arial"/>
                <w:sz w:val="18"/>
                <w:szCs w:val="18"/>
              </w:rPr>
            </w:pPr>
            <w:r>
              <w:rPr>
                <w:rFonts w:ascii="Arial" w:hAnsi="Arial" w:cs="Arial"/>
                <w:sz w:val="18"/>
                <w:szCs w:val="18"/>
              </w:rPr>
              <w:t xml:space="preserve">Просідання ґрунтів внаслідок діяльності шахт, забруднення поверхні ґрунтів викидами промислових об’єктів, вимивання у ґрунти шкідливих речовин із териконів, </w:t>
            </w:r>
            <w:r w:rsidR="008C3CF0">
              <w:rPr>
                <w:rFonts w:ascii="Arial" w:hAnsi="Arial" w:cs="Arial"/>
                <w:sz w:val="18"/>
                <w:szCs w:val="18"/>
              </w:rPr>
              <w:t xml:space="preserve">стихійних сміттєзвалищ, забруднення сільськогосподарських </w:t>
            </w:r>
            <w:r w:rsidR="008C3CF0">
              <w:rPr>
                <w:rFonts w:ascii="Arial" w:hAnsi="Arial" w:cs="Arial"/>
                <w:sz w:val="18"/>
                <w:szCs w:val="18"/>
              </w:rPr>
              <w:lastRenderedPageBreak/>
              <w:t>угідь надмірним використанням агрохімікатів</w:t>
            </w:r>
          </w:p>
        </w:tc>
        <w:tc>
          <w:tcPr>
            <w:tcW w:w="1843" w:type="dxa"/>
          </w:tcPr>
          <w:p w:rsidR="00546182" w:rsidRPr="00546182" w:rsidRDefault="008C3CF0" w:rsidP="005D64D4">
            <w:pPr>
              <w:rPr>
                <w:rFonts w:ascii="Arial" w:hAnsi="Arial" w:cs="Arial"/>
                <w:sz w:val="18"/>
                <w:szCs w:val="18"/>
              </w:rPr>
            </w:pPr>
            <w:r>
              <w:rPr>
                <w:rFonts w:ascii="Arial" w:hAnsi="Arial" w:cs="Arial"/>
                <w:sz w:val="18"/>
                <w:szCs w:val="18"/>
              </w:rPr>
              <w:lastRenderedPageBreak/>
              <w:t xml:space="preserve">Земельні ділянки. Розташовані поблизу промислових об’єктів, териконів, стихійних сміттєзвалищ, території, під якими розташовані прохідні стволи вугільних шахт, </w:t>
            </w:r>
            <w:r>
              <w:rPr>
                <w:rFonts w:ascii="Arial" w:hAnsi="Arial" w:cs="Arial"/>
                <w:sz w:val="18"/>
                <w:szCs w:val="18"/>
              </w:rPr>
              <w:lastRenderedPageBreak/>
              <w:t>землі сільськ-огосподарського призначення</w:t>
            </w:r>
          </w:p>
        </w:tc>
        <w:tc>
          <w:tcPr>
            <w:tcW w:w="3680" w:type="dxa"/>
          </w:tcPr>
          <w:p w:rsidR="00546182" w:rsidRDefault="008C3CF0" w:rsidP="005D64D4">
            <w:pPr>
              <w:rPr>
                <w:rFonts w:ascii="Arial" w:hAnsi="Arial" w:cs="Arial"/>
                <w:sz w:val="18"/>
                <w:szCs w:val="18"/>
              </w:rPr>
            </w:pPr>
            <w:r>
              <w:rPr>
                <w:rFonts w:ascii="Arial" w:hAnsi="Arial" w:cs="Arial"/>
                <w:sz w:val="18"/>
                <w:szCs w:val="18"/>
              </w:rPr>
              <w:lastRenderedPageBreak/>
              <w:t xml:space="preserve">А.3.1. </w:t>
            </w:r>
            <w:r w:rsidRPr="005D64D4">
              <w:rPr>
                <w:rFonts w:ascii="Arial" w:hAnsi="Arial" w:cs="Arial"/>
                <w:sz w:val="18"/>
                <w:szCs w:val="18"/>
              </w:rPr>
              <w:t>Впров</w:t>
            </w:r>
            <w:r>
              <w:rPr>
                <w:rFonts w:ascii="Arial" w:hAnsi="Arial" w:cs="Arial"/>
                <w:sz w:val="18"/>
                <w:szCs w:val="18"/>
              </w:rPr>
              <w:t>адження переробки тери</w:t>
            </w:r>
            <w:r w:rsidRPr="005D64D4">
              <w:rPr>
                <w:rFonts w:ascii="Arial" w:hAnsi="Arial" w:cs="Arial"/>
                <w:sz w:val="18"/>
                <w:szCs w:val="18"/>
              </w:rPr>
              <w:t>конів з використанням інноваційних технологій</w:t>
            </w:r>
          </w:p>
          <w:p w:rsidR="008C3CF0" w:rsidRDefault="008C3CF0" w:rsidP="008C3CF0">
            <w:pPr>
              <w:rPr>
                <w:rFonts w:ascii="Arial" w:hAnsi="Arial" w:cs="Arial"/>
                <w:sz w:val="18"/>
                <w:szCs w:val="18"/>
              </w:rPr>
            </w:pPr>
            <w:r>
              <w:rPr>
                <w:rFonts w:ascii="Arial" w:hAnsi="Arial" w:cs="Arial"/>
                <w:sz w:val="18"/>
                <w:szCs w:val="18"/>
              </w:rPr>
              <w:t xml:space="preserve">С.1.3. </w:t>
            </w:r>
            <w:r w:rsidRPr="005802C3">
              <w:rPr>
                <w:rFonts w:ascii="Arial" w:hAnsi="Arial" w:cs="Arial"/>
                <w:sz w:val="18"/>
                <w:szCs w:val="18"/>
              </w:rPr>
              <w:t>Впровадження системного контролю за якістю води і ґрунтів</w:t>
            </w:r>
          </w:p>
          <w:p w:rsidR="008C3CF0" w:rsidRDefault="008C3CF0" w:rsidP="005D64D4">
            <w:pPr>
              <w:rPr>
                <w:rFonts w:ascii="Arial" w:hAnsi="Arial" w:cs="Arial"/>
                <w:sz w:val="18"/>
                <w:szCs w:val="18"/>
              </w:rPr>
            </w:pPr>
            <w:r>
              <w:rPr>
                <w:rFonts w:ascii="Arial" w:hAnsi="Arial" w:cs="Arial"/>
                <w:sz w:val="18"/>
                <w:szCs w:val="18"/>
              </w:rPr>
              <w:t xml:space="preserve">С.4.3. </w:t>
            </w:r>
            <w:r w:rsidRPr="008C3CF0">
              <w:rPr>
                <w:rFonts w:ascii="Arial" w:hAnsi="Arial" w:cs="Arial"/>
                <w:sz w:val="18"/>
                <w:szCs w:val="18"/>
              </w:rPr>
              <w:t>Рекультивація забруднених промисловою діяльністю земельних ділянок</w:t>
            </w:r>
          </w:p>
          <w:p w:rsidR="008C3CF0" w:rsidRDefault="008C3CF0" w:rsidP="005D64D4">
            <w:pPr>
              <w:rPr>
                <w:rFonts w:ascii="Arial" w:hAnsi="Arial" w:cs="Arial"/>
                <w:sz w:val="18"/>
                <w:szCs w:val="18"/>
              </w:rPr>
            </w:pPr>
            <w:r>
              <w:rPr>
                <w:rFonts w:ascii="Arial" w:hAnsi="Arial" w:cs="Arial"/>
                <w:sz w:val="18"/>
                <w:szCs w:val="18"/>
              </w:rPr>
              <w:t xml:space="preserve">С.4.6. </w:t>
            </w:r>
            <w:r w:rsidRPr="008C3CF0">
              <w:rPr>
                <w:rFonts w:ascii="Arial" w:hAnsi="Arial" w:cs="Arial"/>
                <w:sz w:val="18"/>
                <w:szCs w:val="18"/>
              </w:rPr>
              <w:t>Протидія просіданню ґрунтів</w:t>
            </w:r>
          </w:p>
          <w:p w:rsidR="008C3CF0" w:rsidRPr="00546182" w:rsidRDefault="008C3CF0" w:rsidP="005D64D4">
            <w:pPr>
              <w:rPr>
                <w:rFonts w:ascii="Arial" w:hAnsi="Arial" w:cs="Arial"/>
                <w:sz w:val="18"/>
                <w:szCs w:val="18"/>
              </w:rPr>
            </w:pPr>
          </w:p>
        </w:tc>
      </w:tr>
      <w:tr w:rsidR="00546182" w:rsidRPr="00546182" w:rsidTr="005802C3">
        <w:tc>
          <w:tcPr>
            <w:tcW w:w="1725" w:type="dxa"/>
          </w:tcPr>
          <w:p w:rsidR="00546182" w:rsidRPr="00546182" w:rsidRDefault="006F3D23" w:rsidP="005D64D4">
            <w:pPr>
              <w:rPr>
                <w:rFonts w:ascii="Arial" w:hAnsi="Arial" w:cs="Arial"/>
                <w:sz w:val="18"/>
                <w:szCs w:val="18"/>
              </w:rPr>
            </w:pPr>
            <w:r>
              <w:rPr>
                <w:rFonts w:ascii="Arial" w:hAnsi="Arial" w:cs="Arial"/>
                <w:sz w:val="18"/>
                <w:szCs w:val="18"/>
              </w:rPr>
              <w:lastRenderedPageBreak/>
              <w:t xml:space="preserve">Загрози флорі, фауні, біорізноманіттю </w:t>
            </w:r>
          </w:p>
        </w:tc>
        <w:tc>
          <w:tcPr>
            <w:tcW w:w="2381" w:type="dxa"/>
          </w:tcPr>
          <w:p w:rsidR="00546182" w:rsidRPr="00546182" w:rsidRDefault="006F3D23" w:rsidP="005D64D4">
            <w:pPr>
              <w:rPr>
                <w:rFonts w:ascii="Arial" w:hAnsi="Arial" w:cs="Arial"/>
                <w:sz w:val="18"/>
                <w:szCs w:val="18"/>
              </w:rPr>
            </w:pPr>
            <w:r>
              <w:rPr>
                <w:rFonts w:ascii="Arial" w:hAnsi="Arial" w:cs="Arial"/>
                <w:sz w:val="18"/>
                <w:szCs w:val="18"/>
              </w:rPr>
              <w:t>Негативний вплив людини на природу</w:t>
            </w:r>
            <w:r w:rsidR="002D5BCF">
              <w:rPr>
                <w:rFonts w:ascii="Arial" w:hAnsi="Arial" w:cs="Arial"/>
                <w:sz w:val="18"/>
                <w:szCs w:val="18"/>
              </w:rPr>
              <w:t>, у тому числі внаслідок знищення рідкісних видів флори та фауни, негативний вплив промислових підприємств та териконів на біорізноманіття</w:t>
            </w:r>
          </w:p>
        </w:tc>
        <w:tc>
          <w:tcPr>
            <w:tcW w:w="1843" w:type="dxa"/>
          </w:tcPr>
          <w:p w:rsidR="00546182" w:rsidRPr="00546182" w:rsidRDefault="002D5BCF" w:rsidP="005D64D4">
            <w:pPr>
              <w:rPr>
                <w:rFonts w:ascii="Arial" w:hAnsi="Arial" w:cs="Arial"/>
                <w:sz w:val="18"/>
                <w:szCs w:val="18"/>
              </w:rPr>
            </w:pPr>
            <w:r>
              <w:rPr>
                <w:rFonts w:ascii="Arial" w:hAnsi="Arial" w:cs="Arial"/>
                <w:sz w:val="18"/>
                <w:szCs w:val="18"/>
              </w:rPr>
              <w:t>Залісненін території, луги, водні об’єкти, прибережні ділянки</w:t>
            </w:r>
          </w:p>
        </w:tc>
        <w:tc>
          <w:tcPr>
            <w:tcW w:w="3680" w:type="dxa"/>
          </w:tcPr>
          <w:p w:rsidR="002D5BCF" w:rsidRDefault="002D5BCF" w:rsidP="002D5BCF">
            <w:pPr>
              <w:rPr>
                <w:rFonts w:ascii="Arial" w:hAnsi="Arial" w:cs="Arial"/>
                <w:sz w:val="18"/>
                <w:szCs w:val="18"/>
              </w:rPr>
            </w:pPr>
            <w:r>
              <w:rPr>
                <w:rFonts w:ascii="Arial" w:hAnsi="Arial" w:cs="Arial"/>
                <w:sz w:val="18"/>
                <w:szCs w:val="18"/>
              </w:rPr>
              <w:t xml:space="preserve">А.3.1. </w:t>
            </w:r>
            <w:r w:rsidRPr="005D64D4">
              <w:rPr>
                <w:rFonts w:ascii="Arial" w:hAnsi="Arial" w:cs="Arial"/>
                <w:sz w:val="18"/>
                <w:szCs w:val="18"/>
              </w:rPr>
              <w:t>Впров</w:t>
            </w:r>
            <w:r>
              <w:rPr>
                <w:rFonts w:ascii="Arial" w:hAnsi="Arial" w:cs="Arial"/>
                <w:sz w:val="18"/>
                <w:szCs w:val="18"/>
              </w:rPr>
              <w:t>адження переробки тери</w:t>
            </w:r>
            <w:r w:rsidRPr="005D64D4">
              <w:rPr>
                <w:rFonts w:ascii="Arial" w:hAnsi="Arial" w:cs="Arial"/>
                <w:sz w:val="18"/>
                <w:szCs w:val="18"/>
              </w:rPr>
              <w:t>конів з використанням інноваційних технологій</w:t>
            </w:r>
          </w:p>
          <w:p w:rsidR="002D5BCF" w:rsidRDefault="002D5BCF" w:rsidP="002D5BCF">
            <w:pPr>
              <w:rPr>
                <w:rFonts w:ascii="Arial" w:hAnsi="Arial" w:cs="Arial"/>
                <w:sz w:val="18"/>
                <w:szCs w:val="18"/>
              </w:rPr>
            </w:pPr>
            <w:r>
              <w:rPr>
                <w:rFonts w:ascii="Arial" w:hAnsi="Arial" w:cs="Arial"/>
                <w:sz w:val="18"/>
                <w:szCs w:val="18"/>
              </w:rPr>
              <w:t xml:space="preserve">С.4.3. </w:t>
            </w:r>
            <w:r w:rsidRPr="008C3CF0">
              <w:rPr>
                <w:rFonts w:ascii="Arial" w:hAnsi="Arial" w:cs="Arial"/>
                <w:sz w:val="18"/>
                <w:szCs w:val="18"/>
              </w:rPr>
              <w:t>Рекультивація забруднених промисловою діяльністю земельних ділянок</w:t>
            </w:r>
          </w:p>
          <w:p w:rsidR="002D5BCF" w:rsidRDefault="002D5BCF" w:rsidP="002D5BCF">
            <w:pPr>
              <w:rPr>
                <w:rFonts w:ascii="Arial" w:hAnsi="Arial" w:cs="Arial"/>
                <w:sz w:val="18"/>
                <w:szCs w:val="18"/>
              </w:rPr>
            </w:pPr>
            <w:r>
              <w:rPr>
                <w:rFonts w:ascii="Arial" w:hAnsi="Arial" w:cs="Arial"/>
                <w:sz w:val="18"/>
                <w:szCs w:val="18"/>
              </w:rPr>
              <w:t xml:space="preserve">С.4.6. </w:t>
            </w:r>
            <w:r w:rsidRPr="008C3CF0">
              <w:rPr>
                <w:rFonts w:ascii="Arial" w:hAnsi="Arial" w:cs="Arial"/>
                <w:sz w:val="18"/>
                <w:szCs w:val="18"/>
              </w:rPr>
              <w:t>Протидія просіданню ґрунтів</w:t>
            </w:r>
          </w:p>
          <w:p w:rsidR="00546182" w:rsidRPr="00546182" w:rsidRDefault="00546182" w:rsidP="005D64D4">
            <w:pPr>
              <w:rPr>
                <w:rFonts w:ascii="Arial" w:hAnsi="Arial" w:cs="Arial"/>
                <w:sz w:val="18"/>
                <w:szCs w:val="18"/>
              </w:rPr>
            </w:pPr>
          </w:p>
        </w:tc>
      </w:tr>
      <w:tr w:rsidR="00546182" w:rsidRPr="00546182" w:rsidTr="005802C3">
        <w:tc>
          <w:tcPr>
            <w:tcW w:w="1725" w:type="dxa"/>
          </w:tcPr>
          <w:p w:rsidR="00546182" w:rsidRPr="00546182" w:rsidRDefault="002D5BCF" w:rsidP="005D64D4">
            <w:pPr>
              <w:rPr>
                <w:rFonts w:ascii="Arial" w:hAnsi="Arial" w:cs="Arial"/>
                <w:sz w:val="18"/>
                <w:szCs w:val="18"/>
              </w:rPr>
            </w:pPr>
            <w:r>
              <w:rPr>
                <w:rFonts w:ascii="Arial" w:hAnsi="Arial" w:cs="Arial"/>
                <w:sz w:val="18"/>
                <w:szCs w:val="18"/>
              </w:rPr>
              <w:t>Загрози рекреаційним зонам</w:t>
            </w:r>
          </w:p>
        </w:tc>
        <w:tc>
          <w:tcPr>
            <w:tcW w:w="2381" w:type="dxa"/>
          </w:tcPr>
          <w:p w:rsidR="00546182" w:rsidRPr="00546182" w:rsidRDefault="002D5BCF" w:rsidP="005D64D4">
            <w:pPr>
              <w:rPr>
                <w:rFonts w:ascii="Arial" w:hAnsi="Arial" w:cs="Arial"/>
                <w:sz w:val="18"/>
                <w:szCs w:val="18"/>
              </w:rPr>
            </w:pPr>
            <w:r>
              <w:rPr>
                <w:rFonts w:ascii="Arial" w:hAnsi="Arial" w:cs="Arial"/>
                <w:sz w:val="18"/>
                <w:szCs w:val="18"/>
              </w:rPr>
              <w:t>Негативний вплив людини (засмічення територій туристами та відпочиваючими мешканцями), негативний вплив промислових об’єктів</w:t>
            </w:r>
          </w:p>
        </w:tc>
        <w:tc>
          <w:tcPr>
            <w:tcW w:w="1843" w:type="dxa"/>
          </w:tcPr>
          <w:p w:rsidR="00546182" w:rsidRPr="00546182" w:rsidRDefault="002D5BCF" w:rsidP="005D64D4">
            <w:pPr>
              <w:rPr>
                <w:rFonts w:ascii="Arial" w:hAnsi="Arial" w:cs="Arial"/>
                <w:sz w:val="18"/>
                <w:szCs w:val="18"/>
              </w:rPr>
            </w:pPr>
            <w:r>
              <w:rPr>
                <w:rFonts w:ascii="Arial" w:hAnsi="Arial" w:cs="Arial"/>
                <w:sz w:val="18"/>
                <w:szCs w:val="18"/>
              </w:rPr>
              <w:t>Рекреаційні зони громади</w:t>
            </w:r>
          </w:p>
        </w:tc>
        <w:tc>
          <w:tcPr>
            <w:tcW w:w="3680" w:type="dxa"/>
          </w:tcPr>
          <w:p w:rsidR="00546182" w:rsidRDefault="002D5BCF" w:rsidP="005D64D4">
            <w:pPr>
              <w:rPr>
                <w:rFonts w:ascii="Arial" w:hAnsi="Arial" w:cs="Arial"/>
                <w:sz w:val="18"/>
                <w:szCs w:val="18"/>
              </w:rPr>
            </w:pPr>
            <w:r>
              <w:rPr>
                <w:rFonts w:ascii="Arial" w:hAnsi="Arial" w:cs="Arial"/>
                <w:sz w:val="18"/>
                <w:szCs w:val="18"/>
              </w:rPr>
              <w:t xml:space="preserve">С.4.1. </w:t>
            </w:r>
            <w:r w:rsidRPr="002D5BCF">
              <w:rPr>
                <w:rFonts w:ascii="Arial" w:hAnsi="Arial" w:cs="Arial"/>
                <w:sz w:val="18"/>
                <w:szCs w:val="18"/>
              </w:rPr>
              <w:t>Осучаснення паркових і рекреаційних зон</w:t>
            </w:r>
          </w:p>
          <w:p w:rsidR="002D5BCF" w:rsidRDefault="002D5BCF" w:rsidP="005D64D4">
            <w:pPr>
              <w:rPr>
                <w:rFonts w:ascii="Arial" w:hAnsi="Arial" w:cs="Arial"/>
                <w:sz w:val="18"/>
                <w:szCs w:val="18"/>
              </w:rPr>
            </w:pPr>
            <w:r>
              <w:rPr>
                <w:rFonts w:ascii="Arial" w:hAnsi="Arial" w:cs="Arial"/>
                <w:sz w:val="18"/>
                <w:szCs w:val="18"/>
              </w:rPr>
              <w:t xml:space="preserve">С.4.2. </w:t>
            </w:r>
            <w:r w:rsidRPr="002D5BCF">
              <w:rPr>
                <w:rFonts w:ascii="Arial" w:hAnsi="Arial" w:cs="Arial"/>
                <w:sz w:val="18"/>
                <w:szCs w:val="18"/>
              </w:rPr>
              <w:t>Створення умов для дозвілля та відпочинку, орієнтованих на потреби громади</w:t>
            </w:r>
          </w:p>
          <w:p w:rsidR="002D5BCF" w:rsidRPr="00546182" w:rsidRDefault="002D5BCF" w:rsidP="005D64D4">
            <w:pPr>
              <w:rPr>
                <w:rFonts w:ascii="Arial" w:hAnsi="Arial" w:cs="Arial"/>
                <w:sz w:val="18"/>
                <w:szCs w:val="18"/>
              </w:rPr>
            </w:pPr>
            <w:r>
              <w:rPr>
                <w:rFonts w:ascii="Arial" w:hAnsi="Arial" w:cs="Arial"/>
                <w:sz w:val="18"/>
                <w:szCs w:val="18"/>
              </w:rPr>
              <w:t xml:space="preserve">С.4.4. </w:t>
            </w:r>
            <w:r w:rsidRPr="002D5BCF">
              <w:rPr>
                <w:rFonts w:ascii="Arial" w:hAnsi="Arial" w:cs="Arial"/>
                <w:sz w:val="18"/>
                <w:szCs w:val="18"/>
              </w:rPr>
              <w:t>Реконструкція набережної</w:t>
            </w:r>
          </w:p>
        </w:tc>
      </w:tr>
      <w:tr w:rsidR="002D5BCF" w:rsidRPr="00546182" w:rsidTr="005802C3">
        <w:tc>
          <w:tcPr>
            <w:tcW w:w="1725" w:type="dxa"/>
          </w:tcPr>
          <w:p w:rsidR="002D5BCF" w:rsidRPr="00546182" w:rsidRDefault="002D5BCF" w:rsidP="005D64D4">
            <w:pPr>
              <w:rPr>
                <w:rFonts w:ascii="Arial" w:hAnsi="Arial" w:cs="Arial"/>
                <w:sz w:val="18"/>
                <w:szCs w:val="18"/>
              </w:rPr>
            </w:pPr>
            <w:r w:rsidRPr="002D5BCF">
              <w:rPr>
                <w:rFonts w:ascii="Arial" w:hAnsi="Arial" w:cs="Arial"/>
                <w:sz w:val="18"/>
                <w:szCs w:val="18"/>
              </w:rPr>
              <w:t>Недосконала система управління відходами</w:t>
            </w:r>
          </w:p>
        </w:tc>
        <w:tc>
          <w:tcPr>
            <w:tcW w:w="2381" w:type="dxa"/>
          </w:tcPr>
          <w:p w:rsidR="002D5BCF" w:rsidRPr="002D5BCF" w:rsidRDefault="002D5BCF" w:rsidP="002D5BCF">
            <w:pPr>
              <w:rPr>
                <w:rFonts w:ascii="Arial" w:hAnsi="Arial" w:cs="Arial"/>
                <w:sz w:val="18"/>
                <w:szCs w:val="18"/>
              </w:rPr>
            </w:pPr>
            <w:r w:rsidRPr="002D5BCF">
              <w:rPr>
                <w:rFonts w:ascii="Arial" w:hAnsi="Arial" w:cs="Arial"/>
                <w:sz w:val="18"/>
                <w:szCs w:val="18"/>
              </w:rPr>
              <w:t xml:space="preserve">Відсутність ефективної системи управління відходами, наявність на території громади несанкціонованих </w:t>
            </w:r>
          </w:p>
          <w:p w:rsidR="002D5BCF" w:rsidRPr="00546182" w:rsidRDefault="002D5BCF" w:rsidP="002D5BCF">
            <w:pPr>
              <w:rPr>
                <w:rFonts w:ascii="Arial" w:hAnsi="Arial" w:cs="Arial"/>
                <w:sz w:val="18"/>
                <w:szCs w:val="18"/>
              </w:rPr>
            </w:pPr>
            <w:r w:rsidRPr="002D5BCF">
              <w:rPr>
                <w:rFonts w:ascii="Arial" w:hAnsi="Arial" w:cs="Arial"/>
                <w:sz w:val="18"/>
                <w:szCs w:val="18"/>
              </w:rPr>
              <w:t>Звалищ</w:t>
            </w:r>
            <w:r>
              <w:rPr>
                <w:rFonts w:ascii="Arial" w:hAnsi="Arial" w:cs="Arial"/>
                <w:sz w:val="18"/>
                <w:szCs w:val="18"/>
              </w:rPr>
              <w:t xml:space="preserve">, засмічення території через недостатній рівень екологічної свідомості мешканців </w:t>
            </w:r>
          </w:p>
        </w:tc>
        <w:tc>
          <w:tcPr>
            <w:tcW w:w="1843" w:type="dxa"/>
          </w:tcPr>
          <w:p w:rsidR="002D5BCF" w:rsidRPr="00546182" w:rsidRDefault="002D5BCF" w:rsidP="005D64D4">
            <w:pPr>
              <w:rPr>
                <w:rFonts w:ascii="Arial" w:hAnsi="Arial" w:cs="Arial"/>
                <w:sz w:val="18"/>
                <w:szCs w:val="18"/>
              </w:rPr>
            </w:pPr>
            <w:r>
              <w:rPr>
                <w:rFonts w:ascii="Arial" w:hAnsi="Arial" w:cs="Arial"/>
                <w:sz w:val="18"/>
                <w:szCs w:val="18"/>
              </w:rPr>
              <w:t>Ділянки, на яких знаходяться стихійні сміттєзвалища, ділянки поблизу сміттєзвалищ, уся територія громади в цілому</w:t>
            </w:r>
          </w:p>
        </w:tc>
        <w:tc>
          <w:tcPr>
            <w:tcW w:w="3680" w:type="dxa"/>
          </w:tcPr>
          <w:p w:rsidR="002D5BCF" w:rsidRDefault="002D5BCF" w:rsidP="005D64D4">
            <w:pPr>
              <w:rPr>
                <w:rFonts w:ascii="Arial" w:hAnsi="Arial" w:cs="Arial"/>
                <w:sz w:val="18"/>
                <w:szCs w:val="18"/>
              </w:rPr>
            </w:pPr>
            <w:r>
              <w:rPr>
                <w:rFonts w:ascii="Arial" w:hAnsi="Arial" w:cs="Arial"/>
                <w:sz w:val="18"/>
                <w:szCs w:val="18"/>
              </w:rPr>
              <w:t xml:space="preserve">С.1.1. </w:t>
            </w:r>
            <w:r w:rsidRPr="002D5BCF">
              <w:rPr>
                <w:rFonts w:ascii="Arial" w:hAnsi="Arial" w:cs="Arial"/>
                <w:sz w:val="18"/>
                <w:szCs w:val="18"/>
              </w:rPr>
              <w:t>Формування світогляду людини, дружнього до довкілля та енергоефективної поведінки</w:t>
            </w:r>
          </w:p>
          <w:p w:rsidR="002D5BCF" w:rsidRDefault="002D5BCF" w:rsidP="005D64D4">
            <w:pPr>
              <w:rPr>
                <w:rFonts w:ascii="Arial" w:hAnsi="Arial" w:cs="Arial"/>
                <w:sz w:val="18"/>
                <w:szCs w:val="18"/>
              </w:rPr>
            </w:pPr>
            <w:r>
              <w:rPr>
                <w:rFonts w:ascii="Arial" w:hAnsi="Arial" w:cs="Arial"/>
                <w:sz w:val="18"/>
                <w:szCs w:val="18"/>
              </w:rPr>
              <w:t xml:space="preserve">С.3.3. </w:t>
            </w:r>
            <w:r w:rsidRPr="002D5BCF">
              <w:rPr>
                <w:rFonts w:ascii="Arial" w:hAnsi="Arial" w:cs="Arial"/>
                <w:sz w:val="18"/>
                <w:szCs w:val="18"/>
              </w:rPr>
              <w:t>Перетворення ТПВ у RDF (refuse derived fuel) – паливо, отримане із подрібнених і спресованих ТПВ в брикети / гранули</w:t>
            </w:r>
          </w:p>
          <w:p w:rsidR="002D5BCF" w:rsidRPr="002D5BCF" w:rsidRDefault="002D5BCF" w:rsidP="002D5BCF">
            <w:pPr>
              <w:rPr>
                <w:rFonts w:ascii="Arial" w:hAnsi="Arial" w:cs="Arial"/>
                <w:sz w:val="18"/>
                <w:szCs w:val="18"/>
              </w:rPr>
            </w:pPr>
            <w:r>
              <w:rPr>
                <w:rFonts w:ascii="Arial" w:hAnsi="Arial" w:cs="Arial"/>
                <w:sz w:val="18"/>
                <w:szCs w:val="18"/>
              </w:rPr>
              <w:t xml:space="preserve">С.5.1. </w:t>
            </w:r>
            <w:r w:rsidRPr="002D5BCF">
              <w:rPr>
                <w:rFonts w:ascii="Arial" w:hAnsi="Arial" w:cs="Arial"/>
                <w:sz w:val="18"/>
                <w:szCs w:val="18"/>
              </w:rPr>
              <w:t>Впровадження системи роздільного збору ТПВ</w:t>
            </w:r>
          </w:p>
          <w:p w:rsidR="002D5BCF" w:rsidRPr="002D5BCF" w:rsidRDefault="002D5BCF" w:rsidP="002D5BCF">
            <w:pPr>
              <w:rPr>
                <w:rFonts w:ascii="Arial" w:hAnsi="Arial" w:cs="Arial"/>
                <w:sz w:val="18"/>
                <w:szCs w:val="18"/>
              </w:rPr>
            </w:pPr>
            <w:r>
              <w:rPr>
                <w:rFonts w:ascii="Arial" w:hAnsi="Arial" w:cs="Arial"/>
                <w:sz w:val="18"/>
                <w:szCs w:val="18"/>
              </w:rPr>
              <w:t xml:space="preserve">С.5.2. </w:t>
            </w:r>
            <w:r w:rsidRPr="002D5BCF">
              <w:rPr>
                <w:rFonts w:ascii="Arial" w:hAnsi="Arial" w:cs="Arial"/>
                <w:sz w:val="18"/>
                <w:szCs w:val="18"/>
              </w:rPr>
              <w:t>Впровадження ефективної системи переробки ТПВ</w:t>
            </w:r>
          </w:p>
          <w:p w:rsidR="002D5BCF" w:rsidRPr="00546182" w:rsidRDefault="002D5BCF" w:rsidP="002D5BCF">
            <w:pPr>
              <w:rPr>
                <w:rFonts w:ascii="Arial" w:hAnsi="Arial" w:cs="Arial"/>
                <w:sz w:val="18"/>
                <w:szCs w:val="18"/>
              </w:rPr>
            </w:pPr>
            <w:r>
              <w:rPr>
                <w:rFonts w:ascii="Arial" w:hAnsi="Arial" w:cs="Arial"/>
                <w:sz w:val="18"/>
                <w:szCs w:val="18"/>
              </w:rPr>
              <w:t xml:space="preserve">С.5.3. </w:t>
            </w:r>
            <w:r w:rsidRPr="002D5BCF">
              <w:rPr>
                <w:rFonts w:ascii="Arial" w:hAnsi="Arial" w:cs="Arial"/>
                <w:sz w:val="18"/>
                <w:szCs w:val="18"/>
              </w:rPr>
              <w:t>Очищення території від стихійних сміттєзвалищ</w:t>
            </w:r>
          </w:p>
        </w:tc>
      </w:tr>
      <w:tr w:rsidR="002D5BCF" w:rsidRPr="00546182" w:rsidTr="005802C3">
        <w:tc>
          <w:tcPr>
            <w:tcW w:w="1725" w:type="dxa"/>
          </w:tcPr>
          <w:p w:rsidR="002D5BCF" w:rsidRPr="00546182" w:rsidRDefault="002D5BCF" w:rsidP="005D64D4">
            <w:pPr>
              <w:rPr>
                <w:rFonts w:ascii="Arial" w:hAnsi="Arial" w:cs="Arial"/>
                <w:sz w:val="18"/>
                <w:szCs w:val="18"/>
              </w:rPr>
            </w:pPr>
            <w:r>
              <w:rPr>
                <w:rFonts w:ascii="Arial" w:hAnsi="Arial" w:cs="Arial"/>
                <w:sz w:val="18"/>
                <w:szCs w:val="18"/>
              </w:rPr>
              <w:t>Загрози здоров’ю населення</w:t>
            </w:r>
          </w:p>
        </w:tc>
        <w:tc>
          <w:tcPr>
            <w:tcW w:w="2381" w:type="dxa"/>
          </w:tcPr>
          <w:p w:rsidR="00395D62" w:rsidRPr="00395D62" w:rsidRDefault="00395D62" w:rsidP="00395D62">
            <w:pPr>
              <w:rPr>
                <w:rFonts w:ascii="Arial" w:hAnsi="Arial" w:cs="Arial"/>
                <w:sz w:val="18"/>
                <w:szCs w:val="18"/>
              </w:rPr>
            </w:pPr>
            <w:r>
              <w:rPr>
                <w:rFonts w:ascii="Arial" w:hAnsi="Arial" w:cs="Arial"/>
                <w:sz w:val="18"/>
                <w:szCs w:val="18"/>
              </w:rPr>
              <w:t>Недостатній розвиток системи охорони здоров’я, відсутність можливостей для спорту та рекреації, з</w:t>
            </w:r>
            <w:r w:rsidRPr="00395D62">
              <w:rPr>
                <w:rFonts w:ascii="Arial" w:hAnsi="Arial" w:cs="Arial"/>
                <w:sz w:val="18"/>
                <w:szCs w:val="18"/>
              </w:rPr>
              <w:t xml:space="preserve">абруднення атмосферного повітря, переважно викидами забруднюючих речовин від автотранспорту </w:t>
            </w:r>
          </w:p>
          <w:p w:rsidR="002D5BCF" w:rsidRPr="00546182" w:rsidRDefault="00395D62" w:rsidP="00395D62">
            <w:pPr>
              <w:rPr>
                <w:rFonts w:ascii="Arial" w:hAnsi="Arial" w:cs="Arial"/>
                <w:sz w:val="18"/>
                <w:szCs w:val="18"/>
              </w:rPr>
            </w:pPr>
            <w:r w:rsidRPr="00395D62">
              <w:rPr>
                <w:rFonts w:ascii="Arial" w:hAnsi="Arial" w:cs="Arial"/>
                <w:sz w:val="18"/>
                <w:szCs w:val="18"/>
              </w:rPr>
              <w:t>Недостатній рівень централізованого водопостачання, незадовільна якість води у громадських колодязях</w:t>
            </w:r>
          </w:p>
        </w:tc>
        <w:tc>
          <w:tcPr>
            <w:tcW w:w="1843" w:type="dxa"/>
          </w:tcPr>
          <w:p w:rsidR="00395D62" w:rsidRPr="00395D62" w:rsidRDefault="00395D62" w:rsidP="00395D62">
            <w:pPr>
              <w:rPr>
                <w:rFonts w:ascii="Arial" w:hAnsi="Arial" w:cs="Arial"/>
                <w:sz w:val="18"/>
                <w:szCs w:val="18"/>
              </w:rPr>
            </w:pPr>
            <w:r w:rsidRPr="00395D62">
              <w:rPr>
                <w:rFonts w:ascii="Arial" w:hAnsi="Arial" w:cs="Arial"/>
                <w:sz w:val="18"/>
                <w:szCs w:val="18"/>
              </w:rPr>
              <w:t xml:space="preserve">Території уздовж магістральних для громади автошляхів та вулиць, території прилеглі до виробничих площ </w:t>
            </w:r>
          </w:p>
          <w:p w:rsidR="002D5BCF" w:rsidRPr="00546182" w:rsidRDefault="00395D62" w:rsidP="00395D62">
            <w:pPr>
              <w:rPr>
                <w:rFonts w:ascii="Arial" w:hAnsi="Arial" w:cs="Arial"/>
                <w:sz w:val="18"/>
                <w:szCs w:val="18"/>
              </w:rPr>
            </w:pPr>
            <w:r>
              <w:rPr>
                <w:rFonts w:ascii="Arial" w:hAnsi="Arial" w:cs="Arial"/>
                <w:sz w:val="18"/>
                <w:szCs w:val="18"/>
              </w:rPr>
              <w:t>т</w:t>
            </w:r>
            <w:r w:rsidRPr="00395D62">
              <w:rPr>
                <w:rFonts w:ascii="Arial" w:hAnsi="Arial" w:cs="Arial"/>
                <w:sz w:val="18"/>
                <w:szCs w:val="18"/>
              </w:rPr>
              <w:t>ериторії, не забезпечені централізованими мережами водопостачання</w:t>
            </w:r>
            <w:r>
              <w:rPr>
                <w:rFonts w:ascii="Arial" w:hAnsi="Arial" w:cs="Arial"/>
                <w:sz w:val="18"/>
                <w:szCs w:val="18"/>
              </w:rPr>
              <w:t>, територія громади в цілому</w:t>
            </w:r>
          </w:p>
        </w:tc>
        <w:tc>
          <w:tcPr>
            <w:tcW w:w="3680" w:type="dxa"/>
          </w:tcPr>
          <w:p w:rsidR="00395D62" w:rsidRDefault="00395D62" w:rsidP="00395D62">
            <w:pPr>
              <w:rPr>
                <w:rFonts w:ascii="Arial" w:hAnsi="Arial" w:cs="Arial"/>
                <w:sz w:val="18"/>
                <w:szCs w:val="18"/>
              </w:rPr>
            </w:pPr>
            <w:r>
              <w:rPr>
                <w:rFonts w:ascii="Arial" w:hAnsi="Arial" w:cs="Arial"/>
                <w:sz w:val="18"/>
                <w:szCs w:val="18"/>
              </w:rPr>
              <w:t xml:space="preserve">А.3.1. </w:t>
            </w:r>
            <w:r w:rsidRPr="005D64D4">
              <w:rPr>
                <w:rFonts w:ascii="Arial" w:hAnsi="Arial" w:cs="Arial"/>
                <w:sz w:val="18"/>
                <w:szCs w:val="18"/>
              </w:rPr>
              <w:t>Впров</w:t>
            </w:r>
            <w:r>
              <w:rPr>
                <w:rFonts w:ascii="Arial" w:hAnsi="Arial" w:cs="Arial"/>
                <w:sz w:val="18"/>
                <w:szCs w:val="18"/>
              </w:rPr>
              <w:t>адження переробки тери</w:t>
            </w:r>
            <w:r w:rsidRPr="005D64D4">
              <w:rPr>
                <w:rFonts w:ascii="Arial" w:hAnsi="Arial" w:cs="Arial"/>
                <w:sz w:val="18"/>
                <w:szCs w:val="18"/>
              </w:rPr>
              <w:t>конів з використанням інноваційних технологій</w:t>
            </w:r>
          </w:p>
          <w:p w:rsidR="00395D62" w:rsidRDefault="00395D62" w:rsidP="00395D62">
            <w:pPr>
              <w:rPr>
                <w:rFonts w:ascii="Arial" w:hAnsi="Arial" w:cs="Arial"/>
                <w:sz w:val="18"/>
                <w:szCs w:val="18"/>
              </w:rPr>
            </w:pPr>
            <w:r>
              <w:rPr>
                <w:rFonts w:ascii="Arial" w:hAnsi="Arial" w:cs="Arial"/>
                <w:sz w:val="18"/>
                <w:szCs w:val="18"/>
              </w:rPr>
              <w:t xml:space="preserve">В.1.3. </w:t>
            </w:r>
            <w:r w:rsidRPr="005802C3">
              <w:rPr>
                <w:rFonts w:ascii="Arial" w:hAnsi="Arial" w:cs="Arial"/>
                <w:sz w:val="18"/>
                <w:szCs w:val="18"/>
              </w:rPr>
              <w:t>Велогромада – розвиток велоінфраструктури</w:t>
            </w:r>
          </w:p>
          <w:p w:rsidR="00395D62" w:rsidRDefault="00395D62" w:rsidP="00395D62">
            <w:pPr>
              <w:rPr>
                <w:rFonts w:ascii="Arial" w:hAnsi="Arial" w:cs="Arial"/>
                <w:sz w:val="18"/>
                <w:szCs w:val="18"/>
              </w:rPr>
            </w:pPr>
            <w:r>
              <w:rPr>
                <w:rFonts w:ascii="Arial" w:hAnsi="Arial" w:cs="Arial"/>
                <w:sz w:val="18"/>
                <w:szCs w:val="18"/>
              </w:rPr>
              <w:t xml:space="preserve">В.1.5. </w:t>
            </w:r>
            <w:r w:rsidRPr="005802C3">
              <w:rPr>
                <w:rFonts w:ascii="Arial" w:hAnsi="Arial" w:cs="Arial"/>
                <w:sz w:val="18"/>
                <w:szCs w:val="18"/>
              </w:rPr>
              <w:t>Розвиток зеленого транспорту (електромобілі, заправки для електромобілів)</w:t>
            </w:r>
          </w:p>
          <w:p w:rsidR="002D5BCF" w:rsidRDefault="00395D62" w:rsidP="005D64D4">
            <w:pPr>
              <w:rPr>
                <w:rFonts w:ascii="Arial" w:hAnsi="Arial" w:cs="Arial"/>
                <w:sz w:val="18"/>
                <w:szCs w:val="18"/>
              </w:rPr>
            </w:pPr>
            <w:r>
              <w:rPr>
                <w:rFonts w:ascii="Arial" w:hAnsi="Arial" w:cs="Arial"/>
                <w:sz w:val="18"/>
                <w:szCs w:val="18"/>
              </w:rPr>
              <w:t xml:space="preserve">В.4.1. </w:t>
            </w:r>
            <w:r w:rsidRPr="00395D62">
              <w:rPr>
                <w:rFonts w:ascii="Arial" w:hAnsi="Arial" w:cs="Arial"/>
                <w:sz w:val="18"/>
                <w:szCs w:val="18"/>
              </w:rPr>
              <w:t>Модернізація об’єктів соціальної інфраструктури</w:t>
            </w:r>
          </w:p>
          <w:p w:rsidR="00395D62" w:rsidRDefault="00395D62" w:rsidP="005D64D4">
            <w:pPr>
              <w:rPr>
                <w:rFonts w:ascii="Arial" w:hAnsi="Arial" w:cs="Arial"/>
                <w:sz w:val="18"/>
                <w:szCs w:val="18"/>
              </w:rPr>
            </w:pPr>
            <w:r>
              <w:rPr>
                <w:rFonts w:ascii="Arial" w:hAnsi="Arial" w:cs="Arial"/>
                <w:sz w:val="18"/>
                <w:szCs w:val="18"/>
              </w:rPr>
              <w:t xml:space="preserve">В.4.3. </w:t>
            </w:r>
            <w:r w:rsidRPr="00395D62">
              <w:rPr>
                <w:rFonts w:ascii="Arial" w:hAnsi="Arial" w:cs="Arial"/>
                <w:sz w:val="18"/>
                <w:szCs w:val="18"/>
              </w:rPr>
              <w:t>Створення сучасної системи надання послуг з охорони здоров’я</w:t>
            </w:r>
          </w:p>
          <w:p w:rsidR="00395D62" w:rsidRDefault="00395D62" w:rsidP="00395D62">
            <w:pPr>
              <w:rPr>
                <w:rFonts w:ascii="Arial" w:hAnsi="Arial" w:cs="Arial"/>
                <w:sz w:val="18"/>
                <w:szCs w:val="18"/>
              </w:rPr>
            </w:pPr>
            <w:r>
              <w:rPr>
                <w:rFonts w:ascii="Arial" w:hAnsi="Arial" w:cs="Arial"/>
                <w:sz w:val="18"/>
                <w:szCs w:val="18"/>
              </w:rPr>
              <w:t xml:space="preserve">С.1.2. </w:t>
            </w:r>
            <w:r w:rsidRPr="005802C3">
              <w:rPr>
                <w:rFonts w:ascii="Arial" w:hAnsi="Arial" w:cs="Arial"/>
                <w:sz w:val="18"/>
                <w:szCs w:val="18"/>
              </w:rPr>
              <w:t>Впровадження системного контролю за якістю повітря</w:t>
            </w:r>
          </w:p>
          <w:p w:rsidR="00395D62" w:rsidRPr="00546182" w:rsidRDefault="00395D62" w:rsidP="005D64D4">
            <w:pPr>
              <w:rPr>
                <w:rFonts w:ascii="Arial" w:hAnsi="Arial" w:cs="Arial"/>
                <w:sz w:val="18"/>
                <w:szCs w:val="18"/>
              </w:rPr>
            </w:pPr>
            <w:r>
              <w:rPr>
                <w:rFonts w:ascii="Arial" w:hAnsi="Arial" w:cs="Arial"/>
                <w:sz w:val="18"/>
                <w:szCs w:val="18"/>
              </w:rPr>
              <w:t xml:space="preserve">С.1.3. </w:t>
            </w:r>
            <w:r w:rsidRPr="005802C3">
              <w:rPr>
                <w:rFonts w:ascii="Arial" w:hAnsi="Arial" w:cs="Arial"/>
                <w:sz w:val="18"/>
                <w:szCs w:val="18"/>
              </w:rPr>
              <w:t>Впровадження системного контролю за якістю води і ґрунтів</w:t>
            </w:r>
          </w:p>
        </w:tc>
      </w:tr>
    </w:tbl>
    <w:p w:rsidR="00546182" w:rsidRDefault="00546182" w:rsidP="00050147">
      <w:pPr>
        <w:spacing w:line="240" w:lineRule="auto"/>
        <w:ind w:firstLine="340"/>
        <w:jc w:val="both"/>
        <w:rPr>
          <w:rFonts w:ascii="Arial" w:hAnsi="Arial" w:cs="Arial"/>
        </w:rPr>
      </w:pPr>
    </w:p>
    <w:p w:rsidR="00483EE2" w:rsidRDefault="006D28D4" w:rsidP="00050147">
      <w:pPr>
        <w:spacing w:line="240" w:lineRule="auto"/>
        <w:ind w:firstLine="340"/>
        <w:jc w:val="both"/>
        <w:rPr>
          <w:rFonts w:ascii="Arial" w:hAnsi="Arial" w:cs="Arial"/>
        </w:rPr>
      </w:pPr>
      <w:r w:rsidRPr="006D28D4">
        <w:rPr>
          <w:rFonts w:ascii="Arial" w:hAnsi="Arial" w:cs="Arial"/>
        </w:rPr>
        <w:t xml:space="preserve">Екологічні проблеми </w:t>
      </w:r>
      <w:r w:rsidR="00BA35F5">
        <w:rPr>
          <w:rFonts w:ascii="Arial" w:hAnsi="Arial" w:cs="Arial"/>
        </w:rPr>
        <w:t>Червоноградської</w:t>
      </w:r>
      <w:r w:rsidR="00BA35F5" w:rsidRPr="00794CC7">
        <w:rPr>
          <w:rFonts w:ascii="Arial" w:hAnsi="Arial" w:cs="Arial"/>
        </w:rPr>
        <w:t xml:space="preserve"> </w:t>
      </w:r>
      <w:r w:rsidRPr="006D28D4">
        <w:rPr>
          <w:rFonts w:ascii="Arial" w:hAnsi="Arial" w:cs="Arial"/>
        </w:rPr>
        <w:t xml:space="preserve">громади доцільно розглянути в розрізі компонентів довкілля: атмосферне повітря, вода, ґрунт, біорізноманіття, </w:t>
      </w:r>
      <w:r>
        <w:rPr>
          <w:rFonts w:ascii="Arial" w:hAnsi="Arial" w:cs="Arial"/>
        </w:rPr>
        <w:t xml:space="preserve">поводження із відходами, </w:t>
      </w:r>
      <w:r w:rsidRPr="006D28D4">
        <w:rPr>
          <w:rFonts w:ascii="Arial" w:hAnsi="Arial" w:cs="Arial"/>
        </w:rPr>
        <w:t>а також  системи охорони здоров’я населення громади</w:t>
      </w:r>
      <w:r>
        <w:rPr>
          <w:rFonts w:ascii="Arial" w:hAnsi="Arial" w:cs="Arial"/>
        </w:rPr>
        <w:t>.</w:t>
      </w:r>
    </w:p>
    <w:p w:rsidR="006D28D4" w:rsidRDefault="006D28D4" w:rsidP="00050147">
      <w:pPr>
        <w:spacing w:line="240" w:lineRule="auto"/>
        <w:ind w:firstLine="340"/>
        <w:jc w:val="both"/>
        <w:rPr>
          <w:rFonts w:ascii="Arial" w:hAnsi="Arial" w:cs="Arial"/>
        </w:rPr>
      </w:pPr>
      <w:r w:rsidRPr="006D28D4">
        <w:rPr>
          <w:rFonts w:ascii="Arial" w:hAnsi="Arial" w:cs="Arial"/>
          <w:b/>
        </w:rPr>
        <w:t>Забруднення атмосферного повітря</w:t>
      </w:r>
      <w:r w:rsidRPr="006D28D4">
        <w:rPr>
          <w:rFonts w:ascii="Arial" w:hAnsi="Arial" w:cs="Arial"/>
        </w:rPr>
        <w:t xml:space="preserve"> </w:t>
      </w:r>
      <w:r>
        <w:rPr>
          <w:rFonts w:ascii="Arial" w:hAnsi="Arial" w:cs="Arial"/>
        </w:rPr>
        <w:t xml:space="preserve">у </w:t>
      </w:r>
      <w:r w:rsidR="00BA35F5">
        <w:rPr>
          <w:rFonts w:ascii="Arial" w:hAnsi="Arial" w:cs="Arial"/>
        </w:rPr>
        <w:t xml:space="preserve">Червоноградській </w:t>
      </w:r>
      <w:r>
        <w:rPr>
          <w:rFonts w:ascii="Arial" w:hAnsi="Arial" w:cs="Arial"/>
        </w:rPr>
        <w:t xml:space="preserve">громаді зумовлене як стаціонарними так і пересувними джерелами забруднення. Вплив пересувних джерел забруднення </w:t>
      </w:r>
      <w:r w:rsidRPr="006D28D4">
        <w:rPr>
          <w:rFonts w:ascii="Arial" w:hAnsi="Arial" w:cs="Arial"/>
        </w:rPr>
        <w:t>відчувається, головним чином, в місцях житлової забудови, прилеглої до автомагістралей з інтенсивним транспортним рухом. Рівень забруднення повітря там на порядок вищий ніж на територіях, де відповідний рух відсутній.</w:t>
      </w:r>
      <w:r>
        <w:rPr>
          <w:rFonts w:ascii="Arial" w:hAnsi="Arial" w:cs="Arial"/>
        </w:rPr>
        <w:t xml:space="preserve"> </w:t>
      </w:r>
      <w:r w:rsidRPr="006D28D4">
        <w:rPr>
          <w:rFonts w:ascii="Arial" w:hAnsi="Arial" w:cs="Arial"/>
        </w:rPr>
        <w:t xml:space="preserve">Територією </w:t>
      </w:r>
      <w:r w:rsidR="00BA35F5">
        <w:rPr>
          <w:rFonts w:ascii="Arial" w:hAnsi="Arial" w:cs="Arial"/>
        </w:rPr>
        <w:t>Червоноградської</w:t>
      </w:r>
      <w:r w:rsidR="00BA35F5" w:rsidRPr="00794CC7">
        <w:rPr>
          <w:rFonts w:ascii="Arial" w:hAnsi="Arial" w:cs="Arial"/>
        </w:rPr>
        <w:t xml:space="preserve"> </w:t>
      </w:r>
      <w:r w:rsidRPr="006D28D4">
        <w:rPr>
          <w:rFonts w:ascii="Arial" w:hAnsi="Arial" w:cs="Arial"/>
        </w:rPr>
        <w:t>громади проходять три головні транспортні магістралі - автомобільна дорога Р 15 (Ковель - Жовква), Т 14 04 (</w:t>
      </w:r>
      <w:r w:rsidR="008073AD">
        <w:rPr>
          <w:rFonts w:ascii="Arial" w:hAnsi="Arial" w:cs="Arial"/>
        </w:rPr>
        <w:t>Шептицький</w:t>
      </w:r>
      <w:r w:rsidRPr="006D28D4">
        <w:rPr>
          <w:rFonts w:ascii="Arial" w:hAnsi="Arial" w:cs="Arial"/>
        </w:rPr>
        <w:t xml:space="preserve"> — Рава-Руська) та Т 14-40 (</w:t>
      </w:r>
      <w:r w:rsidR="008073AD">
        <w:rPr>
          <w:rFonts w:ascii="Arial" w:hAnsi="Arial" w:cs="Arial"/>
        </w:rPr>
        <w:t>Шептицький</w:t>
      </w:r>
      <w:r w:rsidRPr="006D28D4">
        <w:rPr>
          <w:rFonts w:ascii="Arial" w:hAnsi="Arial" w:cs="Arial"/>
        </w:rPr>
        <w:t>-Броди).</w:t>
      </w:r>
      <w:r>
        <w:rPr>
          <w:rFonts w:ascii="Arial" w:hAnsi="Arial" w:cs="Arial"/>
        </w:rPr>
        <w:t xml:space="preserve"> Території, розташовані вздовж цих автомагістралей, найбільше страждають від забруднення атмосферного повітря пересувними джерелами. </w:t>
      </w:r>
    </w:p>
    <w:p w:rsidR="006D28D4" w:rsidRDefault="006D28D4" w:rsidP="006D28D4">
      <w:pPr>
        <w:spacing w:line="240" w:lineRule="auto"/>
        <w:ind w:firstLine="340"/>
        <w:jc w:val="both"/>
        <w:rPr>
          <w:rFonts w:ascii="Arial" w:hAnsi="Arial" w:cs="Arial"/>
        </w:rPr>
      </w:pPr>
      <w:r>
        <w:rPr>
          <w:rFonts w:ascii="Arial" w:hAnsi="Arial" w:cs="Arial"/>
        </w:rPr>
        <w:t xml:space="preserve">Стаціонарні джерела атмосферного забруднення можна розділити на дві групи – терикони вугільних шахт та збагачувальної фабрики і самі промислові підприємства, у першу чергу </w:t>
      </w:r>
      <w:r>
        <w:rPr>
          <w:rFonts w:ascii="Arial" w:hAnsi="Arial" w:cs="Arial"/>
        </w:rPr>
        <w:lastRenderedPageBreak/>
        <w:t xml:space="preserve">вугільні шахти, збагачувальна фабрика. Гострою залишається проблема недотримання промисловими підприємствами норм щодо очищення викидів в атмосферу.  </w:t>
      </w:r>
      <w:r w:rsidRPr="006D28D4">
        <w:rPr>
          <w:rFonts w:ascii="Arial" w:hAnsi="Arial" w:cs="Arial"/>
        </w:rPr>
        <w:t xml:space="preserve">Шахтні терикони </w:t>
      </w:r>
      <w:r>
        <w:rPr>
          <w:rFonts w:ascii="Arial" w:hAnsi="Arial" w:cs="Arial"/>
        </w:rPr>
        <w:t>становлять</w:t>
      </w:r>
      <w:r w:rsidRPr="006D28D4">
        <w:rPr>
          <w:rFonts w:ascii="Arial" w:hAnsi="Arial" w:cs="Arial"/>
        </w:rPr>
        <w:t xml:space="preserve"> серйозну небезпеку для навколишнього середовища і здоров'я населення. Гази, що виділяються з глибини відвалів, містять в своєму складі небезпечні для здоров'я елементи і сполуки, забруднюють атмосферне повітря. Породи териконів містять велику кількість різних елементів, у тому числі і токсичних, які в процесі горіння або накопичуються в породах, або вивільняються і потрапляють в</w:t>
      </w:r>
      <w:r>
        <w:rPr>
          <w:rFonts w:ascii="Arial" w:hAnsi="Arial" w:cs="Arial"/>
        </w:rPr>
        <w:t xml:space="preserve"> атмосферу. </w:t>
      </w:r>
      <w:r w:rsidRPr="006D28D4">
        <w:rPr>
          <w:rFonts w:ascii="Arial" w:hAnsi="Arial" w:cs="Arial"/>
        </w:rPr>
        <w:t>Терикони є екологічно небезпечними об'єктами, що викидають в атмосферу такий спектр хімічних речовин – сульфатну кислоту, сірководень, амоніак, метан, двоокис азоту, карбонатну кислоту і чадний газ. Основним компонентом викидів є водяна пара. Разом з парогазовими викидами в атмосферу з боку териконів можуть потрапляти леткі сполуки токсичних елементів – ртуті, миш'яку, кадмію тощо.</w:t>
      </w:r>
    </w:p>
    <w:p w:rsidR="006D28D4" w:rsidRDefault="006D28D4" w:rsidP="006D28D4">
      <w:pPr>
        <w:spacing w:line="240" w:lineRule="auto"/>
        <w:ind w:firstLine="340"/>
        <w:jc w:val="both"/>
        <w:rPr>
          <w:rFonts w:ascii="Arial" w:hAnsi="Arial" w:cs="Arial"/>
        </w:rPr>
      </w:pPr>
      <w:r w:rsidRPr="006D28D4">
        <w:rPr>
          <w:rFonts w:ascii="Arial" w:hAnsi="Arial" w:cs="Arial"/>
        </w:rPr>
        <w:t>До неорганізованих джерел належать породні відвали, відкриті площадки зварювальних дільниць, відкриті техногенні лінії збагачувальної фабрики, дизельно-бульдозерно-грейдерний транспорт, що працює на породних відвалах, автотранспорт. Однією з причин незадовільного стану повітряного басейну є недостатнє оснащення джерел викиду високоефективним пилогазоуловлюючим обладнанням і низька якість їх експлуатації.</w:t>
      </w:r>
    </w:p>
    <w:p w:rsidR="006D28D4" w:rsidRDefault="004E7520" w:rsidP="004E7520">
      <w:pPr>
        <w:spacing w:line="240" w:lineRule="auto"/>
        <w:ind w:firstLine="340"/>
        <w:jc w:val="both"/>
        <w:rPr>
          <w:rFonts w:ascii="Arial" w:hAnsi="Arial" w:cs="Arial"/>
        </w:rPr>
      </w:pPr>
      <w:r w:rsidRPr="004E7520">
        <w:rPr>
          <w:rFonts w:ascii="Arial" w:hAnsi="Arial" w:cs="Arial"/>
        </w:rPr>
        <w:t xml:space="preserve">Основною проблемою </w:t>
      </w:r>
      <w:r w:rsidRPr="004E7520">
        <w:rPr>
          <w:rFonts w:ascii="Arial" w:hAnsi="Arial" w:cs="Arial"/>
          <w:b/>
        </w:rPr>
        <w:t>забруднення поверхневих вод</w:t>
      </w:r>
      <w:r w:rsidRPr="004E7520">
        <w:rPr>
          <w:rFonts w:ascii="Arial" w:hAnsi="Arial" w:cs="Arial"/>
        </w:rPr>
        <w:t xml:space="preserve"> в громаді є скид неочищених та недостатньо очищени</w:t>
      </w:r>
      <w:r>
        <w:rPr>
          <w:rFonts w:ascii="Arial" w:hAnsi="Arial" w:cs="Arial"/>
        </w:rPr>
        <w:t xml:space="preserve">х стічних вод в поверхневі води через незадовільний технічний стан очисних споруд, діяльність промислових підприємств та вимивання забруднюючих речовин із териконів. </w:t>
      </w:r>
      <w:r w:rsidRPr="004E7520">
        <w:rPr>
          <w:rFonts w:ascii="Arial" w:hAnsi="Arial" w:cs="Arial"/>
        </w:rPr>
        <w:t>Самі терикони і ореоли розсіювання забруднюючих речовин в грунтах слугують джерелами забруднення водного середовища сульфатами і токсичними компонентами. При цьому забруднюється поверхневий стік, що вилуговує розчинні сульфати з поверхні териконів та грунтів, і підземні води в процесі інфільтрації забруднених атмосферних опадів</w:t>
      </w:r>
      <w:r>
        <w:rPr>
          <w:rFonts w:ascii="Arial" w:hAnsi="Arial" w:cs="Arial"/>
        </w:rPr>
        <w:t>.</w:t>
      </w:r>
    </w:p>
    <w:p w:rsidR="004E7520" w:rsidRDefault="004E7520" w:rsidP="004E7520">
      <w:pPr>
        <w:spacing w:line="240" w:lineRule="auto"/>
        <w:ind w:firstLine="340"/>
        <w:jc w:val="both"/>
        <w:rPr>
          <w:rFonts w:ascii="Arial" w:hAnsi="Arial" w:cs="Arial"/>
        </w:rPr>
      </w:pPr>
      <w:r w:rsidRPr="004E7520">
        <w:rPr>
          <w:rFonts w:ascii="Arial" w:hAnsi="Arial" w:cs="Arial"/>
        </w:rPr>
        <w:t>Значною екологічною проблемою залишається шахтний водовідлив, обсяг якого становить 2 млн. м3/рік. Хоча притоки шахтних вод зменшуються, по ряду шахт фіксується зростання їх мінералізації (середня на даний час становить 5-7 г/л). Шахтна вода агресивна до металоконструкцій, що посилює проблему герметичності трубопроводів на поверхні. У зоні впливу шахт ДП «Львіввугілля» наявний ряд населених пунктів, де вода криниць непридатна для господарсько-побутового водопостачання. Вирішенням проблеми було б використання опріснених з допомогою демінералізаційних установок шахтних вод як для власних технологічних та господарських потреб ДП «Львіввугілля», так і для забезпечення питною водою населення.</w:t>
      </w:r>
    </w:p>
    <w:p w:rsidR="004E7520" w:rsidRPr="004E7520" w:rsidRDefault="004E7520" w:rsidP="004E7520">
      <w:pPr>
        <w:spacing w:line="240" w:lineRule="auto"/>
        <w:ind w:firstLine="340"/>
        <w:jc w:val="both"/>
        <w:rPr>
          <w:rFonts w:ascii="Arial" w:hAnsi="Arial" w:cs="Arial"/>
        </w:rPr>
      </w:pPr>
      <w:r w:rsidRPr="004E7520">
        <w:rPr>
          <w:rFonts w:ascii="Arial" w:hAnsi="Arial" w:cs="Arial"/>
          <w:b/>
        </w:rPr>
        <w:t>Забруднення підземних водоносних горизонтів</w:t>
      </w:r>
      <w:r w:rsidRPr="004E7520">
        <w:rPr>
          <w:rFonts w:ascii="Arial" w:hAnsi="Arial" w:cs="Arial"/>
        </w:rPr>
        <w:t xml:space="preserve"> зумовлене багатьма чинниками. Зокрема, комплекс каналізаційних очисних споруд у сучасному їх стані являє собою потенційне джерело. Точками ризику можуть бути також покинуті та незатампоновані свердловини та колодязі. </w:t>
      </w:r>
    </w:p>
    <w:p w:rsidR="004E7520" w:rsidRDefault="004E7520" w:rsidP="004E7520">
      <w:pPr>
        <w:spacing w:line="240" w:lineRule="auto"/>
        <w:ind w:firstLine="340"/>
        <w:jc w:val="both"/>
        <w:rPr>
          <w:rFonts w:ascii="Arial" w:hAnsi="Arial" w:cs="Arial"/>
        </w:rPr>
      </w:pPr>
      <w:r w:rsidRPr="004E7520">
        <w:rPr>
          <w:rFonts w:ascii="Arial" w:hAnsi="Arial" w:cs="Arial"/>
        </w:rPr>
        <w:t>Окрім того, з метою охорони поверхневих водних об’єктів від забруднення і засмічення та збереження їх водності вздовж водойм та водотоків повинні бути винесені в натуру межі прибережних захисних смуг водойм та водотоків.</w:t>
      </w:r>
    </w:p>
    <w:p w:rsidR="004E7520" w:rsidRDefault="004E7520" w:rsidP="004E7520">
      <w:pPr>
        <w:spacing w:line="240" w:lineRule="auto"/>
        <w:ind w:firstLine="340"/>
        <w:jc w:val="both"/>
        <w:rPr>
          <w:rFonts w:ascii="Arial" w:hAnsi="Arial" w:cs="Arial"/>
        </w:rPr>
      </w:pPr>
      <w:r w:rsidRPr="004E7520">
        <w:rPr>
          <w:rFonts w:ascii="Arial" w:hAnsi="Arial" w:cs="Arial"/>
          <w:b/>
        </w:rPr>
        <w:t>Забруднення ґрунтів та деградація земель</w:t>
      </w:r>
      <w:r>
        <w:rPr>
          <w:rFonts w:ascii="Arial" w:hAnsi="Arial" w:cs="Arial"/>
        </w:rPr>
        <w:t xml:space="preserve"> зумовлена, в першу чергу, діяльністю вугільних підприємств та наявністю териконів. </w:t>
      </w:r>
      <w:r w:rsidRPr="004E7520">
        <w:rPr>
          <w:rFonts w:ascii="Arial" w:hAnsi="Arial" w:cs="Arial"/>
        </w:rPr>
        <w:t>Шахтні терикони представляють серйозну небезпеку для навколишнього середовища і здоров'я населення. Гази, що виділяються з глибини відвалів, містять в своєму складі небезпечні для здоров'я елементи і сполуки, забруднюють атмосферне повітря. Породи териконів містять велику кількість різних елементів, у тому числі і токсичних, які в процесі горіння або накопичуються в породах, або вивільняються і потрапляють в ґрунти і води. У радіусі до 3 км від териконів встановлено ореоли забруднення ґрунтів ртуттю, миш'яком, нітратами та іншими токсичними елементами та сполуками.</w:t>
      </w:r>
      <w:r>
        <w:rPr>
          <w:rFonts w:ascii="Arial" w:hAnsi="Arial" w:cs="Arial"/>
        </w:rPr>
        <w:t xml:space="preserve"> </w:t>
      </w:r>
    </w:p>
    <w:p w:rsidR="004E7520" w:rsidRPr="004E7520" w:rsidRDefault="004E7520" w:rsidP="004E7520">
      <w:pPr>
        <w:spacing w:line="240" w:lineRule="auto"/>
        <w:ind w:firstLine="340"/>
        <w:jc w:val="both"/>
        <w:rPr>
          <w:rFonts w:ascii="Arial" w:hAnsi="Arial" w:cs="Arial"/>
        </w:rPr>
      </w:pPr>
      <w:r>
        <w:rPr>
          <w:rFonts w:ascii="Arial" w:hAnsi="Arial" w:cs="Arial"/>
        </w:rPr>
        <w:t xml:space="preserve">Окрема проблема, пов’язана із інтенсивним видобутком кам’яного вугілля шахтним способом – просідання ґрунтів. </w:t>
      </w:r>
      <w:r w:rsidRPr="004E7520">
        <w:rPr>
          <w:rFonts w:ascii="Arial" w:hAnsi="Arial" w:cs="Arial"/>
        </w:rPr>
        <w:t>Просадки земної поверхні спостерігаються на шахтах Великомостівській</w:t>
      </w:r>
      <w:r>
        <w:rPr>
          <w:rFonts w:ascii="Arial" w:hAnsi="Arial" w:cs="Arial"/>
        </w:rPr>
        <w:t xml:space="preserve">, яка розташована неподалік меж </w:t>
      </w:r>
      <w:r w:rsidR="00BA35F5">
        <w:rPr>
          <w:rFonts w:ascii="Arial" w:hAnsi="Arial" w:cs="Arial"/>
        </w:rPr>
        <w:t>Червоноградської</w:t>
      </w:r>
      <w:r w:rsidR="00BA35F5" w:rsidRPr="00794CC7">
        <w:rPr>
          <w:rFonts w:ascii="Arial" w:hAnsi="Arial" w:cs="Arial"/>
        </w:rPr>
        <w:t xml:space="preserve"> </w:t>
      </w:r>
      <w:r>
        <w:rPr>
          <w:rFonts w:ascii="Arial" w:hAnsi="Arial" w:cs="Arial"/>
        </w:rPr>
        <w:t>громади,</w:t>
      </w:r>
      <w:r w:rsidRPr="004E7520">
        <w:rPr>
          <w:rFonts w:ascii="Arial" w:hAnsi="Arial" w:cs="Arial"/>
        </w:rPr>
        <w:t xml:space="preserve"> (загр</w:t>
      </w:r>
      <w:r>
        <w:rPr>
          <w:rFonts w:ascii="Arial" w:hAnsi="Arial" w:cs="Arial"/>
        </w:rPr>
        <w:t>оза електропідстанції, дамбі збагачувальної фабрики, автодороз</w:t>
      </w:r>
      <w:r w:rsidRPr="004E7520">
        <w:rPr>
          <w:rFonts w:ascii="Arial" w:hAnsi="Arial" w:cs="Arial"/>
        </w:rPr>
        <w:t xml:space="preserve">і на </w:t>
      </w:r>
      <w:r>
        <w:rPr>
          <w:rFonts w:ascii="Arial" w:hAnsi="Arial" w:cs="Arial"/>
        </w:rPr>
        <w:t xml:space="preserve">с. </w:t>
      </w:r>
      <w:r w:rsidRPr="004E7520">
        <w:rPr>
          <w:rFonts w:ascii="Arial" w:hAnsi="Arial" w:cs="Arial"/>
        </w:rPr>
        <w:t xml:space="preserve">Бендюги), Межрічанській </w:t>
      </w:r>
      <w:r w:rsidRPr="004E7520">
        <w:rPr>
          <w:rFonts w:ascii="Arial" w:hAnsi="Arial" w:cs="Arial"/>
        </w:rPr>
        <w:lastRenderedPageBreak/>
        <w:t>(загроза кабелю зв’язку), Степовій (загроза мосту через р.Солокію), Відродження (загроза залізничній колії на шах</w:t>
      </w:r>
      <w:r>
        <w:rPr>
          <w:rFonts w:ascii="Arial" w:hAnsi="Arial" w:cs="Arial"/>
        </w:rPr>
        <w:t>ту). На моніторинговій ділянці «Сокаль-Чевоноград»</w:t>
      </w:r>
      <w:r w:rsidRPr="004E7520">
        <w:rPr>
          <w:rFonts w:ascii="Arial" w:hAnsi="Arial" w:cs="Arial"/>
        </w:rPr>
        <w:t xml:space="preserve"> спостерігалось незначне локальне підтоплення, в </w:t>
      </w:r>
      <w:r>
        <w:rPr>
          <w:rFonts w:ascii="Arial" w:hAnsi="Arial" w:cs="Arial"/>
        </w:rPr>
        <w:t>основному в наслідок техногенного</w:t>
      </w:r>
      <w:r w:rsidRPr="004E7520">
        <w:rPr>
          <w:rFonts w:ascii="Arial" w:hAnsi="Arial" w:cs="Arial"/>
        </w:rPr>
        <w:t xml:space="preserve"> </w:t>
      </w:r>
      <w:r>
        <w:rPr>
          <w:rFonts w:ascii="Arial" w:hAnsi="Arial" w:cs="Arial"/>
        </w:rPr>
        <w:t>навантаження</w:t>
      </w:r>
      <w:r w:rsidRPr="004E7520">
        <w:rPr>
          <w:rFonts w:ascii="Arial" w:hAnsi="Arial" w:cs="Arial"/>
        </w:rPr>
        <w:t xml:space="preserve"> території. Рівні ґрунтових вод коливаються від 0,10 до 2,5м.</w:t>
      </w:r>
    </w:p>
    <w:p w:rsidR="004E7520" w:rsidRDefault="004E7520" w:rsidP="004E7520">
      <w:pPr>
        <w:spacing w:line="240" w:lineRule="auto"/>
        <w:ind w:firstLine="340"/>
        <w:jc w:val="both"/>
        <w:rPr>
          <w:rFonts w:ascii="Arial" w:hAnsi="Arial" w:cs="Arial"/>
        </w:rPr>
      </w:pPr>
      <w:r w:rsidRPr="004E7520">
        <w:rPr>
          <w:rFonts w:ascii="Arial" w:hAnsi="Arial" w:cs="Arial"/>
        </w:rPr>
        <w:t xml:space="preserve">В </w:t>
      </w:r>
      <w:r w:rsidR="008073AD">
        <w:rPr>
          <w:rFonts w:ascii="Arial" w:hAnsi="Arial" w:cs="Arial"/>
        </w:rPr>
        <w:t>Шептиць</w:t>
      </w:r>
      <w:r w:rsidRPr="004E7520">
        <w:rPr>
          <w:rFonts w:ascii="Arial" w:hAnsi="Arial" w:cs="Arial"/>
        </w:rPr>
        <w:t>кому гірничо-промисловому районі підтоплення поширилось внаслідок просідання земної поверхні на підроблених шахтами території. Видобуток вугілля здійснювався без забутовки виробленого простору, в наслідок чого на більшості відроблених територій відбулося просідання земної поверхні на 2-3м. В результаті цього на багатьох ділянках рівень ґрунтових вод досяг земної поверхні.</w:t>
      </w:r>
    </w:p>
    <w:p w:rsidR="004E7520" w:rsidRPr="004E7520" w:rsidRDefault="004E7520" w:rsidP="004E7520">
      <w:pPr>
        <w:spacing w:line="240" w:lineRule="auto"/>
        <w:ind w:firstLine="340"/>
        <w:jc w:val="both"/>
        <w:rPr>
          <w:rFonts w:ascii="Arial" w:hAnsi="Arial" w:cs="Arial"/>
        </w:rPr>
      </w:pPr>
      <w:r w:rsidRPr="004E7520">
        <w:rPr>
          <w:rFonts w:ascii="Arial" w:hAnsi="Arial" w:cs="Arial"/>
        </w:rPr>
        <w:t xml:space="preserve">Поверхневі шари ґрунтів легко забруднюються. Великі концентрації в ґрунті різних хімічних сполук – токсикантів згубно впливають на життєдіяльність ґрунтових організмів. При цьому втрачається здатність ґрунту до самоочищення від хвороботворних та інших небажаних мікроорганізмів, що здатні викликати важкі наслідки для людини, рослинного і тваринного світу. </w:t>
      </w:r>
    </w:p>
    <w:p w:rsidR="004E7520" w:rsidRPr="004E7520" w:rsidRDefault="004E7520" w:rsidP="004E7520">
      <w:pPr>
        <w:spacing w:line="240" w:lineRule="auto"/>
        <w:ind w:firstLine="340"/>
        <w:jc w:val="both"/>
        <w:rPr>
          <w:rFonts w:ascii="Arial" w:hAnsi="Arial" w:cs="Arial"/>
        </w:rPr>
      </w:pPr>
      <w:r w:rsidRPr="004E7520">
        <w:rPr>
          <w:rFonts w:ascii="Arial" w:hAnsi="Arial" w:cs="Arial"/>
        </w:rPr>
        <w:t xml:space="preserve">Автомобільні дороги на території громади можна також вважати чинником забруднення ґрунтів громади. Важкі метали, які містяться у вихлопних газах автотранспорту, осідають в ґрунтах вздовж трас. Інтенсивність їхнього розподілу залежить від швидкості руху автотранспорту, напрямку вітру, наявності захисних смуг тощо. Території, які знаходяться у безпосередній близькості до автошляхів та залізничної колії містять підвищений вміст важких металів, продуктів горіння пального, такі як оксиди азоту, сірки, сажа смоли. Ареал розповсюдження важких металів вздовж зазначених автошляхів може сягати відстані до 1 км. </w:t>
      </w:r>
    </w:p>
    <w:p w:rsidR="004E7520" w:rsidRDefault="004E7520" w:rsidP="004E7520">
      <w:pPr>
        <w:spacing w:line="240" w:lineRule="auto"/>
        <w:ind w:firstLine="340"/>
        <w:jc w:val="both"/>
        <w:rPr>
          <w:rFonts w:ascii="Arial" w:hAnsi="Arial" w:cs="Arial"/>
        </w:rPr>
      </w:pPr>
      <w:r w:rsidRPr="004E7520">
        <w:rPr>
          <w:rFonts w:ascii="Arial" w:hAnsi="Arial" w:cs="Arial"/>
        </w:rPr>
        <w:t>Іншим джерелом забруднення є стихійні сміттєзвалища, які періодично створюють мешканці сільських насел</w:t>
      </w:r>
      <w:r w:rsidR="0013217D">
        <w:rPr>
          <w:rFonts w:ascii="Arial" w:hAnsi="Arial" w:cs="Arial"/>
        </w:rPr>
        <w:t>ених пунктів громади</w:t>
      </w:r>
      <w:r w:rsidRPr="004E7520">
        <w:rPr>
          <w:rFonts w:ascii="Arial" w:hAnsi="Arial" w:cs="Arial"/>
        </w:rPr>
        <w:t>, і які безпосередньо забруднюють ґрунтове покриття та створюють загрозу проникнення небезпечних речовин в ґрунти поблизу сміттєзвалищ.</w:t>
      </w:r>
    </w:p>
    <w:p w:rsidR="0024505D" w:rsidRDefault="0024505D" w:rsidP="004E7520">
      <w:pPr>
        <w:spacing w:line="240" w:lineRule="auto"/>
        <w:ind w:firstLine="340"/>
        <w:jc w:val="both"/>
        <w:rPr>
          <w:rFonts w:ascii="Arial" w:hAnsi="Arial" w:cs="Arial"/>
        </w:rPr>
      </w:pPr>
      <w:r>
        <w:rPr>
          <w:rFonts w:ascii="Arial" w:hAnsi="Arial" w:cs="Arial"/>
        </w:rPr>
        <w:t xml:space="preserve">Основна </w:t>
      </w:r>
      <w:r w:rsidRPr="0024505D">
        <w:rPr>
          <w:rFonts w:ascii="Arial" w:hAnsi="Arial" w:cs="Arial"/>
          <w:b/>
        </w:rPr>
        <w:t>загроза рекреаційним зонам</w:t>
      </w:r>
      <w:r>
        <w:rPr>
          <w:rFonts w:ascii="Arial" w:hAnsi="Arial" w:cs="Arial"/>
        </w:rPr>
        <w:t xml:space="preserve"> зумовлена розширенням житлової забудови та промислових зон і впливом антропогенного фактору (недостатня екологічна свідомість мешканців, засмічення території рекреаційних зон відпочивальниками). </w:t>
      </w:r>
    </w:p>
    <w:p w:rsidR="0024505D" w:rsidRPr="0024505D" w:rsidRDefault="0024505D" w:rsidP="0024505D">
      <w:pPr>
        <w:spacing w:line="240" w:lineRule="auto"/>
        <w:ind w:firstLine="340"/>
        <w:jc w:val="both"/>
        <w:rPr>
          <w:rFonts w:ascii="Arial" w:hAnsi="Arial" w:cs="Arial"/>
        </w:rPr>
      </w:pPr>
      <w:r w:rsidRPr="0024505D">
        <w:rPr>
          <w:rFonts w:ascii="Arial" w:hAnsi="Arial" w:cs="Arial"/>
        </w:rPr>
        <w:t xml:space="preserve">Основними причинами, що можуть </w:t>
      </w:r>
      <w:r>
        <w:rPr>
          <w:rFonts w:ascii="Arial" w:hAnsi="Arial" w:cs="Arial"/>
        </w:rPr>
        <w:t>становити загрозу біорізноманіттю</w:t>
      </w:r>
      <w:r w:rsidRPr="0024505D">
        <w:rPr>
          <w:rFonts w:ascii="Arial" w:hAnsi="Arial" w:cs="Arial"/>
        </w:rPr>
        <w:t xml:space="preserve">, є антропогенні чинники: </w:t>
      </w:r>
    </w:p>
    <w:p w:rsidR="0024505D" w:rsidRPr="0024505D" w:rsidRDefault="0024505D" w:rsidP="0024505D">
      <w:pPr>
        <w:pStyle w:val="a7"/>
        <w:numPr>
          <w:ilvl w:val="0"/>
          <w:numId w:val="15"/>
        </w:numPr>
        <w:spacing w:line="240" w:lineRule="auto"/>
        <w:jc w:val="both"/>
        <w:rPr>
          <w:rFonts w:ascii="Arial" w:hAnsi="Arial" w:cs="Arial"/>
        </w:rPr>
      </w:pPr>
      <w:r w:rsidRPr="0024505D">
        <w:rPr>
          <w:rFonts w:ascii="Arial" w:hAnsi="Arial" w:cs="Arial"/>
        </w:rPr>
        <w:t xml:space="preserve">забруднення природного середовища; </w:t>
      </w:r>
    </w:p>
    <w:p w:rsidR="0024505D" w:rsidRPr="0024505D" w:rsidRDefault="0024505D" w:rsidP="0024505D">
      <w:pPr>
        <w:pStyle w:val="a7"/>
        <w:numPr>
          <w:ilvl w:val="0"/>
          <w:numId w:val="15"/>
        </w:numPr>
        <w:spacing w:line="240" w:lineRule="auto"/>
        <w:jc w:val="both"/>
        <w:rPr>
          <w:rFonts w:ascii="Arial" w:hAnsi="Arial" w:cs="Arial"/>
        </w:rPr>
      </w:pPr>
      <w:r w:rsidRPr="0024505D">
        <w:rPr>
          <w:rFonts w:ascii="Arial" w:hAnsi="Arial" w:cs="Arial"/>
        </w:rPr>
        <w:t xml:space="preserve">денатуралізація природних ландшафтів; </w:t>
      </w:r>
    </w:p>
    <w:p w:rsidR="0024505D" w:rsidRPr="0024505D" w:rsidRDefault="0024505D" w:rsidP="0024505D">
      <w:pPr>
        <w:pStyle w:val="a7"/>
        <w:numPr>
          <w:ilvl w:val="0"/>
          <w:numId w:val="15"/>
        </w:numPr>
        <w:spacing w:line="240" w:lineRule="auto"/>
        <w:jc w:val="both"/>
        <w:rPr>
          <w:rFonts w:ascii="Arial" w:hAnsi="Arial" w:cs="Arial"/>
        </w:rPr>
      </w:pPr>
      <w:r w:rsidRPr="0024505D">
        <w:rPr>
          <w:rFonts w:ascii="Arial" w:hAnsi="Arial" w:cs="Arial"/>
        </w:rPr>
        <w:t xml:space="preserve">монокультурні способи ведення лісового та сільського господарства. </w:t>
      </w:r>
    </w:p>
    <w:p w:rsidR="0024505D" w:rsidRPr="0024505D" w:rsidRDefault="0024505D" w:rsidP="0024505D">
      <w:pPr>
        <w:spacing w:line="240" w:lineRule="auto"/>
        <w:ind w:firstLine="340"/>
        <w:jc w:val="both"/>
        <w:rPr>
          <w:rFonts w:ascii="Arial" w:hAnsi="Arial" w:cs="Arial"/>
        </w:rPr>
      </w:pPr>
      <w:r w:rsidRPr="0024505D">
        <w:rPr>
          <w:rFonts w:ascii="Arial" w:hAnsi="Arial" w:cs="Arial"/>
        </w:rPr>
        <w:t xml:space="preserve">Головними чинниками, що можуть впливати на чисельність рослин із «червонокнижним» статусом, є зривання їх на букети для продажу та деградація місцезростань (для лучних та болотних видів – надмірне випасання худоби, викошування, випал трави, осушення; для лісових – проведення лісогосподарських робіт). </w:t>
      </w:r>
    </w:p>
    <w:p w:rsidR="0024505D" w:rsidRPr="0024505D" w:rsidRDefault="0024505D" w:rsidP="0024505D">
      <w:pPr>
        <w:spacing w:line="240" w:lineRule="auto"/>
        <w:ind w:firstLine="340"/>
        <w:jc w:val="both"/>
        <w:rPr>
          <w:rFonts w:ascii="Arial" w:hAnsi="Arial" w:cs="Arial"/>
        </w:rPr>
      </w:pPr>
      <w:r w:rsidRPr="0024505D">
        <w:rPr>
          <w:rFonts w:ascii="Arial" w:hAnsi="Arial" w:cs="Arial"/>
        </w:rPr>
        <w:t xml:space="preserve">Загрозами для лісової рослинності є: </w:t>
      </w:r>
    </w:p>
    <w:p w:rsidR="0024505D" w:rsidRPr="0024505D" w:rsidRDefault="0024505D" w:rsidP="0024505D">
      <w:pPr>
        <w:pStyle w:val="a7"/>
        <w:numPr>
          <w:ilvl w:val="0"/>
          <w:numId w:val="16"/>
        </w:numPr>
        <w:spacing w:line="240" w:lineRule="auto"/>
        <w:jc w:val="both"/>
        <w:rPr>
          <w:rFonts w:ascii="Arial" w:hAnsi="Arial" w:cs="Arial"/>
        </w:rPr>
      </w:pPr>
      <w:r w:rsidRPr="0024505D">
        <w:rPr>
          <w:rFonts w:ascii="Arial" w:hAnsi="Arial" w:cs="Arial"/>
        </w:rPr>
        <w:t xml:space="preserve">випалювання сухої рослинності у весняний період; </w:t>
      </w:r>
    </w:p>
    <w:p w:rsidR="0024505D" w:rsidRPr="0024505D" w:rsidRDefault="0024505D" w:rsidP="0024505D">
      <w:pPr>
        <w:pStyle w:val="a7"/>
        <w:numPr>
          <w:ilvl w:val="0"/>
          <w:numId w:val="16"/>
        </w:numPr>
        <w:spacing w:line="240" w:lineRule="auto"/>
        <w:jc w:val="both"/>
        <w:rPr>
          <w:rFonts w:ascii="Arial" w:hAnsi="Arial" w:cs="Arial"/>
        </w:rPr>
      </w:pPr>
      <w:r w:rsidRPr="0024505D">
        <w:rPr>
          <w:rFonts w:ascii="Arial" w:hAnsi="Arial" w:cs="Arial"/>
        </w:rPr>
        <w:t>порушення технології заготівлі деревини; самовільні рубки.</w:t>
      </w:r>
    </w:p>
    <w:p w:rsidR="0024505D" w:rsidRDefault="00FD0C38" w:rsidP="00FD0C38">
      <w:pPr>
        <w:spacing w:line="240" w:lineRule="auto"/>
        <w:ind w:firstLine="340"/>
        <w:jc w:val="both"/>
        <w:rPr>
          <w:rFonts w:ascii="Arial" w:hAnsi="Arial" w:cs="Arial"/>
        </w:rPr>
      </w:pPr>
      <w:r w:rsidRPr="00FD0C38">
        <w:rPr>
          <w:rFonts w:ascii="Arial" w:hAnsi="Arial" w:cs="Arial"/>
          <w:b/>
        </w:rPr>
        <w:t>Недосконала система поводження із відходами</w:t>
      </w:r>
      <w:r>
        <w:rPr>
          <w:rFonts w:ascii="Arial" w:hAnsi="Arial" w:cs="Arial"/>
        </w:rPr>
        <w:t xml:space="preserve"> також є екологічним викликом для громади. Зокрема, серед стратегічних проблем, які становлять ризик для справедливої трансформації </w:t>
      </w:r>
      <w:r w:rsidR="00BA35F5">
        <w:rPr>
          <w:rFonts w:ascii="Arial" w:hAnsi="Arial" w:cs="Arial"/>
        </w:rPr>
        <w:t>Червоноградської</w:t>
      </w:r>
      <w:r w:rsidR="00BA35F5" w:rsidRPr="00794CC7">
        <w:rPr>
          <w:rFonts w:ascii="Arial" w:hAnsi="Arial" w:cs="Arial"/>
        </w:rPr>
        <w:t xml:space="preserve"> </w:t>
      </w:r>
      <w:r>
        <w:rPr>
          <w:rFonts w:ascii="Arial" w:hAnsi="Arial" w:cs="Arial"/>
        </w:rPr>
        <w:t>громаді, у Плані дій визначено неефективну систему поводження із твердими побутовими відходами</w:t>
      </w:r>
      <w:r w:rsidRPr="00FD0C38">
        <w:rPr>
          <w:rFonts w:ascii="Arial" w:hAnsi="Arial" w:cs="Arial"/>
        </w:rPr>
        <w:t>, наявність стихій</w:t>
      </w:r>
      <w:r>
        <w:rPr>
          <w:rFonts w:ascii="Arial" w:hAnsi="Arial" w:cs="Arial"/>
        </w:rPr>
        <w:t>них сміттєзвалищ; в</w:t>
      </w:r>
      <w:r w:rsidRPr="00FD0C38">
        <w:rPr>
          <w:rFonts w:ascii="Arial" w:hAnsi="Arial" w:cs="Arial"/>
        </w:rPr>
        <w:t>ідсутність системи переробки ТПВ та роздільного збору сміття</w:t>
      </w:r>
      <w:r>
        <w:rPr>
          <w:rFonts w:ascii="Arial" w:hAnsi="Arial" w:cs="Arial"/>
        </w:rPr>
        <w:t xml:space="preserve">. Ці проблеми становлять вплив і на забруднення атмосферного повітря, і на </w:t>
      </w:r>
      <w:r w:rsidR="00373D50">
        <w:rPr>
          <w:rFonts w:ascii="Arial" w:hAnsi="Arial" w:cs="Arial"/>
        </w:rPr>
        <w:t>забруднення водних ресу</w:t>
      </w:r>
      <w:r>
        <w:rPr>
          <w:rFonts w:ascii="Arial" w:hAnsi="Arial" w:cs="Arial"/>
        </w:rPr>
        <w:t>р</w:t>
      </w:r>
      <w:r w:rsidR="00373D50">
        <w:rPr>
          <w:rFonts w:ascii="Arial" w:hAnsi="Arial" w:cs="Arial"/>
        </w:rPr>
        <w:t>с</w:t>
      </w:r>
      <w:r>
        <w:rPr>
          <w:rFonts w:ascii="Arial" w:hAnsi="Arial" w:cs="Arial"/>
        </w:rPr>
        <w:t xml:space="preserve">ів та ґрунтів. </w:t>
      </w:r>
    </w:p>
    <w:p w:rsidR="0096527F" w:rsidRPr="0096527F" w:rsidRDefault="0096527F" w:rsidP="0096527F">
      <w:pPr>
        <w:spacing w:line="240" w:lineRule="auto"/>
        <w:ind w:firstLine="340"/>
        <w:jc w:val="both"/>
        <w:rPr>
          <w:rFonts w:ascii="Arial" w:hAnsi="Arial" w:cs="Arial"/>
        </w:rPr>
      </w:pPr>
      <w:r w:rsidRPr="0096527F">
        <w:rPr>
          <w:rFonts w:ascii="Arial" w:hAnsi="Arial" w:cs="Arial"/>
        </w:rPr>
        <w:t xml:space="preserve">Мінімізація негативних впливів зовнішнього середовища на </w:t>
      </w:r>
      <w:r w:rsidRPr="00C63119">
        <w:rPr>
          <w:rFonts w:ascii="Arial" w:hAnsi="Arial" w:cs="Arial"/>
          <w:b/>
        </w:rPr>
        <w:t>стан здоров’я мешканців</w:t>
      </w:r>
      <w:r w:rsidRPr="0096527F">
        <w:rPr>
          <w:rFonts w:ascii="Arial" w:hAnsi="Arial" w:cs="Arial"/>
        </w:rPr>
        <w:t xml:space="preserve"> громади гальмується низкою проблем пов’язаних, головним чином, з функціонування закладів </w:t>
      </w:r>
      <w:r w:rsidRPr="0096527F">
        <w:rPr>
          <w:rFonts w:ascii="Arial" w:hAnsi="Arial" w:cs="Arial"/>
        </w:rPr>
        <w:lastRenderedPageBreak/>
        <w:t>охорони здоров’я в громаді, зокрема: потреба в розвитку соціально-психологічної допомоги; потреба в оновлені матеріально-технічної</w:t>
      </w:r>
      <w:r>
        <w:rPr>
          <w:rFonts w:ascii="Arial" w:hAnsi="Arial" w:cs="Arial"/>
        </w:rPr>
        <w:t xml:space="preserve"> бази закладів охорони здоров’я.</w:t>
      </w:r>
    </w:p>
    <w:p w:rsidR="00373D50" w:rsidRDefault="0096527F" w:rsidP="0096527F">
      <w:pPr>
        <w:spacing w:line="240" w:lineRule="auto"/>
        <w:ind w:firstLine="340"/>
        <w:jc w:val="both"/>
        <w:rPr>
          <w:rFonts w:ascii="Arial" w:hAnsi="Arial" w:cs="Arial"/>
        </w:rPr>
      </w:pPr>
      <w:r w:rsidRPr="0096527F">
        <w:rPr>
          <w:rFonts w:ascii="Arial" w:hAnsi="Arial" w:cs="Arial"/>
        </w:rPr>
        <w:t>Окремим суттєвими фактором впливу на стан здоров’я населення громади варто розглядати використання питної води з нецентралізованих джерел водопостачання, що провокує ризики інфекційних захворювань та розвитку гіпоксії через наднормативний вміст нітратів.</w:t>
      </w:r>
      <w:r>
        <w:rPr>
          <w:rFonts w:ascii="Arial" w:hAnsi="Arial" w:cs="Arial"/>
        </w:rPr>
        <w:t xml:space="preserve"> </w:t>
      </w:r>
      <w:r w:rsidR="00BA35F5">
        <w:rPr>
          <w:rFonts w:ascii="Arial" w:hAnsi="Arial" w:cs="Arial"/>
        </w:rPr>
        <w:t>Червоноградська</w:t>
      </w:r>
      <w:r w:rsidR="00BA35F5" w:rsidRPr="00794CC7">
        <w:rPr>
          <w:rFonts w:ascii="Arial" w:hAnsi="Arial" w:cs="Arial"/>
        </w:rPr>
        <w:t xml:space="preserve"> </w:t>
      </w:r>
      <w:r>
        <w:rPr>
          <w:rFonts w:ascii="Arial" w:hAnsi="Arial" w:cs="Arial"/>
        </w:rPr>
        <w:t xml:space="preserve">громада ще досі пам’ятає спалах гіпоплазії та флюорозу, тобто інтоксикації організму фтором через забруднений водопровід у м. Соснівка. Тоді, 30 років тому, ця проблема спричинила проблеми зі здоров’ям у кількох тисяч дітей, які через крихкість і вимивання кальцію з організму втратили свої зуби. </w:t>
      </w:r>
    </w:p>
    <w:p w:rsidR="0096527F" w:rsidRPr="00794CC7" w:rsidRDefault="0096527F" w:rsidP="0096527F">
      <w:pPr>
        <w:spacing w:line="240" w:lineRule="auto"/>
        <w:ind w:firstLine="340"/>
        <w:jc w:val="both"/>
        <w:rPr>
          <w:rFonts w:ascii="Arial" w:hAnsi="Arial" w:cs="Arial"/>
        </w:rPr>
      </w:pPr>
      <w:r w:rsidRPr="00794CC7">
        <w:rPr>
          <w:rFonts w:ascii="Arial" w:hAnsi="Arial" w:cs="Arial"/>
        </w:rPr>
        <w:t xml:space="preserve">Повномасштабна агресія проти України стала додатковим викликом для сфери охорони здоров’я, збільшуючи навантаження на об’єкти інфраструктури та медичних працівників. У </w:t>
      </w:r>
      <w:r w:rsidR="00BA35F5">
        <w:rPr>
          <w:rFonts w:ascii="Arial" w:hAnsi="Arial" w:cs="Arial"/>
        </w:rPr>
        <w:t xml:space="preserve">Червоноградській </w:t>
      </w:r>
      <w:r w:rsidRPr="00794CC7">
        <w:rPr>
          <w:rFonts w:ascii="Arial" w:hAnsi="Arial" w:cs="Arial"/>
        </w:rPr>
        <w:t xml:space="preserve">громаді кількість мешканців, що потребують реабілітації поповнюється основним чином за рахунок військовослужбовців, внутрішньо переміщених осіб, місцевого населення стан здоров’я якого погіршується через професійні захворювання та травматизм на шахтах, тривалий стрес та інші. Загальнонаціональним викликом у середньо- та довгостроковій перспективі стане значне зростання серцево-судинних захворювань, пов’язаних із тривалим стресом та негативним психо-емоційним станом населення. </w:t>
      </w:r>
    </w:p>
    <w:p w:rsidR="0096527F" w:rsidRDefault="00C63119" w:rsidP="0096527F">
      <w:pPr>
        <w:spacing w:line="240" w:lineRule="auto"/>
        <w:ind w:firstLine="340"/>
        <w:jc w:val="both"/>
        <w:rPr>
          <w:rFonts w:ascii="Arial" w:hAnsi="Arial" w:cs="Arial"/>
        </w:rPr>
      </w:pPr>
      <w:r>
        <w:rPr>
          <w:rFonts w:ascii="Arial" w:hAnsi="Arial" w:cs="Arial"/>
        </w:rPr>
        <w:t xml:space="preserve">Загалом усі вище перелічені ризики – забруднення атмосферного повітря, водойм, ґрунтів негативно впливають на стан здоров’я мешканців </w:t>
      </w:r>
      <w:r w:rsidR="00BA35F5">
        <w:rPr>
          <w:rFonts w:ascii="Arial" w:hAnsi="Arial" w:cs="Arial"/>
        </w:rPr>
        <w:t>Червоноградської</w:t>
      </w:r>
      <w:r w:rsidR="00BA35F5" w:rsidRPr="00794CC7">
        <w:rPr>
          <w:rFonts w:ascii="Arial" w:hAnsi="Arial" w:cs="Arial"/>
        </w:rPr>
        <w:t xml:space="preserve"> </w:t>
      </w:r>
      <w:r>
        <w:rPr>
          <w:rFonts w:ascii="Arial" w:hAnsi="Arial" w:cs="Arial"/>
        </w:rPr>
        <w:t xml:space="preserve">громади, призводять до більшого поширення серцево-судинних, онкологічних захворювань, хвороб органів дихання, ментальних розладів. </w:t>
      </w:r>
    </w:p>
    <w:p w:rsidR="00EA3B0B" w:rsidRDefault="00EA3B0B" w:rsidP="0096527F">
      <w:pPr>
        <w:spacing w:line="240" w:lineRule="auto"/>
        <w:ind w:firstLine="340"/>
        <w:jc w:val="both"/>
        <w:rPr>
          <w:rFonts w:ascii="Arial" w:hAnsi="Arial" w:cs="Arial"/>
        </w:rPr>
      </w:pPr>
      <w:r>
        <w:rPr>
          <w:rFonts w:ascii="Arial" w:hAnsi="Arial" w:cs="Arial"/>
        </w:rPr>
        <w:t xml:space="preserve">Окремою проблемою, характерною для територій, де здійснюється видобуток кам’яного вугілля шахтним способом, є поширення професійного захворювання шахтарів </w:t>
      </w:r>
      <w:r w:rsidR="001E06C0">
        <w:rPr>
          <w:rFonts w:ascii="Arial" w:hAnsi="Arial" w:cs="Arial"/>
        </w:rPr>
        <w:t>–</w:t>
      </w:r>
      <w:r>
        <w:rPr>
          <w:rFonts w:ascii="Arial" w:hAnsi="Arial" w:cs="Arial"/>
        </w:rPr>
        <w:t xml:space="preserve"> </w:t>
      </w:r>
      <w:r w:rsidR="001E06C0">
        <w:rPr>
          <w:rFonts w:ascii="Arial" w:hAnsi="Arial" w:cs="Arial"/>
        </w:rPr>
        <w:t xml:space="preserve">силікозу, </w:t>
      </w:r>
      <w:r w:rsidR="001E06C0" w:rsidRPr="001E06C0">
        <w:rPr>
          <w:rFonts w:ascii="Arial" w:hAnsi="Arial" w:cs="Arial"/>
        </w:rPr>
        <w:t>захворювання людини, яке спричинює шахтний пил, що містить вільний діоксид силіцію, при тривалому його вдиханні. Силікоз відносять до професійних захворювань, є незворотним і невиліковним захворюванням, що може пр</w:t>
      </w:r>
      <w:r w:rsidR="001E06C0">
        <w:rPr>
          <w:rFonts w:ascii="Arial" w:hAnsi="Arial" w:cs="Arial"/>
        </w:rPr>
        <w:t xml:space="preserve">извести до розвитку раку легень. </w:t>
      </w:r>
    </w:p>
    <w:p w:rsidR="00F12C9B" w:rsidRDefault="00F12C9B">
      <w:pPr>
        <w:rPr>
          <w:rFonts w:ascii="Arial" w:hAnsi="Arial" w:cs="Arial"/>
        </w:rPr>
      </w:pPr>
      <w:r>
        <w:rPr>
          <w:rFonts w:ascii="Arial" w:hAnsi="Arial" w:cs="Arial"/>
        </w:rPr>
        <w:br w:type="page"/>
      </w:r>
    </w:p>
    <w:p w:rsidR="00F12C9B" w:rsidRPr="00C35803" w:rsidRDefault="00F12C9B" w:rsidP="00F12C9B">
      <w:pPr>
        <w:pStyle w:val="2"/>
        <w:jc w:val="both"/>
        <w:rPr>
          <w:rFonts w:ascii="Arial" w:hAnsi="Arial" w:cs="Arial"/>
          <w:b/>
        </w:rPr>
      </w:pPr>
      <w:bookmarkStart w:id="31" w:name="_Toc195002796"/>
      <w:r w:rsidRPr="00C35803">
        <w:rPr>
          <w:rFonts w:ascii="Arial" w:hAnsi="Arial" w:cs="Arial"/>
          <w:b/>
        </w:rPr>
        <w:lastRenderedPageBreak/>
        <w:t xml:space="preserve">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Плану дій справедливої трансформації </w:t>
      </w:r>
      <w:r w:rsidR="00BA35F5">
        <w:rPr>
          <w:rFonts w:ascii="Arial" w:hAnsi="Arial" w:cs="Arial"/>
          <w:b/>
        </w:rPr>
        <w:t>Червоноградської</w:t>
      </w:r>
      <w:r w:rsidRPr="00C35803">
        <w:rPr>
          <w:rFonts w:ascii="Arial" w:hAnsi="Arial" w:cs="Arial"/>
          <w:b/>
        </w:rPr>
        <w:t xml:space="preserve"> громади, а також шляхи врахування таких зобов’язань під час підготовки Документу державного планування</w:t>
      </w:r>
      <w:bookmarkEnd w:id="31"/>
    </w:p>
    <w:p w:rsidR="00F12C9B" w:rsidRPr="00F12C9B" w:rsidRDefault="00F12C9B" w:rsidP="00F12C9B">
      <w:pPr>
        <w:spacing w:line="240" w:lineRule="auto"/>
        <w:ind w:firstLine="340"/>
        <w:jc w:val="both"/>
        <w:rPr>
          <w:rFonts w:ascii="Arial" w:hAnsi="Arial" w:cs="Arial"/>
        </w:rPr>
      </w:pPr>
    </w:p>
    <w:p w:rsidR="00F12C9B" w:rsidRPr="00F12C9B" w:rsidRDefault="00F12C9B" w:rsidP="00F12C9B">
      <w:pPr>
        <w:spacing w:line="240" w:lineRule="auto"/>
        <w:ind w:firstLine="340"/>
        <w:jc w:val="both"/>
        <w:rPr>
          <w:rFonts w:ascii="Arial" w:hAnsi="Arial" w:cs="Arial"/>
        </w:rPr>
      </w:pPr>
      <w:r w:rsidRPr="00F12C9B">
        <w:rPr>
          <w:rFonts w:ascii="Arial" w:hAnsi="Arial" w:cs="Arial"/>
        </w:rPr>
        <w:t>Основні міжнародні зобов’язання</w:t>
      </w:r>
    </w:p>
    <w:p w:rsidR="00F12C9B" w:rsidRPr="00F12C9B" w:rsidRDefault="00F12C9B" w:rsidP="00F12C9B">
      <w:pPr>
        <w:spacing w:line="240" w:lineRule="auto"/>
        <w:ind w:firstLine="340"/>
        <w:jc w:val="both"/>
        <w:rPr>
          <w:rFonts w:ascii="Arial" w:hAnsi="Arial" w:cs="Arial"/>
        </w:rPr>
      </w:pPr>
      <w:r w:rsidRPr="00F12C9B">
        <w:rPr>
          <w:rFonts w:ascii="Arial" w:hAnsi="Arial" w:cs="Arial"/>
        </w:rPr>
        <w:t>Україна взяла на себе міжнародні обов’язки у сфері збереження та збалансованого використання біорізноманіття, підписавши понад 50 міжнародних багатосторонніх угод. Серед них:</w:t>
      </w:r>
    </w:p>
    <w:p w:rsidR="00F12C9B" w:rsidRPr="00F12C9B" w:rsidRDefault="00F12C9B" w:rsidP="00F12C9B">
      <w:pPr>
        <w:pStyle w:val="a7"/>
        <w:numPr>
          <w:ilvl w:val="0"/>
          <w:numId w:val="17"/>
        </w:numPr>
        <w:spacing w:line="240" w:lineRule="auto"/>
        <w:jc w:val="both"/>
        <w:rPr>
          <w:rFonts w:ascii="Arial" w:hAnsi="Arial" w:cs="Arial"/>
        </w:rPr>
      </w:pPr>
      <w:r w:rsidRPr="00F12C9B">
        <w:rPr>
          <w:rFonts w:ascii="Arial" w:hAnsi="Arial" w:cs="Arial"/>
        </w:rPr>
        <w:t>Конвенція про біологічне різноманіття, яка була започаткована під час Всесвітньої конференції глав держав та міністрів довкілля у 1992р. в м. Ріо-де-Жанейро (Бразилія) й ратифікована Верховною Радою України 29 листопада 1994 р.;</w:t>
      </w:r>
    </w:p>
    <w:p w:rsidR="00F12C9B" w:rsidRPr="00F12C9B" w:rsidRDefault="00F12C9B" w:rsidP="00F12C9B">
      <w:pPr>
        <w:pStyle w:val="a7"/>
        <w:numPr>
          <w:ilvl w:val="0"/>
          <w:numId w:val="17"/>
        </w:numPr>
        <w:spacing w:line="240" w:lineRule="auto"/>
        <w:jc w:val="both"/>
        <w:rPr>
          <w:rFonts w:ascii="Arial" w:hAnsi="Arial" w:cs="Arial"/>
        </w:rPr>
      </w:pPr>
      <w:r w:rsidRPr="00F12C9B">
        <w:rPr>
          <w:rFonts w:ascii="Arial" w:hAnsi="Arial" w:cs="Arial"/>
        </w:rPr>
        <w:t>Конвенція про водно-болотні угіддя, що мають міжнародне значення головним чином як середовище існування водоплавних птахів (Рамсарська конвенція, м.Рамсар, Іран, 1971 р.);</w:t>
      </w:r>
    </w:p>
    <w:p w:rsidR="00F12C9B" w:rsidRPr="00F12C9B" w:rsidRDefault="00F12C9B" w:rsidP="00F12C9B">
      <w:pPr>
        <w:pStyle w:val="a7"/>
        <w:numPr>
          <w:ilvl w:val="0"/>
          <w:numId w:val="17"/>
        </w:numPr>
        <w:spacing w:line="240" w:lineRule="auto"/>
        <w:jc w:val="both"/>
        <w:rPr>
          <w:rFonts w:ascii="Arial" w:hAnsi="Arial" w:cs="Arial"/>
        </w:rPr>
      </w:pPr>
      <w:r w:rsidRPr="00F12C9B">
        <w:rPr>
          <w:rFonts w:ascii="Arial" w:hAnsi="Arial" w:cs="Arial"/>
        </w:rPr>
        <w:t>Конвенція про збереження мігруючих видів диких тварин (Бонн, 1979 р.);</w:t>
      </w:r>
    </w:p>
    <w:p w:rsidR="00F12C9B" w:rsidRPr="00F12C9B" w:rsidRDefault="00F12C9B" w:rsidP="00F12C9B">
      <w:pPr>
        <w:pStyle w:val="a7"/>
        <w:numPr>
          <w:ilvl w:val="0"/>
          <w:numId w:val="17"/>
        </w:numPr>
        <w:spacing w:line="240" w:lineRule="auto"/>
        <w:jc w:val="both"/>
        <w:rPr>
          <w:rFonts w:ascii="Arial" w:hAnsi="Arial" w:cs="Arial"/>
        </w:rPr>
      </w:pPr>
      <w:r w:rsidRPr="00F12C9B">
        <w:rPr>
          <w:rFonts w:ascii="Arial" w:hAnsi="Arial" w:cs="Arial"/>
        </w:rPr>
        <w:t>Угода про збереження афро-євразійських мігруючих водно-болотних птахів (1995 р.); Угоди про збереження кажанів в Європі (1991р.);</w:t>
      </w:r>
    </w:p>
    <w:p w:rsidR="00F12C9B" w:rsidRPr="00F12C9B" w:rsidRDefault="00F12C9B" w:rsidP="00F12C9B">
      <w:pPr>
        <w:pStyle w:val="a7"/>
        <w:numPr>
          <w:ilvl w:val="0"/>
          <w:numId w:val="17"/>
        </w:numPr>
        <w:spacing w:line="240" w:lineRule="auto"/>
        <w:jc w:val="both"/>
        <w:rPr>
          <w:rFonts w:ascii="Arial" w:hAnsi="Arial" w:cs="Arial"/>
        </w:rPr>
      </w:pPr>
      <w:r w:rsidRPr="00F12C9B">
        <w:rPr>
          <w:rFonts w:ascii="Arial" w:hAnsi="Arial" w:cs="Arial"/>
        </w:rPr>
        <w:t>Конвенція про охорону дикої флори і фауни та природних середовищ існування в Європі (Бернська конвенція);</w:t>
      </w:r>
    </w:p>
    <w:p w:rsidR="00F12C9B" w:rsidRPr="00F12C9B" w:rsidRDefault="00F12C9B" w:rsidP="00F12C9B">
      <w:pPr>
        <w:pStyle w:val="a7"/>
        <w:numPr>
          <w:ilvl w:val="0"/>
          <w:numId w:val="17"/>
        </w:numPr>
        <w:spacing w:line="240" w:lineRule="auto"/>
        <w:jc w:val="both"/>
        <w:rPr>
          <w:rFonts w:ascii="Arial" w:hAnsi="Arial" w:cs="Arial"/>
        </w:rPr>
      </w:pPr>
      <w:r w:rsidRPr="00F12C9B">
        <w:rPr>
          <w:rFonts w:ascii="Arial" w:hAnsi="Arial" w:cs="Arial"/>
        </w:rPr>
        <w:t>Рамкова конвенція ООН про зміну клімату (ратифікована Україною 29 жовтня 1996 р.);</w:t>
      </w:r>
    </w:p>
    <w:p w:rsidR="00F12C9B" w:rsidRPr="00F12C9B" w:rsidRDefault="00F12C9B" w:rsidP="00F12C9B">
      <w:pPr>
        <w:pStyle w:val="a7"/>
        <w:numPr>
          <w:ilvl w:val="0"/>
          <w:numId w:val="17"/>
        </w:numPr>
        <w:spacing w:line="240" w:lineRule="auto"/>
        <w:jc w:val="both"/>
        <w:rPr>
          <w:rFonts w:ascii="Arial" w:hAnsi="Arial" w:cs="Arial"/>
        </w:rPr>
      </w:pPr>
      <w:r w:rsidRPr="00F12C9B">
        <w:rPr>
          <w:rFonts w:ascii="Arial" w:hAnsi="Arial" w:cs="Arial"/>
        </w:rPr>
        <w:t>Європейська конвенція про охорону археологічної спадщини (Валлетта, 1992 р.);</w:t>
      </w:r>
    </w:p>
    <w:p w:rsidR="00F12C9B" w:rsidRPr="00F12C9B" w:rsidRDefault="00F12C9B" w:rsidP="00F12C9B">
      <w:pPr>
        <w:pStyle w:val="a7"/>
        <w:numPr>
          <w:ilvl w:val="0"/>
          <w:numId w:val="17"/>
        </w:numPr>
        <w:spacing w:line="240" w:lineRule="auto"/>
        <w:jc w:val="both"/>
        <w:rPr>
          <w:rFonts w:ascii="Arial" w:hAnsi="Arial" w:cs="Arial"/>
        </w:rPr>
      </w:pPr>
      <w:r w:rsidRPr="00F12C9B">
        <w:rPr>
          <w:rFonts w:ascii="Arial" w:hAnsi="Arial" w:cs="Arial"/>
        </w:rPr>
        <w:t>Конвенція про охорону та використання транскордонних водотоків та міжнародних озер (Гельсінкі, 1992), що є чинною в Україні з 1 липня 1999 р. та інші.</w:t>
      </w:r>
    </w:p>
    <w:p w:rsidR="00F12C9B" w:rsidRDefault="00F12C9B" w:rsidP="00F12C9B">
      <w:pPr>
        <w:spacing w:line="240" w:lineRule="auto"/>
        <w:ind w:firstLine="340"/>
        <w:jc w:val="both"/>
        <w:rPr>
          <w:rFonts w:ascii="Arial" w:hAnsi="Arial" w:cs="Arial"/>
        </w:rPr>
      </w:pPr>
      <w:r w:rsidRPr="00F12C9B">
        <w:rPr>
          <w:rFonts w:ascii="Arial" w:hAnsi="Arial" w:cs="Arial"/>
        </w:rPr>
        <w:t>На виконання Бернської конвенції в Європі створена мережа територій особливого природоохоронного значення – Смарагдова мережа, важливих для збереження біорізноманіття в країнах Європи і деяких країнах Африки. Смарагдова мережа України є українською частиною Смарагдової мережі Європи, розробляється з 2009 року. В листопаді 2016 року було затверджено першу версію Смарагдової мережі для України, яка потребує доопрацювання на основі наукових даних.</w:t>
      </w:r>
      <w:r>
        <w:rPr>
          <w:rFonts w:ascii="Arial" w:hAnsi="Arial" w:cs="Arial"/>
        </w:rPr>
        <w:t xml:space="preserve"> </w:t>
      </w:r>
    </w:p>
    <w:p w:rsidR="00F12C9B" w:rsidRDefault="00F12C9B" w:rsidP="00F12C9B">
      <w:pPr>
        <w:spacing w:line="240" w:lineRule="auto"/>
        <w:ind w:firstLine="340"/>
        <w:jc w:val="both"/>
        <w:rPr>
          <w:rFonts w:ascii="Arial" w:hAnsi="Arial" w:cs="Arial"/>
        </w:rPr>
      </w:pPr>
      <w:r w:rsidRPr="00F12C9B">
        <w:rPr>
          <w:rFonts w:ascii="Arial" w:hAnsi="Arial" w:cs="Arial"/>
        </w:rPr>
        <w:t xml:space="preserve">На півдні громади розташована частина території «Болотня», яка входить до Смарагдової мережі Європи. Територія «Болотня» розташована у межах </w:t>
      </w:r>
      <w:r w:rsidR="008073AD">
        <w:rPr>
          <w:rFonts w:ascii="Arial" w:hAnsi="Arial" w:cs="Arial"/>
        </w:rPr>
        <w:t>Шептицької</w:t>
      </w:r>
      <w:r w:rsidRPr="00F12C9B">
        <w:rPr>
          <w:rFonts w:ascii="Arial" w:hAnsi="Arial" w:cs="Arial"/>
        </w:rPr>
        <w:t>, Белзької, Великомостівської, Добротвірської громад.</w:t>
      </w:r>
    </w:p>
    <w:p w:rsidR="00F12C9B" w:rsidRDefault="00F12C9B" w:rsidP="00F12C9B">
      <w:pPr>
        <w:spacing w:line="240" w:lineRule="auto"/>
        <w:ind w:firstLine="340"/>
        <w:jc w:val="both"/>
        <w:rPr>
          <w:rFonts w:ascii="Arial" w:hAnsi="Arial" w:cs="Arial"/>
        </w:rPr>
      </w:pPr>
      <w:r w:rsidRPr="00F12C9B">
        <w:rPr>
          <w:rFonts w:ascii="Arial" w:hAnsi="Arial" w:cs="Arial"/>
        </w:rPr>
        <w:t xml:space="preserve">Відповідно до Рамсарської конвенції, стороною якої є Україна, на території держави здійснюються заходи для збереження мігруючих водно-болотних птахів, шляхом виділення певних територій та надання їм охоронного статусу. </w:t>
      </w:r>
    </w:p>
    <w:p w:rsidR="00F12C9B" w:rsidRPr="00F12C9B" w:rsidRDefault="00F12C9B" w:rsidP="00F12C9B">
      <w:pPr>
        <w:spacing w:line="240" w:lineRule="auto"/>
        <w:ind w:firstLine="340"/>
        <w:jc w:val="both"/>
        <w:rPr>
          <w:rFonts w:ascii="Arial" w:hAnsi="Arial" w:cs="Arial"/>
        </w:rPr>
      </w:pPr>
      <w:r>
        <w:rPr>
          <w:rFonts w:ascii="Arial" w:hAnsi="Arial" w:cs="Arial"/>
        </w:rPr>
        <w:t xml:space="preserve">План дій справедливої трансформації </w:t>
      </w:r>
      <w:r w:rsidR="00BA35F5">
        <w:rPr>
          <w:rFonts w:ascii="Arial" w:hAnsi="Arial" w:cs="Arial"/>
        </w:rPr>
        <w:t>Червоноградської</w:t>
      </w:r>
      <w:r w:rsidR="00BA35F5" w:rsidRPr="00794CC7">
        <w:rPr>
          <w:rFonts w:ascii="Arial" w:hAnsi="Arial" w:cs="Arial"/>
        </w:rPr>
        <w:t xml:space="preserve"> </w:t>
      </w:r>
      <w:r>
        <w:rPr>
          <w:rFonts w:ascii="Arial" w:hAnsi="Arial" w:cs="Arial"/>
        </w:rPr>
        <w:t>громади на період до 2030 року орієнтований</w:t>
      </w:r>
      <w:r w:rsidRPr="00F12C9B">
        <w:rPr>
          <w:rFonts w:ascii="Arial" w:hAnsi="Arial" w:cs="Arial"/>
        </w:rPr>
        <w:t xml:space="preserve"> на виконання зобов’язань у сфері охорони довкілля, у тому числі пов’язаних із запобіганням негативному впливу на здоров’я населення, встановлених на міжнародному рівні, зокрема:</w:t>
      </w:r>
    </w:p>
    <w:p w:rsidR="00F12C9B" w:rsidRPr="00F12C9B" w:rsidRDefault="00F12C9B" w:rsidP="00F12C9B">
      <w:pPr>
        <w:pStyle w:val="a7"/>
        <w:numPr>
          <w:ilvl w:val="0"/>
          <w:numId w:val="18"/>
        </w:numPr>
        <w:spacing w:line="240" w:lineRule="auto"/>
        <w:jc w:val="both"/>
        <w:rPr>
          <w:rFonts w:ascii="Arial" w:hAnsi="Arial" w:cs="Arial"/>
        </w:rPr>
      </w:pPr>
      <w:r w:rsidRPr="00F12C9B">
        <w:rPr>
          <w:rFonts w:ascii="Arial" w:hAnsi="Arial" w:cs="Arial"/>
        </w:rPr>
        <w:t>Директивою № 2008/50/ЄС про якість атмосферного повітря та чистіше повітря для Європи;</w:t>
      </w:r>
    </w:p>
    <w:p w:rsidR="00F12C9B" w:rsidRPr="00F12C9B" w:rsidRDefault="00F12C9B" w:rsidP="00F12C9B">
      <w:pPr>
        <w:pStyle w:val="a7"/>
        <w:numPr>
          <w:ilvl w:val="0"/>
          <w:numId w:val="18"/>
        </w:numPr>
        <w:spacing w:line="240" w:lineRule="auto"/>
        <w:jc w:val="both"/>
        <w:rPr>
          <w:rFonts w:ascii="Arial" w:hAnsi="Arial" w:cs="Arial"/>
        </w:rPr>
      </w:pPr>
      <w:r w:rsidRPr="00F12C9B">
        <w:rPr>
          <w:rFonts w:ascii="Arial" w:hAnsi="Arial" w:cs="Arial"/>
        </w:rPr>
        <w:t>Директивою № 2008/98/ЄС про відходи;</w:t>
      </w:r>
    </w:p>
    <w:p w:rsidR="00F12C9B" w:rsidRPr="00F12C9B" w:rsidRDefault="00F12C9B" w:rsidP="00F12C9B">
      <w:pPr>
        <w:pStyle w:val="a7"/>
        <w:numPr>
          <w:ilvl w:val="0"/>
          <w:numId w:val="18"/>
        </w:numPr>
        <w:spacing w:line="240" w:lineRule="auto"/>
        <w:jc w:val="both"/>
        <w:rPr>
          <w:rFonts w:ascii="Arial" w:hAnsi="Arial" w:cs="Arial"/>
        </w:rPr>
      </w:pPr>
      <w:r w:rsidRPr="00F12C9B">
        <w:rPr>
          <w:rFonts w:ascii="Arial" w:hAnsi="Arial" w:cs="Arial"/>
        </w:rPr>
        <w:t>Директивою № 2000/60/ЄС про встановлення рамок діяльності Співтовариства у сфері водної політики зі змінами і доповненнями, внесеними Рішенням № 2455/2001/ЄС і Директивою 2009/31/ЄС;</w:t>
      </w:r>
    </w:p>
    <w:p w:rsidR="00F12C9B" w:rsidRPr="00F12C9B" w:rsidRDefault="00F12C9B" w:rsidP="00F12C9B">
      <w:pPr>
        <w:pStyle w:val="a7"/>
        <w:numPr>
          <w:ilvl w:val="0"/>
          <w:numId w:val="18"/>
        </w:numPr>
        <w:spacing w:line="240" w:lineRule="auto"/>
        <w:jc w:val="both"/>
        <w:rPr>
          <w:rFonts w:ascii="Arial" w:hAnsi="Arial" w:cs="Arial"/>
        </w:rPr>
      </w:pPr>
      <w:r w:rsidRPr="00F12C9B">
        <w:rPr>
          <w:rFonts w:ascii="Arial" w:hAnsi="Arial" w:cs="Arial"/>
        </w:rPr>
        <w:lastRenderedPageBreak/>
        <w:t>Директивою № 2009/147/ЄС про захист диких птахів;</w:t>
      </w:r>
    </w:p>
    <w:p w:rsidR="00F12C9B" w:rsidRPr="00F12C9B" w:rsidRDefault="00F12C9B" w:rsidP="00F12C9B">
      <w:pPr>
        <w:pStyle w:val="a7"/>
        <w:numPr>
          <w:ilvl w:val="0"/>
          <w:numId w:val="18"/>
        </w:numPr>
        <w:spacing w:line="240" w:lineRule="auto"/>
        <w:jc w:val="both"/>
        <w:rPr>
          <w:rFonts w:ascii="Arial" w:hAnsi="Arial" w:cs="Arial"/>
        </w:rPr>
      </w:pPr>
      <w:r w:rsidRPr="00F12C9B">
        <w:rPr>
          <w:rFonts w:ascii="Arial" w:hAnsi="Arial" w:cs="Arial"/>
        </w:rPr>
        <w:t>Директива № 92/43/ЄС про збереження природного середовища існування, дикої флори та фауни, зі змінами і доповненнями, внесеними Директивами №№ 97/62/ЄС, 2006/105/ЄС та Регламентом (ЄС) № 1882/2003.</w:t>
      </w:r>
    </w:p>
    <w:p w:rsidR="00F12C9B" w:rsidRPr="00F12C9B" w:rsidRDefault="00F12C9B" w:rsidP="00F12C9B">
      <w:pPr>
        <w:spacing w:line="240" w:lineRule="auto"/>
        <w:ind w:firstLine="340"/>
        <w:jc w:val="both"/>
        <w:rPr>
          <w:rFonts w:ascii="Arial" w:hAnsi="Arial" w:cs="Arial"/>
        </w:rPr>
      </w:pPr>
      <w:r w:rsidRPr="00F12C9B">
        <w:rPr>
          <w:rFonts w:ascii="Arial" w:hAnsi="Arial" w:cs="Arial"/>
        </w:rPr>
        <w:t>Основними міжнародними правовими документами щодо CEO є:</w:t>
      </w:r>
    </w:p>
    <w:p w:rsidR="00F12C9B" w:rsidRPr="00F12C9B" w:rsidRDefault="00F12C9B" w:rsidP="00F12C9B">
      <w:pPr>
        <w:pStyle w:val="a7"/>
        <w:numPr>
          <w:ilvl w:val="0"/>
          <w:numId w:val="19"/>
        </w:numPr>
        <w:spacing w:line="240" w:lineRule="auto"/>
        <w:jc w:val="both"/>
        <w:rPr>
          <w:rFonts w:ascii="Arial" w:hAnsi="Arial" w:cs="Arial"/>
        </w:rPr>
      </w:pPr>
      <w:r w:rsidRPr="00F12C9B">
        <w:rPr>
          <w:rFonts w:ascii="Arial" w:hAnsi="Arial" w:cs="Arial"/>
        </w:rPr>
        <w:t>Протокол про стратегічну екологічну оцінку (Протокол про CEO) до Конвенції про оцінку впливу на навколишнє середовище у транскордонному контексті (Конвенція Еспо), ратифікований Верховною Радою України (№ 562-VIII від 01.07.2015).</w:t>
      </w:r>
    </w:p>
    <w:p w:rsidR="00F12C9B" w:rsidRPr="00F12C9B" w:rsidRDefault="00F12C9B" w:rsidP="00F12C9B">
      <w:pPr>
        <w:pStyle w:val="a7"/>
        <w:numPr>
          <w:ilvl w:val="0"/>
          <w:numId w:val="19"/>
        </w:numPr>
        <w:spacing w:line="240" w:lineRule="auto"/>
        <w:jc w:val="both"/>
        <w:rPr>
          <w:rFonts w:ascii="Arial" w:hAnsi="Arial" w:cs="Arial"/>
        </w:rPr>
      </w:pPr>
      <w:r w:rsidRPr="00F12C9B">
        <w:rPr>
          <w:rFonts w:ascii="Arial" w:hAnsi="Arial" w:cs="Arial"/>
        </w:rPr>
        <w:t>Директива 2001/42/ЄС про оцінку впливу окремих планів і програм на навколишнє середовище, імплементація якої передбачена Угодою про асоціацію між Україною та ЄС. В Україні проведення CEO регламентується Законом України «Про стратегічну екологічну оцінку» від 20.03.2018 р. № 2354-VIII.</w:t>
      </w:r>
    </w:p>
    <w:p w:rsidR="00F12C9B" w:rsidRPr="00F12C9B" w:rsidRDefault="00F12C9B" w:rsidP="00F12C9B">
      <w:pPr>
        <w:spacing w:line="240" w:lineRule="auto"/>
        <w:ind w:firstLine="340"/>
        <w:jc w:val="both"/>
        <w:rPr>
          <w:rFonts w:ascii="Arial" w:hAnsi="Arial" w:cs="Arial"/>
          <w:b/>
        </w:rPr>
      </w:pPr>
      <w:r w:rsidRPr="00F12C9B">
        <w:rPr>
          <w:rFonts w:ascii="Arial" w:hAnsi="Arial" w:cs="Arial"/>
          <w:b/>
        </w:rPr>
        <w:t>Основні державні зобов’язання</w:t>
      </w:r>
    </w:p>
    <w:p w:rsidR="00F12C9B" w:rsidRPr="00F12C9B" w:rsidRDefault="00F12C9B" w:rsidP="00F12C9B">
      <w:pPr>
        <w:spacing w:line="240" w:lineRule="auto"/>
        <w:ind w:firstLine="340"/>
        <w:jc w:val="both"/>
        <w:rPr>
          <w:rFonts w:ascii="Arial" w:hAnsi="Arial" w:cs="Arial"/>
        </w:rPr>
      </w:pPr>
      <w:r w:rsidRPr="00F12C9B">
        <w:rPr>
          <w:rFonts w:ascii="Arial" w:hAnsi="Arial" w:cs="Arial"/>
        </w:rPr>
        <w:t>З підписанням Угоди про асоціацію Україна взяла на себе зобов'язання посилення природоохоронної діяльності. Адже це матиме позитивні наслідки для громадян і підприємств в Україні та Європейському Союзі, зокрема, через покращення системи охорони здоров'я, збереження природних ресурсів, підвищення економічної та природоохоронної ефективності, інтеграції екологічної політики в інші сфери політики держави, а також підвищення рівня виробництва завдяки сучасним технологіям.</w:t>
      </w:r>
    </w:p>
    <w:p w:rsidR="00F12C9B" w:rsidRPr="00F12C9B" w:rsidRDefault="00F12C9B" w:rsidP="00F12C9B">
      <w:pPr>
        <w:spacing w:line="240" w:lineRule="auto"/>
        <w:ind w:firstLine="340"/>
        <w:jc w:val="both"/>
        <w:rPr>
          <w:rFonts w:ascii="Arial" w:hAnsi="Arial" w:cs="Arial"/>
        </w:rPr>
      </w:pPr>
      <w:r>
        <w:rPr>
          <w:rFonts w:ascii="Arial" w:hAnsi="Arial" w:cs="Arial"/>
        </w:rPr>
        <w:t>Перспектива вступу</w:t>
      </w:r>
      <w:r w:rsidRPr="00F12C9B">
        <w:rPr>
          <w:rFonts w:ascii="Arial" w:hAnsi="Arial" w:cs="Arial"/>
        </w:rPr>
        <w:t xml:space="preserve"> України до ЄС також супроводжується виконанням низки вимог у у сфері довкілля та зміни клімату. </w:t>
      </w:r>
      <w:r>
        <w:rPr>
          <w:rFonts w:ascii="Arial" w:hAnsi="Arial" w:cs="Arial"/>
        </w:rPr>
        <w:t>Починаючи з 2022 року</w:t>
      </w:r>
      <w:r w:rsidRPr="00F12C9B">
        <w:rPr>
          <w:rFonts w:ascii="Arial" w:hAnsi="Arial" w:cs="Arial"/>
        </w:rPr>
        <w:t xml:space="preserve"> у природоохоронній сфері прийнято низку євроінтеграційних Законів:</w:t>
      </w:r>
    </w:p>
    <w:p w:rsidR="00F12C9B" w:rsidRPr="00F12C9B" w:rsidRDefault="00F12C9B" w:rsidP="00F12C9B">
      <w:pPr>
        <w:pStyle w:val="a7"/>
        <w:numPr>
          <w:ilvl w:val="0"/>
          <w:numId w:val="20"/>
        </w:numPr>
        <w:spacing w:line="240" w:lineRule="auto"/>
        <w:jc w:val="both"/>
        <w:rPr>
          <w:rFonts w:ascii="Arial" w:hAnsi="Arial" w:cs="Arial"/>
        </w:rPr>
      </w:pPr>
      <w:r w:rsidRPr="00F12C9B">
        <w:rPr>
          <w:rFonts w:ascii="Arial" w:hAnsi="Arial" w:cs="Arial"/>
        </w:rPr>
        <w:t xml:space="preserve">«Про ратифікацію Поправки та Другої поправки до Конвенції про оцінку впливу на навколишнє середовище у транскордонному контексті», </w:t>
      </w:r>
    </w:p>
    <w:p w:rsidR="00F12C9B" w:rsidRPr="00F12C9B" w:rsidRDefault="00F12C9B" w:rsidP="00F12C9B">
      <w:pPr>
        <w:pStyle w:val="a7"/>
        <w:numPr>
          <w:ilvl w:val="0"/>
          <w:numId w:val="20"/>
        </w:numPr>
        <w:spacing w:line="240" w:lineRule="auto"/>
        <w:jc w:val="both"/>
        <w:rPr>
          <w:rFonts w:ascii="Arial" w:hAnsi="Arial" w:cs="Arial"/>
        </w:rPr>
      </w:pPr>
      <w:r w:rsidRPr="00F12C9B">
        <w:rPr>
          <w:rFonts w:ascii="Arial" w:hAnsi="Arial" w:cs="Arial"/>
        </w:rPr>
        <w:t xml:space="preserve">«Про внесення змін до деяких законів України щодо удосконалення механізму регулювання викидів забруднюючих речовин в атмосферне повітря», </w:t>
      </w:r>
    </w:p>
    <w:p w:rsidR="00F12C9B" w:rsidRPr="00F12C9B" w:rsidRDefault="00F12C9B" w:rsidP="00F12C9B">
      <w:pPr>
        <w:pStyle w:val="a7"/>
        <w:numPr>
          <w:ilvl w:val="0"/>
          <w:numId w:val="20"/>
        </w:numPr>
        <w:spacing w:line="240" w:lineRule="auto"/>
        <w:jc w:val="both"/>
        <w:rPr>
          <w:rFonts w:ascii="Arial" w:hAnsi="Arial" w:cs="Arial"/>
        </w:rPr>
      </w:pPr>
      <w:r w:rsidRPr="00F12C9B">
        <w:rPr>
          <w:rFonts w:ascii="Arial" w:hAnsi="Arial" w:cs="Arial"/>
        </w:rPr>
        <w:t>«Про внесення змін до деяких законодавчих актів України щодо державної системи моніторингу навколишнього природного середовища, інформації про стан навколишнього природного середовища (екологічної інформації) та інформування з питань екологічного врядування»,</w:t>
      </w:r>
    </w:p>
    <w:p w:rsidR="00F12C9B" w:rsidRPr="00F12C9B" w:rsidRDefault="00F12C9B" w:rsidP="00F12C9B">
      <w:pPr>
        <w:pStyle w:val="a7"/>
        <w:numPr>
          <w:ilvl w:val="0"/>
          <w:numId w:val="20"/>
        </w:numPr>
        <w:spacing w:line="240" w:lineRule="auto"/>
        <w:jc w:val="both"/>
        <w:rPr>
          <w:rFonts w:ascii="Arial" w:hAnsi="Arial" w:cs="Arial"/>
        </w:rPr>
      </w:pPr>
      <w:r w:rsidRPr="00F12C9B">
        <w:rPr>
          <w:rFonts w:ascii="Arial" w:hAnsi="Arial" w:cs="Arial"/>
        </w:rPr>
        <w:t xml:space="preserve">«Про  Національний реєстр викидів та перенесення забруднювачів», </w:t>
      </w:r>
    </w:p>
    <w:p w:rsidR="00F12C9B" w:rsidRPr="00F12C9B" w:rsidRDefault="00F12C9B" w:rsidP="00F12C9B">
      <w:pPr>
        <w:pStyle w:val="a7"/>
        <w:numPr>
          <w:ilvl w:val="0"/>
          <w:numId w:val="20"/>
        </w:numPr>
        <w:spacing w:line="240" w:lineRule="auto"/>
        <w:jc w:val="both"/>
        <w:rPr>
          <w:rFonts w:ascii="Arial" w:hAnsi="Arial" w:cs="Arial"/>
        </w:rPr>
      </w:pPr>
      <w:r w:rsidRPr="00F12C9B">
        <w:rPr>
          <w:rFonts w:ascii="Arial" w:hAnsi="Arial" w:cs="Arial"/>
        </w:rPr>
        <w:t xml:space="preserve">«Про управління відходами», </w:t>
      </w:r>
    </w:p>
    <w:p w:rsidR="00F12C9B" w:rsidRPr="00F12C9B" w:rsidRDefault="00F12C9B" w:rsidP="00F12C9B">
      <w:pPr>
        <w:pStyle w:val="a7"/>
        <w:numPr>
          <w:ilvl w:val="0"/>
          <w:numId w:val="20"/>
        </w:numPr>
        <w:spacing w:line="240" w:lineRule="auto"/>
        <w:jc w:val="both"/>
        <w:rPr>
          <w:rFonts w:ascii="Arial" w:hAnsi="Arial" w:cs="Arial"/>
        </w:rPr>
      </w:pPr>
      <w:r w:rsidRPr="00F12C9B">
        <w:rPr>
          <w:rFonts w:ascii="Arial" w:hAnsi="Arial" w:cs="Arial"/>
        </w:rPr>
        <w:t>«Про хімічну безпеку та управління хімічною продукцією».</w:t>
      </w:r>
    </w:p>
    <w:p w:rsidR="00F12C9B" w:rsidRPr="00F12C9B" w:rsidRDefault="00F12C9B" w:rsidP="00F12C9B">
      <w:pPr>
        <w:spacing w:line="240" w:lineRule="auto"/>
        <w:ind w:firstLine="340"/>
        <w:jc w:val="both"/>
        <w:rPr>
          <w:rFonts w:ascii="Arial" w:hAnsi="Arial" w:cs="Arial"/>
        </w:rPr>
      </w:pPr>
      <w:r w:rsidRPr="00F12C9B">
        <w:rPr>
          <w:rFonts w:ascii="Arial" w:hAnsi="Arial" w:cs="Arial"/>
        </w:rPr>
        <w:t>З метою поглиблення імплементації права ЄС за вказаний період також прийнято відповідні підзаконні нормативно-правові акти, зокрема:</w:t>
      </w:r>
    </w:p>
    <w:p w:rsidR="00F12C9B" w:rsidRPr="00E94A57" w:rsidRDefault="00F12C9B" w:rsidP="00E94A57">
      <w:pPr>
        <w:pStyle w:val="a7"/>
        <w:numPr>
          <w:ilvl w:val="0"/>
          <w:numId w:val="21"/>
        </w:numPr>
        <w:spacing w:line="240" w:lineRule="auto"/>
        <w:jc w:val="both"/>
        <w:rPr>
          <w:rFonts w:ascii="Arial" w:hAnsi="Arial" w:cs="Arial"/>
        </w:rPr>
      </w:pPr>
      <w:r w:rsidRPr="00E94A57">
        <w:rPr>
          <w:rFonts w:ascii="Arial" w:hAnsi="Arial" w:cs="Arial"/>
        </w:rPr>
        <w:t xml:space="preserve">розпорядження Кабінету Міністрів України від 09.12.2022 № 1134-р «Про схвалення Водної стратегії України на період до 2050 року», </w:t>
      </w:r>
    </w:p>
    <w:p w:rsidR="00F12C9B" w:rsidRPr="00E94A57" w:rsidRDefault="00F12C9B" w:rsidP="00E94A57">
      <w:pPr>
        <w:pStyle w:val="a7"/>
        <w:numPr>
          <w:ilvl w:val="0"/>
          <w:numId w:val="21"/>
        </w:numPr>
        <w:spacing w:line="240" w:lineRule="auto"/>
        <w:jc w:val="both"/>
        <w:rPr>
          <w:rFonts w:ascii="Arial" w:hAnsi="Arial" w:cs="Arial"/>
        </w:rPr>
      </w:pPr>
      <w:r w:rsidRPr="00E94A57">
        <w:rPr>
          <w:rFonts w:ascii="Arial" w:hAnsi="Arial" w:cs="Arial"/>
        </w:rPr>
        <w:t xml:space="preserve">постанову Кабінету Міністрів України від 27.12.2022 №  1466 «Про затвердження переліків товарів, експорт та імпорт яких підлягає ліцензуванню, та квот на 2023 рік», </w:t>
      </w:r>
    </w:p>
    <w:p w:rsidR="00F12C9B" w:rsidRPr="00E94A57" w:rsidRDefault="00F12C9B" w:rsidP="00E94A57">
      <w:pPr>
        <w:pStyle w:val="a7"/>
        <w:numPr>
          <w:ilvl w:val="0"/>
          <w:numId w:val="21"/>
        </w:numPr>
        <w:spacing w:line="240" w:lineRule="auto"/>
        <w:jc w:val="both"/>
        <w:rPr>
          <w:rFonts w:ascii="Arial" w:hAnsi="Arial" w:cs="Arial"/>
        </w:rPr>
      </w:pPr>
      <w:r w:rsidRPr="00E94A57">
        <w:rPr>
          <w:rFonts w:ascii="Arial" w:hAnsi="Arial" w:cs="Arial"/>
        </w:rPr>
        <w:t xml:space="preserve">наказ Міндовкілля від 01.08.2022 № 267 «Про затвердження Порядку розроблення та затвердження короткострокових планів дій», зареєстрований в Міністерстві юстиції України 20.09.2022 за № 1086/38422; </w:t>
      </w:r>
    </w:p>
    <w:p w:rsidR="00F12C9B" w:rsidRPr="00E94A57" w:rsidRDefault="00F12C9B" w:rsidP="00E94A57">
      <w:pPr>
        <w:pStyle w:val="a7"/>
        <w:numPr>
          <w:ilvl w:val="0"/>
          <w:numId w:val="21"/>
        </w:numPr>
        <w:spacing w:line="240" w:lineRule="auto"/>
        <w:jc w:val="both"/>
        <w:rPr>
          <w:rFonts w:ascii="Arial" w:hAnsi="Arial" w:cs="Arial"/>
        </w:rPr>
      </w:pPr>
      <w:r w:rsidRPr="00E94A57">
        <w:rPr>
          <w:rFonts w:ascii="Arial" w:hAnsi="Arial" w:cs="Arial"/>
        </w:rPr>
        <w:t>наказ Міндовкілля від 01.08.2022 № 268 «Про затвердження Порядку розроблення та затвердження планів поліпшення якості атмосферного повітря», зареєстрований в Міністерстві юстиції України 16.09.2022 за № 1071/38407</w:t>
      </w:r>
    </w:p>
    <w:p w:rsidR="00F12C9B" w:rsidRPr="00F12C9B" w:rsidRDefault="00F12C9B" w:rsidP="00F12C9B">
      <w:pPr>
        <w:spacing w:line="240" w:lineRule="auto"/>
        <w:ind w:firstLine="340"/>
        <w:jc w:val="both"/>
        <w:rPr>
          <w:rFonts w:ascii="Arial" w:hAnsi="Arial" w:cs="Arial"/>
        </w:rPr>
      </w:pPr>
      <w:r w:rsidRPr="00F12C9B">
        <w:rPr>
          <w:rFonts w:ascii="Arial" w:hAnsi="Arial" w:cs="Arial"/>
        </w:rPr>
        <w:t>Відповідно до нормативно-правової бази України, зокрема закону України «Про охорону навколишнього природного середовища», документ державного планування повинен враховувати низку зобов’язань:</w:t>
      </w:r>
    </w:p>
    <w:p w:rsidR="00F12C9B" w:rsidRPr="00E94A57" w:rsidRDefault="00F12C9B" w:rsidP="00E94A57">
      <w:pPr>
        <w:pStyle w:val="a7"/>
        <w:numPr>
          <w:ilvl w:val="0"/>
          <w:numId w:val="22"/>
        </w:numPr>
        <w:spacing w:line="240" w:lineRule="auto"/>
        <w:jc w:val="both"/>
        <w:rPr>
          <w:rFonts w:ascii="Arial" w:hAnsi="Arial" w:cs="Arial"/>
        </w:rPr>
      </w:pPr>
      <w:r w:rsidRPr="00E94A57">
        <w:rPr>
          <w:rFonts w:ascii="Arial" w:hAnsi="Arial" w:cs="Arial"/>
        </w:rPr>
        <w:lastRenderedPageBreak/>
        <w:t>пріоритетність вимог екологічної безпеки, обов’язковість додержання екологічних стандартів, нормативів та лімітів використання природних ресурсів;</w:t>
      </w:r>
    </w:p>
    <w:p w:rsidR="00F12C9B" w:rsidRPr="00E94A57" w:rsidRDefault="00F12C9B" w:rsidP="00E94A57">
      <w:pPr>
        <w:pStyle w:val="a7"/>
        <w:numPr>
          <w:ilvl w:val="0"/>
          <w:numId w:val="22"/>
        </w:numPr>
        <w:spacing w:line="240" w:lineRule="auto"/>
        <w:jc w:val="both"/>
        <w:rPr>
          <w:rFonts w:ascii="Arial" w:hAnsi="Arial" w:cs="Arial"/>
        </w:rPr>
      </w:pPr>
      <w:r w:rsidRPr="00E94A57">
        <w:rPr>
          <w:rFonts w:ascii="Arial" w:hAnsi="Arial" w:cs="Arial"/>
        </w:rPr>
        <w:t>виконання ряду заходів, що гарантують екологічну безпеку середовища для життя і здоров’я людей, а також запобіжний характер заходів щодо охорони навколишнього природного середовища;</w:t>
      </w:r>
    </w:p>
    <w:p w:rsidR="00F12C9B" w:rsidRPr="00E94A57" w:rsidRDefault="00F12C9B" w:rsidP="00E94A57">
      <w:pPr>
        <w:pStyle w:val="a7"/>
        <w:numPr>
          <w:ilvl w:val="0"/>
          <w:numId w:val="22"/>
        </w:numPr>
        <w:spacing w:line="240" w:lineRule="auto"/>
        <w:jc w:val="both"/>
        <w:rPr>
          <w:rFonts w:ascii="Arial" w:hAnsi="Arial" w:cs="Arial"/>
        </w:rPr>
      </w:pPr>
      <w:r w:rsidRPr="00E94A57">
        <w:rPr>
          <w:rFonts w:ascii="Arial" w:hAnsi="Arial" w:cs="Arial"/>
        </w:rPr>
        <w:t>проектне спрямування на збереження просторової та видової різноманітності та цілісності природних об'єктів і комплексів;</w:t>
      </w:r>
    </w:p>
    <w:p w:rsidR="00F12C9B" w:rsidRPr="00E94A57" w:rsidRDefault="00F12C9B" w:rsidP="00E94A57">
      <w:pPr>
        <w:pStyle w:val="a7"/>
        <w:numPr>
          <w:ilvl w:val="0"/>
          <w:numId w:val="22"/>
        </w:numPr>
        <w:spacing w:line="240" w:lineRule="auto"/>
        <w:jc w:val="both"/>
        <w:rPr>
          <w:rFonts w:ascii="Arial" w:hAnsi="Arial" w:cs="Arial"/>
        </w:rPr>
      </w:pPr>
      <w:r w:rsidRPr="00E94A57">
        <w:rPr>
          <w:rFonts w:ascii="Arial" w:hAnsi="Arial" w:cs="Arial"/>
        </w:rPr>
        <w:t>узгодження екологічних, економічних та соціальних інтересів суспільства на основі поєднання міждисциплінарних знань екологічних, соціальних, природничих і технічних наук та прогнозування стану навколишнього природного середовища;</w:t>
      </w:r>
    </w:p>
    <w:p w:rsidR="00F12C9B" w:rsidRPr="00E94A57" w:rsidRDefault="00F12C9B" w:rsidP="00E94A57">
      <w:pPr>
        <w:pStyle w:val="a7"/>
        <w:numPr>
          <w:ilvl w:val="0"/>
          <w:numId w:val="22"/>
        </w:numPr>
        <w:spacing w:line="240" w:lineRule="auto"/>
        <w:jc w:val="both"/>
        <w:rPr>
          <w:rFonts w:ascii="Arial" w:hAnsi="Arial" w:cs="Arial"/>
        </w:rPr>
      </w:pPr>
      <w:r w:rsidRPr="00E94A57">
        <w:rPr>
          <w:rFonts w:ascii="Arial" w:hAnsi="Arial" w:cs="Arial"/>
        </w:rPr>
        <w:t>використання отриманих висновків моніторингу та комплексу охоронних заходів об'єкта для виконання можливостей факторів позитивного впливу на охорону довкілля;</w:t>
      </w:r>
    </w:p>
    <w:p w:rsidR="00F12C9B" w:rsidRPr="00E94A57" w:rsidRDefault="00F12C9B" w:rsidP="00E94A57">
      <w:pPr>
        <w:pStyle w:val="a7"/>
        <w:numPr>
          <w:ilvl w:val="0"/>
          <w:numId w:val="22"/>
        </w:numPr>
        <w:spacing w:line="240" w:lineRule="auto"/>
        <w:jc w:val="both"/>
        <w:rPr>
          <w:rFonts w:ascii="Arial" w:hAnsi="Arial" w:cs="Arial"/>
        </w:rPr>
      </w:pPr>
      <w:r w:rsidRPr="00E94A57">
        <w:rPr>
          <w:rFonts w:ascii="Arial" w:hAnsi="Arial" w:cs="Arial"/>
        </w:rPr>
        <w:t>забезпечення загальної доступності матеріалів детального плану території та самого звіту СЕО відповідно до вимог Закону України «Про доступ до публічної інформації»;</w:t>
      </w:r>
    </w:p>
    <w:p w:rsidR="00F12C9B" w:rsidRPr="00E94A57" w:rsidRDefault="00F12C9B" w:rsidP="00E94A57">
      <w:pPr>
        <w:pStyle w:val="a7"/>
        <w:numPr>
          <w:ilvl w:val="0"/>
          <w:numId w:val="22"/>
        </w:numPr>
        <w:spacing w:line="240" w:lineRule="auto"/>
        <w:jc w:val="both"/>
        <w:rPr>
          <w:rFonts w:ascii="Arial" w:hAnsi="Arial" w:cs="Arial"/>
        </w:rPr>
      </w:pPr>
      <w:r w:rsidRPr="00E94A57">
        <w:rPr>
          <w:rFonts w:ascii="Arial" w:hAnsi="Arial" w:cs="Arial"/>
        </w:rPr>
        <w:t>надання інформації щодо обґрунтованого нормування впливу планової діяльності на навколишнє природне середовище;</w:t>
      </w:r>
    </w:p>
    <w:p w:rsidR="00F12C9B" w:rsidRPr="00E94A57" w:rsidRDefault="00F12C9B" w:rsidP="00E94A57">
      <w:pPr>
        <w:pStyle w:val="a7"/>
        <w:numPr>
          <w:ilvl w:val="0"/>
          <w:numId w:val="22"/>
        </w:numPr>
        <w:spacing w:line="240" w:lineRule="auto"/>
        <w:jc w:val="both"/>
        <w:rPr>
          <w:rFonts w:ascii="Arial" w:hAnsi="Arial" w:cs="Arial"/>
        </w:rPr>
      </w:pPr>
      <w:r w:rsidRPr="00E94A57">
        <w:rPr>
          <w:rFonts w:ascii="Arial" w:hAnsi="Arial" w:cs="Arial"/>
        </w:rPr>
        <w:t>оцінка ступеню антропогенної зміни територій, сукупної дії факторів, що негативно впливають на екологічну ситуацію.</w:t>
      </w:r>
    </w:p>
    <w:p w:rsidR="00F12C9B" w:rsidRPr="00F12C9B" w:rsidRDefault="00F12C9B" w:rsidP="00F12C9B">
      <w:pPr>
        <w:spacing w:line="240" w:lineRule="auto"/>
        <w:ind w:firstLine="340"/>
        <w:jc w:val="both"/>
        <w:rPr>
          <w:rFonts w:ascii="Arial" w:hAnsi="Arial" w:cs="Arial"/>
        </w:rPr>
      </w:pPr>
      <w:r w:rsidRPr="00F12C9B">
        <w:rPr>
          <w:rFonts w:ascii="Arial" w:hAnsi="Arial" w:cs="Arial"/>
        </w:rPr>
        <w:t>Основні зобов’язання у сфері охорони довкілля стосуються заходів щодо охорони земельних ресурсів, лісів, повітряного, водного та ґрунтового середовища. Комплексні заходи з охорони довкілля ґрунтуються на пропозиціях схем і проектів районного проектування та відповідних розділів прогнозів економічного та соціального розвитку підприємств, схем генеральних планів території.</w:t>
      </w:r>
    </w:p>
    <w:p w:rsidR="00F12C9B" w:rsidRPr="00F12C9B" w:rsidRDefault="00F12C9B" w:rsidP="00F12C9B">
      <w:pPr>
        <w:spacing w:line="240" w:lineRule="auto"/>
        <w:ind w:firstLine="340"/>
        <w:jc w:val="both"/>
        <w:rPr>
          <w:rFonts w:ascii="Arial" w:hAnsi="Arial" w:cs="Arial"/>
        </w:rPr>
      </w:pPr>
      <w:r w:rsidRPr="00F12C9B">
        <w:rPr>
          <w:rFonts w:ascii="Arial" w:hAnsi="Arial" w:cs="Arial"/>
        </w:rPr>
        <w:t>Основні принципи екологічного захисту навколишнього середовища передбачають:</w:t>
      </w:r>
    </w:p>
    <w:p w:rsidR="00F12C9B" w:rsidRPr="00E94A57" w:rsidRDefault="00F12C9B" w:rsidP="00E94A57">
      <w:pPr>
        <w:pStyle w:val="a7"/>
        <w:numPr>
          <w:ilvl w:val="0"/>
          <w:numId w:val="23"/>
        </w:numPr>
        <w:spacing w:line="240" w:lineRule="auto"/>
        <w:jc w:val="both"/>
        <w:rPr>
          <w:rFonts w:ascii="Arial" w:hAnsi="Arial" w:cs="Arial"/>
        </w:rPr>
      </w:pPr>
      <w:r w:rsidRPr="00E94A57">
        <w:rPr>
          <w:rFonts w:ascii="Arial" w:hAnsi="Arial" w:cs="Arial"/>
        </w:rPr>
        <w:t>дотримання нормативів гранично допустимих рівнів екологічного навантаження на природне середовище та санітарних нормативів;</w:t>
      </w:r>
    </w:p>
    <w:p w:rsidR="00F12C9B" w:rsidRPr="00E94A57" w:rsidRDefault="00F12C9B" w:rsidP="00E94A57">
      <w:pPr>
        <w:pStyle w:val="a7"/>
        <w:numPr>
          <w:ilvl w:val="0"/>
          <w:numId w:val="23"/>
        </w:numPr>
        <w:spacing w:line="240" w:lineRule="auto"/>
        <w:jc w:val="both"/>
        <w:rPr>
          <w:rFonts w:ascii="Arial" w:hAnsi="Arial" w:cs="Arial"/>
        </w:rPr>
      </w:pPr>
      <w:r w:rsidRPr="00E94A57">
        <w:rPr>
          <w:rFonts w:ascii="Arial" w:hAnsi="Arial" w:cs="Arial"/>
        </w:rPr>
        <w:t>виділення</w:t>
      </w:r>
      <w:r w:rsidRPr="00E94A57">
        <w:rPr>
          <w:rFonts w:ascii="Arial" w:hAnsi="Arial" w:cs="Arial"/>
        </w:rPr>
        <w:tab/>
        <w:t>природно-заповідних,</w:t>
      </w:r>
      <w:r w:rsidRPr="00E94A57">
        <w:rPr>
          <w:rFonts w:ascii="Arial" w:hAnsi="Arial" w:cs="Arial"/>
        </w:rPr>
        <w:tab/>
        <w:t>ландшафтних,</w:t>
      </w:r>
      <w:r w:rsidRPr="00E94A57">
        <w:rPr>
          <w:rFonts w:ascii="Arial" w:hAnsi="Arial" w:cs="Arial"/>
        </w:rPr>
        <w:tab/>
        <w:t>курортно-рекреаційних, історико- культурних зон з відповідним режимом їх охорони;</w:t>
      </w:r>
    </w:p>
    <w:p w:rsidR="00F12C9B" w:rsidRPr="00E94A57" w:rsidRDefault="00F12C9B" w:rsidP="00E94A57">
      <w:pPr>
        <w:pStyle w:val="a7"/>
        <w:numPr>
          <w:ilvl w:val="0"/>
          <w:numId w:val="23"/>
        </w:numPr>
        <w:spacing w:line="240" w:lineRule="auto"/>
        <w:jc w:val="both"/>
        <w:rPr>
          <w:rFonts w:ascii="Arial" w:hAnsi="Arial" w:cs="Arial"/>
        </w:rPr>
      </w:pPr>
      <w:r w:rsidRPr="00E94A57">
        <w:rPr>
          <w:rFonts w:ascii="Arial" w:hAnsi="Arial" w:cs="Arial"/>
        </w:rPr>
        <w:t>збереження та раціональне використання цінних природних ресурсів;</w:t>
      </w:r>
    </w:p>
    <w:p w:rsidR="00F12C9B" w:rsidRPr="00E94A57" w:rsidRDefault="00F12C9B" w:rsidP="00E94A57">
      <w:pPr>
        <w:pStyle w:val="a7"/>
        <w:numPr>
          <w:ilvl w:val="0"/>
          <w:numId w:val="23"/>
        </w:numPr>
        <w:spacing w:line="240" w:lineRule="auto"/>
        <w:jc w:val="both"/>
        <w:rPr>
          <w:rFonts w:ascii="Arial" w:hAnsi="Arial" w:cs="Arial"/>
        </w:rPr>
      </w:pPr>
      <w:r w:rsidRPr="00E94A57">
        <w:rPr>
          <w:rFonts w:ascii="Arial" w:hAnsi="Arial" w:cs="Arial"/>
        </w:rPr>
        <w:t>встановлення санітарно-захисних зон для охорони водойм, джерел водопостачання і мінеральних вод тощо.</w:t>
      </w:r>
    </w:p>
    <w:p w:rsidR="00F12C9B" w:rsidRPr="00F12C9B" w:rsidRDefault="00F12C9B" w:rsidP="00F12C9B">
      <w:pPr>
        <w:spacing w:line="240" w:lineRule="auto"/>
        <w:ind w:firstLine="340"/>
        <w:jc w:val="both"/>
        <w:rPr>
          <w:rFonts w:ascii="Arial" w:hAnsi="Arial" w:cs="Arial"/>
        </w:rPr>
      </w:pPr>
      <w:r w:rsidRPr="00F12C9B">
        <w:rPr>
          <w:rFonts w:ascii="Arial" w:hAnsi="Arial" w:cs="Arial"/>
        </w:rPr>
        <w:t>Зобов’язання у сфері охорони довкілля, у тому числі пов’язані із запобіганням негативному впливу на здоров’я населення, встановлені на державному та місцевому рівнях та пов’язані з дотриманням низки нормативно-правових документів, зокрема Державної стратегії регіональн</w:t>
      </w:r>
      <w:r w:rsidR="00E94A57">
        <w:rPr>
          <w:rFonts w:ascii="Arial" w:hAnsi="Arial" w:cs="Arial"/>
        </w:rPr>
        <w:t xml:space="preserve">ого розвитку на 2021-2027 роки </w:t>
      </w:r>
      <w:r w:rsidRPr="00F12C9B">
        <w:rPr>
          <w:rFonts w:ascii="Arial" w:hAnsi="Arial" w:cs="Arial"/>
        </w:rPr>
        <w:t>та Стратегії сталого розвитку «Україна – 2030», схваленої Указом Президента України від 30 вересня 2019 року № 722/2019.</w:t>
      </w:r>
    </w:p>
    <w:p w:rsidR="00F12C9B" w:rsidRPr="00F12C9B" w:rsidRDefault="00F12C9B" w:rsidP="00F12C9B">
      <w:pPr>
        <w:spacing w:line="240" w:lineRule="auto"/>
        <w:ind w:firstLine="340"/>
        <w:jc w:val="both"/>
        <w:rPr>
          <w:rFonts w:ascii="Arial" w:hAnsi="Arial" w:cs="Arial"/>
        </w:rPr>
      </w:pPr>
      <w:r w:rsidRPr="00F12C9B">
        <w:rPr>
          <w:rFonts w:ascii="Arial" w:hAnsi="Arial" w:cs="Arial"/>
        </w:rPr>
        <w:t>Охорона та покращення навколишнього природного середовища забезпечується комплексом заходів, в основу яких покладена система державних законодавчих актів та регламентація планування, забудови і благоустрою населених пунктів.</w:t>
      </w:r>
    </w:p>
    <w:p w:rsidR="00F12C9B" w:rsidRPr="00F12C9B" w:rsidRDefault="00F12C9B" w:rsidP="00F12C9B">
      <w:pPr>
        <w:spacing w:line="240" w:lineRule="auto"/>
        <w:ind w:firstLine="340"/>
        <w:jc w:val="both"/>
        <w:rPr>
          <w:rFonts w:ascii="Arial" w:hAnsi="Arial" w:cs="Arial"/>
        </w:rPr>
      </w:pPr>
      <w:r w:rsidRPr="00F12C9B">
        <w:rPr>
          <w:rFonts w:ascii="Arial" w:hAnsi="Arial" w:cs="Arial"/>
        </w:rPr>
        <w:t>Законом України «Про стратегічну екологічну оцінку» від 20.03.2018 року №2354-VIII (зі змінами) регламентовано процедурні аспекти стратегічної екологічної оцінки. Так, СЕО – це процедура визначення, опису та оцінювання наслідків виконання документів державного планування для довкілля, у тому числі для здоров’я населення, виправданих альтернатив, розроблення заходів із запобігання, зменшення та пом’якшення можливих негативних наслідків, яка включає визначення обсягу СЕО, складання звіту про СЕО, проведення громадського обговорення та консультацій, врахування у документі державного планування звіту про СЕО, результатів громадського обговорення та консультацій, інформування про затвердження документа державного планування.</w:t>
      </w:r>
    </w:p>
    <w:p w:rsidR="00F12C9B" w:rsidRPr="00F12C9B" w:rsidRDefault="00F12C9B" w:rsidP="00F12C9B">
      <w:pPr>
        <w:spacing w:line="240" w:lineRule="auto"/>
        <w:ind w:firstLine="340"/>
        <w:jc w:val="both"/>
        <w:rPr>
          <w:rFonts w:ascii="Arial" w:hAnsi="Arial" w:cs="Arial"/>
        </w:rPr>
      </w:pPr>
      <w:r w:rsidRPr="00F12C9B">
        <w:rPr>
          <w:rFonts w:ascii="Arial" w:hAnsi="Arial" w:cs="Arial"/>
        </w:rPr>
        <w:lastRenderedPageBreak/>
        <w:t>Засади екологічної політики України регламентовані Законом України «Про основні засади (стратегію) державної екологічної політики України на період до 2030 року» 28.02.2019 року №2697-VIII. Основні засади державної екологічної політики:</w:t>
      </w:r>
    </w:p>
    <w:p w:rsidR="00F12C9B" w:rsidRPr="00E94A57" w:rsidRDefault="00F12C9B" w:rsidP="00E94A57">
      <w:pPr>
        <w:pStyle w:val="a7"/>
        <w:numPr>
          <w:ilvl w:val="0"/>
          <w:numId w:val="24"/>
        </w:numPr>
        <w:spacing w:line="240" w:lineRule="auto"/>
        <w:jc w:val="both"/>
        <w:rPr>
          <w:rFonts w:ascii="Arial" w:hAnsi="Arial" w:cs="Arial"/>
        </w:rPr>
      </w:pPr>
      <w:r w:rsidRPr="00E94A57">
        <w:rPr>
          <w:rFonts w:ascii="Arial" w:hAnsi="Arial" w:cs="Arial"/>
        </w:rPr>
        <w:t>впровадження інструментів сталого (тобто виваженого) споживання природних ресурсів та виробництва;</w:t>
      </w:r>
    </w:p>
    <w:p w:rsidR="00F12C9B" w:rsidRPr="00E94A57" w:rsidRDefault="00F12C9B" w:rsidP="00E94A57">
      <w:pPr>
        <w:pStyle w:val="a7"/>
        <w:numPr>
          <w:ilvl w:val="0"/>
          <w:numId w:val="24"/>
        </w:numPr>
        <w:spacing w:line="240" w:lineRule="auto"/>
        <w:jc w:val="both"/>
        <w:rPr>
          <w:rFonts w:ascii="Arial" w:hAnsi="Arial" w:cs="Arial"/>
        </w:rPr>
      </w:pPr>
      <w:r w:rsidRPr="00E94A57">
        <w:rPr>
          <w:rFonts w:ascii="Arial" w:hAnsi="Arial" w:cs="Arial"/>
        </w:rPr>
        <w:t>вдосконалення системи кадастрів природних ресурсів, державної статистичної звітності з використання природних ресурсів та забруднення навколишнього природного середовища;</w:t>
      </w:r>
    </w:p>
    <w:p w:rsidR="00F12C9B" w:rsidRPr="00E94A57" w:rsidRDefault="00F12C9B" w:rsidP="00E94A57">
      <w:pPr>
        <w:pStyle w:val="a7"/>
        <w:numPr>
          <w:ilvl w:val="0"/>
          <w:numId w:val="24"/>
        </w:numPr>
        <w:spacing w:line="240" w:lineRule="auto"/>
        <w:jc w:val="both"/>
        <w:rPr>
          <w:rFonts w:ascii="Arial" w:hAnsi="Arial" w:cs="Arial"/>
        </w:rPr>
      </w:pPr>
      <w:r w:rsidRPr="00E94A57">
        <w:rPr>
          <w:rFonts w:ascii="Arial" w:hAnsi="Arial" w:cs="Arial"/>
        </w:rPr>
        <w:t>створення екологічно та економічно обґрунтованої системи платежів за спеціальне використання природних ресурсів, у тому числі природних ресурсів з асиміляційним потенціалом;</w:t>
      </w:r>
    </w:p>
    <w:p w:rsidR="00F12C9B" w:rsidRPr="00E94A57" w:rsidRDefault="00F12C9B" w:rsidP="00E94A57">
      <w:pPr>
        <w:pStyle w:val="a7"/>
        <w:numPr>
          <w:ilvl w:val="0"/>
          <w:numId w:val="24"/>
        </w:numPr>
        <w:spacing w:line="240" w:lineRule="auto"/>
        <w:jc w:val="both"/>
        <w:rPr>
          <w:rFonts w:ascii="Arial" w:hAnsi="Arial" w:cs="Arial"/>
        </w:rPr>
      </w:pPr>
      <w:r w:rsidRPr="00E94A57">
        <w:rPr>
          <w:rFonts w:ascii="Arial" w:hAnsi="Arial" w:cs="Arial"/>
        </w:rPr>
        <w:t>зменшення втрат біологічного та ландшафтного різноманіття, зокрема шляхом вдосконалення принципів формування екологічної мережі, її розширення та невиснажливого використання, а також збереження унікальних природних ландшафтів;</w:t>
      </w:r>
    </w:p>
    <w:p w:rsidR="00F12C9B" w:rsidRPr="00E94A57" w:rsidRDefault="00F12C9B" w:rsidP="00E94A57">
      <w:pPr>
        <w:pStyle w:val="a7"/>
        <w:numPr>
          <w:ilvl w:val="0"/>
          <w:numId w:val="24"/>
        </w:numPr>
        <w:spacing w:line="240" w:lineRule="auto"/>
        <w:jc w:val="both"/>
        <w:rPr>
          <w:rFonts w:ascii="Arial" w:hAnsi="Arial" w:cs="Arial"/>
        </w:rPr>
      </w:pPr>
      <w:r w:rsidRPr="00E94A57">
        <w:rPr>
          <w:rFonts w:ascii="Arial" w:hAnsi="Arial" w:cs="Arial"/>
        </w:rPr>
        <w:t>збереження і відновлення чисельності видів природної флори та фауни, в тому числі мігруючих видів тварин, середовищ їх існування, рідкісних і таких, що перебувають під загрозою зникнення, видів тваринного та рослинного світу і типових природних рослинних угруповань, що підлягають охороні;</w:t>
      </w:r>
    </w:p>
    <w:p w:rsidR="00F12C9B" w:rsidRPr="00E94A57" w:rsidRDefault="00F12C9B" w:rsidP="00E94A57">
      <w:pPr>
        <w:pStyle w:val="a7"/>
        <w:numPr>
          <w:ilvl w:val="0"/>
          <w:numId w:val="24"/>
        </w:numPr>
        <w:spacing w:line="240" w:lineRule="auto"/>
        <w:jc w:val="both"/>
        <w:rPr>
          <w:rFonts w:ascii="Arial" w:hAnsi="Arial" w:cs="Arial"/>
        </w:rPr>
      </w:pPr>
      <w:r w:rsidRPr="00E94A57">
        <w:rPr>
          <w:rFonts w:ascii="Arial" w:hAnsi="Arial" w:cs="Arial"/>
        </w:rPr>
        <w:t>зменшення негативного впливу процесів урбанізації на навколишнє природне середовище, припинення руйнування навколишнього природного середовища у межах міст (зокрема, недопущення необґрунтованого знищення зелених насаджень у межах міст під час виконання будівельних чи інших робіт, незаконного відведення земельних ділянок, зайнятих зеленими насадженнями, під будівництво);</w:t>
      </w:r>
    </w:p>
    <w:p w:rsidR="00F12C9B" w:rsidRPr="00E94A57" w:rsidRDefault="00F12C9B" w:rsidP="00E94A57">
      <w:pPr>
        <w:pStyle w:val="a7"/>
        <w:numPr>
          <w:ilvl w:val="0"/>
          <w:numId w:val="24"/>
        </w:numPr>
        <w:spacing w:line="240" w:lineRule="auto"/>
        <w:jc w:val="both"/>
        <w:rPr>
          <w:rFonts w:ascii="Arial" w:hAnsi="Arial" w:cs="Arial"/>
        </w:rPr>
      </w:pPr>
      <w:r w:rsidRPr="00E94A57">
        <w:rPr>
          <w:rFonts w:ascii="Arial" w:hAnsi="Arial" w:cs="Arial"/>
        </w:rPr>
        <w:t>забезпечення збереження, відновлення та збалансованого використання рослинного світу України;</w:t>
      </w:r>
    </w:p>
    <w:p w:rsidR="00F12C9B" w:rsidRPr="00E94A57" w:rsidRDefault="00F12C9B" w:rsidP="00E94A57">
      <w:pPr>
        <w:pStyle w:val="a7"/>
        <w:numPr>
          <w:ilvl w:val="0"/>
          <w:numId w:val="24"/>
        </w:numPr>
        <w:spacing w:line="240" w:lineRule="auto"/>
        <w:jc w:val="both"/>
        <w:rPr>
          <w:rFonts w:ascii="Arial" w:hAnsi="Arial" w:cs="Arial"/>
        </w:rPr>
      </w:pPr>
      <w:r w:rsidRPr="00E94A57">
        <w:rPr>
          <w:rFonts w:ascii="Arial" w:hAnsi="Arial" w:cs="Arial"/>
        </w:rPr>
        <w:t>забезпечення сталого управління водними ресурсами за басейновим принципом;</w:t>
      </w:r>
    </w:p>
    <w:p w:rsidR="00F12C9B" w:rsidRPr="00E94A57" w:rsidRDefault="00F12C9B" w:rsidP="00E94A57">
      <w:pPr>
        <w:pStyle w:val="a7"/>
        <w:numPr>
          <w:ilvl w:val="0"/>
          <w:numId w:val="24"/>
        </w:numPr>
        <w:spacing w:line="240" w:lineRule="auto"/>
        <w:jc w:val="both"/>
        <w:rPr>
          <w:rFonts w:ascii="Arial" w:hAnsi="Arial" w:cs="Arial"/>
        </w:rPr>
      </w:pPr>
      <w:r w:rsidRPr="00E94A57">
        <w:rPr>
          <w:rFonts w:ascii="Arial" w:hAnsi="Arial" w:cs="Arial"/>
        </w:rPr>
        <w:t>забезпечення сталого використання та охорони земель, покращення стану вражених екосистем та сприяння досягненню нейтрального рівня деградації земель, підвищення рівня обізнаності населення, землевласників і землекористувачів щодо проблем деградації земель;</w:t>
      </w:r>
    </w:p>
    <w:p w:rsidR="00F12C9B" w:rsidRPr="00E94A57" w:rsidRDefault="00F12C9B" w:rsidP="00E94A57">
      <w:pPr>
        <w:pStyle w:val="a7"/>
        <w:numPr>
          <w:ilvl w:val="0"/>
          <w:numId w:val="24"/>
        </w:numPr>
        <w:spacing w:line="240" w:lineRule="auto"/>
        <w:jc w:val="both"/>
        <w:rPr>
          <w:rFonts w:ascii="Arial" w:hAnsi="Arial" w:cs="Arial"/>
        </w:rPr>
      </w:pPr>
      <w:r w:rsidRPr="00E94A57">
        <w:rPr>
          <w:rFonts w:ascii="Arial" w:hAnsi="Arial" w:cs="Arial"/>
        </w:rPr>
        <w:t>стимулювання впровадження систем екологічного управління на підприємствах одночасно з поліпшенням екологічних характеристик продукції, у тому числі на основі міжнародних систем сертифікації та маркування</w:t>
      </w:r>
    </w:p>
    <w:p w:rsidR="00F12C9B" w:rsidRPr="00E94A57" w:rsidRDefault="00F12C9B" w:rsidP="00E94A57">
      <w:pPr>
        <w:pStyle w:val="a7"/>
        <w:numPr>
          <w:ilvl w:val="0"/>
          <w:numId w:val="24"/>
        </w:numPr>
        <w:spacing w:line="240" w:lineRule="auto"/>
        <w:jc w:val="both"/>
        <w:rPr>
          <w:rFonts w:ascii="Arial" w:hAnsi="Arial" w:cs="Arial"/>
        </w:rPr>
      </w:pPr>
      <w:r w:rsidRPr="00E94A57">
        <w:rPr>
          <w:rFonts w:ascii="Arial" w:hAnsi="Arial" w:cs="Arial"/>
        </w:rPr>
        <w:t>впровадження технологій електронного урядування в екологічній сфері.</w:t>
      </w:r>
    </w:p>
    <w:p w:rsidR="00F12C9B" w:rsidRPr="00F12C9B" w:rsidRDefault="00F12C9B" w:rsidP="00F12C9B">
      <w:pPr>
        <w:spacing w:line="240" w:lineRule="auto"/>
        <w:ind w:firstLine="340"/>
        <w:jc w:val="both"/>
        <w:rPr>
          <w:rFonts w:ascii="Arial" w:hAnsi="Arial" w:cs="Arial"/>
        </w:rPr>
      </w:pPr>
      <w:r w:rsidRPr="00F12C9B">
        <w:rPr>
          <w:rFonts w:ascii="Arial" w:hAnsi="Arial" w:cs="Arial"/>
        </w:rPr>
        <w:t>У вище згаданому законі СЕО визначено одним із основних інструментів реалізації державної екологічної політики, який дасть змогу запобігти негативному впливу на навколишнє природне середовище та встановити відповідність запланованої чи здійснюваної діяльності нормам і вимогам законодавства про охорону навколишнього природного середовища, раціональне використання і відтворення природних ресурсів, забезпечення екологічної безпеки. Конкретні заходи щодо захисту атмосферного, водного та ґрунтового середовища вживаються відповідно до специфіки окремих джерел забруднення.</w:t>
      </w:r>
    </w:p>
    <w:p w:rsidR="00F12C9B" w:rsidRPr="00F12C9B" w:rsidRDefault="00F12C9B" w:rsidP="00F12C9B">
      <w:pPr>
        <w:spacing w:line="240" w:lineRule="auto"/>
        <w:ind w:firstLine="340"/>
        <w:jc w:val="both"/>
        <w:rPr>
          <w:rFonts w:ascii="Arial" w:hAnsi="Arial" w:cs="Arial"/>
        </w:rPr>
      </w:pPr>
      <w:r w:rsidRPr="00F12C9B">
        <w:rPr>
          <w:rFonts w:ascii="Arial" w:hAnsi="Arial" w:cs="Arial"/>
        </w:rPr>
        <w:t>Стратегію екологічної безпеки та адаптації до зміни клімату до 2030 року, затверджену Розпорядженням Кабінету Міністрів України від 20.10.2021 року №1363-р, розроблено з метою підвищення рівня екологічної безпеки, зменшення впливів та наслідків зміни клімату в Україні.</w:t>
      </w:r>
    </w:p>
    <w:p w:rsidR="00F12C9B" w:rsidRPr="00F12C9B" w:rsidRDefault="00F12C9B" w:rsidP="00F12C9B">
      <w:pPr>
        <w:spacing w:line="240" w:lineRule="auto"/>
        <w:ind w:firstLine="340"/>
        <w:jc w:val="both"/>
        <w:rPr>
          <w:rFonts w:ascii="Arial" w:hAnsi="Arial" w:cs="Arial"/>
        </w:rPr>
      </w:pPr>
      <w:r w:rsidRPr="00F12C9B">
        <w:rPr>
          <w:rFonts w:ascii="Arial" w:hAnsi="Arial" w:cs="Arial"/>
        </w:rPr>
        <w:t>Реалізація стратегії скерована на виконання Україною міжнародних зобов’язань в рамках Паризької кліматичної угоди щодо скорочення викидів парникових газів та адаптації до наслідків глобальної зміни клімату.</w:t>
      </w:r>
    </w:p>
    <w:p w:rsidR="00F12C9B" w:rsidRPr="00F12C9B" w:rsidRDefault="00F12C9B" w:rsidP="00F12C9B">
      <w:pPr>
        <w:spacing w:line="240" w:lineRule="auto"/>
        <w:ind w:firstLine="340"/>
        <w:jc w:val="both"/>
        <w:rPr>
          <w:rFonts w:ascii="Arial" w:hAnsi="Arial" w:cs="Arial"/>
        </w:rPr>
      </w:pPr>
      <w:r w:rsidRPr="00F12C9B">
        <w:rPr>
          <w:rFonts w:ascii="Arial" w:hAnsi="Arial" w:cs="Arial"/>
        </w:rPr>
        <w:t xml:space="preserve">Основними екологічними загрозами для України є значний рівень забруднення атмосферного повітря, водних та земельних ресурсів, недосконала система державного нагляду (контролю) та моніторингу навколишнього природного середовища. Також склалася </w:t>
      </w:r>
      <w:r w:rsidRPr="00F12C9B">
        <w:rPr>
          <w:rFonts w:ascii="Arial" w:hAnsi="Arial" w:cs="Arial"/>
        </w:rPr>
        <w:lastRenderedPageBreak/>
        <w:t>критична ситуація з утворенням, накопиченням, зберіганням, переробленням, утилізацією та захороненням відходів.</w:t>
      </w:r>
    </w:p>
    <w:p w:rsidR="00F12C9B" w:rsidRPr="00F12C9B" w:rsidRDefault="00F12C9B" w:rsidP="00F12C9B">
      <w:pPr>
        <w:spacing w:line="240" w:lineRule="auto"/>
        <w:ind w:firstLine="340"/>
        <w:jc w:val="both"/>
        <w:rPr>
          <w:rFonts w:ascii="Arial" w:hAnsi="Arial" w:cs="Arial"/>
        </w:rPr>
      </w:pPr>
      <w:r w:rsidRPr="00F12C9B">
        <w:rPr>
          <w:rFonts w:ascii="Arial" w:hAnsi="Arial" w:cs="Arial"/>
        </w:rPr>
        <w:t>Відповідно до Стратегії екологічної безпеки найбільш вразливими до наслідків зміни клімату в Україні є такі соціально економічні сектори як: біорізноманіття, водні ресурси, енергетика, громадське здоров’я, лісове господарство, прибережні території, рибне господарство, сільське господарство, ґрунти тощо. І саме на них буде скерована основна діяльність Уряду в рамках реалізації документу.</w:t>
      </w:r>
    </w:p>
    <w:p w:rsidR="00F12C9B" w:rsidRPr="00F12C9B" w:rsidRDefault="00F12C9B" w:rsidP="00F12C9B">
      <w:pPr>
        <w:spacing w:line="240" w:lineRule="auto"/>
        <w:ind w:firstLine="340"/>
        <w:jc w:val="both"/>
        <w:rPr>
          <w:rFonts w:ascii="Arial" w:hAnsi="Arial" w:cs="Arial"/>
        </w:rPr>
      </w:pPr>
      <w:r w:rsidRPr="00F12C9B">
        <w:rPr>
          <w:rFonts w:ascii="Arial" w:hAnsi="Arial" w:cs="Arial"/>
        </w:rPr>
        <w:t>Реалізація Стратегії досягнення цілей державної політики щодо екологічної безпеки та адаптації до зміни клімату здійснюватимуться в два етапи. У результаті її впровадження очікується: зменшення рівня промислового забруднення, створення ефективної системи хімічної безпеки, забезпечення раціонального використання природних ресурсів; досягнення «доброго» екологічного стану вод, забезпечення сталого лісоуправління та підвищення адаптивної здатності лісових екосистем, створення правових та економічних підстав запровадження ієрархії поводження з відходами, підвищення ефективності державної системи оцінки впливу на довкілля та державного нагляду (контролю) у сфері охорони навколишнього природного середовища, збереження біорізноманіття та забезпечення розвитку природно-заповідного фонду в Україні, посилення адаптаційної спроможності та стійкості соціальних, економічних та екологічних систем до зміни клімату, стабілізація екологічної рівноваги на тимчасово окупованих територіях тощо.</w:t>
      </w:r>
    </w:p>
    <w:p w:rsidR="00F12C9B" w:rsidRPr="00F12C9B" w:rsidRDefault="00F12C9B" w:rsidP="00F12C9B">
      <w:pPr>
        <w:spacing w:line="240" w:lineRule="auto"/>
        <w:ind w:firstLine="340"/>
        <w:jc w:val="both"/>
        <w:rPr>
          <w:rFonts w:ascii="Arial" w:hAnsi="Arial" w:cs="Arial"/>
        </w:rPr>
      </w:pPr>
      <w:r w:rsidRPr="00F12C9B">
        <w:rPr>
          <w:rFonts w:ascii="Arial" w:hAnsi="Arial" w:cs="Arial"/>
        </w:rPr>
        <w:t>Впровадження стратегії відбуватиметься відповідно до розробленого і затвердженого Операційного плану реалізації Стратегії екологічної безпеки та адаптації до зміни клімату до 2030 року, в якому прописані заходи на найближчі три роки.</w:t>
      </w:r>
    </w:p>
    <w:p w:rsidR="00F12C9B" w:rsidRPr="00F12C9B" w:rsidRDefault="00F12C9B" w:rsidP="00F12C9B">
      <w:pPr>
        <w:spacing w:line="240" w:lineRule="auto"/>
        <w:ind w:firstLine="340"/>
        <w:jc w:val="both"/>
        <w:rPr>
          <w:rFonts w:ascii="Arial" w:hAnsi="Arial" w:cs="Arial"/>
        </w:rPr>
      </w:pPr>
      <w:r w:rsidRPr="00F12C9B">
        <w:rPr>
          <w:rFonts w:ascii="Arial" w:hAnsi="Arial" w:cs="Arial"/>
        </w:rPr>
        <w:t>Юридичні засади поводження з водними ресурсами визначаються Водним кодексом України (від 06.06.95 №213/95-ВР) та іншими законодавчими актами, що були розроблені для забезпечення збереження, збалансованого й науково обґрунтованого використання та відновлення водних ресурсів, захисту водних ресурсів від забруднення, зараження й виснаження, запобігання та пом’якшення негативного впливу, покращення екологічного стану водних об’єктів і захисту прав водокористувачів.</w:t>
      </w:r>
    </w:p>
    <w:p w:rsidR="00F12C9B" w:rsidRPr="00F12C9B" w:rsidRDefault="00F12C9B" w:rsidP="00F12C9B">
      <w:pPr>
        <w:spacing w:line="240" w:lineRule="auto"/>
        <w:ind w:firstLine="340"/>
        <w:jc w:val="both"/>
        <w:rPr>
          <w:rFonts w:ascii="Arial" w:hAnsi="Arial" w:cs="Arial"/>
        </w:rPr>
      </w:pPr>
      <w:r w:rsidRPr="00F12C9B">
        <w:rPr>
          <w:rFonts w:ascii="Arial" w:hAnsi="Arial" w:cs="Arial"/>
        </w:rPr>
        <w:t>Найголовнішими питаннями у сфері водопостачання та водовідведення є дозвіл на забір води із джерел водопостачання (дозвіл на спеціальне водокористування) і дозвіл на скидання очищених та неочищених стічних вод у навколишнє середовище. З 04.06.2017 року набув чинності Закон України «Про внесення змін до деяких законодавчих актів України, що регулюють відносини, пов’язані з одержанням документів дозвільного характеру щодо спеціального водокористування» від 07.02.2017 року №1830-VIII, яким внесено зміни до Водного кодексу України в частині процедури отримання дозволів на спеціальне водокористування.</w:t>
      </w:r>
    </w:p>
    <w:p w:rsidR="00F12C9B" w:rsidRPr="00F12C9B" w:rsidRDefault="00F12C9B" w:rsidP="00F12C9B">
      <w:pPr>
        <w:spacing w:line="240" w:lineRule="auto"/>
        <w:ind w:firstLine="340"/>
        <w:jc w:val="both"/>
        <w:rPr>
          <w:rFonts w:ascii="Arial" w:hAnsi="Arial" w:cs="Arial"/>
        </w:rPr>
      </w:pPr>
      <w:r w:rsidRPr="00F12C9B">
        <w:rPr>
          <w:rFonts w:ascii="Arial" w:hAnsi="Arial" w:cs="Arial"/>
        </w:rPr>
        <w:t>Відповідно до внесених змін до ст. 49 Водного кодексу України дозвіл на спеціальне водокористування видається територіальними органами центрального органу виконавчої влади, що реалізує державну політику у сфері розвитку водного господарства.</w:t>
      </w:r>
    </w:p>
    <w:p w:rsidR="00F12C9B" w:rsidRPr="00F12C9B" w:rsidRDefault="00F12C9B" w:rsidP="00F12C9B">
      <w:pPr>
        <w:spacing w:line="240" w:lineRule="auto"/>
        <w:ind w:firstLine="340"/>
        <w:jc w:val="both"/>
        <w:rPr>
          <w:rFonts w:ascii="Arial" w:hAnsi="Arial" w:cs="Arial"/>
        </w:rPr>
      </w:pPr>
      <w:r w:rsidRPr="00F12C9B">
        <w:rPr>
          <w:rFonts w:ascii="Arial" w:hAnsi="Arial" w:cs="Arial"/>
        </w:rPr>
        <w:t>Інформація про видані дозволи на спеціальне водокористування суб’єктам господарювання розміщується на сайті Державного агентства водних ресурсів України (https://data.gov.ua/dataset/water-use-permits).</w:t>
      </w:r>
    </w:p>
    <w:p w:rsidR="00F12C9B" w:rsidRPr="00F12C9B" w:rsidRDefault="00F12C9B" w:rsidP="00F12C9B">
      <w:pPr>
        <w:spacing w:line="240" w:lineRule="auto"/>
        <w:ind w:firstLine="340"/>
        <w:jc w:val="both"/>
        <w:rPr>
          <w:rFonts w:ascii="Arial" w:hAnsi="Arial" w:cs="Arial"/>
        </w:rPr>
      </w:pPr>
      <w:r w:rsidRPr="00F12C9B">
        <w:rPr>
          <w:rFonts w:ascii="Arial" w:hAnsi="Arial" w:cs="Arial"/>
        </w:rPr>
        <w:t>Основними нормативно-правовими актами у сфері екології та користування водними ресурсами є:</w:t>
      </w:r>
    </w:p>
    <w:p w:rsidR="00F12C9B" w:rsidRPr="00E94A57" w:rsidRDefault="00F12C9B" w:rsidP="00E94A57">
      <w:pPr>
        <w:pStyle w:val="a7"/>
        <w:numPr>
          <w:ilvl w:val="0"/>
          <w:numId w:val="25"/>
        </w:numPr>
        <w:spacing w:line="240" w:lineRule="auto"/>
        <w:jc w:val="both"/>
        <w:rPr>
          <w:rFonts w:ascii="Arial" w:hAnsi="Arial" w:cs="Arial"/>
        </w:rPr>
      </w:pPr>
      <w:r w:rsidRPr="00E94A57">
        <w:rPr>
          <w:rFonts w:ascii="Arial" w:hAnsi="Arial" w:cs="Arial"/>
        </w:rPr>
        <w:t>Постанова Кабінету Міністрів України «Про затвердження Порядку видачі дозволів на спеціальне водокористування» (від 13.03.2002 р. №321, зі змінами);</w:t>
      </w:r>
    </w:p>
    <w:p w:rsidR="00F12C9B" w:rsidRPr="00E94A57" w:rsidRDefault="00F12C9B" w:rsidP="00E94A57">
      <w:pPr>
        <w:pStyle w:val="a7"/>
        <w:numPr>
          <w:ilvl w:val="0"/>
          <w:numId w:val="25"/>
        </w:numPr>
        <w:spacing w:line="240" w:lineRule="auto"/>
        <w:jc w:val="both"/>
        <w:rPr>
          <w:rFonts w:ascii="Arial" w:hAnsi="Arial" w:cs="Arial"/>
        </w:rPr>
      </w:pPr>
      <w:r w:rsidRPr="00E94A57">
        <w:rPr>
          <w:rFonts w:ascii="Arial" w:hAnsi="Arial" w:cs="Arial"/>
        </w:rPr>
        <w:t>Постанова Кабінету Міністрів України «Про Порядок розроблення і затвердження нормативів гранично допустимого скидання забруднюючих речовин та перелік забруднюючих речовин, скидання яких нормується» (від 11.09.1996 р. № 1100, зі змінами);</w:t>
      </w:r>
    </w:p>
    <w:p w:rsidR="00F12C9B" w:rsidRPr="00E94A57" w:rsidRDefault="00F12C9B" w:rsidP="00E94A57">
      <w:pPr>
        <w:pStyle w:val="a7"/>
        <w:numPr>
          <w:ilvl w:val="0"/>
          <w:numId w:val="25"/>
        </w:numPr>
        <w:spacing w:line="240" w:lineRule="auto"/>
        <w:jc w:val="both"/>
        <w:rPr>
          <w:rFonts w:ascii="Arial" w:hAnsi="Arial" w:cs="Arial"/>
        </w:rPr>
      </w:pPr>
      <w:r w:rsidRPr="00E94A57">
        <w:rPr>
          <w:rFonts w:ascii="Arial" w:hAnsi="Arial" w:cs="Arial"/>
        </w:rPr>
        <w:lastRenderedPageBreak/>
        <w:t>Державні санітарні норми та правила «Питна вода. Гігієнічні вимоги до води питної, призначеної для споживання людиною»;</w:t>
      </w:r>
    </w:p>
    <w:p w:rsidR="00F12C9B" w:rsidRPr="00E94A57" w:rsidRDefault="00F12C9B" w:rsidP="00E94A57">
      <w:pPr>
        <w:pStyle w:val="a7"/>
        <w:numPr>
          <w:ilvl w:val="0"/>
          <w:numId w:val="25"/>
        </w:numPr>
        <w:spacing w:line="240" w:lineRule="auto"/>
        <w:jc w:val="both"/>
        <w:rPr>
          <w:rFonts w:ascii="Arial" w:hAnsi="Arial" w:cs="Arial"/>
        </w:rPr>
      </w:pPr>
      <w:r w:rsidRPr="00E94A57">
        <w:rPr>
          <w:rFonts w:ascii="Arial" w:hAnsi="Arial" w:cs="Arial"/>
        </w:rPr>
        <w:t>Наказ Міністерства охорони навколишнього природного середовища України «Про затвердження Інструкції про порядок розробки та затвердження гранично допустимих скидів (ГДС) речовин у водні об'єкти із зворотними водами» (від 15.12.1994 р. №116);</w:t>
      </w:r>
    </w:p>
    <w:p w:rsidR="00F12C9B" w:rsidRPr="00E94A57" w:rsidRDefault="00F12C9B" w:rsidP="00E94A57">
      <w:pPr>
        <w:pStyle w:val="a7"/>
        <w:numPr>
          <w:ilvl w:val="0"/>
          <w:numId w:val="25"/>
        </w:numPr>
        <w:spacing w:line="240" w:lineRule="auto"/>
        <w:jc w:val="both"/>
        <w:rPr>
          <w:rFonts w:ascii="Arial" w:hAnsi="Arial" w:cs="Arial"/>
        </w:rPr>
      </w:pPr>
      <w:r w:rsidRPr="00E94A57">
        <w:rPr>
          <w:rFonts w:ascii="Arial" w:hAnsi="Arial" w:cs="Arial"/>
        </w:rPr>
        <w:t>Постанова Кабінету Міністрів України «Про правовий режим зон санітарної охорони водних об’єктів» (від 18.12.1998р. № 2024, зі змінами).</w:t>
      </w:r>
    </w:p>
    <w:p w:rsidR="00F12C9B" w:rsidRPr="00F12C9B" w:rsidRDefault="00F12C9B" w:rsidP="00F12C9B">
      <w:pPr>
        <w:spacing w:line="240" w:lineRule="auto"/>
        <w:ind w:firstLine="340"/>
        <w:jc w:val="both"/>
        <w:rPr>
          <w:rFonts w:ascii="Arial" w:hAnsi="Arial" w:cs="Arial"/>
        </w:rPr>
      </w:pPr>
      <w:r w:rsidRPr="00F12C9B">
        <w:rPr>
          <w:rFonts w:ascii="Arial" w:hAnsi="Arial" w:cs="Arial"/>
        </w:rPr>
        <w:t>Правове та інституційне регулювання та основні екологічні вимоги у сфері охорони атмосферного повітря регламентуються Законом України «Про охорону атмосферного повітря» від 16.10.1992 р. № 2707-ХІІ.</w:t>
      </w:r>
    </w:p>
    <w:p w:rsidR="00F12C9B" w:rsidRPr="00F12C9B" w:rsidRDefault="00F12C9B" w:rsidP="00F12C9B">
      <w:pPr>
        <w:spacing w:line="240" w:lineRule="auto"/>
        <w:ind w:firstLine="340"/>
        <w:jc w:val="both"/>
        <w:rPr>
          <w:rFonts w:ascii="Arial" w:hAnsi="Arial" w:cs="Arial"/>
        </w:rPr>
      </w:pPr>
      <w:r w:rsidRPr="00F12C9B">
        <w:rPr>
          <w:rFonts w:ascii="Arial" w:hAnsi="Arial" w:cs="Arial"/>
        </w:rPr>
        <w:t>Правові засади у сфері поводження з відходами забезпечуються Законом України «Про управління відходами» від 20.06.2022 № 2320-IX та іншими законодавчими актами, що були розроблені для регулювання діяльності з метою уникнення чи мінімізації утворення відходів, зберігання й поводження з ними, запобігання та зменшення негативних наслідків для довкілля.</w:t>
      </w:r>
    </w:p>
    <w:p w:rsidR="00F12C9B" w:rsidRPr="00F12C9B" w:rsidRDefault="00F12C9B" w:rsidP="00F12C9B">
      <w:pPr>
        <w:spacing w:line="240" w:lineRule="auto"/>
        <w:ind w:firstLine="340"/>
        <w:jc w:val="both"/>
        <w:rPr>
          <w:rFonts w:ascii="Arial" w:hAnsi="Arial" w:cs="Arial"/>
        </w:rPr>
      </w:pPr>
      <w:r w:rsidRPr="00F12C9B">
        <w:rPr>
          <w:rFonts w:ascii="Arial" w:hAnsi="Arial" w:cs="Arial"/>
        </w:rPr>
        <w:t>Містобудівні заходи забезпечують охорону природного середовища шляхом раціонального функціонального зонування території, створення санітарно-захисних зон, визначення територій природно-заповідного фонду, забезпечення екологічного балансу природно-ландшафтних та урбанізованих територій.</w:t>
      </w:r>
    </w:p>
    <w:p w:rsidR="00F12C9B" w:rsidRPr="00F12C9B" w:rsidRDefault="00F12C9B" w:rsidP="00F12C9B">
      <w:pPr>
        <w:spacing w:line="240" w:lineRule="auto"/>
        <w:ind w:firstLine="340"/>
        <w:jc w:val="both"/>
        <w:rPr>
          <w:rFonts w:ascii="Arial" w:hAnsi="Arial" w:cs="Arial"/>
        </w:rPr>
      </w:pPr>
      <w:r w:rsidRPr="00F12C9B">
        <w:rPr>
          <w:rFonts w:ascii="Arial" w:hAnsi="Arial" w:cs="Arial"/>
        </w:rPr>
        <w:t>В Україні сформовано інвестиційне законодавство, у якому, зокрема, значна увага приділяється необхідності дотримання екологічних норм у процесі інвестиційної діяльності. Так, Законом України «Про інвестиційну діяльність» від 18.09.1991 р. №1560-ХІІ встановлюється заборона інвестування в об’єкти, створення і використання яких не відповідає вимогам санітарно- гігієнічних, радіаційних, екологічних, архітектурних та інших норм, встановлених законодавством України. У разі порушення екологічних, санітарно-гігієнічних та архітектурних норм державний орган може прийняти рішення про зупинення або припинення інвестиційної діяльності (ст. 21). Також, відповідно до ст. 8 інвестор зобов’язаний одержати висновок з оцінки впливу на довкілля його діяльності у випадках та порядку, встановлених Законом України «Про оцінку впливу на довкілля» від 23.05.2017 № 2059- VIII.</w:t>
      </w:r>
    </w:p>
    <w:p w:rsidR="00F12C9B" w:rsidRPr="00F12C9B" w:rsidRDefault="00F12C9B" w:rsidP="00F12C9B">
      <w:pPr>
        <w:spacing w:line="240" w:lineRule="auto"/>
        <w:ind w:firstLine="340"/>
        <w:jc w:val="both"/>
        <w:rPr>
          <w:rFonts w:ascii="Arial" w:hAnsi="Arial" w:cs="Arial"/>
        </w:rPr>
      </w:pPr>
      <w:r w:rsidRPr="00F12C9B">
        <w:rPr>
          <w:rFonts w:ascii="Arial" w:hAnsi="Arial" w:cs="Arial"/>
        </w:rPr>
        <w:t xml:space="preserve">Відповідно до нормативно-правової бази України, </w:t>
      </w:r>
      <w:r w:rsidR="00E94A57">
        <w:rPr>
          <w:rFonts w:ascii="Arial" w:hAnsi="Arial" w:cs="Arial"/>
        </w:rPr>
        <w:t xml:space="preserve">План дій справедливої трансформації </w:t>
      </w:r>
      <w:r w:rsidRPr="00F12C9B">
        <w:rPr>
          <w:rFonts w:ascii="Arial" w:hAnsi="Arial" w:cs="Arial"/>
        </w:rPr>
        <w:t xml:space="preserve"> </w:t>
      </w:r>
      <w:r w:rsidR="00BA35F5">
        <w:rPr>
          <w:rFonts w:ascii="Arial" w:hAnsi="Arial" w:cs="Arial"/>
        </w:rPr>
        <w:t>Червоноградської</w:t>
      </w:r>
      <w:r w:rsidR="00BA35F5" w:rsidRPr="00794CC7">
        <w:rPr>
          <w:rFonts w:ascii="Arial" w:hAnsi="Arial" w:cs="Arial"/>
        </w:rPr>
        <w:t xml:space="preserve"> </w:t>
      </w:r>
      <w:r w:rsidR="00E94A57">
        <w:rPr>
          <w:rFonts w:ascii="Arial" w:hAnsi="Arial" w:cs="Arial"/>
        </w:rPr>
        <w:t xml:space="preserve">громади на період до 2030 року відповідає </w:t>
      </w:r>
      <w:r w:rsidRPr="00F12C9B">
        <w:rPr>
          <w:rFonts w:ascii="Arial" w:hAnsi="Arial" w:cs="Arial"/>
        </w:rPr>
        <w:t>ряду зобов’язань:</w:t>
      </w:r>
    </w:p>
    <w:p w:rsidR="00F12C9B" w:rsidRPr="00E94A57" w:rsidRDefault="00F12C9B" w:rsidP="00E94A57">
      <w:pPr>
        <w:pStyle w:val="a7"/>
        <w:numPr>
          <w:ilvl w:val="0"/>
          <w:numId w:val="26"/>
        </w:numPr>
        <w:spacing w:line="240" w:lineRule="auto"/>
        <w:jc w:val="both"/>
        <w:rPr>
          <w:rFonts w:ascii="Arial" w:hAnsi="Arial" w:cs="Arial"/>
        </w:rPr>
      </w:pPr>
      <w:r w:rsidRPr="00E94A57">
        <w:rPr>
          <w:rFonts w:ascii="Arial" w:hAnsi="Arial" w:cs="Arial"/>
        </w:rPr>
        <w:t>пріоритетність вимог екологічної безпеки, обов’язковість додержання екологічних стандартів, нормативів та лімітів використання природних ресурсів;</w:t>
      </w:r>
    </w:p>
    <w:p w:rsidR="00F12C9B" w:rsidRPr="00E94A57" w:rsidRDefault="00F12C9B" w:rsidP="00E94A57">
      <w:pPr>
        <w:pStyle w:val="a7"/>
        <w:numPr>
          <w:ilvl w:val="0"/>
          <w:numId w:val="26"/>
        </w:numPr>
        <w:spacing w:line="240" w:lineRule="auto"/>
        <w:jc w:val="both"/>
        <w:rPr>
          <w:rFonts w:ascii="Arial" w:hAnsi="Arial" w:cs="Arial"/>
        </w:rPr>
      </w:pPr>
      <w:r w:rsidRPr="00E94A57">
        <w:rPr>
          <w:rFonts w:ascii="Arial" w:hAnsi="Arial" w:cs="Arial"/>
        </w:rPr>
        <w:t>проведення природоохоронних заходів, що гарантують екологічну безпеку середовища для життя і здоров’я людей, а також запобіжний характер заходів щодо охорони довкілля;</w:t>
      </w:r>
    </w:p>
    <w:p w:rsidR="00F12C9B" w:rsidRPr="00E94A57" w:rsidRDefault="00F12C9B" w:rsidP="00E94A57">
      <w:pPr>
        <w:pStyle w:val="a7"/>
        <w:numPr>
          <w:ilvl w:val="0"/>
          <w:numId w:val="26"/>
        </w:numPr>
        <w:spacing w:line="240" w:lineRule="auto"/>
        <w:jc w:val="both"/>
        <w:rPr>
          <w:rFonts w:ascii="Arial" w:hAnsi="Arial" w:cs="Arial"/>
        </w:rPr>
      </w:pPr>
      <w:r w:rsidRPr="00E94A57">
        <w:rPr>
          <w:rFonts w:ascii="Arial" w:hAnsi="Arial" w:cs="Arial"/>
        </w:rPr>
        <w:t>проектне спрямування на збереження просторової та видової різноманітності і цілісності природних об’єктів і комплексів;</w:t>
      </w:r>
    </w:p>
    <w:p w:rsidR="00F12C9B" w:rsidRPr="00E94A57" w:rsidRDefault="00F12C9B" w:rsidP="00E94A57">
      <w:pPr>
        <w:pStyle w:val="a7"/>
        <w:numPr>
          <w:ilvl w:val="0"/>
          <w:numId w:val="26"/>
        </w:numPr>
        <w:spacing w:line="240" w:lineRule="auto"/>
        <w:jc w:val="both"/>
        <w:rPr>
          <w:rFonts w:ascii="Arial" w:hAnsi="Arial" w:cs="Arial"/>
        </w:rPr>
      </w:pPr>
      <w:r w:rsidRPr="00E94A57">
        <w:rPr>
          <w:rFonts w:ascii="Arial" w:hAnsi="Arial" w:cs="Arial"/>
        </w:rPr>
        <w:t>підвищення комфортності сформованої міської забудови за рахунок її реконструкції, відновлення і модернізації;</w:t>
      </w:r>
    </w:p>
    <w:p w:rsidR="00F12C9B" w:rsidRPr="00E94A57" w:rsidRDefault="00F12C9B" w:rsidP="00E94A57">
      <w:pPr>
        <w:pStyle w:val="a7"/>
        <w:numPr>
          <w:ilvl w:val="0"/>
          <w:numId w:val="26"/>
        </w:numPr>
        <w:spacing w:line="240" w:lineRule="auto"/>
        <w:jc w:val="both"/>
        <w:rPr>
          <w:rFonts w:ascii="Arial" w:hAnsi="Arial" w:cs="Arial"/>
        </w:rPr>
      </w:pPr>
      <w:r w:rsidRPr="00E94A57">
        <w:rPr>
          <w:rFonts w:ascii="Arial" w:hAnsi="Arial" w:cs="Arial"/>
        </w:rPr>
        <w:t>вжиття заходів щодо зменшення обсягів викидів забруднюючих речовин і зменшення впливу фізичних факторів;</w:t>
      </w:r>
    </w:p>
    <w:p w:rsidR="00F12C9B" w:rsidRPr="00E94A57" w:rsidRDefault="00F12C9B" w:rsidP="00E94A57">
      <w:pPr>
        <w:pStyle w:val="a7"/>
        <w:numPr>
          <w:ilvl w:val="0"/>
          <w:numId w:val="26"/>
        </w:numPr>
        <w:spacing w:line="240" w:lineRule="auto"/>
        <w:jc w:val="both"/>
        <w:rPr>
          <w:rFonts w:ascii="Arial" w:hAnsi="Arial" w:cs="Arial"/>
        </w:rPr>
      </w:pPr>
      <w:r w:rsidRPr="00E94A57">
        <w:rPr>
          <w:rFonts w:ascii="Arial" w:hAnsi="Arial" w:cs="Arial"/>
        </w:rPr>
        <w:t>вивезення твердих побутових відходів на полігон ТПВ та впровадження роздільного збору сміття;</w:t>
      </w:r>
    </w:p>
    <w:p w:rsidR="00F12C9B" w:rsidRPr="00E94A57" w:rsidRDefault="00F12C9B" w:rsidP="00E94A57">
      <w:pPr>
        <w:pStyle w:val="a7"/>
        <w:numPr>
          <w:ilvl w:val="0"/>
          <w:numId w:val="26"/>
        </w:numPr>
        <w:spacing w:line="240" w:lineRule="auto"/>
        <w:jc w:val="both"/>
        <w:rPr>
          <w:rFonts w:ascii="Arial" w:hAnsi="Arial" w:cs="Arial"/>
        </w:rPr>
      </w:pPr>
      <w:r w:rsidRPr="00E94A57">
        <w:rPr>
          <w:rFonts w:ascii="Arial" w:hAnsi="Arial" w:cs="Arial"/>
        </w:rPr>
        <w:t xml:space="preserve">забезпечення загальної доступності </w:t>
      </w:r>
      <w:r w:rsidR="00E94A57" w:rsidRPr="00E94A57">
        <w:rPr>
          <w:rFonts w:ascii="Arial" w:hAnsi="Arial" w:cs="Arial"/>
        </w:rPr>
        <w:t>Плану дій</w:t>
      </w:r>
      <w:r w:rsidRPr="00E94A57">
        <w:rPr>
          <w:rFonts w:ascii="Arial" w:hAnsi="Arial" w:cs="Arial"/>
        </w:rPr>
        <w:t>, а також самого звіту СЕО відповідно до вимог Законів України «Про доступ публічної інформації» і «Про стратегічну екологічну оцінку» шляхом здійснення публікації у друкованих засобах масової інформації та розміщення на офіційному веб-сайті органу місцевого самоврядування.</w:t>
      </w:r>
    </w:p>
    <w:p w:rsidR="00F12C9B" w:rsidRPr="00F12C9B" w:rsidRDefault="00F12C9B" w:rsidP="00F12C9B">
      <w:pPr>
        <w:spacing w:line="240" w:lineRule="auto"/>
        <w:ind w:firstLine="340"/>
        <w:jc w:val="both"/>
        <w:rPr>
          <w:rFonts w:ascii="Arial" w:hAnsi="Arial" w:cs="Arial"/>
        </w:rPr>
      </w:pPr>
    </w:p>
    <w:p w:rsidR="00F12C9B" w:rsidRPr="00E94A57" w:rsidRDefault="00F12C9B" w:rsidP="00F12C9B">
      <w:pPr>
        <w:spacing w:line="240" w:lineRule="auto"/>
        <w:ind w:firstLine="340"/>
        <w:jc w:val="both"/>
        <w:rPr>
          <w:rFonts w:ascii="Arial" w:hAnsi="Arial" w:cs="Arial"/>
          <w:b/>
        </w:rPr>
      </w:pPr>
      <w:r w:rsidRPr="00E94A57">
        <w:rPr>
          <w:rFonts w:ascii="Arial" w:hAnsi="Arial" w:cs="Arial"/>
          <w:b/>
        </w:rPr>
        <w:lastRenderedPageBreak/>
        <w:t>Основні регіональні зобов’язання</w:t>
      </w:r>
    </w:p>
    <w:p w:rsidR="00F12C9B" w:rsidRPr="00F12C9B" w:rsidRDefault="00F12C9B" w:rsidP="00F12C9B">
      <w:pPr>
        <w:spacing w:line="240" w:lineRule="auto"/>
        <w:ind w:firstLine="340"/>
        <w:jc w:val="both"/>
        <w:rPr>
          <w:rFonts w:ascii="Arial" w:hAnsi="Arial" w:cs="Arial"/>
        </w:rPr>
      </w:pPr>
      <w:r w:rsidRPr="00F12C9B">
        <w:rPr>
          <w:rFonts w:ascii="Arial" w:hAnsi="Arial" w:cs="Arial"/>
        </w:rPr>
        <w:t>На регіональному</w:t>
      </w:r>
      <w:r w:rsidR="00E94A57">
        <w:rPr>
          <w:rFonts w:ascii="Arial" w:hAnsi="Arial" w:cs="Arial"/>
        </w:rPr>
        <w:t xml:space="preserve"> </w:t>
      </w:r>
      <w:r w:rsidRPr="00F12C9B">
        <w:rPr>
          <w:rFonts w:ascii="Arial" w:hAnsi="Arial" w:cs="Arial"/>
        </w:rPr>
        <w:t>рівні у Львівській області діє «Програма охорони навколишнього природного середовища на 2021 – 2025 роки» (рішення Львівської обласної ради від 23 лютого 2021 року № 72). Метою Програми є реалізація екологічної політики, спрямованої на стабілізацію та поліпшення екологічної ситуації на території області, створення належних умов для досягнення безпечного для життя населення стану навколишнього природного середовища, а також забезпечення реалізації на обласному рівні організаційно-технічних і фінансово-економічних заходів, націлених на забезпечення діяльності регіональних ландшафтних парків.</w:t>
      </w:r>
    </w:p>
    <w:p w:rsidR="00F12C9B" w:rsidRPr="00F12C9B" w:rsidRDefault="00F12C9B" w:rsidP="00F12C9B">
      <w:pPr>
        <w:spacing w:line="240" w:lineRule="auto"/>
        <w:ind w:firstLine="340"/>
        <w:jc w:val="both"/>
        <w:rPr>
          <w:rFonts w:ascii="Arial" w:hAnsi="Arial" w:cs="Arial"/>
        </w:rPr>
      </w:pPr>
      <w:r w:rsidRPr="00F12C9B">
        <w:rPr>
          <w:rFonts w:ascii="Arial" w:hAnsi="Arial" w:cs="Arial"/>
        </w:rPr>
        <w:t xml:space="preserve">Серед ключових проблем, на розв’язання яких спрямована Програма та які безпосередньо торкаються екологічних проблем </w:t>
      </w:r>
      <w:r w:rsidR="00BA35F5">
        <w:rPr>
          <w:rFonts w:ascii="Arial" w:hAnsi="Arial" w:cs="Arial"/>
        </w:rPr>
        <w:t>Червоноградської</w:t>
      </w:r>
      <w:r w:rsidR="00BA35F5" w:rsidRPr="00794CC7">
        <w:rPr>
          <w:rFonts w:ascii="Arial" w:hAnsi="Arial" w:cs="Arial"/>
        </w:rPr>
        <w:t xml:space="preserve"> </w:t>
      </w:r>
      <w:r w:rsidRPr="00F12C9B">
        <w:rPr>
          <w:rFonts w:ascii="Arial" w:hAnsi="Arial" w:cs="Arial"/>
        </w:rPr>
        <w:t>громади можна назвати:</w:t>
      </w:r>
    </w:p>
    <w:p w:rsidR="00BF0BF8" w:rsidRPr="00BF0BF8" w:rsidRDefault="00BF0BF8" w:rsidP="00BF0BF8">
      <w:pPr>
        <w:pStyle w:val="a7"/>
        <w:numPr>
          <w:ilvl w:val="0"/>
          <w:numId w:val="27"/>
        </w:numPr>
        <w:spacing w:line="240" w:lineRule="auto"/>
        <w:jc w:val="both"/>
        <w:rPr>
          <w:rFonts w:ascii="Arial" w:hAnsi="Arial" w:cs="Arial"/>
        </w:rPr>
      </w:pPr>
      <w:r w:rsidRPr="00BF0BF8">
        <w:rPr>
          <w:rFonts w:ascii="Arial" w:hAnsi="Arial" w:cs="Arial"/>
        </w:rPr>
        <w:t xml:space="preserve">забруднення поверхневих вод унаслідок скидання неочищених або недостатньо очищених стоків, що пов’язано з відсутністю очисних споруд, фізичним і моральним зносом водопровідно-каналізаційних систем, недостатнім фінансуванням їх утримання, ремонту й реконструкції; </w:t>
      </w:r>
    </w:p>
    <w:p w:rsidR="00BF0BF8" w:rsidRPr="00BF0BF8" w:rsidRDefault="00BF0BF8" w:rsidP="00BF0BF8">
      <w:pPr>
        <w:pStyle w:val="a7"/>
        <w:numPr>
          <w:ilvl w:val="0"/>
          <w:numId w:val="27"/>
        </w:numPr>
        <w:spacing w:line="240" w:lineRule="auto"/>
        <w:jc w:val="both"/>
        <w:rPr>
          <w:rFonts w:ascii="Arial" w:hAnsi="Arial" w:cs="Arial"/>
        </w:rPr>
      </w:pPr>
      <w:r w:rsidRPr="00BF0BF8">
        <w:rPr>
          <w:rFonts w:ascii="Arial" w:hAnsi="Arial" w:cs="Arial"/>
        </w:rPr>
        <w:t>недостатні обсяги утилізації відходів, відсутність підприємств переробки відходів та обладнаних належним чином полігонів для захоронення відходів і, як наслідок, забруднення території (земель, лісів, водоохоронних зон водних об’єктів) промисловими та побутовими відходами;</w:t>
      </w:r>
    </w:p>
    <w:p w:rsidR="00BF0BF8" w:rsidRPr="00BF0BF8" w:rsidRDefault="00BF0BF8" w:rsidP="00BF0BF8">
      <w:pPr>
        <w:pStyle w:val="a7"/>
        <w:numPr>
          <w:ilvl w:val="0"/>
          <w:numId w:val="27"/>
        </w:numPr>
        <w:spacing w:line="240" w:lineRule="auto"/>
        <w:jc w:val="both"/>
        <w:rPr>
          <w:rFonts w:ascii="Arial" w:hAnsi="Arial" w:cs="Arial"/>
        </w:rPr>
      </w:pPr>
      <w:r w:rsidRPr="00BF0BF8">
        <w:rPr>
          <w:rFonts w:ascii="Arial" w:hAnsi="Arial" w:cs="Arial"/>
        </w:rPr>
        <w:t>забруднення атмосферного повітря;</w:t>
      </w:r>
    </w:p>
    <w:p w:rsidR="00F12C9B" w:rsidRPr="00BF0BF8" w:rsidRDefault="00BF0BF8" w:rsidP="00BF0BF8">
      <w:pPr>
        <w:pStyle w:val="a7"/>
        <w:numPr>
          <w:ilvl w:val="0"/>
          <w:numId w:val="27"/>
        </w:numPr>
        <w:spacing w:line="240" w:lineRule="auto"/>
        <w:jc w:val="both"/>
        <w:rPr>
          <w:rFonts w:ascii="Arial" w:hAnsi="Arial" w:cs="Arial"/>
        </w:rPr>
      </w:pPr>
      <w:r w:rsidRPr="00BF0BF8">
        <w:rPr>
          <w:rFonts w:ascii="Arial" w:hAnsi="Arial" w:cs="Arial"/>
        </w:rPr>
        <w:t>виснажливе використання біоресурсів та зменшення біорізноманіття</w:t>
      </w:r>
      <w:r w:rsidR="00F12C9B" w:rsidRPr="00BF0BF8">
        <w:rPr>
          <w:rFonts w:ascii="Arial" w:hAnsi="Arial" w:cs="Arial"/>
        </w:rPr>
        <w:t>.</w:t>
      </w:r>
    </w:p>
    <w:p w:rsidR="00F12C9B" w:rsidRPr="00F12C9B" w:rsidRDefault="00F12C9B" w:rsidP="00BF0BF8">
      <w:pPr>
        <w:spacing w:line="240" w:lineRule="auto"/>
        <w:ind w:firstLine="340"/>
        <w:jc w:val="both"/>
        <w:rPr>
          <w:rFonts w:ascii="Arial" w:hAnsi="Arial" w:cs="Arial"/>
        </w:rPr>
      </w:pPr>
      <w:r w:rsidRPr="00F12C9B">
        <w:rPr>
          <w:rFonts w:ascii="Arial" w:hAnsi="Arial" w:cs="Arial"/>
        </w:rPr>
        <w:t xml:space="preserve">На вирішення цих проблем Програмою на 2021-2025 роки передбачено 10 ключових завдань, </w:t>
      </w:r>
      <w:r w:rsidR="00BF0BF8">
        <w:rPr>
          <w:rFonts w:ascii="Arial" w:hAnsi="Arial" w:cs="Arial"/>
        </w:rPr>
        <w:t xml:space="preserve">узгодження яких із завданнями плану дій справедливої трансформації </w:t>
      </w:r>
      <w:r w:rsidR="00BA35F5">
        <w:rPr>
          <w:rFonts w:ascii="Arial" w:hAnsi="Arial" w:cs="Arial"/>
        </w:rPr>
        <w:t>Червоноградської</w:t>
      </w:r>
      <w:r w:rsidR="00BA35F5" w:rsidRPr="00794CC7">
        <w:rPr>
          <w:rFonts w:ascii="Arial" w:hAnsi="Arial" w:cs="Arial"/>
        </w:rPr>
        <w:t xml:space="preserve"> </w:t>
      </w:r>
      <w:r w:rsidR="00BF0BF8">
        <w:rPr>
          <w:rFonts w:ascii="Arial" w:hAnsi="Arial" w:cs="Arial"/>
        </w:rPr>
        <w:t xml:space="preserve">громади проаналізовано у Розділі 1 (Таблиця 7). </w:t>
      </w:r>
    </w:p>
    <w:p w:rsidR="001715E4" w:rsidRDefault="00F12C9B" w:rsidP="00F12C9B">
      <w:pPr>
        <w:spacing w:line="240" w:lineRule="auto"/>
        <w:ind w:firstLine="340"/>
        <w:jc w:val="both"/>
        <w:rPr>
          <w:rFonts w:ascii="Arial" w:hAnsi="Arial" w:cs="Arial"/>
        </w:rPr>
      </w:pPr>
      <w:r w:rsidRPr="00F12C9B">
        <w:rPr>
          <w:rFonts w:ascii="Arial" w:hAnsi="Arial" w:cs="Arial"/>
        </w:rPr>
        <w:t xml:space="preserve">Враховуючи результати аналізу можна зробити висновок, що </w:t>
      </w:r>
      <w:r w:rsidR="00BF0BF8">
        <w:rPr>
          <w:rFonts w:ascii="Arial" w:hAnsi="Arial" w:cs="Arial"/>
        </w:rPr>
        <w:t xml:space="preserve">План дій справедливої трансформації </w:t>
      </w:r>
      <w:r w:rsidR="00BA35F5">
        <w:rPr>
          <w:rFonts w:ascii="Arial" w:hAnsi="Arial" w:cs="Arial"/>
        </w:rPr>
        <w:t>Червоноградської</w:t>
      </w:r>
      <w:r w:rsidR="00BA35F5" w:rsidRPr="00794CC7">
        <w:rPr>
          <w:rFonts w:ascii="Arial" w:hAnsi="Arial" w:cs="Arial"/>
        </w:rPr>
        <w:t xml:space="preserve"> </w:t>
      </w:r>
      <w:r w:rsidR="00BF0BF8">
        <w:rPr>
          <w:rFonts w:ascii="Arial" w:hAnsi="Arial" w:cs="Arial"/>
        </w:rPr>
        <w:t>міської громади на період до 2030 року відповідає</w:t>
      </w:r>
      <w:r w:rsidRPr="00F12C9B">
        <w:rPr>
          <w:rFonts w:ascii="Arial" w:hAnsi="Arial" w:cs="Arial"/>
        </w:rPr>
        <w:t xml:space="preserve"> встановленим на національному та регіональному рівнях цілям екологічної політики, враховує більшість з них і передбачає комплекс заходів, спрямованих на їх виконання.</w:t>
      </w:r>
    </w:p>
    <w:p w:rsidR="001715E4" w:rsidRDefault="001715E4">
      <w:pPr>
        <w:rPr>
          <w:rFonts w:ascii="Arial" w:hAnsi="Arial" w:cs="Arial"/>
        </w:rPr>
      </w:pPr>
      <w:r>
        <w:rPr>
          <w:rFonts w:ascii="Arial" w:hAnsi="Arial" w:cs="Arial"/>
        </w:rPr>
        <w:br w:type="page"/>
      </w:r>
    </w:p>
    <w:p w:rsidR="00F12C9B" w:rsidRPr="00C35803" w:rsidRDefault="00C35803" w:rsidP="00C35803">
      <w:pPr>
        <w:pStyle w:val="2"/>
        <w:rPr>
          <w:rFonts w:ascii="Arial" w:hAnsi="Arial" w:cs="Arial"/>
          <w:b/>
        </w:rPr>
      </w:pPr>
      <w:bookmarkStart w:id="32" w:name="_Toc195002797"/>
      <w:r w:rsidRPr="00C35803">
        <w:rPr>
          <w:rFonts w:ascii="Arial" w:hAnsi="Arial" w:cs="Arial"/>
          <w:b/>
        </w:rPr>
        <w:lastRenderedPageBreak/>
        <w:t>6.</w:t>
      </w:r>
      <w:r w:rsidRPr="00C35803">
        <w:rPr>
          <w:rFonts w:ascii="Arial" w:hAnsi="Arial" w:cs="Arial"/>
          <w:b/>
        </w:rPr>
        <w:tab/>
        <w:t>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-50-100 років), постійних і тимчасових, позитивних і негативних наслідків</w:t>
      </w:r>
      <w:bookmarkEnd w:id="32"/>
    </w:p>
    <w:p w:rsidR="001715E4" w:rsidRDefault="001715E4" w:rsidP="00F12C9B">
      <w:pPr>
        <w:spacing w:line="240" w:lineRule="auto"/>
        <w:ind w:firstLine="340"/>
        <w:jc w:val="both"/>
        <w:rPr>
          <w:rFonts w:ascii="Arial" w:hAnsi="Arial" w:cs="Arial"/>
        </w:rPr>
      </w:pPr>
    </w:p>
    <w:p w:rsidR="001715E4" w:rsidRPr="00F12C9B" w:rsidRDefault="00C35803" w:rsidP="00F12C9B">
      <w:pPr>
        <w:spacing w:line="240" w:lineRule="auto"/>
        <w:ind w:firstLine="340"/>
        <w:jc w:val="both"/>
        <w:rPr>
          <w:rFonts w:ascii="Arial" w:hAnsi="Arial" w:cs="Arial"/>
        </w:rPr>
      </w:pPr>
      <w:r w:rsidRPr="00C35803">
        <w:rPr>
          <w:rFonts w:ascii="Arial" w:hAnsi="Arial" w:cs="Arial"/>
        </w:rPr>
        <w:t>Відповідно до Методичних рекомендацій зі здійснення стратегічної екологічної оцінки документів державного планування, затверджених Наказом Міністерства екології та природних ресурсів України від 10.08.2018 року № 296 наслідки для довкілля, у тому числі для здоров’я населення – будь-які ймовірні наслідки для флори, фауни, біорізноманіття, ґрунту, клімату, повітря, води, ландшафту (включаючи техногенного), природних територій та об’єктів, безпеки життєдіяльності населення та його здоров’я, матеріальних активів, об’єктів культурної спадщини та взаємодія цих факторів.</w:t>
      </w:r>
    </w:p>
    <w:p w:rsidR="00F12C9B" w:rsidRDefault="00C35803" w:rsidP="00F12C9B">
      <w:pPr>
        <w:spacing w:line="240" w:lineRule="auto"/>
        <w:ind w:firstLine="340"/>
        <w:jc w:val="both"/>
        <w:rPr>
          <w:rFonts w:ascii="Arial" w:hAnsi="Arial" w:cs="Arial"/>
        </w:rPr>
      </w:pPr>
      <w:r w:rsidRPr="00C35803">
        <w:rPr>
          <w:rFonts w:ascii="Arial" w:hAnsi="Arial" w:cs="Arial"/>
        </w:rPr>
        <w:t xml:space="preserve">Для визначення ймовірних наслідків для довкілля, в тому числі здоров’я населення, від реалізації цілей і завдань, визначених в </w:t>
      </w:r>
      <w:r>
        <w:rPr>
          <w:rFonts w:ascii="Arial" w:hAnsi="Arial" w:cs="Arial"/>
        </w:rPr>
        <w:t xml:space="preserve">Плані дій справедливої трансформації </w:t>
      </w:r>
      <w:r w:rsidR="00BA35F5">
        <w:rPr>
          <w:rFonts w:ascii="Arial" w:hAnsi="Arial" w:cs="Arial"/>
        </w:rPr>
        <w:t>Червоноградської</w:t>
      </w:r>
      <w:r w:rsidR="00BA35F5" w:rsidRPr="00794CC7">
        <w:rPr>
          <w:rFonts w:ascii="Arial" w:hAnsi="Arial" w:cs="Arial"/>
        </w:rPr>
        <w:t xml:space="preserve"> </w:t>
      </w:r>
      <w:r>
        <w:rPr>
          <w:rFonts w:ascii="Arial" w:hAnsi="Arial" w:cs="Arial"/>
        </w:rPr>
        <w:t>громади на період до 2030 року</w:t>
      </w:r>
      <w:r w:rsidRPr="00C35803">
        <w:rPr>
          <w:rFonts w:ascii="Arial" w:hAnsi="Arial" w:cs="Arial"/>
        </w:rPr>
        <w:t xml:space="preserve"> було використано контрольний перелік питань</w:t>
      </w:r>
      <w:r>
        <w:rPr>
          <w:rFonts w:ascii="Arial" w:hAnsi="Arial" w:cs="Arial"/>
        </w:rPr>
        <w:t xml:space="preserve">, наведений у Звіті про стратегічну екологічну оцінку </w:t>
      </w:r>
      <w:r w:rsidRPr="00C35803">
        <w:rPr>
          <w:rFonts w:ascii="Arial" w:hAnsi="Arial" w:cs="Arial"/>
        </w:rPr>
        <w:t>проєкт</w:t>
      </w:r>
      <w:r>
        <w:rPr>
          <w:rFonts w:ascii="Arial" w:hAnsi="Arial" w:cs="Arial"/>
        </w:rPr>
        <w:t>у</w:t>
      </w:r>
      <w:r w:rsidRPr="00C35803">
        <w:rPr>
          <w:rFonts w:ascii="Arial" w:hAnsi="Arial" w:cs="Arial"/>
        </w:rPr>
        <w:t xml:space="preserve"> актуалізованої Стратегії розвитку Львівської області на період 2021-2027 років</w:t>
      </w:r>
      <w:r>
        <w:rPr>
          <w:rStyle w:val="ae"/>
          <w:rFonts w:ascii="Arial" w:hAnsi="Arial" w:cs="Arial"/>
        </w:rPr>
        <w:footnoteReference w:id="25"/>
      </w:r>
      <w:r w:rsidR="00D8066C">
        <w:rPr>
          <w:rFonts w:ascii="Arial" w:hAnsi="Arial" w:cs="Arial"/>
        </w:rPr>
        <w:t xml:space="preserve"> (Таблиця 6.1</w:t>
      </w:r>
      <w:r>
        <w:rPr>
          <w:rFonts w:ascii="Arial" w:hAnsi="Arial" w:cs="Arial"/>
        </w:rPr>
        <w:t>).</w:t>
      </w:r>
    </w:p>
    <w:p w:rsidR="00C35803" w:rsidRPr="00D8066C" w:rsidRDefault="00C35803" w:rsidP="00C35803">
      <w:pPr>
        <w:pStyle w:val="af1"/>
        <w:keepNext/>
        <w:rPr>
          <w:rFonts w:ascii="Arial" w:hAnsi="Arial" w:cs="Arial"/>
          <w:b/>
        </w:rPr>
      </w:pPr>
      <w:r w:rsidRPr="00D8066C">
        <w:rPr>
          <w:rFonts w:ascii="Arial" w:hAnsi="Arial" w:cs="Arial"/>
          <w:b/>
        </w:rPr>
        <w:t xml:space="preserve">Таблиця </w:t>
      </w:r>
      <w:r w:rsidR="00D8066C" w:rsidRPr="00D8066C">
        <w:rPr>
          <w:rFonts w:ascii="Arial" w:hAnsi="Arial" w:cs="Arial"/>
          <w:b/>
        </w:rPr>
        <w:t>6.1</w:t>
      </w:r>
      <w:r w:rsidRPr="00D8066C">
        <w:rPr>
          <w:rFonts w:ascii="Arial" w:hAnsi="Arial" w:cs="Arial"/>
          <w:b/>
        </w:rPr>
        <w:t xml:space="preserve">. Оцінка ймовірних наслідків для довкілля від реалізації Плану дій справедливої трансформації </w:t>
      </w:r>
      <w:r w:rsidR="00BA35F5">
        <w:rPr>
          <w:rFonts w:ascii="Arial" w:hAnsi="Arial" w:cs="Arial"/>
          <w:b/>
        </w:rPr>
        <w:t>Червоноградської</w:t>
      </w:r>
      <w:r w:rsidRPr="00D8066C">
        <w:rPr>
          <w:rFonts w:ascii="Arial" w:hAnsi="Arial" w:cs="Arial"/>
          <w:b/>
        </w:rPr>
        <w:t xml:space="preserve"> міської громади до 2030 року відповідно до контрольного переліку питань</w:t>
      </w:r>
    </w:p>
    <w:tbl>
      <w:tblPr>
        <w:tblW w:w="10065" w:type="dxa"/>
        <w:jc w:val="center"/>
        <w:tblLayout w:type="fixed"/>
        <w:tblCellMar>
          <w:left w:w="0" w:type="dxa"/>
          <w:right w:w="0" w:type="dxa"/>
        </w:tblCellMar>
        <w:tblLook w:val="04A0" w:firstRow="1" w:lastRow="0" w:firstColumn="1" w:lastColumn="0" w:noHBand="0" w:noVBand="1"/>
      </w:tblPr>
      <w:tblGrid>
        <w:gridCol w:w="4248"/>
        <w:gridCol w:w="425"/>
        <w:gridCol w:w="1134"/>
        <w:gridCol w:w="709"/>
        <w:gridCol w:w="3549"/>
      </w:tblGrid>
      <w:tr w:rsidR="00C35803" w:rsidRPr="009D662E" w:rsidTr="004F7844">
        <w:trPr>
          <w:trHeight w:val="206"/>
          <w:tblHeader/>
          <w:jc w:val="center"/>
        </w:trPr>
        <w:tc>
          <w:tcPr>
            <w:tcW w:w="4248" w:type="dxa"/>
            <w:vMerge w:val="restart"/>
            <w:tcBorders>
              <w:top w:val="single" w:sz="4" w:space="0" w:color="auto"/>
              <w:left w:val="single" w:sz="4" w:space="0" w:color="auto"/>
              <w:bottom w:val="nil"/>
              <w:right w:val="nil"/>
            </w:tcBorders>
            <w:shd w:val="clear" w:color="auto" w:fill="C5E0B3" w:themeFill="accent6" w:themeFillTint="66"/>
            <w:vAlign w:val="center"/>
            <w:hideMark/>
          </w:tcPr>
          <w:p w:rsidR="00C35803" w:rsidRPr="009D662E" w:rsidRDefault="00C35803" w:rsidP="00F60DAF">
            <w:pPr>
              <w:spacing w:after="0" w:line="240" w:lineRule="auto"/>
              <w:ind w:left="142"/>
              <w:jc w:val="center"/>
              <w:rPr>
                <w:rFonts w:ascii="Arial" w:eastAsia="Times New Roman" w:hAnsi="Arial" w:cs="Arial"/>
                <w:b/>
                <w:bCs/>
                <w:sz w:val="20"/>
                <w:szCs w:val="20"/>
                <w:lang w:eastAsia="uk-UA"/>
              </w:rPr>
            </w:pPr>
            <w:r w:rsidRPr="009D662E">
              <w:rPr>
                <w:rFonts w:ascii="Arial" w:eastAsia="Times New Roman" w:hAnsi="Arial" w:cs="Arial"/>
                <w:b/>
                <w:bCs/>
                <w:color w:val="000000"/>
                <w:sz w:val="20"/>
                <w:szCs w:val="20"/>
                <w:lang w:eastAsia="uk-UA"/>
              </w:rPr>
              <w:t>Чи може реалізація Стратегії спричинити:</w:t>
            </w:r>
          </w:p>
        </w:tc>
        <w:tc>
          <w:tcPr>
            <w:tcW w:w="2268" w:type="dxa"/>
            <w:gridSpan w:val="3"/>
            <w:tcBorders>
              <w:top w:val="single" w:sz="4" w:space="0" w:color="auto"/>
              <w:left w:val="single" w:sz="4" w:space="0" w:color="auto"/>
              <w:bottom w:val="nil"/>
              <w:right w:val="nil"/>
            </w:tcBorders>
            <w:shd w:val="clear" w:color="auto" w:fill="C5E0B3" w:themeFill="accent6" w:themeFillTint="66"/>
            <w:vAlign w:val="center"/>
            <w:hideMark/>
          </w:tcPr>
          <w:p w:rsidR="00C35803" w:rsidRPr="009D662E" w:rsidRDefault="00C35803" w:rsidP="00F60DAF">
            <w:pPr>
              <w:spacing w:after="0" w:line="240" w:lineRule="auto"/>
              <w:jc w:val="center"/>
              <w:rPr>
                <w:rFonts w:ascii="Arial" w:eastAsia="Times New Roman" w:hAnsi="Arial" w:cs="Arial"/>
                <w:b/>
                <w:bCs/>
                <w:sz w:val="20"/>
                <w:szCs w:val="20"/>
                <w:lang w:eastAsia="uk-UA"/>
              </w:rPr>
            </w:pPr>
            <w:r w:rsidRPr="009D662E">
              <w:rPr>
                <w:rFonts w:ascii="Arial" w:eastAsia="Times New Roman" w:hAnsi="Arial" w:cs="Arial"/>
                <w:b/>
                <w:bCs/>
                <w:color w:val="000000"/>
                <w:sz w:val="20"/>
                <w:szCs w:val="20"/>
                <w:lang w:eastAsia="uk-UA"/>
              </w:rPr>
              <w:t>Негативний вплив</w:t>
            </w:r>
          </w:p>
        </w:tc>
        <w:tc>
          <w:tcPr>
            <w:tcW w:w="3549" w:type="dxa"/>
            <w:vMerge w:val="restart"/>
            <w:tcBorders>
              <w:top w:val="single" w:sz="4" w:space="0" w:color="auto"/>
              <w:left w:val="single" w:sz="4" w:space="0" w:color="auto"/>
              <w:bottom w:val="nil"/>
              <w:right w:val="single" w:sz="4" w:space="0" w:color="auto"/>
            </w:tcBorders>
            <w:shd w:val="clear" w:color="auto" w:fill="C5E0B3" w:themeFill="accent6" w:themeFillTint="66"/>
            <w:vAlign w:val="center"/>
            <w:hideMark/>
          </w:tcPr>
          <w:p w:rsidR="00C35803" w:rsidRPr="009D662E" w:rsidRDefault="00C35803" w:rsidP="00F60DAF">
            <w:pPr>
              <w:spacing w:after="0" w:line="240" w:lineRule="auto"/>
              <w:jc w:val="center"/>
              <w:rPr>
                <w:rFonts w:ascii="Arial" w:eastAsia="Times New Roman" w:hAnsi="Arial" w:cs="Arial"/>
                <w:b/>
                <w:bCs/>
                <w:sz w:val="20"/>
                <w:szCs w:val="20"/>
                <w:lang w:eastAsia="uk-UA"/>
              </w:rPr>
            </w:pPr>
            <w:r w:rsidRPr="009D662E">
              <w:rPr>
                <w:rFonts w:ascii="Arial" w:eastAsia="Times New Roman" w:hAnsi="Arial" w:cs="Arial"/>
                <w:b/>
                <w:bCs/>
                <w:color w:val="000000"/>
                <w:sz w:val="20"/>
                <w:szCs w:val="20"/>
                <w:lang w:eastAsia="uk-UA"/>
              </w:rPr>
              <w:t>Пом’якшення існуючої ситуації</w:t>
            </w:r>
          </w:p>
        </w:tc>
      </w:tr>
      <w:tr w:rsidR="00C35803" w:rsidRPr="009D662E" w:rsidTr="004F7844">
        <w:trPr>
          <w:trHeight w:val="110"/>
          <w:tblHeader/>
          <w:jc w:val="center"/>
        </w:trPr>
        <w:tc>
          <w:tcPr>
            <w:tcW w:w="4248" w:type="dxa"/>
            <w:vMerge/>
            <w:tcBorders>
              <w:top w:val="single" w:sz="4" w:space="0" w:color="auto"/>
              <w:left w:val="single" w:sz="4" w:space="0" w:color="auto"/>
              <w:bottom w:val="nil"/>
              <w:right w:val="nil"/>
            </w:tcBorders>
            <w:shd w:val="clear" w:color="auto" w:fill="auto"/>
            <w:vAlign w:val="center"/>
            <w:hideMark/>
          </w:tcPr>
          <w:p w:rsidR="00C35803" w:rsidRPr="009D662E" w:rsidRDefault="00C35803" w:rsidP="00F60DAF">
            <w:pPr>
              <w:spacing w:after="0" w:line="240" w:lineRule="auto"/>
              <w:rPr>
                <w:rFonts w:ascii="Arial" w:eastAsia="Times New Roman" w:hAnsi="Arial" w:cs="Arial"/>
                <w:b/>
                <w:bCs/>
                <w:sz w:val="20"/>
                <w:szCs w:val="20"/>
                <w:lang w:eastAsia="uk-UA"/>
              </w:rPr>
            </w:pPr>
          </w:p>
        </w:tc>
        <w:tc>
          <w:tcPr>
            <w:tcW w:w="425" w:type="dxa"/>
            <w:tcBorders>
              <w:top w:val="single" w:sz="4" w:space="0" w:color="auto"/>
              <w:left w:val="single" w:sz="4" w:space="0" w:color="auto"/>
              <w:bottom w:val="nil"/>
              <w:right w:val="nil"/>
            </w:tcBorders>
            <w:shd w:val="clear" w:color="auto" w:fill="C5E0B3" w:themeFill="accent6" w:themeFillTint="66"/>
            <w:vAlign w:val="center"/>
            <w:hideMark/>
          </w:tcPr>
          <w:p w:rsidR="00C35803" w:rsidRPr="009D662E" w:rsidRDefault="00C35803" w:rsidP="00F60DAF">
            <w:pPr>
              <w:spacing w:after="0" w:line="240" w:lineRule="auto"/>
              <w:jc w:val="center"/>
              <w:rPr>
                <w:rFonts w:ascii="Arial" w:eastAsia="Times New Roman" w:hAnsi="Arial" w:cs="Arial"/>
                <w:b/>
                <w:bCs/>
                <w:sz w:val="20"/>
                <w:szCs w:val="20"/>
                <w:lang w:eastAsia="uk-UA"/>
              </w:rPr>
            </w:pPr>
            <w:r w:rsidRPr="009D662E">
              <w:rPr>
                <w:rFonts w:ascii="Arial" w:eastAsia="Times New Roman" w:hAnsi="Arial" w:cs="Arial"/>
                <w:b/>
                <w:bCs/>
                <w:color w:val="000000"/>
                <w:sz w:val="20"/>
                <w:szCs w:val="20"/>
                <w:lang w:eastAsia="uk-UA"/>
              </w:rPr>
              <w:t>Так</w:t>
            </w:r>
          </w:p>
        </w:tc>
        <w:tc>
          <w:tcPr>
            <w:tcW w:w="1134" w:type="dxa"/>
            <w:tcBorders>
              <w:top w:val="single" w:sz="4" w:space="0" w:color="auto"/>
              <w:left w:val="single" w:sz="4" w:space="0" w:color="auto"/>
              <w:bottom w:val="nil"/>
              <w:right w:val="nil"/>
            </w:tcBorders>
            <w:shd w:val="clear" w:color="auto" w:fill="C5E0B3" w:themeFill="accent6" w:themeFillTint="66"/>
            <w:vAlign w:val="center"/>
            <w:hideMark/>
          </w:tcPr>
          <w:p w:rsidR="00C35803" w:rsidRPr="009D662E" w:rsidRDefault="00C35803" w:rsidP="00F60DAF">
            <w:pPr>
              <w:spacing w:after="0" w:line="240" w:lineRule="auto"/>
              <w:jc w:val="center"/>
              <w:rPr>
                <w:rFonts w:ascii="Arial" w:eastAsia="Times New Roman" w:hAnsi="Arial" w:cs="Arial"/>
                <w:b/>
                <w:bCs/>
                <w:sz w:val="20"/>
                <w:szCs w:val="20"/>
                <w:lang w:eastAsia="uk-UA"/>
              </w:rPr>
            </w:pPr>
            <w:r w:rsidRPr="009D662E">
              <w:rPr>
                <w:rFonts w:ascii="Arial" w:eastAsia="Times New Roman" w:hAnsi="Arial" w:cs="Arial"/>
                <w:b/>
                <w:bCs/>
                <w:color w:val="000000"/>
                <w:sz w:val="20"/>
                <w:szCs w:val="20"/>
                <w:lang w:eastAsia="uk-UA"/>
              </w:rPr>
              <w:t>Ймовірно</w:t>
            </w:r>
          </w:p>
        </w:tc>
        <w:tc>
          <w:tcPr>
            <w:tcW w:w="709" w:type="dxa"/>
            <w:tcBorders>
              <w:top w:val="single" w:sz="4" w:space="0" w:color="auto"/>
              <w:left w:val="single" w:sz="4" w:space="0" w:color="auto"/>
              <w:bottom w:val="nil"/>
              <w:right w:val="nil"/>
            </w:tcBorders>
            <w:shd w:val="clear" w:color="auto" w:fill="C5E0B3" w:themeFill="accent6" w:themeFillTint="66"/>
            <w:vAlign w:val="center"/>
            <w:hideMark/>
          </w:tcPr>
          <w:p w:rsidR="00C35803" w:rsidRPr="009D662E" w:rsidRDefault="00C35803" w:rsidP="00F60DAF">
            <w:pPr>
              <w:spacing w:after="0" w:line="240" w:lineRule="auto"/>
              <w:jc w:val="center"/>
              <w:rPr>
                <w:rFonts w:ascii="Arial" w:eastAsia="Times New Roman" w:hAnsi="Arial" w:cs="Arial"/>
                <w:b/>
                <w:bCs/>
                <w:sz w:val="20"/>
                <w:szCs w:val="20"/>
                <w:lang w:eastAsia="uk-UA"/>
              </w:rPr>
            </w:pPr>
            <w:r w:rsidRPr="009D662E">
              <w:rPr>
                <w:rFonts w:ascii="Arial" w:eastAsia="Times New Roman" w:hAnsi="Arial" w:cs="Arial"/>
                <w:b/>
                <w:bCs/>
                <w:color w:val="000000"/>
                <w:sz w:val="20"/>
                <w:szCs w:val="20"/>
                <w:lang w:eastAsia="uk-UA"/>
              </w:rPr>
              <w:t>Ні</w:t>
            </w:r>
          </w:p>
        </w:tc>
        <w:tc>
          <w:tcPr>
            <w:tcW w:w="3549" w:type="dxa"/>
            <w:vMerge/>
            <w:tcBorders>
              <w:top w:val="single" w:sz="4" w:space="0" w:color="auto"/>
              <w:left w:val="single" w:sz="4" w:space="0" w:color="auto"/>
              <w:bottom w:val="nil"/>
              <w:right w:val="single" w:sz="4" w:space="0" w:color="auto"/>
            </w:tcBorders>
            <w:shd w:val="clear" w:color="auto" w:fill="auto"/>
            <w:vAlign w:val="center"/>
            <w:hideMark/>
          </w:tcPr>
          <w:p w:rsidR="00C35803" w:rsidRPr="009D662E" w:rsidRDefault="00C35803" w:rsidP="00F60DAF">
            <w:pPr>
              <w:spacing w:after="0" w:line="240" w:lineRule="auto"/>
              <w:rPr>
                <w:rFonts w:ascii="Arial" w:eastAsia="Times New Roman" w:hAnsi="Arial" w:cs="Arial"/>
                <w:b/>
                <w:bCs/>
                <w:sz w:val="20"/>
                <w:szCs w:val="20"/>
                <w:lang w:eastAsia="uk-UA"/>
              </w:rPr>
            </w:pPr>
          </w:p>
        </w:tc>
      </w:tr>
      <w:tr w:rsidR="00C35803" w:rsidRPr="009D662E" w:rsidTr="00F60DAF">
        <w:trPr>
          <w:trHeight w:val="60"/>
          <w:jc w:val="center"/>
        </w:trPr>
        <w:tc>
          <w:tcPr>
            <w:tcW w:w="10065" w:type="dxa"/>
            <w:gridSpan w:val="5"/>
            <w:tcBorders>
              <w:top w:val="single" w:sz="4" w:space="0" w:color="auto"/>
              <w:left w:val="single" w:sz="4" w:space="0" w:color="auto"/>
              <w:bottom w:val="nil"/>
              <w:right w:val="single" w:sz="4" w:space="0" w:color="auto"/>
            </w:tcBorders>
            <w:shd w:val="clear" w:color="auto" w:fill="FFFFFF"/>
            <w:vAlign w:val="bottom"/>
            <w:hideMark/>
          </w:tcPr>
          <w:p w:rsidR="00C35803" w:rsidRPr="009D662E" w:rsidRDefault="00C35803" w:rsidP="004F7844">
            <w:pPr>
              <w:spacing w:after="0" w:line="240" w:lineRule="auto"/>
              <w:jc w:val="center"/>
              <w:rPr>
                <w:rFonts w:ascii="Arial" w:eastAsia="Times New Roman" w:hAnsi="Arial" w:cs="Arial"/>
                <w:b/>
                <w:bCs/>
                <w:sz w:val="20"/>
                <w:szCs w:val="20"/>
                <w:lang w:eastAsia="uk-UA"/>
              </w:rPr>
            </w:pPr>
            <w:r w:rsidRPr="009D662E">
              <w:rPr>
                <w:rFonts w:ascii="Arial" w:eastAsia="Times New Roman" w:hAnsi="Arial" w:cs="Arial"/>
                <w:b/>
                <w:bCs/>
                <w:color w:val="000000"/>
                <w:sz w:val="20"/>
                <w:szCs w:val="20"/>
                <w:lang w:eastAsia="uk-UA"/>
              </w:rPr>
              <w:t>Повітря</w:t>
            </w:r>
          </w:p>
        </w:tc>
      </w:tr>
      <w:tr w:rsidR="00C35803" w:rsidRPr="009D662E" w:rsidTr="004F7844">
        <w:trPr>
          <w:trHeight w:val="202"/>
          <w:jc w:val="center"/>
        </w:trPr>
        <w:tc>
          <w:tcPr>
            <w:tcW w:w="4248" w:type="dxa"/>
            <w:tcBorders>
              <w:top w:val="single" w:sz="4" w:space="0" w:color="auto"/>
              <w:left w:val="single" w:sz="4" w:space="0" w:color="auto"/>
              <w:bottom w:val="nil"/>
              <w:right w:val="nil"/>
            </w:tcBorders>
            <w:shd w:val="clear" w:color="auto" w:fill="FFFFFF"/>
            <w:vAlign w:val="bottom"/>
            <w:hideMark/>
          </w:tcPr>
          <w:p w:rsidR="00C35803" w:rsidRPr="009D662E" w:rsidRDefault="00C35803" w:rsidP="00F60DAF">
            <w:pPr>
              <w:spacing w:after="0" w:line="240" w:lineRule="auto"/>
              <w:ind w:left="142"/>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1. Збільшення викидів забруднюючих речовин від стаціонарних джерел?</w:t>
            </w:r>
          </w:p>
        </w:tc>
        <w:tc>
          <w:tcPr>
            <w:tcW w:w="425" w:type="dxa"/>
            <w:tcBorders>
              <w:top w:val="single" w:sz="4" w:space="0" w:color="auto"/>
              <w:left w:val="single" w:sz="4" w:space="0" w:color="auto"/>
              <w:bottom w:val="nil"/>
              <w:right w:val="nil"/>
            </w:tcBorders>
            <w:shd w:val="clear" w:color="auto" w:fill="FFFFFF"/>
            <w:vAlign w:val="center"/>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nil"/>
              <w:right w:val="nil"/>
            </w:tcBorders>
            <w:shd w:val="clear" w:color="auto" w:fill="FFFFFF"/>
            <w:vAlign w:val="center"/>
          </w:tcPr>
          <w:p w:rsidR="00C35803" w:rsidRPr="009D662E" w:rsidRDefault="004F7844"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w:t>
            </w:r>
          </w:p>
        </w:tc>
        <w:tc>
          <w:tcPr>
            <w:tcW w:w="709" w:type="dxa"/>
            <w:tcBorders>
              <w:top w:val="single" w:sz="4" w:space="0" w:color="auto"/>
              <w:left w:val="single" w:sz="4" w:space="0" w:color="auto"/>
              <w:bottom w:val="nil"/>
              <w:right w:val="nil"/>
            </w:tcBorders>
            <w:shd w:val="clear" w:color="auto" w:fill="FFFFFF"/>
            <w:vAlign w:val="center"/>
            <w:hideMark/>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3549" w:type="dxa"/>
            <w:tcBorders>
              <w:top w:val="single" w:sz="4" w:space="0" w:color="auto"/>
              <w:left w:val="single" w:sz="4" w:space="0" w:color="auto"/>
              <w:bottom w:val="nil"/>
              <w:right w:val="single" w:sz="4" w:space="0" w:color="auto"/>
            </w:tcBorders>
            <w:shd w:val="clear" w:color="auto" w:fill="FFFFFF"/>
            <w:vAlign w:val="center"/>
            <w:hideMark/>
          </w:tcPr>
          <w:p w:rsidR="00C35803" w:rsidRPr="009D662E" w:rsidRDefault="004F7844"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Будівництво нових об’єктів повинно відповідати Державним санітарним правилам планування та забудови населених пунктів</w:t>
            </w:r>
          </w:p>
        </w:tc>
      </w:tr>
      <w:tr w:rsidR="00C35803" w:rsidRPr="009D662E" w:rsidTr="004F7844">
        <w:trPr>
          <w:trHeight w:val="60"/>
          <w:jc w:val="center"/>
        </w:trPr>
        <w:tc>
          <w:tcPr>
            <w:tcW w:w="4248" w:type="dxa"/>
            <w:tcBorders>
              <w:top w:val="single" w:sz="4" w:space="0" w:color="auto"/>
              <w:left w:val="single" w:sz="4" w:space="0" w:color="auto"/>
              <w:bottom w:val="nil"/>
              <w:right w:val="nil"/>
            </w:tcBorders>
            <w:shd w:val="clear" w:color="auto" w:fill="FFFFFF"/>
            <w:vAlign w:val="bottom"/>
            <w:hideMark/>
          </w:tcPr>
          <w:p w:rsidR="00C35803" w:rsidRPr="009D662E" w:rsidRDefault="00C35803" w:rsidP="00F60DAF">
            <w:pPr>
              <w:spacing w:after="0" w:line="240" w:lineRule="auto"/>
              <w:ind w:left="142"/>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2. Збільшення викидів забруднюючих речовин від пересувних джерел?</w:t>
            </w:r>
          </w:p>
        </w:tc>
        <w:tc>
          <w:tcPr>
            <w:tcW w:w="425" w:type="dxa"/>
            <w:tcBorders>
              <w:top w:val="single" w:sz="4" w:space="0" w:color="auto"/>
              <w:left w:val="single" w:sz="4" w:space="0" w:color="auto"/>
              <w:bottom w:val="nil"/>
              <w:right w:val="nil"/>
            </w:tcBorders>
            <w:shd w:val="clear" w:color="auto" w:fill="FFFFFF"/>
            <w:vAlign w:val="center"/>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nil"/>
              <w:right w:val="nil"/>
            </w:tcBorders>
            <w:shd w:val="clear" w:color="auto" w:fill="FFFFFF"/>
            <w:vAlign w:val="center"/>
            <w:hideMark/>
          </w:tcPr>
          <w:p w:rsidR="00C35803" w:rsidRPr="009D662E" w:rsidRDefault="00C35803"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w:t>
            </w:r>
          </w:p>
        </w:tc>
        <w:tc>
          <w:tcPr>
            <w:tcW w:w="709" w:type="dxa"/>
            <w:tcBorders>
              <w:top w:val="single" w:sz="4" w:space="0" w:color="auto"/>
              <w:left w:val="single" w:sz="4" w:space="0" w:color="auto"/>
              <w:bottom w:val="nil"/>
              <w:right w:val="nil"/>
            </w:tcBorders>
            <w:shd w:val="clear" w:color="auto" w:fill="FFFFFF"/>
            <w:vAlign w:val="center"/>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3549" w:type="dxa"/>
            <w:tcBorders>
              <w:top w:val="single" w:sz="4" w:space="0" w:color="auto"/>
              <w:left w:val="single" w:sz="4" w:space="0" w:color="auto"/>
              <w:bottom w:val="nil"/>
              <w:right w:val="single" w:sz="4" w:space="0" w:color="auto"/>
            </w:tcBorders>
            <w:shd w:val="clear" w:color="auto" w:fill="FFFFFF"/>
            <w:vAlign w:val="center"/>
            <w:hideMark/>
          </w:tcPr>
          <w:p w:rsidR="00C35803" w:rsidRPr="009D662E" w:rsidRDefault="004F7844"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Використання технічно справного автотранспорту та будівельної техніки. Планом дій передбачено розвиток велотранспорту та «зеленого» транспорту</w:t>
            </w:r>
          </w:p>
        </w:tc>
      </w:tr>
      <w:tr w:rsidR="00C35803" w:rsidRPr="009D662E" w:rsidTr="004F7844">
        <w:trPr>
          <w:trHeight w:val="60"/>
          <w:jc w:val="center"/>
        </w:trPr>
        <w:tc>
          <w:tcPr>
            <w:tcW w:w="4248" w:type="dxa"/>
            <w:tcBorders>
              <w:top w:val="single" w:sz="4" w:space="0" w:color="auto"/>
              <w:left w:val="single" w:sz="4" w:space="0" w:color="auto"/>
              <w:bottom w:val="nil"/>
              <w:right w:val="nil"/>
            </w:tcBorders>
            <w:shd w:val="clear" w:color="auto" w:fill="FFFFFF"/>
            <w:vAlign w:val="center"/>
            <w:hideMark/>
          </w:tcPr>
          <w:p w:rsidR="00C35803" w:rsidRPr="009D662E" w:rsidRDefault="00C35803" w:rsidP="00F60DAF">
            <w:pPr>
              <w:spacing w:after="0" w:line="240" w:lineRule="auto"/>
              <w:ind w:left="142"/>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3. Погіршення якості атмосферного повітря?</w:t>
            </w:r>
          </w:p>
        </w:tc>
        <w:tc>
          <w:tcPr>
            <w:tcW w:w="425" w:type="dxa"/>
            <w:tcBorders>
              <w:top w:val="single" w:sz="4" w:space="0" w:color="auto"/>
              <w:left w:val="single" w:sz="4" w:space="0" w:color="auto"/>
              <w:bottom w:val="nil"/>
              <w:right w:val="nil"/>
            </w:tcBorders>
            <w:shd w:val="clear" w:color="auto" w:fill="FFFFFF"/>
            <w:vAlign w:val="center"/>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nil"/>
              <w:right w:val="nil"/>
            </w:tcBorders>
            <w:shd w:val="clear" w:color="auto" w:fill="FFFFFF"/>
            <w:vAlign w:val="center"/>
          </w:tcPr>
          <w:p w:rsidR="00C35803" w:rsidRPr="009D662E" w:rsidRDefault="004F7844"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w:t>
            </w:r>
          </w:p>
        </w:tc>
        <w:tc>
          <w:tcPr>
            <w:tcW w:w="709" w:type="dxa"/>
            <w:tcBorders>
              <w:top w:val="single" w:sz="4" w:space="0" w:color="auto"/>
              <w:left w:val="single" w:sz="4" w:space="0" w:color="auto"/>
              <w:bottom w:val="nil"/>
              <w:right w:val="nil"/>
            </w:tcBorders>
            <w:shd w:val="clear" w:color="auto" w:fill="FFFFFF"/>
            <w:vAlign w:val="center"/>
            <w:hideMark/>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3549" w:type="dxa"/>
            <w:tcBorders>
              <w:top w:val="single" w:sz="4" w:space="0" w:color="auto"/>
              <w:left w:val="single" w:sz="4" w:space="0" w:color="auto"/>
              <w:bottom w:val="nil"/>
              <w:right w:val="single" w:sz="4" w:space="0" w:color="auto"/>
            </w:tcBorders>
            <w:shd w:val="clear" w:color="auto" w:fill="FFFFFF"/>
            <w:vAlign w:val="center"/>
            <w:hideMark/>
          </w:tcPr>
          <w:p w:rsidR="00C35803" w:rsidRPr="009D662E" w:rsidRDefault="004F7844" w:rsidP="004F7844">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Планом дій передбачено впровадження системного контролю за якістю повітря</w:t>
            </w:r>
          </w:p>
        </w:tc>
      </w:tr>
      <w:tr w:rsidR="00C35803"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C35803" w:rsidRPr="009D662E" w:rsidRDefault="00C35803" w:rsidP="00F60DAF">
            <w:pPr>
              <w:spacing w:after="0" w:line="240" w:lineRule="auto"/>
              <w:ind w:left="142"/>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4. Появу джерел неприємних запахів?</w:t>
            </w:r>
          </w:p>
        </w:tc>
        <w:tc>
          <w:tcPr>
            <w:tcW w:w="425" w:type="dxa"/>
            <w:tcBorders>
              <w:top w:val="single" w:sz="4" w:space="0" w:color="auto"/>
              <w:left w:val="single" w:sz="4" w:space="0" w:color="auto"/>
              <w:bottom w:val="single" w:sz="4" w:space="0" w:color="auto"/>
              <w:right w:val="nil"/>
            </w:tcBorders>
            <w:shd w:val="clear" w:color="auto" w:fill="FFFFFF"/>
            <w:vAlign w:val="center"/>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C35803" w:rsidRPr="009D662E" w:rsidRDefault="004F7844"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w:t>
            </w: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tcPr>
          <w:p w:rsidR="00C35803" w:rsidRPr="009D662E" w:rsidRDefault="004F7844"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Застосування нових технологій та обладнання, у тому числі очисного устаткування, що дозволить зменшити шкідливий вплив на оточуюче середовище та в подальшому узгодити в установленому порядку з органами санепідконтролю зменшення розміру нормативних санітарно-захисних зон.</w:t>
            </w:r>
          </w:p>
        </w:tc>
      </w:tr>
      <w:tr w:rsidR="00C35803" w:rsidRPr="009D662E" w:rsidTr="004F7844">
        <w:trPr>
          <w:trHeight w:val="193"/>
          <w:jc w:val="center"/>
        </w:trPr>
        <w:tc>
          <w:tcPr>
            <w:tcW w:w="4248" w:type="dxa"/>
            <w:tcBorders>
              <w:top w:val="single" w:sz="4" w:space="0" w:color="auto"/>
              <w:left w:val="single" w:sz="4" w:space="0" w:color="auto"/>
              <w:bottom w:val="single" w:sz="4" w:space="0" w:color="auto"/>
              <w:right w:val="nil"/>
            </w:tcBorders>
            <w:shd w:val="clear" w:color="auto" w:fill="FFFFFF"/>
            <w:vAlign w:val="bottom"/>
            <w:hideMark/>
          </w:tcPr>
          <w:p w:rsidR="00C35803" w:rsidRPr="009D662E" w:rsidRDefault="00C35803" w:rsidP="00F60DAF">
            <w:pPr>
              <w:spacing w:after="0" w:line="240" w:lineRule="auto"/>
              <w:ind w:left="142"/>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5. Зміни повітряних потоків, вологості, температури або ж будь-які локальні чи регіональні зміни клімату?</w:t>
            </w:r>
          </w:p>
        </w:tc>
        <w:tc>
          <w:tcPr>
            <w:tcW w:w="425" w:type="dxa"/>
            <w:tcBorders>
              <w:top w:val="single" w:sz="4" w:space="0" w:color="auto"/>
              <w:left w:val="single" w:sz="4" w:space="0" w:color="auto"/>
              <w:bottom w:val="single" w:sz="4" w:space="0" w:color="auto"/>
              <w:right w:val="nil"/>
            </w:tcBorders>
            <w:shd w:val="clear" w:color="auto" w:fill="FFFFFF"/>
            <w:vAlign w:val="center"/>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C35803" w:rsidRPr="009D662E" w:rsidRDefault="00C35803"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tcPr>
          <w:p w:rsidR="00C35803" w:rsidRPr="009D662E" w:rsidRDefault="004F7844"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C35803" w:rsidRPr="009D662E" w:rsidTr="00F60DAF">
        <w:trPr>
          <w:trHeight w:val="60"/>
          <w:jc w:val="center"/>
        </w:trPr>
        <w:tc>
          <w:tcPr>
            <w:tcW w:w="10065" w:type="dxa"/>
            <w:gridSpan w:val="5"/>
            <w:tcBorders>
              <w:top w:val="single" w:sz="4" w:space="0" w:color="auto"/>
              <w:left w:val="single" w:sz="4" w:space="0" w:color="auto"/>
              <w:bottom w:val="nil"/>
              <w:right w:val="single" w:sz="4" w:space="0" w:color="auto"/>
            </w:tcBorders>
            <w:shd w:val="clear" w:color="auto" w:fill="FFFFFF"/>
            <w:vAlign w:val="bottom"/>
            <w:hideMark/>
          </w:tcPr>
          <w:p w:rsidR="00C35803" w:rsidRPr="009D662E" w:rsidRDefault="00C35803" w:rsidP="00013D61">
            <w:pPr>
              <w:spacing w:after="0" w:line="240" w:lineRule="auto"/>
              <w:jc w:val="center"/>
              <w:rPr>
                <w:rFonts w:ascii="Arial" w:eastAsia="Times New Roman" w:hAnsi="Arial" w:cs="Arial"/>
                <w:b/>
                <w:bCs/>
                <w:sz w:val="20"/>
                <w:szCs w:val="20"/>
                <w:lang w:eastAsia="uk-UA"/>
              </w:rPr>
            </w:pPr>
            <w:r w:rsidRPr="009D662E">
              <w:rPr>
                <w:rFonts w:ascii="Arial" w:eastAsia="Times New Roman" w:hAnsi="Arial" w:cs="Arial"/>
                <w:b/>
                <w:bCs/>
                <w:color w:val="000000"/>
                <w:sz w:val="20"/>
                <w:szCs w:val="20"/>
                <w:lang w:eastAsia="uk-UA"/>
              </w:rPr>
              <w:t>Водні ресурси</w:t>
            </w:r>
          </w:p>
        </w:tc>
      </w:tr>
      <w:tr w:rsidR="004F7844" w:rsidRPr="009D662E" w:rsidTr="00F60DAF">
        <w:trPr>
          <w:trHeight w:val="60"/>
          <w:jc w:val="center"/>
        </w:trPr>
        <w:tc>
          <w:tcPr>
            <w:tcW w:w="4248" w:type="dxa"/>
            <w:tcBorders>
              <w:top w:val="single" w:sz="4" w:space="0" w:color="auto"/>
              <w:left w:val="single" w:sz="4" w:space="0" w:color="auto"/>
              <w:bottom w:val="nil"/>
              <w:right w:val="nil"/>
            </w:tcBorders>
            <w:shd w:val="clear" w:color="auto" w:fill="FFFFFF"/>
            <w:vAlign w:val="center"/>
            <w:hideMark/>
          </w:tcPr>
          <w:p w:rsidR="004F7844" w:rsidRPr="009D662E" w:rsidRDefault="004F7844" w:rsidP="00F60DAF">
            <w:pPr>
              <w:spacing w:after="0" w:line="240" w:lineRule="auto"/>
              <w:ind w:left="142"/>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6. Збільшення обсягів скидів у поверхневі води?</w:t>
            </w:r>
          </w:p>
        </w:tc>
        <w:tc>
          <w:tcPr>
            <w:tcW w:w="425" w:type="dxa"/>
            <w:tcBorders>
              <w:top w:val="single" w:sz="4" w:space="0" w:color="auto"/>
              <w:left w:val="single" w:sz="4" w:space="0" w:color="auto"/>
              <w:bottom w:val="nil"/>
              <w:right w:val="nil"/>
            </w:tcBorders>
            <w:shd w:val="clear" w:color="auto" w:fill="FFFFFF"/>
            <w:vAlign w:val="center"/>
          </w:tcPr>
          <w:p w:rsidR="004F7844" w:rsidRPr="009D662E" w:rsidRDefault="004F7844" w:rsidP="00F60DAF">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nil"/>
              <w:right w:val="nil"/>
            </w:tcBorders>
            <w:shd w:val="clear" w:color="auto" w:fill="FFFFFF"/>
            <w:vAlign w:val="center"/>
          </w:tcPr>
          <w:p w:rsidR="004F7844" w:rsidRPr="009D662E" w:rsidRDefault="004F7844"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w:t>
            </w:r>
          </w:p>
        </w:tc>
        <w:tc>
          <w:tcPr>
            <w:tcW w:w="709" w:type="dxa"/>
            <w:tcBorders>
              <w:top w:val="single" w:sz="4" w:space="0" w:color="auto"/>
              <w:left w:val="single" w:sz="4" w:space="0" w:color="auto"/>
              <w:bottom w:val="nil"/>
              <w:right w:val="nil"/>
            </w:tcBorders>
            <w:shd w:val="clear" w:color="auto" w:fill="FFFFFF"/>
            <w:vAlign w:val="center"/>
            <w:hideMark/>
          </w:tcPr>
          <w:p w:rsidR="004F7844" w:rsidRPr="009D662E" w:rsidRDefault="004F7844" w:rsidP="00F60DAF">
            <w:pPr>
              <w:spacing w:after="0" w:line="240" w:lineRule="auto"/>
              <w:jc w:val="center"/>
              <w:rPr>
                <w:rFonts w:ascii="Arial" w:eastAsia="Times New Roman" w:hAnsi="Arial" w:cs="Arial"/>
                <w:sz w:val="20"/>
                <w:szCs w:val="20"/>
                <w:lang w:eastAsia="uk-UA"/>
              </w:rPr>
            </w:pPr>
          </w:p>
        </w:tc>
        <w:tc>
          <w:tcPr>
            <w:tcW w:w="3549" w:type="dxa"/>
            <w:vMerge w:val="restart"/>
            <w:tcBorders>
              <w:top w:val="single" w:sz="4" w:space="0" w:color="auto"/>
              <w:left w:val="single" w:sz="4" w:space="0" w:color="auto"/>
              <w:right w:val="single" w:sz="4" w:space="0" w:color="auto"/>
            </w:tcBorders>
            <w:shd w:val="clear" w:color="auto" w:fill="FFFFFF"/>
            <w:vAlign w:val="center"/>
            <w:hideMark/>
          </w:tcPr>
          <w:p w:rsidR="004F7844" w:rsidRPr="009D662E" w:rsidRDefault="004F7844"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 xml:space="preserve">Контроль технологічного режиму очисних споруд, періодичного </w:t>
            </w:r>
            <w:r w:rsidRPr="009D662E">
              <w:rPr>
                <w:rFonts w:ascii="Arial" w:eastAsia="Times New Roman" w:hAnsi="Arial" w:cs="Arial"/>
                <w:sz w:val="20"/>
                <w:szCs w:val="20"/>
                <w:lang w:eastAsia="uk-UA"/>
              </w:rPr>
              <w:lastRenderedPageBreak/>
              <w:t>контролю складу та обсягу стічних вод згідно вимог законодавства.</w:t>
            </w:r>
          </w:p>
        </w:tc>
      </w:tr>
      <w:tr w:rsidR="004F7844" w:rsidRPr="009D662E" w:rsidTr="00F60DAF">
        <w:trPr>
          <w:trHeight w:val="705"/>
          <w:jc w:val="center"/>
        </w:trPr>
        <w:tc>
          <w:tcPr>
            <w:tcW w:w="4248" w:type="dxa"/>
            <w:tcBorders>
              <w:top w:val="single" w:sz="4" w:space="0" w:color="auto"/>
              <w:left w:val="single" w:sz="4" w:space="0" w:color="auto"/>
              <w:bottom w:val="nil"/>
              <w:right w:val="nil"/>
            </w:tcBorders>
            <w:shd w:val="clear" w:color="auto" w:fill="FFFFFF"/>
            <w:vAlign w:val="center"/>
            <w:hideMark/>
          </w:tcPr>
          <w:p w:rsidR="004F7844" w:rsidRPr="009D662E" w:rsidRDefault="004F7844" w:rsidP="00F60DAF">
            <w:pPr>
              <w:spacing w:after="0" w:line="240" w:lineRule="auto"/>
              <w:ind w:left="142"/>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lastRenderedPageBreak/>
              <w:t>7. Будь-які зміни якості поверхневих вод (зокрема таких показників, як температура, розчинений кисень, прозорість, але не обмежуючись ними)?</w:t>
            </w:r>
          </w:p>
        </w:tc>
        <w:tc>
          <w:tcPr>
            <w:tcW w:w="425" w:type="dxa"/>
            <w:tcBorders>
              <w:top w:val="single" w:sz="4" w:space="0" w:color="auto"/>
              <w:left w:val="single" w:sz="4" w:space="0" w:color="auto"/>
              <w:bottom w:val="nil"/>
              <w:right w:val="nil"/>
            </w:tcBorders>
            <w:shd w:val="clear" w:color="auto" w:fill="FFFFFF"/>
            <w:vAlign w:val="center"/>
          </w:tcPr>
          <w:p w:rsidR="004F7844" w:rsidRPr="009D662E" w:rsidRDefault="004F7844" w:rsidP="00F60DAF">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nil"/>
              <w:right w:val="nil"/>
            </w:tcBorders>
            <w:shd w:val="clear" w:color="auto" w:fill="FFFFFF"/>
            <w:vAlign w:val="center"/>
          </w:tcPr>
          <w:p w:rsidR="004F7844" w:rsidRPr="009D662E" w:rsidRDefault="004F7844"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w:t>
            </w:r>
          </w:p>
        </w:tc>
        <w:tc>
          <w:tcPr>
            <w:tcW w:w="709" w:type="dxa"/>
            <w:tcBorders>
              <w:top w:val="single" w:sz="4" w:space="0" w:color="auto"/>
              <w:left w:val="single" w:sz="4" w:space="0" w:color="auto"/>
              <w:bottom w:val="nil"/>
              <w:right w:val="nil"/>
            </w:tcBorders>
            <w:shd w:val="clear" w:color="auto" w:fill="FFFFFF"/>
            <w:vAlign w:val="center"/>
            <w:hideMark/>
          </w:tcPr>
          <w:p w:rsidR="004F7844" w:rsidRPr="009D662E" w:rsidRDefault="004F7844" w:rsidP="00F60DAF">
            <w:pPr>
              <w:spacing w:after="0" w:line="240" w:lineRule="auto"/>
              <w:jc w:val="center"/>
              <w:rPr>
                <w:rFonts w:ascii="Arial" w:eastAsia="Times New Roman" w:hAnsi="Arial" w:cs="Arial"/>
                <w:sz w:val="20"/>
                <w:szCs w:val="20"/>
                <w:lang w:eastAsia="uk-UA"/>
              </w:rPr>
            </w:pPr>
          </w:p>
        </w:tc>
        <w:tc>
          <w:tcPr>
            <w:tcW w:w="3549" w:type="dxa"/>
            <w:vMerge/>
            <w:tcBorders>
              <w:left w:val="single" w:sz="4" w:space="0" w:color="auto"/>
              <w:bottom w:val="nil"/>
              <w:right w:val="single" w:sz="4" w:space="0" w:color="auto"/>
            </w:tcBorders>
            <w:shd w:val="clear" w:color="auto" w:fill="FFFFFF"/>
            <w:vAlign w:val="center"/>
            <w:hideMark/>
          </w:tcPr>
          <w:p w:rsidR="004F7844" w:rsidRPr="009D662E" w:rsidRDefault="004F7844" w:rsidP="00F60DAF">
            <w:pPr>
              <w:spacing w:after="0" w:line="240" w:lineRule="auto"/>
              <w:jc w:val="center"/>
              <w:rPr>
                <w:rFonts w:ascii="Arial" w:eastAsia="Times New Roman" w:hAnsi="Arial" w:cs="Arial"/>
                <w:sz w:val="20"/>
                <w:szCs w:val="20"/>
                <w:lang w:eastAsia="uk-UA"/>
              </w:rPr>
            </w:pPr>
          </w:p>
        </w:tc>
      </w:tr>
      <w:tr w:rsidR="00C35803" w:rsidRPr="009D662E" w:rsidTr="004F7844">
        <w:trPr>
          <w:trHeight w:val="118"/>
          <w:jc w:val="center"/>
        </w:trPr>
        <w:tc>
          <w:tcPr>
            <w:tcW w:w="4248" w:type="dxa"/>
            <w:tcBorders>
              <w:top w:val="single" w:sz="4" w:space="0" w:color="auto"/>
              <w:left w:val="single" w:sz="4" w:space="0" w:color="auto"/>
              <w:bottom w:val="nil"/>
              <w:right w:val="nil"/>
            </w:tcBorders>
            <w:shd w:val="clear" w:color="auto" w:fill="FFFFFF"/>
            <w:vAlign w:val="center"/>
            <w:hideMark/>
          </w:tcPr>
          <w:p w:rsidR="00C35803" w:rsidRPr="009D662E" w:rsidRDefault="00C35803" w:rsidP="00F60DAF">
            <w:pPr>
              <w:spacing w:after="0" w:line="240" w:lineRule="auto"/>
              <w:ind w:left="142"/>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lastRenderedPageBreak/>
              <w:t>8. Збільшення скидання шахтних і кар’єрних вод у водні об’єкти?</w:t>
            </w:r>
          </w:p>
        </w:tc>
        <w:tc>
          <w:tcPr>
            <w:tcW w:w="425" w:type="dxa"/>
            <w:tcBorders>
              <w:top w:val="single" w:sz="4" w:space="0" w:color="auto"/>
              <w:left w:val="single" w:sz="4" w:space="0" w:color="auto"/>
              <w:bottom w:val="nil"/>
              <w:right w:val="nil"/>
            </w:tcBorders>
            <w:shd w:val="clear" w:color="auto" w:fill="FFFFFF"/>
            <w:vAlign w:val="center"/>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nil"/>
              <w:right w:val="nil"/>
            </w:tcBorders>
            <w:shd w:val="clear" w:color="auto" w:fill="FFFFFF"/>
            <w:vAlign w:val="center"/>
          </w:tcPr>
          <w:p w:rsidR="00C35803" w:rsidRPr="009D662E" w:rsidRDefault="004F7844"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w:t>
            </w:r>
          </w:p>
        </w:tc>
        <w:tc>
          <w:tcPr>
            <w:tcW w:w="709" w:type="dxa"/>
            <w:tcBorders>
              <w:top w:val="single" w:sz="4" w:space="0" w:color="auto"/>
              <w:left w:val="single" w:sz="4" w:space="0" w:color="auto"/>
              <w:bottom w:val="nil"/>
              <w:right w:val="nil"/>
            </w:tcBorders>
            <w:shd w:val="clear" w:color="auto" w:fill="FFFFFF"/>
            <w:vAlign w:val="center"/>
            <w:hideMark/>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3549" w:type="dxa"/>
            <w:tcBorders>
              <w:top w:val="single" w:sz="4" w:space="0" w:color="auto"/>
              <w:left w:val="single" w:sz="4" w:space="0" w:color="auto"/>
              <w:bottom w:val="nil"/>
              <w:right w:val="single" w:sz="4" w:space="0" w:color="auto"/>
            </w:tcBorders>
            <w:shd w:val="clear" w:color="auto" w:fill="FFFFFF"/>
            <w:vAlign w:val="center"/>
          </w:tcPr>
          <w:p w:rsidR="00C35803" w:rsidRPr="009D662E" w:rsidRDefault="004F7844"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Застосування нових технологій, здійснення контролю технологічного режиму. План дій передбачає впровадження заходів щодо переробки териконів</w:t>
            </w:r>
          </w:p>
        </w:tc>
      </w:tr>
      <w:tr w:rsidR="00C35803" w:rsidRPr="009D662E" w:rsidTr="004F7844">
        <w:trPr>
          <w:trHeight w:val="60"/>
          <w:jc w:val="center"/>
        </w:trPr>
        <w:tc>
          <w:tcPr>
            <w:tcW w:w="4248" w:type="dxa"/>
            <w:tcBorders>
              <w:top w:val="single" w:sz="4" w:space="0" w:color="auto"/>
              <w:left w:val="single" w:sz="4" w:space="0" w:color="auto"/>
              <w:bottom w:val="nil"/>
              <w:right w:val="nil"/>
            </w:tcBorders>
            <w:shd w:val="clear" w:color="auto" w:fill="FFFFFF"/>
            <w:vAlign w:val="center"/>
            <w:hideMark/>
          </w:tcPr>
          <w:p w:rsidR="00C35803" w:rsidRPr="009D662E" w:rsidRDefault="00C35803" w:rsidP="00F60DAF">
            <w:pPr>
              <w:spacing w:after="0" w:line="240" w:lineRule="auto"/>
              <w:ind w:left="142"/>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9. Значне зменшення кількості вод, що використовуються для водопостачання населенню?</w:t>
            </w:r>
          </w:p>
        </w:tc>
        <w:tc>
          <w:tcPr>
            <w:tcW w:w="425" w:type="dxa"/>
            <w:tcBorders>
              <w:top w:val="single" w:sz="4" w:space="0" w:color="auto"/>
              <w:left w:val="single" w:sz="4" w:space="0" w:color="auto"/>
              <w:bottom w:val="nil"/>
              <w:right w:val="nil"/>
            </w:tcBorders>
            <w:shd w:val="clear" w:color="auto" w:fill="FFFFFF"/>
            <w:vAlign w:val="center"/>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nil"/>
              <w:right w:val="nil"/>
            </w:tcBorders>
            <w:shd w:val="clear" w:color="auto" w:fill="FFFFFF"/>
            <w:vAlign w:val="center"/>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709" w:type="dxa"/>
            <w:tcBorders>
              <w:top w:val="single" w:sz="4" w:space="0" w:color="auto"/>
              <w:left w:val="single" w:sz="4" w:space="0" w:color="auto"/>
              <w:bottom w:val="nil"/>
              <w:right w:val="nil"/>
            </w:tcBorders>
            <w:shd w:val="clear" w:color="auto" w:fill="FFFFFF"/>
            <w:vAlign w:val="center"/>
            <w:hideMark/>
          </w:tcPr>
          <w:p w:rsidR="00C35803" w:rsidRPr="009D662E" w:rsidRDefault="00C35803"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nil"/>
              <w:right w:val="single" w:sz="4" w:space="0" w:color="auto"/>
            </w:tcBorders>
            <w:shd w:val="clear" w:color="auto" w:fill="FFFFFF"/>
            <w:vAlign w:val="center"/>
          </w:tcPr>
          <w:p w:rsidR="00C35803" w:rsidRPr="009D662E" w:rsidRDefault="004F7844"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C35803" w:rsidRPr="009D662E" w:rsidTr="004F7844">
        <w:trPr>
          <w:trHeight w:val="60"/>
          <w:jc w:val="center"/>
        </w:trPr>
        <w:tc>
          <w:tcPr>
            <w:tcW w:w="4248" w:type="dxa"/>
            <w:tcBorders>
              <w:top w:val="single" w:sz="4" w:space="0" w:color="auto"/>
              <w:left w:val="single" w:sz="4" w:space="0" w:color="auto"/>
              <w:bottom w:val="nil"/>
              <w:right w:val="nil"/>
            </w:tcBorders>
            <w:shd w:val="clear" w:color="auto" w:fill="FFFFFF"/>
            <w:vAlign w:val="bottom"/>
            <w:hideMark/>
          </w:tcPr>
          <w:p w:rsidR="00C35803" w:rsidRPr="009D662E" w:rsidRDefault="00C35803" w:rsidP="00F60DAF">
            <w:pPr>
              <w:spacing w:after="0" w:line="240" w:lineRule="auto"/>
              <w:ind w:left="142"/>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10. Збільшення навантаження на каналізаційні системи та погіршення якості очистки стічних вод?</w:t>
            </w:r>
          </w:p>
        </w:tc>
        <w:tc>
          <w:tcPr>
            <w:tcW w:w="425" w:type="dxa"/>
            <w:tcBorders>
              <w:top w:val="single" w:sz="4" w:space="0" w:color="auto"/>
              <w:left w:val="single" w:sz="4" w:space="0" w:color="auto"/>
              <w:bottom w:val="nil"/>
              <w:right w:val="nil"/>
            </w:tcBorders>
            <w:shd w:val="clear" w:color="auto" w:fill="FFFFFF"/>
            <w:vAlign w:val="center"/>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nil"/>
              <w:right w:val="nil"/>
            </w:tcBorders>
            <w:shd w:val="clear" w:color="auto" w:fill="FFFFFF"/>
            <w:vAlign w:val="center"/>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709" w:type="dxa"/>
            <w:tcBorders>
              <w:top w:val="single" w:sz="4" w:space="0" w:color="auto"/>
              <w:left w:val="single" w:sz="4" w:space="0" w:color="auto"/>
              <w:bottom w:val="nil"/>
              <w:right w:val="nil"/>
            </w:tcBorders>
            <w:shd w:val="clear" w:color="auto" w:fill="FFFFFF"/>
            <w:vAlign w:val="center"/>
            <w:hideMark/>
          </w:tcPr>
          <w:p w:rsidR="00C35803" w:rsidRPr="009D662E" w:rsidRDefault="00C35803"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nil"/>
              <w:right w:val="single" w:sz="4" w:space="0" w:color="auto"/>
            </w:tcBorders>
            <w:shd w:val="clear" w:color="auto" w:fill="FFFFFF"/>
            <w:vAlign w:val="center"/>
          </w:tcPr>
          <w:p w:rsidR="00C35803" w:rsidRPr="009D662E" w:rsidRDefault="004F7844"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4F7844" w:rsidRPr="009D662E" w:rsidTr="004F7844">
        <w:trPr>
          <w:trHeight w:val="60"/>
          <w:jc w:val="center"/>
        </w:trPr>
        <w:tc>
          <w:tcPr>
            <w:tcW w:w="4248" w:type="dxa"/>
            <w:tcBorders>
              <w:top w:val="single" w:sz="4" w:space="0" w:color="auto"/>
              <w:left w:val="single" w:sz="4" w:space="0" w:color="auto"/>
              <w:bottom w:val="nil"/>
              <w:right w:val="nil"/>
            </w:tcBorders>
            <w:shd w:val="clear" w:color="auto" w:fill="FFFFFF"/>
            <w:vAlign w:val="bottom"/>
            <w:hideMark/>
          </w:tcPr>
          <w:p w:rsidR="004F7844" w:rsidRPr="009D662E" w:rsidRDefault="004F7844" w:rsidP="00F60DAF">
            <w:pPr>
              <w:spacing w:after="0" w:line="240" w:lineRule="auto"/>
              <w:ind w:left="142"/>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11. Появу загроз для людей і матеріальних об’єктів, пов’язаних з водою (зокрема таких, як паводки або підтоплення)?</w:t>
            </w:r>
          </w:p>
        </w:tc>
        <w:tc>
          <w:tcPr>
            <w:tcW w:w="425" w:type="dxa"/>
            <w:tcBorders>
              <w:top w:val="single" w:sz="4" w:space="0" w:color="auto"/>
              <w:left w:val="single" w:sz="4" w:space="0" w:color="auto"/>
              <w:bottom w:val="nil"/>
              <w:right w:val="nil"/>
            </w:tcBorders>
            <w:shd w:val="clear" w:color="auto" w:fill="FFFFFF"/>
            <w:vAlign w:val="center"/>
          </w:tcPr>
          <w:p w:rsidR="004F7844" w:rsidRPr="009D662E" w:rsidRDefault="004F7844" w:rsidP="00F60DAF">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nil"/>
              <w:right w:val="nil"/>
            </w:tcBorders>
            <w:shd w:val="clear" w:color="auto" w:fill="FFFFFF"/>
            <w:vAlign w:val="center"/>
          </w:tcPr>
          <w:p w:rsidR="004F7844" w:rsidRPr="009D662E" w:rsidRDefault="004F7844"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w:t>
            </w:r>
          </w:p>
        </w:tc>
        <w:tc>
          <w:tcPr>
            <w:tcW w:w="709" w:type="dxa"/>
            <w:tcBorders>
              <w:top w:val="single" w:sz="4" w:space="0" w:color="auto"/>
              <w:left w:val="single" w:sz="4" w:space="0" w:color="auto"/>
              <w:bottom w:val="nil"/>
              <w:right w:val="nil"/>
            </w:tcBorders>
            <w:shd w:val="clear" w:color="auto" w:fill="FFFFFF"/>
            <w:vAlign w:val="center"/>
          </w:tcPr>
          <w:p w:rsidR="004F7844" w:rsidRPr="009D662E" w:rsidRDefault="004F7844" w:rsidP="00F60DAF">
            <w:pPr>
              <w:spacing w:after="0" w:line="240" w:lineRule="auto"/>
              <w:jc w:val="center"/>
              <w:rPr>
                <w:rFonts w:ascii="Arial" w:eastAsia="Times New Roman" w:hAnsi="Arial" w:cs="Arial"/>
                <w:sz w:val="20"/>
                <w:szCs w:val="20"/>
                <w:lang w:eastAsia="uk-UA"/>
              </w:rPr>
            </w:pPr>
          </w:p>
        </w:tc>
        <w:tc>
          <w:tcPr>
            <w:tcW w:w="3549" w:type="dxa"/>
            <w:vMerge w:val="restart"/>
            <w:tcBorders>
              <w:top w:val="single" w:sz="4" w:space="0" w:color="auto"/>
              <w:left w:val="single" w:sz="4" w:space="0" w:color="auto"/>
              <w:right w:val="single" w:sz="4" w:space="0" w:color="auto"/>
            </w:tcBorders>
            <w:shd w:val="clear" w:color="auto" w:fill="FFFFFF"/>
            <w:vAlign w:val="center"/>
          </w:tcPr>
          <w:p w:rsidR="004F7844" w:rsidRPr="009D662E" w:rsidRDefault="004F7844" w:rsidP="004F7844">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Розроблення технічної документації із землеустрою щодо встановлення меж прибережної захисної смуги всіх ставків ,річок в натурі (на місцевості) на території громади.</w:t>
            </w:r>
          </w:p>
          <w:p w:rsidR="004F7844" w:rsidRPr="009D662E" w:rsidRDefault="004F7844" w:rsidP="004F7844">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Розроблення проєкту водоохоронної зони ставків, річок відповідно до вимог Водного та Земельного кодексів України.</w:t>
            </w:r>
          </w:p>
        </w:tc>
      </w:tr>
      <w:tr w:rsidR="004F7844" w:rsidRPr="009D662E" w:rsidTr="00F60DAF">
        <w:trPr>
          <w:trHeight w:val="503"/>
          <w:jc w:val="center"/>
        </w:trPr>
        <w:tc>
          <w:tcPr>
            <w:tcW w:w="4248" w:type="dxa"/>
            <w:tcBorders>
              <w:top w:val="single" w:sz="4" w:space="0" w:color="auto"/>
              <w:left w:val="single" w:sz="4" w:space="0" w:color="auto"/>
              <w:bottom w:val="nil"/>
              <w:right w:val="nil"/>
            </w:tcBorders>
            <w:shd w:val="clear" w:color="auto" w:fill="FFFFFF"/>
            <w:vAlign w:val="bottom"/>
            <w:hideMark/>
          </w:tcPr>
          <w:p w:rsidR="004F7844" w:rsidRPr="009D662E" w:rsidRDefault="004F7844" w:rsidP="00F60DAF">
            <w:pPr>
              <w:spacing w:after="0" w:line="240" w:lineRule="auto"/>
              <w:ind w:left="142"/>
              <w:rPr>
                <w:rFonts w:ascii="Arial" w:eastAsia="Times New Roman" w:hAnsi="Arial" w:cs="Arial"/>
                <w:spacing w:val="-4"/>
                <w:sz w:val="20"/>
                <w:szCs w:val="20"/>
                <w:lang w:eastAsia="uk-UA"/>
              </w:rPr>
            </w:pPr>
            <w:r w:rsidRPr="009D662E">
              <w:rPr>
                <w:rFonts w:ascii="Arial" w:eastAsia="Times New Roman" w:hAnsi="Arial" w:cs="Arial"/>
                <w:color w:val="000000"/>
                <w:spacing w:val="-4"/>
                <w:sz w:val="20"/>
                <w:szCs w:val="20"/>
                <w:lang w:eastAsia="uk-UA"/>
              </w:rPr>
              <w:t>12. Зміни напрямів і швидкості течії поверхневих вод або зміни обсягів води будь-якого поверхневого водного об’єкту?</w:t>
            </w:r>
          </w:p>
        </w:tc>
        <w:tc>
          <w:tcPr>
            <w:tcW w:w="425" w:type="dxa"/>
            <w:tcBorders>
              <w:top w:val="single" w:sz="4" w:space="0" w:color="auto"/>
              <w:left w:val="single" w:sz="4" w:space="0" w:color="auto"/>
              <w:bottom w:val="nil"/>
              <w:right w:val="nil"/>
            </w:tcBorders>
            <w:shd w:val="clear" w:color="auto" w:fill="FFFFFF"/>
            <w:vAlign w:val="center"/>
          </w:tcPr>
          <w:p w:rsidR="004F7844" w:rsidRPr="009D662E" w:rsidRDefault="004F7844" w:rsidP="00F60DAF">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nil"/>
              <w:right w:val="nil"/>
            </w:tcBorders>
            <w:shd w:val="clear" w:color="auto" w:fill="FFFFFF"/>
            <w:vAlign w:val="center"/>
          </w:tcPr>
          <w:p w:rsidR="004F7844" w:rsidRPr="009D662E" w:rsidRDefault="004F7844"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w:t>
            </w:r>
          </w:p>
        </w:tc>
        <w:tc>
          <w:tcPr>
            <w:tcW w:w="709" w:type="dxa"/>
            <w:tcBorders>
              <w:top w:val="single" w:sz="4" w:space="0" w:color="auto"/>
              <w:left w:val="single" w:sz="4" w:space="0" w:color="auto"/>
              <w:bottom w:val="nil"/>
              <w:right w:val="nil"/>
            </w:tcBorders>
            <w:shd w:val="clear" w:color="auto" w:fill="FFFFFF"/>
            <w:vAlign w:val="center"/>
          </w:tcPr>
          <w:p w:rsidR="004F7844" w:rsidRPr="009D662E" w:rsidRDefault="004F7844" w:rsidP="00F60DAF">
            <w:pPr>
              <w:spacing w:after="0" w:line="240" w:lineRule="auto"/>
              <w:jc w:val="center"/>
              <w:rPr>
                <w:rFonts w:ascii="Arial" w:eastAsia="Times New Roman" w:hAnsi="Arial" w:cs="Arial"/>
                <w:sz w:val="20"/>
                <w:szCs w:val="20"/>
                <w:lang w:eastAsia="uk-UA"/>
              </w:rPr>
            </w:pPr>
          </w:p>
        </w:tc>
        <w:tc>
          <w:tcPr>
            <w:tcW w:w="3549" w:type="dxa"/>
            <w:vMerge/>
            <w:tcBorders>
              <w:left w:val="single" w:sz="4" w:space="0" w:color="auto"/>
              <w:right w:val="single" w:sz="4" w:space="0" w:color="auto"/>
            </w:tcBorders>
            <w:shd w:val="clear" w:color="auto" w:fill="FFFFFF"/>
            <w:vAlign w:val="center"/>
          </w:tcPr>
          <w:p w:rsidR="004F7844" w:rsidRPr="009D662E" w:rsidRDefault="004F7844" w:rsidP="00F60DAF">
            <w:pPr>
              <w:spacing w:after="0" w:line="240" w:lineRule="auto"/>
              <w:jc w:val="center"/>
              <w:rPr>
                <w:rFonts w:ascii="Arial" w:eastAsia="Times New Roman" w:hAnsi="Arial" w:cs="Arial"/>
                <w:sz w:val="20"/>
                <w:szCs w:val="20"/>
                <w:lang w:eastAsia="uk-UA"/>
              </w:rPr>
            </w:pPr>
          </w:p>
        </w:tc>
      </w:tr>
      <w:tr w:rsidR="004F7844" w:rsidRPr="009D662E" w:rsidTr="00F60DAF">
        <w:trPr>
          <w:trHeight w:val="138"/>
          <w:jc w:val="center"/>
        </w:trPr>
        <w:tc>
          <w:tcPr>
            <w:tcW w:w="4248" w:type="dxa"/>
            <w:tcBorders>
              <w:top w:val="single" w:sz="4" w:space="0" w:color="auto"/>
              <w:left w:val="single" w:sz="4" w:space="0" w:color="auto"/>
              <w:bottom w:val="nil"/>
              <w:right w:val="nil"/>
            </w:tcBorders>
            <w:shd w:val="clear" w:color="auto" w:fill="FFFFFF"/>
            <w:vAlign w:val="center"/>
            <w:hideMark/>
          </w:tcPr>
          <w:p w:rsidR="004F7844" w:rsidRPr="009D662E" w:rsidRDefault="004F7844" w:rsidP="00F60DAF">
            <w:pPr>
              <w:spacing w:after="0" w:line="240" w:lineRule="auto"/>
              <w:ind w:left="142"/>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13. Порушення гідрологічного та гідрохімічного режиму малих річок регіону?</w:t>
            </w:r>
          </w:p>
        </w:tc>
        <w:tc>
          <w:tcPr>
            <w:tcW w:w="425" w:type="dxa"/>
            <w:tcBorders>
              <w:top w:val="single" w:sz="4" w:space="0" w:color="auto"/>
              <w:left w:val="single" w:sz="4" w:space="0" w:color="auto"/>
              <w:bottom w:val="nil"/>
              <w:right w:val="nil"/>
            </w:tcBorders>
            <w:shd w:val="clear" w:color="auto" w:fill="FFFFFF"/>
            <w:vAlign w:val="center"/>
          </w:tcPr>
          <w:p w:rsidR="004F7844" w:rsidRPr="009D662E" w:rsidRDefault="004F7844" w:rsidP="00F60DAF">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nil"/>
              <w:right w:val="nil"/>
            </w:tcBorders>
            <w:shd w:val="clear" w:color="auto" w:fill="FFFFFF"/>
            <w:vAlign w:val="center"/>
          </w:tcPr>
          <w:p w:rsidR="004F7844" w:rsidRPr="009D662E" w:rsidRDefault="004F7844"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w:t>
            </w:r>
          </w:p>
        </w:tc>
        <w:tc>
          <w:tcPr>
            <w:tcW w:w="709" w:type="dxa"/>
            <w:tcBorders>
              <w:top w:val="single" w:sz="4" w:space="0" w:color="auto"/>
              <w:left w:val="single" w:sz="4" w:space="0" w:color="auto"/>
              <w:bottom w:val="nil"/>
              <w:right w:val="nil"/>
            </w:tcBorders>
            <w:shd w:val="clear" w:color="auto" w:fill="FFFFFF"/>
            <w:vAlign w:val="center"/>
            <w:hideMark/>
          </w:tcPr>
          <w:p w:rsidR="004F7844" w:rsidRPr="009D662E" w:rsidRDefault="004F7844" w:rsidP="00F60DAF">
            <w:pPr>
              <w:spacing w:after="0" w:line="240" w:lineRule="auto"/>
              <w:jc w:val="center"/>
              <w:rPr>
                <w:rFonts w:ascii="Arial" w:eastAsia="Times New Roman" w:hAnsi="Arial" w:cs="Arial"/>
                <w:sz w:val="20"/>
                <w:szCs w:val="20"/>
                <w:lang w:eastAsia="uk-UA"/>
              </w:rPr>
            </w:pPr>
          </w:p>
        </w:tc>
        <w:tc>
          <w:tcPr>
            <w:tcW w:w="3549" w:type="dxa"/>
            <w:vMerge/>
            <w:tcBorders>
              <w:left w:val="single" w:sz="4" w:space="0" w:color="auto"/>
              <w:bottom w:val="nil"/>
              <w:right w:val="single" w:sz="4" w:space="0" w:color="auto"/>
            </w:tcBorders>
            <w:shd w:val="clear" w:color="auto" w:fill="FFFFFF"/>
            <w:vAlign w:val="center"/>
          </w:tcPr>
          <w:p w:rsidR="004F7844" w:rsidRPr="009D662E" w:rsidRDefault="004F7844" w:rsidP="00F60DAF">
            <w:pPr>
              <w:spacing w:after="0" w:line="240" w:lineRule="auto"/>
              <w:jc w:val="center"/>
              <w:rPr>
                <w:rFonts w:ascii="Arial" w:eastAsia="Times New Roman" w:hAnsi="Arial" w:cs="Arial"/>
                <w:sz w:val="20"/>
                <w:szCs w:val="20"/>
                <w:lang w:eastAsia="uk-UA"/>
              </w:rPr>
            </w:pPr>
          </w:p>
        </w:tc>
      </w:tr>
      <w:tr w:rsidR="00C35803" w:rsidRPr="009D662E" w:rsidTr="004F7844">
        <w:trPr>
          <w:trHeight w:val="60"/>
          <w:jc w:val="center"/>
        </w:trPr>
        <w:tc>
          <w:tcPr>
            <w:tcW w:w="4248" w:type="dxa"/>
            <w:tcBorders>
              <w:top w:val="single" w:sz="4" w:space="0" w:color="auto"/>
              <w:left w:val="single" w:sz="4" w:space="0" w:color="auto"/>
              <w:bottom w:val="nil"/>
              <w:right w:val="nil"/>
            </w:tcBorders>
            <w:shd w:val="clear" w:color="auto" w:fill="FFFFFF"/>
            <w:vAlign w:val="center"/>
            <w:hideMark/>
          </w:tcPr>
          <w:p w:rsidR="00C35803" w:rsidRPr="009D662E" w:rsidRDefault="00C35803" w:rsidP="00F60DAF">
            <w:pPr>
              <w:spacing w:after="0" w:line="240" w:lineRule="auto"/>
              <w:ind w:left="142"/>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14. Зміни напряму або швидкості потоків підземних вод?</w:t>
            </w:r>
          </w:p>
        </w:tc>
        <w:tc>
          <w:tcPr>
            <w:tcW w:w="425" w:type="dxa"/>
            <w:tcBorders>
              <w:top w:val="single" w:sz="4" w:space="0" w:color="auto"/>
              <w:left w:val="single" w:sz="4" w:space="0" w:color="auto"/>
              <w:bottom w:val="nil"/>
              <w:right w:val="nil"/>
            </w:tcBorders>
            <w:shd w:val="clear" w:color="auto" w:fill="FFFFFF"/>
            <w:vAlign w:val="center"/>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nil"/>
              <w:right w:val="nil"/>
            </w:tcBorders>
            <w:shd w:val="clear" w:color="auto" w:fill="FFFFFF"/>
            <w:vAlign w:val="center"/>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709" w:type="dxa"/>
            <w:tcBorders>
              <w:top w:val="single" w:sz="4" w:space="0" w:color="auto"/>
              <w:left w:val="single" w:sz="4" w:space="0" w:color="auto"/>
              <w:bottom w:val="nil"/>
              <w:right w:val="nil"/>
            </w:tcBorders>
            <w:shd w:val="clear" w:color="auto" w:fill="FFFFFF"/>
            <w:vAlign w:val="center"/>
            <w:hideMark/>
          </w:tcPr>
          <w:p w:rsidR="00C35803" w:rsidRPr="009D662E" w:rsidRDefault="00C35803"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nil"/>
              <w:right w:val="single" w:sz="4" w:space="0" w:color="auto"/>
            </w:tcBorders>
            <w:shd w:val="clear" w:color="auto" w:fill="FFFFFF"/>
            <w:vAlign w:val="center"/>
          </w:tcPr>
          <w:p w:rsidR="00C35803" w:rsidRPr="009D662E" w:rsidRDefault="004F7844"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C35803" w:rsidRPr="009D662E" w:rsidTr="004F7844">
        <w:trPr>
          <w:trHeight w:val="60"/>
          <w:jc w:val="center"/>
        </w:trPr>
        <w:tc>
          <w:tcPr>
            <w:tcW w:w="4248" w:type="dxa"/>
            <w:tcBorders>
              <w:top w:val="single" w:sz="4" w:space="0" w:color="auto"/>
              <w:left w:val="single" w:sz="4" w:space="0" w:color="auto"/>
              <w:bottom w:val="nil"/>
              <w:right w:val="nil"/>
            </w:tcBorders>
            <w:shd w:val="clear" w:color="auto" w:fill="FFFFFF"/>
            <w:vAlign w:val="bottom"/>
            <w:hideMark/>
          </w:tcPr>
          <w:p w:rsidR="00C35803" w:rsidRPr="009D662E" w:rsidRDefault="00C35803" w:rsidP="00F60DAF">
            <w:pPr>
              <w:spacing w:after="0" w:line="240" w:lineRule="auto"/>
              <w:ind w:left="142"/>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15. Зміни обсягів підземних вод (шляхом відбору чи скидів або ж шляхом порушення водоносних горизонтів)?</w:t>
            </w:r>
          </w:p>
        </w:tc>
        <w:tc>
          <w:tcPr>
            <w:tcW w:w="425" w:type="dxa"/>
            <w:tcBorders>
              <w:top w:val="single" w:sz="4" w:space="0" w:color="auto"/>
              <w:left w:val="single" w:sz="4" w:space="0" w:color="auto"/>
              <w:bottom w:val="nil"/>
              <w:right w:val="nil"/>
            </w:tcBorders>
            <w:shd w:val="clear" w:color="auto" w:fill="FFFFFF"/>
            <w:vAlign w:val="center"/>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nil"/>
              <w:right w:val="nil"/>
            </w:tcBorders>
            <w:shd w:val="clear" w:color="auto" w:fill="FFFFFF"/>
            <w:vAlign w:val="center"/>
            <w:hideMark/>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709" w:type="dxa"/>
            <w:tcBorders>
              <w:top w:val="single" w:sz="4" w:space="0" w:color="auto"/>
              <w:left w:val="single" w:sz="4" w:space="0" w:color="auto"/>
              <w:bottom w:val="nil"/>
              <w:right w:val="nil"/>
            </w:tcBorders>
            <w:shd w:val="clear" w:color="auto" w:fill="FFFFFF"/>
            <w:vAlign w:val="center"/>
          </w:tcPr>
          <w:p w:rsidR="00C35803" w:rsidRPr="009D662E" w:rsidRDefault="004F7844"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w:t>
            </w:r>
          </w:p>
        </w:tc>
        <w:tc>
          <w:tcPr>
            <w:tcW w:w="3549" w:type="dxa"/>
            <w:tcBorders>
              <w:top w:val="single" w:sz="4" w:space="0" w:color="auto"/>
              <w:left w:val="single" w:sz="4" w:space="0" w:color="auto"/>
              <w:bottom w:val="nil"/>
              <w:right w:val="single" w:sz="4" w:space="0" w:color="auto"/>
            </w:tcBorders>
            <w:shd w:val="clear" w:color="auto" w:fill="FFFFFF"/>
            <w:vAlign w:val="center"/>
          </w:tcPr>
          <w:p w:rsidR="00C35803" w:rsidRPr="009D662E" w:rsidRDefault="00013D61"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C35803" w:rsidRPr="009D662E" w:rsidTr="004F7844">
        <w:trPr>
          <w:trHeight w:val="300"/>
          <w:jc w:val="center"/>
        </w:trPr>
        <w:tc>
          <w:tcPr>
            <w:tcW w:w="4248" w:type="dxa"/>
            <w:tcBorders>
              <w:top w:val="single" w:sz="4" w:space="0" w:color="auto"/>
              <w:left w:val="single" w:sz="4" w:space="0" w:color="auto"/>
              <w:bottom w:val="nil"/>
              <w:right w:val="nil"/>
            </w:tcBorders>
            <w:shd w:val="clear" w:color="auto" w:fill="FFFFFF"/>
            <w:vAlign w:val="center"/>
            <w:hideMark/>
          </w:tcPr>
          <w:p w:rsidR="00C35803" w:rsidRPr="009D662E" w:rsidRDefault="00C35803" w:rsidP="00F60DAF">
            <w:pPr>
              <w:spacing w:after="0" w:line="240" w:lineRule="auto"/>
              <w:ind w:left="142"/>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16. Забруднення підземних водоносних горизонтів?</w:t>
            </w:r>
          </w:p>
        </w:tc>
        <w:tc>
          <w:tcPr>
            <w:tcW w:w="425" w:type="dxa"/>
            <w:tcBorders>
              <w:top w:val="single" w:sz="4" w:space="0" w:color="auto"/>
              <w:left w:val="single" w:sz="4" w:space="0" w:color="auto"/>
              <w:bottom w:val="nil"/>
              <w:right w:val="nil"/>
            </w:tcBorders>
            <w:shd w:val="clear" w:color="auto" w:fill="FFFFFF"/>
            <w:vAlign w:val="center"/>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nil"/>
              <w:right w:val="nil"/>
            </w:tcBorders>
            <w:shd w:val="clear" w:color="auto" w:fill="FFFFFF"/>
            <w:vAlign w:val="center"/>
          </w:tcPr>
          <w:p w:rsidR="00C35803" w:rsidRPr="009D662E" w:rsidRDefault="004F7844"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w:t>
            </w:r>
          </w:p>
        </w:tc>
        <w:tc>
          <w:tcPr>
            <w:tcW w:w="709" w:type="dxa"/>
            <w:tcBorders>
              <w:top w:val="single" w:sz="4" w:space="0" w:color="auto"/>
              <w:left w:val="single" w:sz="4" w:space="0" w:color="auto"/>
              <w:bottom w:val="nil"/>
              <w:right w:val="nil"/>
            </w:tcBorders>
            <w:shd w:val="clear" w:color="auto" w:fill="FFFFFF"/>
            <w:vAlign w:val="center"/>
            <w:hideMark/>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3549" w:type="dxa"/>
            <w:tcBorders>
              <w:top w:val="single" w:sz="4" w:space="0" w:color="auto"/>
              <w:left w:val="single" w:sz="4" w:space="0" w:color="auto"/>
              <w:bottom w:val="nil"/>
              <w:right w:val="single" w:sz="4" w:space="0" w:color="auto"/>
            </w:tcBorders>
            <w:shd w:val="clear" w:color="auto" w:fill="FFFFFF"/>
            <w:vAlign w:val="center"/>
          </w:tcPr>
          <w:p w:rsidR="004F7844" w:rsidRPr="009D662E" w:rsidRDefault="004F7844" w:rsidP="004F7844">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Посилення державного нагляду та контролю за дотриманням водоохоронного режиму у зонах санітарної охорони свердловин; розробка спеціалізованих проєктів.</w:t>
            </w:r>
          </w:p>
          <w:p w:rsidR="00C35803" w:rsidRPr="009D662E" w:rsidRDefault="004F7844" w:rsidP="004F7844">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Влаштування свердловин або реконструкція повинна відповідати нормам законодавства (водного кодексу України).</w:t>
            </w:r>
          </w:p>
        </w:tc>
      </w:tr>
      <w:tr w:rsidR="00C35803" w:rsidRPr="009D662E" w:rsidTr="00F60DAF">
        <w:trPr>
          <w:trHeight w:val="60"/>
          <w:jc w:val="center"/>
        </w:trPr>
        <w:tc>
          <w:tcPr>
            <w:tcW w:w="10065" w:type="dxa"/>
            <w:gridSpan w:val="5"/>
            <w:tcBorders>
              <w:top w:val="single" w:sz="4" w:space="0" w:color="auto"/>
              <w:left w:val="single" w:sz="4" w:space="0" w:color="auto"/>
              <w:bottom w:val="nil"/>
              <w:right w:val="single" w:sz="4" w:space="0" w:color="auto"/>
            </w:tcBorders>
            <w:shd w:val="clear" w:color="auto" w:fill="FFFFFF"/>
            <w:vAlign w:val="bottom"/>
            <w:hideMark/>
          </w:tcPr>
          <w:p w:rsidR="00C35803" w:rsidRPr="009D662E" w:rsidRDefault="00C35803" w:rsidP="00013D61">
            <w:pPr>
              <w:spacing w:after="0" w:line="240" w:lineRule="auto"/>
              <w:jc w:val="center"/>
              <w:rPr>
                <w:rFonts w:ascii="Arial" w:eastAsia="Times New Roman" w:hAnsi="Arial" w:cs="Arial"/>
                <w:b/>
                <w:bCs/>
                <w:sz w:val="20"/>
                <w:szCs w:val="20"/>
                <w:lang w:eastAsia="uk-UA"/>
              </w:rPr>
            </w:pPr>
            <w:r w:rsidRPr="009D662E">
              <w:rPr>
                <w:rFonts w:ascii="Arial" w:eastAsia="Times New Roman" w:hAnsi="Arial" w:cs="Arial"/>
                <w:b/>
                <w:bCs/>
                <w:color w:val="000000"/>
                <w:sz w:val="20"/>
                <w:szCs w:val="20"/>
                <w:lang w:eastAsia="uk-UA"/>
              </w:rPr>
              <w:t>Відходи</w:t>
            </w:r>
          </w:p>
        </w:tc>
      </w:tr>
      <w:tr w:rsidR="00013D61" w:rsidRPr="009D662E" w:rsidTr="00F60DAF">
        <w:trPr>
          <w:trHeight w:val="106"/>
          <w:jc w:val="center"/>
        </w:trPr>
        <w:tc>
          <w:tcPr>
            <w:tcW w:w="4248" w:type="dxa"/>
            <w:tcBorders>
              <w:top w:val="single" w:sz="4" w:space="0" w:color="auto"/>
              <w:left w:val="single" w:sz="4" w:space="0" w:color="auto"/>
              <w:bottom w:val="nil"/>
              <w:right w:val="nil"/>
            </w:tcBorders>
            <w:shd w:val="clear" w:color="auto" w:fill="FFFFFF"/>
            <w:vAlign w:val="center"/>
            <w:hideMark/>
          </w:tcPr>
          <w:p w:rsidR="00013D61" w:rsidRPr="009D662E" w:rsidRDefault="00013D61" w:rsidP="00F60DAF">
            <w:pPr>
              <w:spacing w:after="0" w:line="240" w:lineRule="auto"/>
              <w:ind w:left="142"/>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17. Збільшення кількості утворюваних твердих побутових відходів?</w:t>
            </w:r>
          </w:p>
        </w:tc>
        <w:tc>
          <w:tcPr>
            <w:tcW w:w="425" w:type="dxa"/>
            <w:tcBorders>
              <w:top w:val="single" w:sz="4" w:space="0" w:color="auto"/>
              <w:left w:val="single" w:sz="4" w:space="0" w:color="auto"/>
              <w:bottom w:val="nil"/>
              <w:right w:val="nil"/>
            </w:tcBorders>
            <w:shd w:val="clear" w:color="auto" w:fill="FFFFFF"/>
            <w:vAlign w:val="center"/>
          </w:tcPr>
          <w:p w:rsidR="00013D61" w:rsidRPr="009D662E" w:rsidRDefault="00013D61" w:rsidP="00F60DAF">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nil"/>
              <w:right w:val="nil"/>
            </w:tcBorders>
            <w:shd w:val="clear" w:color="auto" w:fill="FFFFFF"/>
            <w:vAlign w:val="center"/>
            <w:hideMark/>
          </w:tcPr>
          <w:p w:rsidR="00013D61" w:rsidRPr="009D662E" w:rsidRDefault="00013D61"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w:t>
            </w:r>
          </w:p>
        </w:tc>
        <w:tc>
          <w:tcPr>
            <w:tcW w:w="709" w:type="dxa"/>
            <w:tcBorders>
              <w:top w:val="single" w:sz="4" w:space="0" w:color="auto"/>
              <w:left w:val="single" w:sz="4" w:space="0" w:color="auto"/>
              <w:bottom w:val="nil"/>
              <w:right w:val="nil"/>
            </w:tcBorders>
            <w:shd w:val="clear" w:color="auto" w:fill="FFFFFF"/>
            <w:vAlign w:val="center"/>
          </w:tcPr>
          <w:p w:rsidR="00013D61" w:rsidRPr="009D662E" w:rsidRDefault="00013D61" w:rsidP="00F60DAF">
            <w:pPr>
              <w:spacing w:after="0" w:line="240" w:lineRule="auto"/>
              <w:jc w:val="center"/>
              <w:rPr>
                <w:rFonts w:ascii="Arial" w:eastAsia="Times New Roman" w:hAnsi="Arial" w:cs="Arial"/>
                <w:sz w:val="20"/>
                <w:szCs w:val="20"/>
                <w:lang w:eastAsia="uk-UA"/>
              </w:rPr>
            </w:pPr>
          </w:p>
        </w:tc>
        <w:tc>
          <w:tcPr>
            <w:tcW w:w="3549" w:type="dxa"/>
            <w:vMerge w:val="restart"/>
            <w:tcBorders>
              <w:top w:val="single" w:sz="4" w:space="0" w:color="auto"/>
              <w:left w:val="single" w:sz="4" w:space="0" w:color="auto"/>
              <w:right w:val="single" w:sz="4" w:space="0" w:color="auto"/>
            </w:tcBorders>
            <w:shd w:val="clear" w:color="auto" w:fill="FFFFFF"/>
            <w:vAlign w:val="center"/>
            <w:hideMark/>
          </w:tcPr>
          <w:p w:rsidR="00013D61" w:rsidRPr="009D662E" w:rsidRDefault="00013D61"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План дій передбачає впровадження системи роздільного збору сміття, впровадження системи ефективної переробки сміття, очищення території від стихійних сміттєзвалищ</w:t>
            </w:r>
          </w:p>
          <w:p w:rsidR="00013D61" w:rsidRPr="009D662E" w:rsidRDefault="00013D61"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w:t>
            </w:r>
          </w:p>
        </w:tc>
      </w:tr>
      <w:tr w:rsidR="00013D61" w:rsidRPr="009D662E" w:rsidTr="00F60DAF">
        <w:trPr>
          <w:trHeight w:val="495"/>
          <w:jc w:val="center"/>
        </w:trPr>
        <w:tc>
          <w:tcPr>
            <w:tcW w:w="4248" w:type="dxa"/>
            <w:tcBorders>
              <w:top w:val="single" w:sz="4" w:space="0" w:color="auto"/>
              <w:left w:val="single" w:sz="4" w:space="0" w:color="auto"/>
              <w:bottom w:val="nil"/>
              <w:right w:val="nil"/>
            </w:tcBorders>
            <w:shd w:val="clear" w:color="auto" w:fill="FFFFFF"/>
            <w:vAlign w:val="bottom"/>
            <w:hideMark/>
          </w:tcPr>
          <w:p w:rsidR="00013D61" w:rsidRPr="009D662E" w:rsidRDefault="00013D61" w:rsidP="00F60DAF">
            <w:pPr>
              <w:spacing w:after="0" w:line="240" w:lineRule="auto"/>
              <w:ind w:left="142"/>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18. Збільшення кількості утворюваних чи накопичених промислових відходів IV класу небезпеки?</w:t>
            </w:r>
          </w:p>
        </w:tc>
        <w:tc>
          <w:tcPr>
            <w:tcW w:w="425" w:type="dxa"/>
            <w:tcBorders>
              <w:top w:val="single" w:sz="4" w:space="0" w:color="auto"/>
              <w:left w:val="single" w:sz="4" w:space="0" w:color="auto"/>
              <w:bottom w:val="nil"/>
              <w:right w:val="nil"/>
            </w:tcBorders>
            <w:shd w:val="clear" w:color="auto" w:fill="FFFFFF"/>
            <w:vAlign w:val="center"/>
          </w:tcPr>
          <w:p w:rsidR="00013D61" w:rsidRPr="009D662E" w:rsidRDefault="00013D61" w:rsidP="00F60DAF">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nil"/>
              <w:right w:val="nil"/>
            </w:tcBorders>
            <w:shd w:val="clear" w:color="auto" w:fill="FFFFFF"/>
            <w:vAlign w:val="center"/>
          </w:tcPr>
          <w:p w:rsidR="00013D61" w:rsidRPr="009D662E" w:rsidRDefault="00013D61"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w:t>
            </w:r>
          </w:p>
        </w:tc>
        <w:tc>
          <w:tcPr>
            <w:tcW w:w="709" w:type="dxa"/>
            <w:tcBorders>
              <w:top w:val="single" w:sz="4" w:space="0" w:color="auto"/>
              <w:left w:val="single" w:sz="4" w:space="0" w:color="auto"/>
              <w:bottom w:val="nil"/>
              <w:right w:val="nil"/>
            </w:tcBorders>
            <w:shd w:val="clear" w:color="auto" w:fill="FFFFFF"/>
            <w:vAlign w:val="center"/>
            <w:hideMark/>
          </w:tcPr>
          <w:p w:rsidR="00013D61" w:rsidRPr="009D662E" w:rsidRDefault="00013D61" w:rsidP="00F60DAF">
            <w:pPr>
              <w:spacing w:after="0" w:line="240" w:lineRule="auto"/>
              <w:jc w:val="center"/>
              <w:rPr>
                <w:rFonts w:ascii="Arial" w:eastAsia="Times New Roman" w:hAnsi="Arial" w:cs="Arial"/>
                <w:sz w:val="20"/>
                <w:szCs w:val="20"/>
                <w:lang w:eastAsia="uk-UA"/>
              </w:rPr>
            </w:pPr>
          </w:p>
        </w:tc>
        <w:tc>
          <w:tcPr>
            <w:tcW w:w="3549" w:type="dxa"/>
            <w:vMerge/>
            <w:tcBorders>
              <w:left w:val="single" w:sz="4" w:space="0" w:color="auto"/>
              <w:bottom w:val="nil"/>
              <w:right w:val="single" w:sz="4" w:space="0" w:color="auto"/>
            </w:tcBorders>
            <w:shd w:val="clear" w:color="auto" w:fill="FFFFFF"/>
            <w:vAlign w:val="center"/>
          </w:tcPr>
          <w:p w:rsidR="00013D61" w:rsidRPr="009D662E" w:rsidRDefault="00013D61" w:rsidP="00F60DAF">
            <w:pPr>
              <w:spacing w:after="0" w:line="240" w:lineRule="auto"/>
              <w:jc w:val="center"/>
              <w:rPr>
                <w:rFonts w:ascii="Arial" w:eastAsia="Times New Roman" w:hAnsi="Arial" w:cs="Arial"/>
                <w:sz w:val="20"/>
                <w:szCs w:val="20"/>
                <w:lang w:eastAsia="uk-UA"/>
              </w:rPr>
            </w:pPr>
          </w:p>
        </w:tc>
      </w:tr>
      <w:tr w:rsidR="00C35803" w:rsidRPr="009D662E" w:rsidTr="004F7844">
        <w:trPr>
          <w:trHeight w:val="60"/>
          <w:jc w:val="center"/>
        </w:trPr>
        <w:tc>
          <w:tcPr>
            <w:tcW w:w="4248" w:type="dxa"/>
            <w:tcBorders>
              <w:top w:val="single" w:sz="4" w:space="0" w:color="auto"/>
              <w:left w:val="single" w:sz="4" w:space="0" w:color="auto"/>
              <w:bottom w:val="nil"/>
              <w:right w:val="nil"/>
            </w:tcBorders>
            <w:shd w:val="clear" w:color="auto" w:fill="FFFFFF"/>
            <w:vAlign w:val="center"/>
            <w:hideMark/>
          </w:tcPr>
          <w:p w:rsidR="00C35803" w:rsidRPr="009D662E" w:rsidRDefault="00C35803" w:rsidP="00F60DAF">
            <w:pPr>
              <w:spacing w:after="0" w:line="240" w:lineRule="auto"/>
              <w:ind w:left="142"/>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19. Збільшення кількості відходів І-ІІІ класу небезпеки?</w:t>
            </w:r>
          </w:p>
        </w:tc>
        <w:tc>
          <w:tcPr>
            <w:tcW w:w="425" w:type="dxa"/>
            <w:tcBorders>
              <w:top w:val="single" w:sz="4" w:space="0" w:color="auto"/>
              <w:left w:val="single" w:sz="4" w:space="0" w:color="auto"/>
              <w:bottom w:val="nil"/>
              <w:right w:val="nil"/>
            </w:tcBorders>
            <w:shd w:val="clear" w:color="auto" w:fill="FFFFFF"/>
            <w:vAlign w:val="center"/>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nil"/>
              <w:right w:val="nil"/>
            </w:tcBorders>
            <w:shd w:val="clear" w:color="auto" w:fill="FFFFFF"/>
            <w:vAlign w:val="center"/>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709" w:type="dxa"/>
            <w:tcBorders>
              <w:top w:val="single" w:sz="4" w:space="0" w:color="auto"/>
              <w:left w:val="single" w:sz="4" w:space="0" w:color="auto"/>
              <w:bottom w:val="nil"/>
              <w:right w:val="nil"/>
            </w:tcBorders>
            <w:shd w:val="clear" w:color="auto" w:fill="FFFFFF"/>
            <w:vAlign w:val="center"/>
            <w:hideMark/>
          </w:tcPr>
          <w:p w:rsidR="00C35803" w:rsidRPr="009D662E" w:rsidRDefault="00C35803"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nil"/>
              <w:right w:val="single" w:sz="4" w:space="0" w:color="auto"/>
            </w:tcBorders>
            <w:shd w:val="clear" w:color="auto" w:fill="FFFFFF"/>
            <w:vAlign w:val="center"/>
          </w:tcPr>
          <w:p w:rsidR="00C35803" w:rsidRPr="009D662E" w:rsidRDefault="00013D61"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C35803" w:rsidRPr="009D662E" w:rsidTr="004F7844">
        <w:trPr>
          <w:trHeight w:val="60"/>
          <w:jc w:val="center"/>
        </w:trPr>
        <w:tc>
          <w:tcPr>
            <w:tcW w:w="4248" w:type="dxa"/>
            <w:tcBorders>
              <w:top w:val="single" w:sz="4" w:space="0" w:color="auto"/>
              <w:left w:val="single" w:sz="4" w:space="0" w:color="auto"/>
              <w:bottom w:val="nil"/>
              <w:right w:val="nil"/>
            </w:tcBorders>
            <w:shd w:val="clear" w:color="auto" w:fill="FFFFFF"/>
            <w:vAlign w:val="center"/>
            <w:hideMark/>
          </w:tcPr>
          <w:p w:rsidR="00C35803" w:rsidRPr="009D662E" w:rsidRDefault="00C35803" w:rsidP="00F60DAF">
            <w:pPr>
              <w:spacing w:after="0" w:line="240" w:lineRule="auto"/>
              <w:ind w:left="142"/>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20. Спорудження еколого-небезпечних об’єктів поводження з відходами?</w:t>
            </w:r>
          </w:p>
        </w:tc>
        <w:tc>
          <w:tcPr>
            <w:tcW w:w="425" w:type="dxa"/>
            <w:tcBorders>
              <w:top w:val="single" w:sz="4" w:space="0" w:color="auto"/>
              <w:left w:val="single" w:sz="4" w:space="0" w:color="auto"/>
              <w:bottom w:val="nil"/>
              <w:right w:val="nil"/>
            </w:tcBorders>
            <w:shd w:val="clear" w:color="auto" w:fill="FFFFFF"/>
            <w:vAlign w:val="center"/>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nil"/>
              <w:right w:val="nil"/>
            </w:tcBorders>
            <w:shd w:val="clear" w:color="auto" w:fill="FFFFFF"/>
            <w:vAlign w:val="center"/>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709" w:type="dxa"/>
            <w:tcBorders>
              <w:top w:val="single" w:sz="4" w:space="0" w:color="auto"/>
              <w:left w:val="single" w:sz="4" w:space="0" w:color="auto"/>
              <w:bottom w:val="nil"/>
              <w:right w:val="nil"/>
            </w:tcBorders>
            <w:shd w:val="clear" w:color="auto" w:fill="FFFFFF"/>
            <w:vAlign w:val="center"/>
            <w:hideMark/>
          </w:tcPr>
          <w:p w:rsidR="00C35803" w:rsidRPr="009D662E" w:rsidRDefault="00C35803"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nil"/>
              <w:right w:val="single" w:sz="4" w:space="0" w:color="auto"/>
            </w:tcBorders>
            <w:shd w:val="clear" w:color="auto" w:fill="FFFFFF"/>
            <w:vAlign w:val="center"/>
          </w:tcPr>
          <w:p w:rsidR="00C35803" w:rsidRPr="009D662E" w:rsidRDefault="00013D61"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C35803" w:rsidRPr="009D662E" w:rsidTr="004F7844">
        <w:trPr>
          <w:trHeight w:val="60"/>
          <w:jc w:val="center"/>
        </w:trPr>
        <w:tc>
          <w:tcPr>
            <w:tcW w:w="4248" w:type="dxa"/>
            <w:tcBorders>
              <w:top w:val="single" w:sz="4" w:space="0" w:color="auto"/>
              <w:left w:val="single" w:sz="4" w:space="0" w:color="auto"/>
              <w:bottom w:val="nil"/>
              <w:right w:val="nil"/>
            </w:tcBorders>
            <w:shd w:val="clear" w:color="auto" w:fill="FFFFFF"/>
            <w:vAlign w:val="center"/>
            <w:hideMark/>
          </w:tcPr>
          <w:p w:rsidR="00C35803" w:rsidRPr="009D662E" w:rsidRDefault="00C35803" w:rsidP="00F60DAF">
            <w:pPr>
              <w:spacing w:after="0" w:line="240" w:lineRule="auto"/>
              <w:ind w:left="142"/>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21. Утворення або накопичення радіоактивних відходів?</w:t>
            </w:r>
          </w:p>
        </w:tc>
        <w:tc>
          <w:tcPr>
            <w:tcW w:w="425" w:type="dxa"/>
            <w:tcBorders>
              <w:top w:val="single" w:sz="4" w:space="0" w:color="auto"/>
              <w:left w:val="single" w:sz="4" w:space="0" w:color="auto"/>
              <w:bottom w:val="nil"/>
              <w:right w:val="nil"/>
            </w:tcBorders>
            <w:shd w:val="clear" w:color="auto" w:fill="FFFFFF"/>
            <w:vAlign w:val="center"/>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nil"/>
              <w:right w:val="nil"/>
            </w:tcBorders>
            <w:shd w:val="clear" w:color="auto" w:fill="FFFFFF"/>
            <w:vAlign w:val="center"/>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709" w:type="dxa"/>
            <w:tcBorders>
              <w:top w:val="single" w:sz="4" w:space="0" w:color="auto"/>
              <w:left w:val="single" w:sz="4" w:space="0" w:color="auto"/>
              <w:bottom w:val="nil"/>
              <w:right w:val="nil"/>
            </w:tcBorders>
            <w:shd w:val="clear" w:color="auto" w:fill="FFFFFF"/>
            <w:vAlign w:val="center"/>
            <w:hideMark/>
          </w:tcPr>
          <w:p w:rsidR="00C35803" w:rsidRPr="009D662E" w:rsidRDefault="00C35803"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nil"/>
              <w:right w:val="single" w:sz="4" w:space="0" w:color="auto"/>
            </w:tcBorders>
            <w:shd w:val="clear" w:color="auto" w:fill="FFFFFF"/>
            <w:vAlign w:val="center"/>
          </w:tcPr>
          <w:p w:rsidR="00C35803" w:rsidRPr="009D662E" w:rsidRDefault="00013D61"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C35803" w:rsidRPr="009D662E" w:rsidTr="00F60DAF">
        <w:trPr>
          <w:trHeight w:val="60"/>
          <w:jc w:val="center"/>
        </w:trPr>
        <w:tc>
          <w:tcPr>
            <w:tcW w:w="10065" w:type="dxa"/>
            <w:gridSpan w:val="5"/>
            <w:tcBorders>
              <w:top w:val="single" w:sz="4" w:space="0" w:color="auto"/>
              <w:left w:val="single" w:sz="4" w:space="0" w:color="auto"/>
              <w:bottom w:val="nil"/>
              <w:right w:val="single" w:sz="4" w:space="0" w:color="auto"/>
            </w:tcBorders>
            <w:shd w:val="clear" w:color="auto" w:fill="FFFFFF"/>
            <w:vAlign w:val="bottom"/>
            <w:hideMark/>
          </w:tcPr>
          <w:p w:rsidR="00C35803" w:rsidRPr="009D662E" w:rsidRDefault="00C35803" w:rsidP="00013D61">
            <w:pPr>
              <w:spacing w:after="0" w:line="240" w:lineRule="auto"/>
              <w:jc w:val="center"/>
              <w:rPr>
                <w:rFonts w:ascii="Arial" w:eastAsia="Times New Roman" w:hAnsi="Arial" w:cs="Arial"/>
                <w:b/>
                <w:bCs/>
                <w:sz w:val="20"/>
                <w:szCs w:val="20"/>
                <w:lang w:eastAsia="uk-UA"/>
              </w:rPr>
            </w:pPr>
            <w:r w:rsidRPr="009D662E">
              <w:rPr>
                <w:rFonts w:ascii="Arial" w:eastAsia="Times New Roman" w:hAnsi="Arial" w:cs="Arial"/>
                <w:b/>
                <w:bCs/>
                <w:color w:val="000000"/>
                <w:sz w:val="20"/>
                <w:szCs w:val="20"/>
                <w:lang w:eastAsia="uk-UA"/>
              </w:rPr>
              <w:t>Земельні ресурси</w:t>
            </w:r>
          </w:p>
        </w:tc>
      </w:tr>
      <w:tr w:rsidR="00C35803"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C35803" w:rsidRPr="009D662E" w:rsidRDefault="00C35803" w:rsidP="00F60DAF">
            <w:pPr>
              <w:spacing w:after="0" w:line="240" w:lineRule="auto"/>
              <w:ind w:left="142"/>
              <w:rPr>
                <w:rFonts w:ascii="Arial" w:eastAsia="Times New Roman" w:hAnsi="Arial" w:cs="Arial"/>
                <w:spacing w:val="-4"/>
                <w:sz w:val="20"/>
                <w:szCs w:val="20"/>
                <w:lang w:eastAsia="uk-UA"/>
              </w:rPr>
            </w:pPr>
            <w:r w:rsidRPr="009D662E">
              <w:rPr>
                <w:rFonts w:ascii="Arial" w:eastAsia="Times New Roman" w:hAnsi="Arial" w:cs="Arial"/>
                <w:color w:val="000000"/>
                <w:spacing w:val="-4"/>
                <w:sz w:val="20"/>
                <w:szCs w:val="20"/>
                <w:lang w:eastAsia="uk-UA"/>
              </w:rPr>
              <w:t>22. Порушення, переміщення, ущільнення ґрунтового шару?</w:t>
            </w:r>
          </w:p>
        </w:tc>
        <w:tc>
          <w:tcPr>
            <w:tcW w:w="425" w:type="dxa"/>
            <w:tcBorders>
              <w:top w:val="single" w:sz="4" w:space="0" w:color="auto"/>
              <w:left w:val="single" w:sz="4" w:space="0" w:color="auto"/>
              <w:bottom w:val="single" w:sz="4" w:space="0" w:color="auto"/>
              <w:right w:val="nil"/>
            </w:tcBorders>
            <w:shd w:val="clear" w:color="auto" w:fill="FFFFFF"/>
            <w:vAlign w:val="center"/>
          </w:tcPr>
          <w:p w:rsidR="00C35803" w:rsidRPr="009D662E" w:rsidRDefault="00013D61" w:rsidP="00F60DAF">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709" w:type="dxa"/>
            <w:tcBorders>
              <w:top w:val="single" w:sz="4" w:space="0" w:color="auto"/>
              <w:left w:val="single" w:sz="4" w:space="0" w:color="auto"/>
              <w:bottom w:val="single" w:sz="4" w:space="0" w:color="auto"/>
              <w:right w:val="nil"/>
            </w:tcBorders>
            <w:shd w:val="clear" w:color="auto" w:fill="FFFFFF"/>
            <w:vAlign w:val="center"/>
          </w:tcPr>
          <w:p w:rsidR="00C35803" w:rsidRPr="009D662E" w:rsidRDefault="00C35803" w:rsidP="00F60DAF">
            <w:pPr>
              <w:spacing w:after="0" w:line="240" w:lineRule="auto"/>
              <w:jc w:val="center"/>
              <w:rPr>
                <w:rFonts w:ascii="Arial" w:eastAsia="Times New Roman" w:hAnsi="Arial" w:cs="Arial"/>
                <w:sz w:val="20"/>
                <w:szCs w:val="20"/>
                <w:lang w:eastAsia="uk-UA"/>
              </w:rPr>
            </w:pP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tcPr>
          <w:p w:rsidR="00013D61" w:rsidRPr="009D662E" w:rsidRDefault="00013D61" w:rsidP="00013D61">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 xml:space="preserve">Проєктування та виконання будівельних та земляних робіт у чіткій відповідності до чинних норм, правил, стандартів. </w:t>
            </w:r>
          </w:p>
          <w:p w:rsidR="00C35803" w:rsidRPr="009D662E" w:rsidRDefault="00013D61" w:rsidP="00013D61">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Планування порушених територій з максимальним збереженням існуючого ґрунтового шару.</w:t>
            </w:r>
          </w:p>
        </w:tc>
      </w:tr>
      <w:tr w:rsidR="00013D61"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ind w:left="142"/>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lastRenderedPageBreak/>
              <w:t>23. Будь-яке посилення вітрової або водної ерозії ґрунтів?</w:t>
            </w:r>
          </w:p>
        </w:tc>
        <w:tc>
          <w:tcPr>
            <w:tcW w:w="425"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tcPr>
          <w:p w:rsidR="00013D61" w:rsidRPr="009D662E" w:rsidRDefault="00013D61" w:rsidP="00013D61">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013D61"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24. Зміни в топографії або в характеристиках рельєфу?</w:t>
            </w:r>
          </w:p>
        </w:tc>
        <w:tc>
          <w:tcPr>
            <w:tcW w:w="425"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tcPr>
          <w:p w:rsidR="00013D61" w:rsidRPr="009D662E" w:rsidRDefault="00013D61" w:rsidP="00013D61">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 xml:space="preserve">Проєктування та виконання будівельних та земляних робіт у чіткій відповідності до чинних норм, правил, стандартів. </w:t>
            </w:r>
          </w:p>
          <w:p w:rsidR="00013D61" w:rsidRPr="009D662E" w:rsidRDefault="00013D61" w:rsidP="00013D61">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Планування порушених територій з максимальним збереженням існуючого ґрунтового шару.</w:t>
            </w:r>
          </w:p>
        </w:tc>
      </w:tr>
      <w:tr w:rsidR="00013D61"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25. Появу таких загроз, як землетруси, зсуви, селеві потоки, провали землі та інші подібні загрози через нестабільність літогенної основи або зміни геологічної структури?</w:t>
            </w:r>
          </w:p>
        </w:tc>
        <w:tc>
          <w:tcPr>
            <w:tcW w:w="425"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tcPr>
          <w:p w:rsidR="00013D61" w:rsidRPr="009D662E" w:rsidRDefault="00013D61" w:rsidP="00013D61">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013D61"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26. Суттєві зміни в структурі земельного фонду, чинній або планованій практиці використання земель?</w:t>
            </w:r>
          </w:p>
        </w:tc>
        <w:tc>
          <w:tcPr>
            <w:tcW w:w="425"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tcPr>
          <w:p w:rsidR="00013D61" w:rsidRPr="009D662E" w:rsidRDefault="00013D61" w:rsidP="00013D61">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Виконання умов законодавства при зміні цільового використання земельних ділянок.</w:t>
            </w:r>
          </w:p>
        </w:tc>
      </w:tr>
      <w:tr w:rsidR="00013D61"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27. Виникнення конфліктів між ухваленими цілями стратегії та цілями ДСРР?</w:t>
            </w:r>
          </w:p>
        </w:tc>
        <w:tc>
          <w:tcPr>
            <w:tcW w:w="425"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tcPr>
          <w:p w:rsidR="00013D61" w:rsidRPr="009D662E" w:rsidRDefault="00013D61" w:rsidP="00013D61">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013D61" w:rsidRPr="009D662E" w:rsidTr="00F60DAF">
        <w:trPr>
          <w:trHeight w:val="60"/>
          <w:jc w:val="center"/>
        </w:trPr>
        <w:tc>
          <w:tcPr>
            <w:tcW w:w="1006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013D61" w:rsidRPr="009D662E" w:rsidRDefault="00013D61" w:rsidP="00013D61">
            <w:pPr>
              <w:spacing w:after="0" w:line="240" w:lineRule="auto"/>
              <w:jc w:val="center"/>
              <w:rPr>
                <w:rFonts w:ascii="Arial" w:eastAsia="Times New Roman" w:hAnsi="Arial" w:cs="Arial"/>
                <w:b/>
                <w:bCs/>
                <w:sz w:val="20"/>
                <w:szCs w:val="20"/>
                <w:lang w:eastAsia="uk-UA"/>
              </w:rPr>
            </w:pPr>
            <w:r w:rsidRPr="009D662E">
              <w:rPr>
                <w:rFonts w:ascii="Arial" w:hAnsi="Arial" w:cs="Arial"/>
                <w:b/>
                <w:bCs/>
                <w:sz w:val="20"/>
                <w:szCs w:val="20"/>
              </w:rPr>
              <w:t>Біорізноманіття та природоохоронні території</w:t>
            </w:r>
          </w:p>
        </w:tc>
      </w:tr>
      <w:tr w:rsidR="00013D61"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28. Негативний вплив на об’єкти природно-заповідного фонду (зменшення площ, початок небезпечної діяльності у безпосередній близькості або на їх території тощо)?</w:t>
            </w:r>
          </w:p>
        </w:tc>
        <w:tc>
          <w:tcPr>
            <w:tcW w:w="425"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13D61" w:rsidRPr="009D662E" w:rsidRDefault="007149E3" w:rsidP="00013D61">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013D61"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29. Зміни у кількості видів рослин або тварин, їхній чисельності або територіальному представництві?</w:t>
            </w:r>
          </w:p>
        </w:tc>
        <w:tc>
          <w:tcPr>
            <w:tcW w:w="425"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tcPr>
          <w:p w:rsidR="00013D61" w:rsidRPr="009D662E" w:rsidRDefault="007149E3" w:rsidP="00013D61">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013D61"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30. Збільшення площ зернових культур або сільськогосподарських угідь в цілому?</w:t>
            </w:r>
          </w:p>
        </w:tc>
        <w:tc>
          <w:tcPr>
            <w:tcW w:w="425"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709"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tcPr>
          <w:p w:rsidR="00013D61" w:rsidRPr="009D662E" w:rsidRDefault="007149E3" w:rsidP="00013D61">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Дотримання норм сівозміни та інших норм щодо недопущення деградації та надмірної експлуатації земель сільськогосподарського призначення</w:t>
            </w:r>
          </w:p>
        </w:tc>
      </w:tr>
      <w:tr w:rsidR="00013D61"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31. Порушення або деградацію середовищ існування диких видів тварин?</w:t>
            </w:r>
          </w:p>
        </w:tc>
        <w:tc>
          <w:tcPr>
            <w:tcW w:w="425"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7149E3" w:rsidP="00013D61">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tcPr>
          <w:p w:rsidR="00013D61" w:rsidRPr="009D662E" w:rsidRDefault="007149E3" w:rsidP="00013D61">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План дій передбачає впровадження заходів щодо збереження екосистем громади (водойми, лісові масиви)</w:t>
            </w:r>
          </w:p>
        </w:tc>
      </w:tr>
      <w:tr w:rsidR="00013D61" w:rsidRPr="009D662E" w:rsidTr="00F60DAF">
        <w:trPr>
          <w:trHeight w:val="60"/>
          <w:jc w:val="center"/>
        </w:trPr>
        <w:tc>
          <w:tcPr>
            <w:tcW w:w="1006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013D61" w:rsidRPr="009D662E" w:rsidRDefault="00013D61" w:rsidP="00AD7263">
            <w:pPr>
              <w:spacing w:after="0" w:line="240" w:lineRule="auto"/>
              <w:jc w:val="center"/>
              <w:rPr>
                <w:rFonts w:ascii="Arial" w:eastAsia="Times New Roman" w:hAnsi="Arial" w:cs="Arial"/>
                <w:sz w:val="20"/>
                <w:szCs w:val="20"/>
                <w:lang w:eastAsia="uk-UA"/>
              </w:rPr>
            </w:pPr>
            <w:r w:rsidRPr="009D662E">
              <w:rPr>
                <w:rFonts w:ascii="Arial" w:hAnsi="Arial" w:cs="Arial"/>
                <w:b/>
                <w:bCs/>
                <w:sz w:val="20"/>
                <w:szCs w:val="20"/>
              </w:rPr>
              <w:t>Рекреаційні зони та культурна спадщина</w:t>
            </w:r>
          </w:p>
        </w:tc>
      </w:tr>
      <w:tr w:rsidR="00013D61"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32. Будь-який вплив на кількість і якість наявних рекреаційних можливостей?</w:t>
            </w:r>
          </w:p>
        </w:tc>
        <w:tc>
          <w:tcPr>
            <w:tcW w:w="425"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13D61" w:rsidRPr="009D662E" w:rsidRDefault="00AD7263" w:rsidP="00013D61">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013D61"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33. Будь-який вплив на наявні об’єкти історико-культурної спадщини?</w:t>
            </w:r>
          </w:p>
        </w:tc>
        <w:tc>
          <w:tcPr>
            <w:tcW w:w="425"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13D61" w:rsidRPr="009D662E" w:rsidRDefault="00AD7263" w:rsidP="00013D61">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013D61"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34. Інші негативні впливи на естетичні показники об’єктів довкілля (перепони для публічного огляду мальовничих краєвидів, появу естетично неприйнятних місць, руйнування пам’ятників природи тощо)?</w:t>
            </w:r>
          </w:p>
        </w:tc>
        <w:tc>
          <w:tcPr>
            <w:tcW w:w="425"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13D61" w:rsidRPr="009D662E" w:rsidRDefault="00AD7263" w:rsidP="00013D61">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013D61" w:rsidRPr="009D662E" w:rsidTr="00F60DAF">
        <w:trPr>
          <w:trHeight w:val="60"/>
          <w:jc w:val="center"/>
        </w:trPr>
        <w:tc>
          <w:tcPr>
            <w:tcW w:w="1006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013D61" w:rsidRPr="009D662E" w:rsidRDefault="00013D61" w:rsidP="00AD7263">
            <w:pPr>
              <w:spacing w:after="0" w:line="240" w:lineRule="auto"/>
              <w:jc w:val="center"/>
              <w:rPr>
                <w:rFonts w:ascii="Arial" w:eastAsia="Times New Roman" w:hAnsi="Arial" w:cs="Arial"/>
                <w:b/>
                <w:bCs/>
                <w:sz w:val="20"/>
                <w:szCs w:val="20"/>
                <w:lang w:eastAsia="uk-UA"/>
              </w:rPr>
            </w:pPr>
            <w:r w:rsidRPr="009D662E">
              <w:rPr>
                <w:rFonts w:ascii="Arial" w:hAnsi="Arial" w:cs="Arial"/>
                <w:b/>
                <w:bCs/>
                <w:sz w:val="20"/>
                <w:szCs w:val="20"/>
              </w:rPr>
              <w:t>Населення та інфраструктура</w:t>
            </w:r>
          </w:p>
        </w:tc>
      </w:tr>
      <w:tr w:rsidR="00013D61"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35. Зміни в локалізації, розміщенні, щільності та зростанні кількості населення будь-якої території?</w:t>
            </w:r>
          </w:p>
        </w:tc>
        <w:tc>
          <w:tcPr>
            <w:tcW w:w="425"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709"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13D61" w:rsidRPr="009D662E" w:rsidRDefault="00AF78D7" w:rsidP="00013D61">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Створення більш комфортних умов проживання населення, покращення інфраструктури</w:t>
            </w:r>
          </w:p>
        </w:tc>
      </w:tr>
      <w:tr w:rsidR="00013D61"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36. Вплив на нинішній стан забезпечення житлом або виникнення нових потреб у житлі?</w:t>
            </w:r>
          </w:p>
        </w:tc>
        <w:tc>
          <w:tcPr>
            <w:tcW w:w="425"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709"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13D61" w:rsidRPr="009D662E" w:rsidRDefault="00AF78D7" w:rsidP="00013D61">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Створення умов для житлового будівництва з дотриманням екологічних та санітарних норм при проведенні будівельних робіт</w:t>
            </w:r>
          </w:p>
        </w:tc>
      </w:tr>
      <w:tr w:rsidR="00AF78D7"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37. Суттєвий вилив на нинішню транспортну систему? Зміни в структурі транспортних потоків?</w:t>
            </w:r>
          </w:p>
        </w:tc>
        <w:tc>
          <w:tcPr>
            <w:tcW w:w="425"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78D7" w:rsidRPr="009D662E" w:rsidRDefault="00AF78D7" w:rsidP="00AF78D7">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013D61"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38. Необхідність будівництва нових об’єктів для забезпечення транспортних сполучень?</w:t>
            </w:r>
          </w:p>
        </w:tc>
        <w:tc>
          <w:tcPr>
            <w:tcW w:w="425"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013D61" w:rsidRPr="009D662E" w:rsidRDefault="00013D61" w:rsidP="00013D61">
            <w:pPr>
              <w:spacing w:after="0" w:line="240" w:lineRule="auto"/>
              <w:jc w:val="center"/>
              <w:rPr>
                <w:rFonts w:ascii="Arial" w:eastAsia="Times New Roman" w:hAnsi="Arial" w:cs="Arial"/>
                <w:color w:val="000000"/>
                <w:sz w:val="20"/>
                <w:szCs w:val="20"/>
                <w:lang w:eastAsia="uk-UA"/>
              </w:rPr>
            </w:pP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13D61" w:rsidRPr="009D662E" w:rsidRDefault="00AF78D7" w:rsidP="00013D61">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 xml:space="preserve">Будівництво нових об’єктів повинно відповідати Державним санітарним </w:t>
            </w:r>
            <w:r w:rsidRPr="009D662E">
              <w:rPr>
                <w:rFonts w:ascii="Arial" w:eastAsia="Times New Roman" w:hAnsi="Arial" w:cs="Arial"/>
                <w:sz w:val="20"/>
                <w:szCs w:val="20"/>
                <w:lang w:eastAsia="uk-UA"/>
              </w:rPr>
              <w:lastRenderedPageBreak/>
              <w:t>правилам планування та забудови населених пунктів</w:t>
            </w:r>
          </w:p>
        </w:tc>
      </w:tr>
      <w:tr w:rsidR="00AF78D7"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lastRenderedPageBreak/>
              <w:t>39. Потреби в нових або суттєвий вплив на наявні комунальні послуги?</w:t>
            </w:r>
          </w:p>
        </w:tc>
        <w:tc>
          <w:tcPr>
            <w:tcW w:w="425"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tcPr>
          <w:p w:rsidR="00AF78D7" w:rsidRPr="009D662E" w:rsidRDefault="00AF78D7" w:rsidP="00AF78D7">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AF78D7"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40. Появу будь-яких реальних або потенційних загроз для здоров’я людей?</w:t>
            </w:r>
          </w:p>
        </w:tc>
        <w:tc>
          <w:tcPr>
            <w:tcW w:w="425"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tcPr>
          <w:p w:rsidR="00AF78D7" w:rsidRPr="009D662E" w:rsidRDefault="00AF78D7" w:rsidP="00AF78D7">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AF78D7" w:rsidRPr="009D662E" w:rsidTr="00F60DAF">
        <w:trPr>
          <w:trHeight w:val="60"/>
          <w:jc w:val="center"/>
        </w:trPr>
        <w:tc>
          <w:tcPr>
            <w:tcW w:w="1006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AF78D7" w:rsidRPr="009D662E" w:rsidRDefault="00AF78D7" w:rsidP="00AF78D7">
            <w:pPr>
              <w:spacing w:after="0" w:line="240" w:lineRule="auto"/>
              <w:jc w:val="center"/>
              <w:rPr>
                <w:rFonts w:ascii="Arial" w:eastAsia="Times New Roman" w:hAnsi="Arial" w:cs="Arial"/>
                <w:b/>
                <w:bCs/>
                <w:sz w:val="20"/>
                <w:szCs w:val="20"/>
                <w:lang w:eastAsia="uk-UA"/>
              </w:rPr>
            </w:pPr>
            <w:r w:rsidRPr="009D662E">
              <w:rPr>
                <w:rFonts w:ascii="Arial" w:hAnsi="Arial" w:cs="Arial"/>
                <w:b/>
                <w:bCs/>
                <w:sz w:val="20"/>
                <w:szCs w:val="20"/>
              </w:rPr>
              <w:t>Екологічне управління та моніторинг</w:t>
            </w:r>
          </w:p>
        </w:tc>
      </w:tr>
      <w:tr w:rsidR="00AF78D7"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41. Послаблення правових і економічних механізмів контролю в галузі екологічної безпеки?</w:t>
            </w:r>
          </w:p>
        </w:tc>
        <w:tc>
          <w:tcPr>
            <w:tcW w:w="425"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tcPr>
          <w:p w:rsidR="00AF78D7" w:rsidRPr="009D662E" w:rsidRDefault="00AF78D7" w:rsidP="00AF78D7">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AF78D7"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42. Погіршення екологічного моніторингу?</w:t>
            </w:r>
          </w:p>
        </w:tc>
        <w:tc>
          <w:tcPr>
            <w:tcW w:w="425"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tcPr>
          <w:p w:rsidR="00AF78D7" w:rsidRPr="009D662E" w:rsidRDefault="00AF78D7" w:rsidP="00AF78D7">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AF78D7"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43. Усунення наявних механізмів впливу органів місцевого самоврядування на процеси техногенного навантаження?</w:t>
            </w:r>
          </w:p>
        </w:tc>
        <w:tc>
          <w:tcPr>
            <w:tcW w:w="425"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tcPr>
          <w:p w:rsidR="00AF78D7" w:rsidRPr="009D662E" w:rsidRDefault="00AF78D7" w:rsidP="00AF78D7">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AF78D7"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44. Стимулювання розвитку екологічно небезпечних галузей виробництва?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tcPr>
          <w:p w:rsidR="00AF78D7" w:rsidRPr="009D662E" w:rsidRDefault="00AF78D7" w:rsidP="00AF78D7">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AF78D7" w:rsidRPr="009D662E" w:rsidTr="00F60DAF">
        <w:trPr>
          <w:trHeight w:val="60"/>
          <w:jc w:val="center"/>
        </w:trPr>
        <w:tc>
          <w:tcPr>
            <w:tcW w:w="1006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AF78D7" w:rsidRPr="009D662E" w:rsidRDefault="00AF78D7" w:rsidP="00885FB6">
            <w:pPr>
              <w:spacing w:after="0" w:line="240" w:lineRule="auto"/>
              <w:jc w:val="center"/>
              <w:rPr>
                <w:rFonts w:ascii="Arial" w:eastAsia="Times New Roman" w:hAnsi="Arial" w:cs="Arial"/>
                <w:b/>
                <w:bCs/>
                <w:sz w:val="20"/>
                <w:szCs w:val="20"/>
                <w:lang w:eastAsia="uk-UA"/>
              </w:rPr>
            </w:pPr>
            <w:r w:rsidRPr="009D662E">
              <w:rPr>
                <w:rFonts w:ascii="Arial" w:hAnsi="Arial" w:cs="Arial"/>
                <w:b/>
                <w:bCs/>
                <w:sz w:val="20"/>
                <w:szCs w:val="20"/>
              </w:rPr>
              <w:t>Інше</w:t>
            </w:r>
          </w:p>
        </w:tc>
      </w:tr>
      <w:tr w:rsidR="00AF78D7"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45. Підвищення рівня використання будь-якого виду природних ресурсів?</w:t>
            </w:r>
          </w:p>
        </w:tc>
        <w:tc>
          <w:tcPr>
            <w:tcW w:w="425"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709"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78D7" w:rsidRPr="009D662E" w:rsidRDefault="00AF78D7" w:rsidP="00AF78D7">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 xml:space="preserve">Використання лічильників обсягу споживання води. </w:t>
            </w:r>
          </w:p>
          <w:p w:rsidR="00AF78D7" w:rsidRPr="009D662E" w:rsidRDefault="00AF78D7" w:rsidP="00AF78D7">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 xml:space="preserve">Раціональне використання земельних ресурсів в межах території населених пунктів громади </w:t>
            </w:r>
          </w:p>
          <w:p w:rsidR="00AF78D7" w:rsidRPr="009D662E" w:rsidRDefault="00AF78D7" w:rsidP="00AF78D7">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Рекультивація порушених територій</w:t>
            </w:r>
          </w:p>
        </w:tc>
      </w:tr>
      <w:tr w:rsidR="00AF78D7"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46. Суттєве вилучення будь-якого невідновного ресурсу?</w:t>
            </w:r>
          </w:p>
        </w:tc>
        <w:tc>
          <w:tcPr>
            <w:tcW w:w="425"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tcPr>
          <w:p w:rsidR="00AF78D7" w:rsidRPr="009D662E" w:rsidRDefault="00AF78D7" w:rsidP="00AF78D7">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AF78D7"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47. Збільшення споживання значних обсягів палива або енергії?</w:t>
            </w:r>
          </w:p>
        </w:tc>
        <w:tc>
          <w:tcPr>
            <w:tcW w:w="425"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78D7" w:rsidRPr="009D662E" w:rsidRDefault="00AF78D7" w:rsidP="00AF78D7">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AF78D7"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48. Суттєве порушення якості природного середовища?</w:t>
            </w:r>
          </w:p>
        </w:tc>
        <w:tc>
          <w:tcPr>
            <w:tcW w:w="425"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tcPr>
          <w:p w:rsidR="00AF78D7" w:rsidRPr="009D662E" w:rsidRDefault="00AF78D7" w:rsidP="00AF78D7">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AF78D7"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49. Появу можливостей досягнення короткотермінових цілей, які ускладнюватимуть досягнення довготривалих цілей у майбутньому?</w:t>
            </w:r>
          </w:p>
        </w:tc>
        <w:tc>
          <w:tcPr>
            <w:tcW w:w="425"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tcPr>
          <w:p w:rsidR="00AF78D7" w:rsidRPr="009D662E" w:rsidRDefault="00AF78D7" w:rsidP="00AF78D7">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r w:rsidR="00AF78D7" w:rsidRPr="009D662E" w:rsidTr="004F7844">
        <w:trPr>
          <w:trHeight w:val="60"/>
          <w:jc w:val="center"/>
        </w:trPr>
        <w:tc>
          <w:tcPr>
            <w:tcW w:w="4248"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ind w:left="142"/>
              <w:rPr>
                <w:rFonts w:ascii="Arial" w:eastAsia="Times New Roman" w:hAnsi="Arial" w:cs="Arial"/>
                <w:color w:val="000000"/>
                <w:sz w:val="20"/>
                <w:szCs w:val="20"/>
                <w:lang w:eastAsia="uk-UA"/>
              </w:rPr>
            </w:pPr>
            <w:r w:rsidRPr="009D662E">
              <w:rPr>
                <w:rFonts w:ascii="Arial" w:hAnsi="Arial" w:cs="Arial"/>
                <w:sz w:val="20"/>
                <w:szCs w:val="20"/>
              </w:rPr>
              <w:t>50. Такі впливи на довкілля або здоров’я людей, які самі по собі будуть незначними, але у сукупності спричиняють значний негативний екологічний ефект, що матиме вагомий негативний прямий або опосередкований вплив на добробут людей?</w:t>
            </w:r>
          </w:p>
        </w:tc>
        <w:tc>
          <w:tcPr>
            <w:tcW w:w="425"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sz w:val="20"/>
                <w:szCs w:val="20"/>
                <w:lang w:eastAsia="uk-UA"/>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p>
        </w:tc>
        <w:tc>
          <w:tcPr>
            <w:tcW w:w="709" w:type="dxa"/>
            <w:tcBorders>
              <w:top w:val="single" w:sz="4" w:space="0" w:color="auto"/>
              <w:left w:val="single" w:sz="4" w:space="0" w:color="auto"/>
              <w:bottom w:val="single" w:sz="4" w:space="0" w:color="auto"/>
              <w:right w:val="nil"/>
            </w:tcBorders>
            <w:shd w:val="clear" w:color="auto" w:fill="FFFFFF"/>
            <w:vAlign w:val="center"/>
            <w:hideMark/>
          </w:tcPr>
          <w:p w:rsidR="00AF78D7" w:rsidRPr="009D662E" w:rsidRDefault="00AF78D7" w:rsidP="00AF78D7">
            <w:pPr>
              <w:spacing w:after="0" w:line="240" w:lineRule="auto"/>
              <w:jc w:val="center"/>
              <w:rPr>
                <w:rFonts w:ascii="Arial" w:eastAsia="Times New Roman" w:hAnsi="Arial" w:cs="Arial"/>
                <w:color w:val="000000"/>
                <w:sz w:val="20"/>
                <w:szCs w:val="20"/>
                <w:lang w:eastAsia="uk-UA"/>
              </w:rPr>
            </w:pPr>
            <w:r w:rsidRPr="009D662E">
              <w:rPr>
                <w:rFonts w:ascii="Arial" w:eastAsia="Times New Roman" w:hAnsi="Arial" w:cs="Arial"/>
                <w:color w:val="000000"/>
                <w:sz w:val="20"/>
                <w:szCs w:val="20"/>
                <w:lang w:eastAsia="uk-UA"/>
              </w:rPr>
              <w:t>+</w:t>
            </w:r>
          </w:p>
        </w:tc>
        <w:tc>
          <w:tcPr>
            <w:tcW w:w="3549" w:type="dxa"/>
            <w:tcBorders>
              <w:top w:val="single" w:sz="4" w:space="0" w:color="auto"/>
              <w:left w:val="single" w:sz="4" w:space="0" w:color="auto"/>
              <w:bottom w:val="single" w:sz="4" w:space="0" w:color="auto"/>
              <w:right w:val="single" w:sz="4" w:space="0" w:color="auto"/>
            </w:tcBorders>
            <w:shd w:val="clear" w:color="auto" w:fill="FFFFFF"/>
            <w:vAlign w:val="center"/>
          </w:tcPr>
          <w:p w:rsidR="00AF78D7" w:rsidRPr="009D662E" w:rsidRDefault="00AF78D7" w:rsidP="00AF78D7">
            <w:pPr>
              <w:spacing w:after="0" w:line="240" w:lineRule="auto"/>
              <w:jc w:val="center"/>
              <w:rPr>
                <w:rFonts w:ascii="Arial" w:eastAsia="Times New Roman" w:hAnsi="Arial" w:cs="Arial"/>
                <w:sz w:val="20"/>
                <w:szCs w:val="20"/>
                <w:lang w:eastAsia="uk-UA"/>
              </w:rPr>
            </w:pPr>
            <w:r w:rsidRPr="009D662E">
              <w:rPr>
                <w:rFonts w:ascii="Arial" w:eastAsia="Times New Roman" w:hAnsi="Arial" w:cs="Arial"/>
                <w:sz w:val="20"/>
                <w:szCs w:val="20"/>
                <w:lang w:eastAsia="uk-UA"/>
              </w:rPr>
              <w:t>Не потребує заходів пом’якшення</w:t>
            </w:r>
          </w:p>
        </w:tc>
      </w:tr>
    </w:tbl>
    <w:p w:rsidR="00F12C9B" w:rsidRDefault="00F12C9B" w:rsidP="0096527F">
      <w:pPr>
        <w:spacing w:line="240" w:lineRule="auto"/>
        <w:ind w:firstLine="340"/>
        <w:jc w:val="both"/>
        <w:rPr>
          <w:rFonts w:ascii="Arial" w:hAnsi="Arial" w:cs="Arial"/>
        </w:rPr>
      </w:pPr>
    </w:p>
    <w:p w:rsidR="0020218B" w:rsidRDefault="0020218B" w:rsidP="0020218B">
      <w:pPr>
        <w:spacing w:line="240" w:lineRule="auto"/>
        <w:ind w:firstLine="340"/>
        <w:jc w:val="both"/>
        <w:rPr>
          <w:rFonts w:ascii="Arial" w:hAnsi="Arial" w:cs="Arial"/>
        </w:rPr>
      </w:pPr>
      <w:r w:rsidRPr="0020218B">
        <w:rPr>
          <w:rFonts w:ascii="Arial" w:hAnsi="Arial" w:cs="Arial"/>
        </w:rPr>
        <w:t>На основі оцінок, представлених в таблиці 6.1, можна</w:t>
      </w:r>
      <w:r>
        <w:rPr>
          <w:rFonts w:ascii="Arial" w:hAnsi="Arial" w:cs="Arial"/>
        </w:rPr>
        <w:t xml:space="preserve"> зробити наступні висновки щодо </w:t>
      </w:r>
      <w:r w:rsidRPr="0020218B">
        <w:rPr>
          <w:rFonts w:ascii="Arial" w:hAnsi="Arial" w:cs="Arial"/>
        </w:rPr>
        <w:t>ймовірних наслідків для довкілля від реалізації Плану ді</w:t>
      </w:r>
      <w:r>
        <w:rPr>
          <w:rFonts w:ascii="Arial" w:hAnsi="Arial" w:cs="Arial"/>
        </w:rPr>
        <w:t>й зі справедливої трансформації Шептицької міської ради на період до 2030 року:</w:t>
      </w:r>
    </w:p>
    <w:p w:rsidR="0020218B" w:rsidRDefault="0020218B" w:rsidP="005B59A8">
      <w:pPr>
        <w:spacing w:line="240" w:lineRule="auto"/>
        <w:ind w:firstLine="340"/>
        <w:jc w:val="both"/>
        <w:rPr>
          <w:rFonts w:ascii="Arial" w:hAnsi="Arial" w:cs="Arial"/>
        </w:rPr>
      </w:pPr>
      <w:r w:rsidRPr="0020218B">
        <w:rPr>
          <w:rFonts w:ascii="Arial" w:hAnsi="Arial" w:cs="Arial"/>
          <w:b/>
        </w:rPr>
        <w:t>Атмосферне повітря</w:t>
      </w:r>
      <w:r w:rsidRPr="0020218B">
        <w:rPr>
          <w:rFonts w:ascii="Arial" w:hAnsi="Arial" w:cs="Arial"/>
        </w:rPr>
        <w:t>.</w:t>
      </w:r>
      <w:r>
        <w:rPr>
          <w:rFonts w:ascii="Arial" w:hAnsi="Arial" w:cs="Arial"/>
        </w:rPr>
        <w:t xml:space="preserve"> План дій передбачає реалізацію оперативних цілей А.1. Диверсифікована економіка громади та розвиток нових інноваційних </w:t>
      </w:r>
      <w:r w:rsidRPr="0020218B">
        <w:rPr>
          <w:rFonts w:ascii="Arial" w:hAnsi="Arial" w:cs="Arial"/>
        </w:rPr>
        <w:t>кластерів</w:t>
      </w:r>
      <w:r>
        <w:rPr>
          <w:rFonts w:ascii="Arial" w:hAnsi="Arial" w:cs="Arial"/>
        </w:rPr>
        <w:t xml:space="preserve"> (Завдання А.1.1. </w:t>
      </w:r>
      <w:r w:rsidRPr="0020218B">
        <w:rPr>
          <w:rFonts w:ascii="Arial" w:hAnsi="Arial" w:cs="Arial"/>
        </w:rPr>
        <w:t xml:space="preserve">Створення системи підтримки нової </w:t>
      </w:r>
      <w:r>
        <w:rPr>
          <w:rFonts w:ascii="Arial" w:hAnsi="Arial" w:cs="Arial"/>
        </w:rPr>
        <w:t xml:space="preserve">моделі економіки, заснованої на </w:t>
      </w:r>
      <w:r w:rsidRPr="0020218B">
        <w:rPr>
          <w:rFonts w:ascii="Arial" w:hAnsi="Arial" w:cs="Arial"/>
        </w:rPr>
        <w:t>засадах замкнутого циклу, декарбонізації та інноваційності</w:t>
      </w:r>
      <w:r>
        <w:rPr>
          <w:rFonts w:ascii="Arial" w:hAnsi="Arial" w:cs="Arial"/>
        </w:rPr>
        <w:t xml:space="preserve">); А.3. Ефективне використання постіндустріальних </w:t>
      </w:r>
      <w:r w:rsidRPr="0020218B">
        <w:rPr>
          <w:rFonts w:ascii="Arial" w:hAnsi="Arial" w:cs="Arial"/>
        </w:rPr>
        <w:t>територій</w:t>
      </w:r>
      <w:r>
        <w:rPr>
          <w:rFonts w:ascii="Arial" w:hAnsi="Arial" w:cs="Arial"/>
        </w:rPr>
        <w:t xml:space="preserve"> (Завдання А.3.1. </w:t>
      </w:r>
      <w:r w:rsidRPr="0020218B">
        <w:rPr>
          <w:rFonts w:ascii="Arial" w:hAnsi="Arial" w:cs="Arial"/>
        </w:rPr>
        <w:t>Впровадження переробки тер</w:t>
      </w:r>
      <w:r>
        <w:rPr>
          <w:rFonts w:ascii="Arial" w:hAnsi="Arial" w:cs="Arial"/>
        </w:rPr>
        <w:t>и</w:t>
      </w:r>
      <w:r w:rsidRPr="0020218B">
        <w:rPr>
          <w:rFonts w:ascii="Arial" w:hAnsi="Arial" w:cs="Arial"/>
        </w:rPr>
        <w:t>кон</w:t>
      </w:r>
      <w:r>
        <w:rPr>
          <w:rFonts w:ascii="Arial" w:hAnsi="Arial" w:cs="Arial"/>
        </w:rPr>
        <w:t xml:space="preserve">ів з використанням інноваційних </w:t>
      </w:r>
      <w:r w:rsidRPr="0020218B">
        <w:rPr>
          <w:rFonts w:ascii="Arial" w:hAnsi="Arial" w:cs="Arial"/>
        </w:rPr>
        <w:t>технологій, зокрема виробництво будівельних матеріалів</w:t>
      </w:r>
      <w:r>
        <w:rPr>
          <w:rFonts w:ascii="Arial" w:hAnsi="Arial" w:cs="Arial"/>
        </w:rPr>
        <w:t xml:space="preserve">); В.1. Безпечна та </w:t>
      </w:r>
      <w:r w:rsidRPr="0020218B">
        <w:rPr>
          <w:rFonts w:ascii="Arial" w:hAnsi="Arial" w:cs="Arial"/>
        </w:rPr>
        <w:t>комфортна</w:t>
      </w:r>
      <w:r>
        <w:rPr>
          <w:rFonts w:ascii="Arial" w:hAnsi="Arial" w:cs="Arial"/>
        </w:rPr>
        <w:t xml:space="preserve"> транспортна </w:t>
      </w:r>
      <w:r w:rsidRPr="0020218B">
        <w:rPr>
          <w:rFonts w:ascii="Arial" w:hAnsi="Arial" w:cs="Arial"/>
        </w:rPr>
        <w:t>система громади</w:t>
      </w:r>
      <w:r>
        <w:rPr>
          <w:rFonts w:ascii="Arial" w:hAnsi="Arial" w:cs="Arial"/>
        </w:rPr>
        <w:t xml:space="preserve"> (Завдання В.1.5. </w:t>
      </w:r>
      <w:r w:rsidRPr="0020218B">
        <w:rPr>
          <w:rFonts w:ascii="Arial" w:hAnsi="Arial" w:cs="Arial"/>
        </w:rPr>
        <w:t>Розвиток зеленого транспор</w:t>
      </w:r>
      <w:r>
        <w:rPr>
          <w:rFonts w:ascii="Arial" w:hAnsi="Arial" w:cs="Arial"/>
        </w:rPr>
        <w:t xml:space="preserve">ту (електромобілі, заправки для </w:t>
      </w:r>
      <w:r w:rsidRPr="0020218B">
        <w:rPr>
          <w:rFonts w:ascii="Arial" w:hAnsi="Arial" w:cs="Arial"/>
        </w:rPr>
        <w:t>електромобілів)</w:t>
      </w:r>
      <w:r>
        <w:rPr>
          <w:rFonts w:ascii="Arial" w:hAnsi="Arial" w:cs="Arial"/>
        </w:rPr>
        <w:t xml:space="preserve">; В 2. Енергоефективна комунальна </w:t>
      </w:r>
      <w:r w:rsidRPr="0020218B">
        <w:rPr>
          <w:rFonts w:ascii="Arial" w:hAnsi="Arial" w:cs="Arial"/>
        </w:rPr>
        <w:t>інфраструктура</w:t>
      </w:r>
      <w:r>
        <w:rPr>
          <w:rFonts w:ascii="Arial" w:hAnsi="Arial" w:cs="Arial"/>
        </w:rPr>
        <w:t xml:space="preserve"> (Завдання В.2.3. </w:t>
      </w:r>
      <w:r w:rsidRPr="0020218B">
        <w:rPr>
          <w:rFonts w:ascii="Arial" w:hAnsi="Arial" w:cs="Arial"/>
        </w:rPr>
        <w:t>Енергоефективні та термомодернізов</w:t>
      </w:r>
      <w:r w:rsidR="005B59A8">
        <w:rPr>
          <w:rFonts w:ascii="Arial" w:hAnsi="Arial" w:cs="Arial"/>
        </w:rPr>
        <w:t xml:space="preserve">ані будівлі громади (комунальні </w:t>
      </w:r>
      <w:r w:rsidRPr="0020218B">
        <w:rPr>
          <w:rFonts w:ascii="Arial" w:hAnsi="Arial" w:cs="Arial"/>
        </w:rPr>
        <w:t>будівлі та житловий фонд)</w:t>
      </w:r>
      <w:r w:rsidR="005B59A8">
        <w:rPr>
          <w:rFonts w:ascii="Arial" w:hAnsi="Arial" w:cs="Arial"/>
        </w:rPr>
        <w:t xml:space="preserve">; С.1. Ефективна </w:t>
      </w:r>
      <w:r w:rsidR="005B59A8" w:rsidRPr="005B59A8">
        <w:rPr>
          <w:rFonts w:ascii="Arial" w:hAnsi="Arial" w:cs="Arial"/>
        </w:rPr>
        <w:t>сис</w:t>
      </w:r>
      <w:r w:rsidR="005B59A8">
        <w:rPr>
          <w:rFonts w:ascii="Arial" w:hAnsi="Arial" w:cs="Arial"/>
        </w:rPr>
        <w:t xml:space="preserve">тема контролю за </w:t>
      </w:r>
      <w:r w:rsidR="005B59A8" w:rsidRPr="005B59A8">
        <w:rPr>
          <w:rFonts w:ascii="Arial" w:hAnsi="Arial" w:cs="Arial"/>
        </w:rPr>
        <w:t>станом довкілля</w:t>
      </w:r>
      <w:r w:rsidR="005B59A8">
        <w:rPr>
          <w:rFonts w:ascii="Arial" w:hAnsi="Arial" w:cs="Arial"/>
        </w:rPr>
        <w:t xml:space="preserve"> (Завдання С.1.2. </w:t>
      </w:r>
      <w:r w:rsidR="005B59A8" w:rsidRPr="005B59A8">
        <w:rPr>
          <w:rFonts w:ascii="Arial" w:hAnsi="Arial" w:cs="Arial"/>
        </w:rPr>
        <w:t>Впровадження системного контролю за якістю повітря</w:t>
      </w:r>
      <w:r w:rsidR="005B59A8">
        <w:rPr>
          <w:rFonts w:ascii="Arial" w:hAnsi="Arial" w:cs="Arial"/>
        </w:rPr>
        <w:t xml:space="preserve">); </w:t>
      </w:r>
      <w:r w:rsidR="005B59A8" w:rsidRPr="005B59A8">
        <w:rPr>
          <w:rFonts w:ascii="Arial" w:hAnsi="Arial" w:cs="Arial"/>
        </w:rPr>
        <w:t>С.3. Розвиток</w:t>
      </w:r>
      <w:r w:rsidR="005B59A8">
        <w:rPr>
          <w:rFonts w:ascii="Arial" w:hAnsi="Arial" w:cs="Arial"/>
        </w:rPr>
        <w:t xml:space="preserve"> </w:t>
      </w:r>
      <w:r w:rsidR="005B59A8" w:rsidRPr="005B59A8">
        <w:rPr>
          <w:rFonts w:ascii="Arial" w:hAnsi="Arial" w:cs="Arial"/>
        </w:rPr>
        <w:t>альтернативних</w:t>
      </w:r>
      <w:r w:rsidR="005B59A8">
        <w:rPr>
          <w:rFonts w:ascii="Arial" w:hAnsi="Arial" w:cs="Arial"/>
        </w:rPr>
        <w:t xml:space="preserve"> </w:t>
      </w:r>
      <w:r w:rsidR="005B59A8" w:rsidRPr="005B59A8">
        <w:rPr>
          <w:rFonts w:ascii="Arial" w:hAnsi="Arial" w:cs="Arial"/>
        </w:rPr>
        <w:t>джерел енергії,</w:t>
      </w:r>
      <w:r w:rsidR="005B59A8">
        <w:rPr>
          <w:rFonts w:ascii="Arial" w:hAnsi="Arial" w:cs="Arial"/>
        </w:rPr>
        <w:t xml:space="preserve"> </w:t>
      </w:r>
      <w:r w:rsidR="005B59A8" w:rsidRPr="005B59A8">
        <w:rPr>
          <w:rFonts w:ascii="Arial" w:hAnsi="Arial" w:cs="Arial"/>
        </w:rPr>
        <w:t>зеленої енергетики</w:t>
      </w:r>
      <w:r w:rsidR="005B59A8">
        <w:rPr>
          <w:rFonts w:ascii="Arial" w:hAnsi="Arial" w:cs="Arial"/>
        </w:rPr>
        <w:t xml:space="preserve"> (Завдання С.3.5. </w:t>
      </w:r>
      <w:r w:rsidR="005B59A8" w:rsidRPr="005B59A8">
        <w:rPr>
          <w:rFonts w:ascii="Arial" w:hAnsi="Arial" w:cs="Arial"/>
        </w:rPr>
        <w:t xml:space="preserve">Розробка концепції переходу громади на </w:t>
      </w:r>
      <w:r w:rsidR="005B59A8" w:rsidRPr="005B59A8">
        <w:rPr>
          <w:rFonts w:ascii="Arial" w:hAnsi="Arial" w:cs="Arial"/>
        </w:rPr>
        <w:lastRenderedPageBreak/>
        <w:t>альтернативні джерела енергії</w:t>
      </w:r>
      <w:r w:rsidR="005B59A8">
        <w:rPr>
          <w:rFonts w:ascii="Arial" w:hAnsi="Arial" w:cs="Arial"/>
        </w:rPr>
        <w:t xml:space="preserve">); С.5. Сучасна система </w:t>
      </w:r>
      <w:r w:rsidR="005B59A8" w:rsidRPr="005B59A8">
        <w:rPr>
          <w:rFonts w:ascii="Arial" w:hAnsi="Arial" w:cs="Arial"/>
        </w:rPr>
        <w:t>поводження з ТПВ</w:t>
      </w:r>
      <w:r w:rsidR="005B59A8">
        <w:rPr>
          <w:rFonts w:ascii="Arial" w:hAnsi="Arial" w:cs="Arial"/>
        </w:rPr>
        <w:t xml:space="preserve"> (Завдання С.5.3. </w:t>
      </w:r>
      <w:r w:rsidR="005B59A8" w:rsidRPr="005B59A8">
        <w:rPr>
          <w:rFonts w:ascii="Arial" w:hAnsi="Arial" w:cs="Arial"/>
        </w:rPr>
        <w:t>Очищення території від стихійних сміттєзвалищ</w:t>
      </w:r>
      <w:r w:rsidR="005B59A8">
        <w:rPr>
          <w:rFonts w:ascii="Arial" w:hAnsi="Arial" w:cs="Arial"/>
        </w:rPr>
        <w:t xml:space="preserve">). Реалізація зазначених завдань створить умови для того, щоб </w:t>
      </w:r>
      <w:r w:rsidR="005B59A8" w:rsidRPr="005B59A8">
        <w:rPr>
          <w:rFonts w:ascii="Arial" w:hAnsi="Arial" w:cs="Arial"/>
        </w:rPr>
        <w:t>мінімізувати обсяг шкідливих реч</w:t>
      </w:r>
      <w:r w:rsidR="005B59A8">
        <w:rPr>
          <w:rFonts w:ascii="Arial" w:hAnsi="Arial" w:cs="Arial"/>
        </w:rPr>
        <w:t xml:space="preserve">овин, які потрапляють у повітря </w:t>
      </w:r>
      <w:r w:rsidR="005B59A8" w:rsidRPr="005B59A8">
        <w:rPr>
          <w:rFonts w:ascii="Arial" w:hAnsi="Arial" w:cs="Arial"/>
        </w:rPr>
        <w:t xml:space="preserve">унаслідок діяльності бізнесу (насамперед підприємств </w:t>
      </w:r>
      <w:r w:rsidR="005B59A8">
        <w:rPr>
          <w:rFonts w:ascii="Arial" w:hAnsi="Arial" w:cs="Arial"/>
        </w:rPr>
        <w:t xml:space="preserve">вуглевидобувної промисловості), зменшити шкідливий вплив на атмосферне повітря наявних териконів, стихійних сміттєзвалищ, </w:t>
      </w:r>
      <w:r w:rsidR="005B59A8" w:rsidRPr="005B59A8">
        <w:rPr>
          <w:rFonts w:ascii="Arial" w:hAnsi="Arial" w:cs="Arial"/>
        </w:rPr>
        <w:t xml:space="preserve">підвищити енергоефективність об’єктів житлового і комунального фондів, </w:t>
      </w:r>
      <w:r w:rsidR="005B59A8">
        <w:rPr>
          <w:rFonts w:ascii="Arial" w:hAnsi="Arial" w:cs="Arial"/>
        </w:rPr>
        <w:t xml:space="preserve">посилити контроль за якістю атмосферного повітря, </w:t>
      </w:r>
      <w:r w:rsidR="005B59A8" w:rsidRPr="005B59A8">
        <w:rPr>
          <w:rFonts w:ascii="Arial" w:hAnsi="Arial" w:cs="Arial"/>
        </w:rPr>
        <w:t>а також сприятиме</w:t>
      </w:r>
      <w:r w:rsidR="005B59A8">
        <w:rPr>
          <w:rFonts w:ascii="Arial" w:hAnsi="Arial" w:cs="Arial"/>
        </w:rPr>
        <w:t xml:space="preserve"> </w:t>
      </w:r>
      <w:r w:rsidR="005B59A8" w:rsidRPr="005B59A8">
        <w:rPr>
          <w:rFonts w:ascii="Arial" w:hAnsi="Arial" w:cs="Arial"/>
        </w:rPr>
        <w:t>загальному відновлення екосистеми за рахунок ревіталіз</w:t>
      </w:r>
      <w:r w:rsidR="005B59A8">
        <w:rPr>
          <w:rFonts w:ascii="Arial" w:hAnsi="Arial" w:cs="Arial"/>
        </w:rPr>
        <w:t>ації постпромислових територій</w:t>
      </w:r>
      <w:r w:rsidR="005B59A8" w:rsidRPr="005B59A8">
        <w:rPr>
          <w:rFonts w:ascii="Arial" w:hAnsi="Arial" w:cs="Arial"/>
        </w:rPr>
        <w:t>.</w:t>
      </w:r>
    </w:p>
    <w:p w:rsidR="00983457" w:rsidRDefault="00983457" w:rsidP="005B59A8">
      <w:pPr>
        <w:spacing w:line="240" w:lineRule="auto"/>
        <w:ind w:firstLine="340"/>
        <w:jc w:val="both"/>
        <w:rPr>
          <w:rFonts w:ascii="Arial" w:hAnsi="Arial" w:cs="Arial"/>
        </w:rPr>
      </w:pPr>
      <w:r>
        <w:rPr>
          <w:rFonts w:ascii="Arial" w:hAnsi="Arial" w:cs="Arial"/>
        </w:rPr>
        <w:t xml:space="preserve">План дій передбачає ряд заходів, пов’язаних із проведенням ремонтних та будівельних робіт, які у короткостроковій перспективі можуть призвести до незначного збільшення викидів забруднюючих речовин в атмосферне повітря, але в середньо- та довгостроковій перспективі такі викиди не прогнозуються. </w:t>
      </w:r>
      <w:r w:rsidRPr="00983457">
        <w:rPr>
          <w:rFonts w:ascii="Arial" w:hAnsi="Arial" w:cs="Arial"/>
        </w:rPr>
        <w:t>Проєктування та виконання будівельних та земляних робіт у чіткій відповідності до чинних норм, правил, стандартів</w:t>
      </w:r>
      <w:r>
        <w:rPr>
          <w:rFonts w:ascii="Arial" w:hAnsi="Arial" w:cs="Arial"/>
        </w:rPr>
        <w:t>.</w:t>
      </w:r>
    </w:p>
    <w:p w:rsidR="00983457" w:rsidRDefault="00983457" w:rsidP="005B59A8">
      <w:pPr>
        <w:spacing w:line="240" w:lineRule="auto"/>
        <w:ind w:firstLine="340"/>
        <w:jc w:val="both"/>
        <w:rPr>
          <w:rFonts w:ascii="Arial" w:hAnsi="Arial" w:cs="Arial"/>
        </w:rPr>
      </w:pPr>
      <w:r>
        <w:rPr>
          <w:rFonts w:ascii="Arial" w:hAnsi="Arial" w:cs="Arial"/>
        </w:rPr>
        <w:t>Водночас, План дій не передбачає створення нових об’єктів підприємницької діяльності, які могли би істотним чином вплинути на збільшення викидів шкідливих та забруднюючих речовин в атмосферне повітря.</w:t>
      </w:r>
    </w:p>
    <w:p w:rsidR="00983457" w:rsidRDefault="00E14FCB" w:rsidP="00E14FCB">
      <w:pPr>
        <w:spacing w:line="240" w:lineRule="auto"/>
        <w:ind w:firstLine="340"/>
        <w:jc w:val="both"/>
        <w:rPr>
          <w:rFonts w:ascii="Arial" w:hAnsi="Arial" w:cs="Arial"/>
        </w:rPr>
      </w:pPr>
      <w:r w:rsidRPr="00E14FCB">
        <w:rPr>
          <w:rFonts w:ascii="Arial" w:hAnsi="Arial" w:cs="Arial"/>
          <w:b/>
        </w:rPr>
        <w:t>Водні ресурси</w:t>
      </w:r>
      <w:r>
        <w:rPr>
          <w:rFonts w:ascii="Arial" w:hAnsi="Arial" w:cs="Arial"/>
        </w:rPr>
        <w:t xml:space="preserve">. Позитивний вплив на стан водних ресурсів матиме реалізація завдань </w:t>
      </w:r>
      <w:r w:rsidRPr="00E14FCB">
        <w:rPr>
          <w:rFonts w:ascii="Arial" w:hAnsi="Arial" w:cs="Arial"/>
        </w:rPr>
        <w:t>А.3.1. Впровадження переробки териконів з використанням інноваційних технологій, зокрема виробництво будівельних матеріалів</w:t>
      </w:r>
      <w:r>
        <w:rPr>
          <w:rFonts w:ascii="Arial" w:hAnsi="Arial" w:cs="Arial"/>
        </w:rPr>
        <w:t xml:space="preserve">;  </w:t>
      </w:r>
      <w:r w:rsidRPr="00E14FCB">
        <w:rPr>
          <w:rFonts w:ascii="Arial" w:hAnsi="Arial" w:cs="Arial"/>
        </w:rPr>
        <w:t>С.1.3. Впровадження системного контролю за якістю води і ґрунтів</w:t>
      </w:r>
      <w:r>
        <w:rPr>
          <w:rFonts w:ascii="Arial" w:hAnsi="Arial" w:cs="Arial"/>
        </w:rPr>
        <w:t xml:space="preserve">. </w:t>
      </w:r>
    </w:p>
    <w:p w:rsidR="0020218B" w:rsidRDefault="00E14FCB" w:rsidP="00E14FCB">
      <w:pPr>
        <w:spacing w:line="240" w:lineRule="auto"/>
        <w:ind w:firstLine="340"/>
        <w:jc w:val="both"/>
        <w:rPr>
          <w:rFonts w:ascii="Arial" w:hAnsi="Arial" w:cs="Arial"/>
        </w:rPr>
      </w:pPr>
      <w:r>
        <w:rPr>
          <w:rFonts w:ascii="Arial" w:hAnsi="Arial" w:cs="Arial"/>
        </w:rPr>
        <w:t xml:space="preserve">Також на покращення стану водних ресурсів та зменшення шкідливих викидів у наземні та підземні водні об’єкти впливатиме реалізація завдань В.1.5. </w:t>
      </w:r>
      <w:r w:rsidRPr="0020218B">
        <w:rPr>
          <w:rFonts w:ascii="Arial" w:hAnsi="Arial" w:cs="Arial"/>
        </w:rPr>
        <w:t>Розвиток зеленого транспор</w:t>
      </w:r>
      <w:r>
        <w:rPr>
          <w:rFonts w:ascii="Arial" w:hAnsi="Arial" w:cs="Arial"/>
        </w:rPr>
        <w:t xml:space="preserve">ту (електромобілі, заправки для </w:t>
      </w:r>
      <w:r w:rsidRPr="0020218B">
        <w:rPr>
          <w:rFonts w:ascii="Arial" w:hAnsi="Arial" w:cs="Arial"/>
        </w:rPr>
        <w:t>електромобілів)</w:t>
      </w:r>
      <w:r>
        <w:rPr>
          <w:rFonts w:ascii="Arial" w:hAnsi="Arial" w:cs="Arial"/>
        </w:rPr>
        <w:t xml:space="preserve">, В.2.1. </w:t>
      </w:r>
      <w:r w:rsidRPr="00E14FCB">
        <w:rPr>
          <w:rFonts w:ascii="Arial" w:hAnsi="Arial" w:cs="Arial"/>
        </w:rPr>
        <w:t>Енергоефективність системи водозабезпечення</w:t>
      </w:r>
      <w:r>
        <w:rPr>
          <w:rFonts w:ascii="Arial" w:hAnsi="Arial" w:cs="Arial"/>
        </w:rPr>
        <w:t xml:space="preserve">, </w:t>
      </w:r>
      <w:r w:rsidR="00983457">
        <w:rPr>
          <w:rFonts w:ascii="Arial" w:hAnsi="Arial" w:cs="Arial"/>
        </w:rPr>
        <w:t xml:space="preserve">Завдання С.3.5. </w:t>
      </w:r>
      <w:r w:rsidR="00983457" w:rsidRPr="005B59A8">
        <w:rPr>
          <w:rFonts w:ascii="Arial" w:hAnsi="Arial" w:cs="Arial"/>
        </w:rPr>
        <w:t>Розробка концепції переходу громади на альтернативні джерела енергії</w:t>
      </w:r>
      <w:r w:rsidR="00983457">
        <w:rPr>
          <w:rFonts w:ascii="Arial" w:hAnsi="Arial" w:cs="Arial"/>
        </w:rPr>
        <w:t xml:space="preserve">, С.4.3. </w:t>
      </w:r>
      <w:r w:rsidR="00983457" w:rsidRPr="00983457">
        <w:rPr>
          <w:rFonts w:ascii="Arial" w:hAnsi="Arial" w:cs="Arial"/>
        </w:rPr>
        <w:t>Рекультивація забруднених промисловою діяльністю земельних ділянок</w:t>
      </w:r>
      <w:r w:rsidR="00983457">
        <w:rPr>
          <w:rFonts w:ascii="Arial" w:hAnsi="Arial" w:cs="Arial"/>
        </w:rPr>
        <w:t xml:space="preserve">, С.4.5. </w:t>
      </w:r>
      <w:r w:rsidR="00983457" w:rsidRPr="00983457">
        <w:rPr>
          <w:rFonts w:ascii="Arial" w:hAnsi="Arial" w:cs="Arial"/>
        </w:rPr>
        <w:t>Збереження екосистем громади (водойми, лісові масиви)</w:t>
      </w:r>
      <w:r w:rsidR="00983457">
        <w:rPr>
          <w:rFonts w:ascii="Arial" w:hAnsi="Arial" w:cs="Arial"/>
        </w:rPr>
        <w:t xml:space="preserve">, С.5.3. </w:t>
      </w:r>
      <w:r w:rsidR="00983457" w:rsidRPr="005B59A8">
        <w:rPr>
          <w:rFonts w:ascii="Arial" w:hAnsi="Arial" w:cs="Arial"/>
        </w:rPr>
        <w:t>Очищення території від стихійних сміттєзвалищ</w:t>
      </w:r>
      <w:r w:rsidR="00983457">
        <w:rPr>
          <w:rFonts w:ascii="Arial" w:hAnsi="Arial" w:cs="Arial"/>
        </w:rPr>
        <w:t xml:space="preserve">. </w:t>
      </w:r>
    </w:p>
    <w:p w:rsidR="00983457" w:rsidRDefault="00983457" w:rsidP="00983457">
      <w:pPr>
        <w:spacing w:line="240" w:lineRule="auto"/>
        <w:ind w:firstLine="340"/>
        <w:jc w:val="both"/>
        <w:rPr>
          <w:rFonts w:ascii="Arial" w:hAnsi="Arial" w:cs="Arial"/>
        </w:rPr>
      </w:pPr>
      <w:r>
        <w:rPr>
          <w:rFonts w:ascii="Arial" w:hAnsi="Arial" w:cs="Arial"/>
        </w:rPr>
        <w:t xml:space="preserve">План дій </w:t>
      </w:r>
      <w:r w:rsidRPr="00983457">
        <w:rPr>
          <w:rFonts w:ascii="Arial" w:hAnsi="Arial" w:cs="Arial"/>
        </w:rPr>
        <w:t xml:space="preserve">не передбачає започаткування </w:t>
      </w:r>
      <w:r>
        <w:rPr>
          <w:rFonts w:ascii="Arial" w:hAnsi="Arial" w:cs="Arial"/>
        </w:rPr>
        <w:t xml:space="preserve">підприємницької діяльності, яка </w:t>
      </w:r>
      <w:r w:rsidRPr="00983457">
        <w:rPr>
          <w:rFonts w:ascii="Arial" w:hAnsi="Arial" w:cs="Arial"/>
        </w:rPr>
        <w:t>спричинятиме до збільшення обсягів скидів забр</w:t>
      </w:r>
      <w:r>
        <w:rPr>
          <w:rFonts w:ascii="Arial" w:hAnsi="Arial" w:cs="Arial"/>
        </w:rPr>
        <w:t xml:space="preserve">уднених вод у поверхневі води. </w:t>
      </w:r>
    </w:p>
    <w:p w:rsidR="00983457" w:rsidRDefault="00983457" w:rsidP="00983457">
      <w:pPr>
        <w:spacing w:line="240" w:lineRule="auto"/>
        <w:ind w:firstLine="340"/>
        <w:jc w:val="both"/>
        <w:rPr>
          <w:rFonts w:ascii="Arial" w:hAnsi="Arial" w:cs="Arial"/>
        </w:rPr>
      </w:pPr>
      <w:r>
        <w:rPr>
          <w:rFonts w:ascii="Arial" w:hAnsi="Arial" w:cs="Arial"/>
        </w:rPr>
        <w:t xml:space="preserve">Таким чином, в цілому реалізація Плану дій не призведе до погіршення стану водних ресурсів, навпаки окремі завдання Плану дій передбачають заходи щодо покращення стану водних об’єктів та зменшення викидів забруднюючих речовин у поверхневі та підземні води. </w:t>
      </w:r>
    </w:p>
    <w:p w:rsidR="00C4365C" w:rsidRDefault="00C4365C" w:rsidP="00C4365C">
      <w:pPr>
        <w:spacing w:line="240" w:lineRule="auto"/>
        <w:ind w:firstLine="340"/>
        <w:jc w:val="both"/>
        <w:rPr>
          <w:rFonts w:ascii="Arial" w:hAnsi="Arial" w:cs="Arial"/>
        </w:rPr>
      </w:pPr>
      <w:r w:rsidRPr="00C4365C">
        <w:rPr>
          <w:rFonts w:ascii="Arial" w:hAnsi="Arial" w:cs="Arial"/>
          <w:b/>
        </w:rPr>
        <w:t>Відходи</w:t>
      </w:r>
      <w:r>
        <w:rPr>
          <w:rFonts w:ascii="Arial" w:hAnsi="Arial" w:cs="Arial"/>
        </w:rPr>
        <w:t xml:space="preserve">. План дій передбачає реалізацію окремої оперативної цілі </w:t>
      </w:r>
      <w:r w:rsidRPr="00C4365C">
        <w:rPr>
          <w:rFonts w:ascii="Arial" w:hAnsi="Arial" w:cs="Arial"/>
        </w:rPr>
        <w:t>С.5. Сучасна система поводження з ТПВ</w:t>
      </w:r>
      <w:r>
        <w:rPr>
          <w:rFonts w:ascii="Arial" w:hAnsi="Arial" w:cs="Arial"/>
        </w:rPr>
        <w:t xml:space="preserve">. Завдання даної оперативної цілі – С.5.1. </w:t>
      </w:r>
      <w:r w:rsidRPr="00C4365C">
        <w:rPr>
          <w:rFonts w:ascii="Arial" w:hAnsi="Arial" w:cs="Arial"/>
        </w:rPr>
        <w:t>Впровадженн</w:t>
      </w:r>
      <w:r>
        <w:rPr>
          <w:rFonts w:ascii="Arial" w:hAnsi="Arial" w:cs="Arial"/>
        </w:rPr>
        <w:t xml:space="preserve">я системи роздільного збору ТПВ, С.5.2. </w:t>
      </w:r>
      <w:r w:rsidRPr="00C4365C">
        <w:rPr>
          <w:rFonts w:ascii="Arial" w:hAnsi="Arial" w:cs="Arial"/>
        </w:rPr>
        <w:t>Впровадження е</w:t>
      </w:r>
      <w:r>
        <w:rPr>
          <w:rFonts w:ascii="Arial" w:hAnsi="Arial" w:cs="Arial"/>
        </w:rPr>
        <w:t xml:space="preserve">фективної системи переробки ТПВ, С.5.3. </w:t>
      </w:r>
      <w:r w:rsidRPr="00C4365C">
        <w:rPr>
          <w:rFonts w:ascii="Arial" w:hAnsi="Arial" w:cs="Arial"/>
        </w:rPr>
        <w:t>Очищення території від стихійних сміттєзвалищ</w:t>
      </w:r>
      <w:r>
        <w:rPr>
          <w:rFonts w:ascii="Arial" w:hAnsi="Arial" w:cs="Arial"/>
        </w:rPr>
        <w:t xml:space="preserve"> – спрямовані на покращення функціонування системи поводження із відходами у громаді та зменшення негативного впливу на довкілля внаслідок складування відходів та функціонування стихійних сміттєзвалищ.</w:t>
      </w:r>
    </w:p>
    <w:p w:rsidR="00C4365C" w:rsidRDefault="00C4365C" w:rsidP="00AC2DD6">
      <w:pPr>
        <w:spacing w:line="240" w:lineRule="auto"/>
        <w:ind w:firstLine="340"/>
        <w:jc w:val="both"/>
        <w:rPr>
          <w:rFonts w:ascii="Arial" w:hAnsi="Arial" w:cs="Arial"/>
        </w:rPr>
      </w:pPr>
      <w:r w:rsidRPr="00AC2DD6">
        <w:rPr>
          <w:rFonts w:ascii="Arial" w:hAnsi="Arial" w:cs="Arial"/>
          <w:b/>
        </w:rPr>
        <w:t>Земельні ресурси</w:t>
      </w:r>
      <w:r>
        <w:rPr>
          <w:rFonts w:ascii="Arial" w:hAnsi="Arial" w:cs="Arial"/>
        </w:rPr>
        <w:t xml:space="preserve">. Оперативні цілі Плану дій та передбачені ними завдання спрямовані на покращення стану земельних ресурсів. Зокрема, позитивний вплив на стан ґрунтів передбачається внаслідок реалізації завдань </w:t>
      </w:r>
      <w:r w:rsidRPr="00C4365C">
        <w:rPr>
          <w:rFonts w:ascii="Arial" w:hAnsi="Arial" w:cs="Arial"/>
        </w:rPr>
        <w:t>А.3.1. Впровадження переробки териконів з використанням інноваційних технологій, зокрема виробництво будівельних матеріалів</w:t>
      </w:r>
      <w:r>
        <w:rPr>
          <w:rFonts w:ascii="Arial" w:hAnsi="Arial" w:cs="Arial"/>
        </w:rPr>
        <w:t xml:space="preserve">, </w:t>
      </w:r>
      <w:r w:rsidRPr="00C4365C">
        <w:rPr>
          <w:rFonts w:ascii="Arial" w:hAnsi="Arial" w:cs="Arial"/>
        </w:rPr>
        <w:t>С.1.3. Впровадження системного контролю за якістю води і ґрунтів</w:t>
      </w:r>
      <w:r>
        <w:rPr>
          <w:rFonts w:ascii="Arial" w:hAnsi="Arial" w:cs="Arial"/>
        </w:rPr>
        <w:t xml:space="preserve">, </w:t>
      </w:r>
      <w:r w:rsidR="00AC2DD6" w:rsidRPr="00AC2DD6">
        <w:rPr>
          <w:rFonts w:ascii="Arial" w:hAnsi="Arial" w:cs="Arial"/>
        </w:rPr>
        <w:t>С.4.3. Рекультивація забруднених промислов</w:t>
      </w:r>
      <w:r w:rsidR="00AC2DD6">
        <w:rPr>
          <w:rFonts w:ascii="Arial" w:hAnsi="Arial" w:cs="Arial"/>
        </w:rPr>
        <w:t xml:space="preserve">ою діяльністю земельних ділянок, </w:t>
      </w:r>
      <w:r w:rsidR="00AC2DD6" w:rsidRPr="00AC2DD6">
        <w:rPr>
          <w:rFonts w:ascii="Arial" w:hAnsi="Arial" w:cs="Arial"/>
        </w:rPr>
        <w:t>С.4.6. Протидія просіданню ґрунтів</w:t>
      </w:r>
      <w:r w:rsidR="00AC2DD6">
        <w:rPr>
          <w:rFonts w:ascii="Arial" w:hAnsi="Arial" w:cs="Arial"/>
        </w:rPr>
        <w:t xml:space="preserve">, </w:t>
      </w:r>
      <w:r w:rsidR="00AC2DD6" w:rsidRPr="00AC2DD6">
        <w:rPr>
          <w:rFonts w:ascii="Arial" w:hAnsi="Arial" w:cs="Arial"/>
        </w:rPr>
        <w:t>С.5.3. Очищення території від стихійних сміттєзвалищ</w:t>
      </w:r>
      <w:r w:rsidR="00AC2DD6">
        <w:rPr>
          <w:rFonts w:ascii="Arial" w:hAnsi="Arial" w:cs="Arial"/>
        </w:rPr>
        <w:t>.</w:t>
      </w:r>
    </w:p>
    <w:p w:rsidR="00AC2DD6" w:rsidRDefault="00AC2DD6" w:rsidP="00AC2DD6">
      <w:pPr>
        <w:spacing w:line="240" w:lineRule="auto"/>
        <w:ind w:firstLine="340"/>
        <w:jc w:val="both"/>
        <w:rPr>
          <w:rFonts w:ascii="Arial" w:hAnsi="Arial" w:cs="Arial"/>
        </w:rPr>
      </w:pPr>
      <w:r>
        <w:rPr>
          <w:rFonts w:ascii="Arial" w:hAnsi="Arial" w:cs="Arial"/>
        </w:rPr>
        <w:t>План дій не передбачає реалізацію завдань та заходів, які могли би чинити негативний ефект на стан земельних ресурсів.</w:t>
      </w:r>
    </w:p>
    <w:p w:rsidR="00AC2DD6" w:rsidRDefault="00AC2DD6" w:rsidP="00AC2DD6">
      <w:pPr>
        <w:spacing w:line="240" w:lineRule="auto"/>
        <w:ind w:firstLine="340"/>
        <w:jc w:val="both"/>
        <w:rPr>
          <w:rFonts w:ascii="Arial" w:hAnsi="Arial" w:cs="Arial"/>
        </w:rPr>
      </w:pPr>
      <w:r w:rsidRPr="00AC2DD6">
        <w:rPr>
          <w:rFonts w:ascii="Arial" w:hAnsi="Arial" w:cs="Arial"/>
          <w:b/>
        </w:rPr>
        <w:t>Клімат</w:t>
      </w:r>
      <w:r>
        <w:rPr>
          <w:rFonts w:ascii="Arial" w:hAnsi="Arial" w:cs="Arial"/>
        </w:rPr>
        <w:t>. План дій</w:t>
      </w:r>
      <w:r w:rsidRPr="00AC2DD6">
        <w:rPr>
          <w:rFonts w:ascii="Arial" w:hAnsi="Arial" w:cs="Arial"/>
        </w:rPr>
        <w:t xml:space="preserve"> не передбачає започаткування </w:t>
      </w:r>
      <w:r>
        <w:rPr>
          <w:rFonts w:ascii="Arial" w:hAnsi="Arial" w:cs="Arial"/>
        </w:rPr>
        <w:t xml:space="preserve">підприємницької діяльності, яка </w:t>
      </w:r>
      <w:r w:rsidRPr="00AC2DD6">
        <w:rPr>
          <w:rFonts w:ascii="Arial" w:hAnsi="Arial" w:cs="Arial"/>
        </w:rPr>
        <w:t>спричинятиме до збільшення обсягів викидів парникових газів, що можуть сприяти</w:t>
      </w:r>
      <w:r>
        <w:rPr>
          <w:rFonts w:ascii="Arial" w:hAnsi="Arial" w:cs="Arial"/>
        </w:rPr>
        <w:t xml:space="preserve"> </w:t>
      </w:r>
      <w:r w:rsidRPr="00AC2DD6">
        <w:rPr>
          <w:rFonts w:ascii="Arial" w:hAnsi="Arial" w:cs="Arial"/>
        </w:rPr>
        <w:t>глобальному потеплінню. Тому реалізація Плану не має призвести до негативного впливу на</w:t>
      </w:r>
      <w:r>
        <w:rPr>
          <w:rFonts w:ascii="Arial" w:hAnsi="Arial" w:cs="Arial"/>
        </w:rPr>
        <w:t xml:space="preserve"> </w:t>
      </w:r>
      <w:r w:rsidRPr="00AC2DD6">
        <w:rPr>
          <w:rFonts w:ascii="Arial" w:hAnsi="Arial" w:cs="Arial"/>
        </w:rPr>
        <w:lastRenderedPageBreak/>
        <w:t>клімат.</w:t>
      </w:r>
      <w:r>
        <w:rPr>
          <w:rFonts w:ascii="Arial" w:hAnsi="Arial" w:cs="Arial"/>
        </w:rPr>
        <w:t xml:space="preserve"> В той же час, завданнями Плану дій передбачені заходи щодо декарбонізації місцевої економіки, зменшення викидів шкідливих речовин в атмосферне повітря, підвищення енергоефективності, зменшення рівня споживання енергоресурсів. Також Планом дій передбачено реалізацію завдання С.1.1. </w:t>
      </w:r>
      <w:r w:rsidRPr="00AC2DD6">
        <w:rPr>
          <w:rFonts w:ascii="Arial" w:hAnsi="Arial" w:cs="Arial"/>
        </w:rPr>
        <w:t>Формування світогляду л</w:t>
      </w:r>
      <w:r>
        <w:rPr>
          <w:rFonts w:ascii="Arial" w:hAnsi="Arial" w:cs="Arial"/>
        </w:rPr>
        <w:t xml:space="preserve">юдини, дружнього до довкілля та </w:t>
      </w:r>
      <w:r w:rsidRPr="00AC2DD6">
        <w:rPr>
          <w:rFonts w:ascii="Arial" w:hAnsi="Arial" w:cs="Arial"/>
        </w:rPr>
        <w:t>енергоефективної поведінки</w:t>
      </w:r>
      <w:r>
        <w:rPr>
          <w:rFonts w:ascii="Arial" w:hAnsi="Arial" w:cs="Arial"/>
        </w:rPr>
        <w:t>,</w:t>
      </w:r>
      <w:r w:rsidRPr="00AC2DD6">
        <w:rPr>
          <w:rFonts w:ascii="Arial" w:hAnsi="Arial" w:cs="Arial"/>
        </w:rPr>
        <w:t xml:space="preserve"> </w:t>
      </w:r>
      <w:r>
        <w:rPr>
          <w:rFonts w:ascii="Arial" w:hAnsi="Arial" w:cs="Arial"/>
        </w:rPr>
        <w:t xml:space="preserve">С.2.3. </w:t>
      </w:r>
      <w:r w:rsidRPr="00AC2DD6">
        <w:rPr>
          <w:rFonts w:ascii="Arial" w:hAnsi="Arial" w:cs="Arial"/>
        </w:rPr>
        <w:t>Розробка та ухвалення Плану дій сталого</w:t>
      </w:r>
      <w:r>
        <w:rPr>
          <w:rFonts w:ascii="Arial" w:hAnsi="Arial" w:cs="Arial"/>
        </w:rPr>
        <w:t xml:space="preserve"> енергетичного розвитку та </w:t>
      </w:r>
      <w:r w:rsidRPr="00AC2DD6">
        <w:rPr>
          <w:rFonts w:ascii="Arial" w:hAnsi="Arial" w:cs="Arial"/>
        </w:rPr>
        <w:t>клімату (ПДСРК)</w:t>
      </w:r>
      <w:r>
        <w:rPr>
          <w:rFonts w:ascii="Arial" w:hAnsi="Arial" w:cs="Arial"/>
        </w:rPr>
        <w:t>, які спрямовані на зменшення негативного впливу антропогенної діяльності на клімат.</w:t>
      </w:r>
    </w:p>
    <w:p w:rsidR="00AC2DD6" w:rsidRDefault="00C57D58" w:rsidP="00C57D58">
      <w:pPr>
        <w:spacing w:line="240" w:lineRule="auto"/>
        <w:ind w:firstLine="340"/>
        <w:jc w:val="both"/>
        <w:rPr>
          <w:rFonts w:ascii="Arial" w:hAnsi="Arial" w:cs="Arial"/>
        </w:rPr>
      </w:pPr>
      <w:r w:rsidRPr="00C57D58">
        <w:rPr>
          <w:rFonts w:ascii="Arial" w:hAnsi="Arial" w:cs="Arial"/>
          <w:b/>
        </w:rPr>
        <w:t>Біорізноманіття</w:t>
      </w:r>
      <w:r w:rsidRPr="00C57D58">
        <w:rPr>
          <w:rFonts w:ascii="Arial" w:hAnsi="Arial" w:cs="Arial"/>
        </w:rPr>
        <w:t>. У Плані дій не передбачається</w:t>
      </w:r>
      <w:r>
        <w:rPr>
          <w:rFonts w:ascii="Arial" w:hAnsi="Arial" w:cs="Arial"/>
        </w:rPr>
        <w:t xml:space="preserve"> реалізація завдань, які можуть </w:t>
      </w:r>
      <w:r w:rsidRPr="00C57D58">
        <w:rPr>
          <w:rFonts w:ascii="Arial" w:hAnsi="Arial" w:cs="Arial"/>
        </w:rPr>
        <w:t>спричинити до негативного впливу на біорізноманіття, рекре</w:t>
      </w:r>
      <w:r>
        <w:rPr>
          <w:rFonts w:ascii="Arial" w:hAnsi="Arial" w:cs="Arial"/>
        </w:rPr>
        <w:t xml:space="preserve">аційні зони та наявні у громаді </w:t>
      </w:r>
      <w:r w:rsidRPr="00C57D58">
        <w:rPr>
          <w:rFonts w:ascii="Arial" w:hAnsi="Arial" w:cs="Arial"/>
        </w:rPr>
        <w:t>об’єкти природно-заповідного фонду та Смарагдової мережі України.</w:t>
      </w:r>
      <w:r>
        <w:rPr>
          <w:rFonts w:ascii="Arial" w:hAnsi="Arial" w:cs="Arial"/>
        </w:rPr>
        <w:t xml:space="preserve"> В той же час, завдання С.4.5. </w:t>
      </w:r>
      <w:r w:rsidRPr="00C57D58">
        <w:rPr>
          <w:rFonts w:ascii="Arial" w:hAnsi="Arial" w:cs="Arial"/>
        </w:rPr>
        <w:t>Збереження екосистем громади (водойми, лісові масиви)</w:t>
      </w:r>
      <w:r>
        <w:rPr>
          <w:rFonts w:ascii="Arial" w:hAnsi="Arial" w:cs="Arial"/>
        </w:rPr>
        <w:t xml:space="preserve"> спрямоване на створення умов для збереження біорізноманіття на території громади. Інші завдання Плану дій передбачають заходи щодо зменшення негативного впливу на довкілля, що опосередковано впливає на збереження біорізноманіття (рекультивація постпромислових зон, зменшення негативного впливу териконів, протидія просіданню ґрунтів, захист водойм, декарбонізація місцевої економіки тощо).</w:t>
      </w:r>
    </w:p>
    <w:p w:rsidR="00C57D58" w:rsidRDefault="00D7083D" w:rsidP="00D7083D">
      <w:pPr>
        <w:spacing w:line="240" w:lineRule="auto"/>
        <w:ind w:firstLine="340"/>
        <w:jc w:val="both"/>
        <w:rPr>
          <w:rFonts w:ascii="Arial" w:hAnsi="Arial" w:cs="Arial"/>
        </w:rPr>
      </w:pPr>
      <w:r w:rsidRPr="00D7083D">
        <w:rPr>
          <w:rFonts w:ascii="Arial" w:hAnsi="Arial" w:cs="Arial"/>
          <w:b/>
        </w:rPr>
        <w:t>Рекреаційні зони та культурна спадщина</w:t>
      </w:r>
      <w:r w:rsidRPr="00D7083D">
        <w:rPr>
          <w:rFonts w:ascii="Arial" w:hAnsi="Arial" w:cs="Arial"/>
        </w:rPr>
        <w:t xml:space="preserve">. Впровадження Плану дій </w:t>
      </w:r>
      <w:r>
        <w:rPr>
          <w:rFonts w:ascii="Arial" w:hAnsi="Arial" w:cs="Arial"/>
        </w:rPr>
        <w:t xml:space="preserve">сприятиме </w:t>
      </w:r>
      <w:r w:rsidRPr="00D7083D">
        <w:rPr>
          <w:rFonts w:ascii="Arial" w:hAnsi="Arial" w:cs="Arial"/>
        </w:rPr>
        <w:t xml:space="preserve">розвитку рекреаційних зон та </w:t>
      </w:r>
      <w:r>
        <w:rPr>
          <w:rFonts w:ascii="Arial" w:hAnsi="Arial" w:cs="Arial"/>
        </w:rPr>
        <w:t xml:space="preserve">туристичної сфери не території громади, зокрема реалізація завдань А.1.5. </w:t>
      </w:r>
      <w:r w:rsidRPr="00D7083D">
        <w:rPr>
          <w:rFonts w:ascii="Arial" w:hAnsi="Arial" w:cs="Arial"/>
        </w:rPr>
        <w:t>Формування привабливої туристично</w:t>
      </w:r>
      <w:r>
        <w:rPr>
          <w:rFonts w:ascii="Arial" w:hAnsi="Arial" w:cs="Arial"/>
        </w:rPr>
        <w:t xml:space="preserve">ї інфраструктури, А.1.6. </w:t>
      </w:r>
      <w:r w:rsidRPr="00D7083D">
        <w:rPr>
          <w:rFonts w:ascii="Arial" w:hAnsi="Arial" w:cs="Arial"/>
        </w:rPr>
        <w:t xml:space="preserve">Створення нових туристичних продуктів і </w:t>
      </w:r>
      <w:r>
        <w:rPr>
          <w:rFonts w:ascii="Arial" w:hAnsi="Arial" w:cs="Arial"/>
        </w:rPr>
        <w:t xml:space="preserve">започаткування нових послуг для </w:t>
      </w:r>
      <w:r w:rsidRPr="00D7083D">
        <w:rPr>
          <w:rFonts w:ascii="Arial" w:hAnsi="Arial" w:cs="Arial"/>
        </w:rPr>
        <w:t>туристів</w:t>
      </w:r>
      <w:r>
        <w:rPr>
          <w:rFonts w:ascii="Arial" w:hAnsi="Arial" w:cs="Arial"/>
        </w:rPr>
        <w:t xml:space="preserve">, С.4.1. </w:t>
      </w:r>
      <w:r w:rsidRPr="00D7083D">
        <w:rPr>
          <w:rFonts w:ascii="Arial" w:hAnsi="Arial" w:cs="Arial"/>
        </w:rPr>
        <w:t>Осучасне</w:t>
      </w:r>
      <w:r>
        <w:rPr>
          <w:rFonts w:ascii="Arial" w:hAnsi="Arial" w:cs="Arial"/>
        </w:rPr>
        <w:t xml:space="preserve">ння паркових і рекреаційних зон, С.4.2. </w:t>
      </w:r>
      <w:r w:rsidRPr="00D7083D">
        <w:rPr>
          <w:rFonts w:ascii="Arial" w:hAnsi="Arial" w:cs="Arial"/>
        </w:rPr>
        <w:t>Створення умов для дозвілля та відп</w:t>
      </w:r>
      <w:r>
        <w:rPr>
          <w:rFonts w:ascii="Arial" w:hAnsi="Arial" w:cs="Arial"/>
        </w:rPr>
        <w:t xml:space="preserve">очинку, орієнтованих на потреби </w:t>
      </w:r>
      <w:r w:rsidRPr="00D7083D">
        <w:rPr>
          <w:rFonts w:ascii="Arial" w:hAnsi="Arial" w:cs="Arial"/>
        </w:rPr>
        <w:t>громади</w:t>
      </w:r>
      <w:r>
        <w:rPr>
          <w:rFonts w:ascii="Arial" w:hAnsi="Arial" w:cs="Arial"/>
        </w:rPr>
        <w:t xml:space="preserve">, С.4.4. </w:t>
      </w:r>
      <w:r w:rsidRPr="00D7083D">
        <w:rPr>
          <w:rFonts w:ascii="Arial" w:hAnsi="Arial" w:cs="Arial"/>
        </w:rPr>
        <w:t>Реконструкція набережної</w:t>
      </w:r>
      <w:r>
        <w:rPr>
          <w:rFonts w:ascii="Arial" w:hAnsi="Arial" w:cs="Arial"/>
        </w:rPr>
        <w:t xml:space="preserve">. </w:t>
      </w:r>
      <w:r w:rsidRPr="00D7083D">
        <w:rPr>
          <w:rFonts w:ascii="Arial" w:hAnsi="Arial" w:cs="Arial"/>
        </w:rPr>
        <w:t xml:space="preserve">У процесі реалізації </w:t>
      </w:r>
      <w:r>
        <w:rPr>
          <w:rFonts w:ascii="Arial" w:hAnsi="Arial" w:cs="Arial"/>
        </w:rPr>
        <w:t xml:space="preserve">Плану дій не передбачається </w:t>
      </w:r>
      <w:r w:rsidRPr="00D7083D">
        <w:rPr>
          <w:rFonts w:ascii="Arial" w:hAnsi="Arial" w:cs="Arial"/>
        </w:rPr>
        <w:t>негативного впливу на наявні об’єкти культурної спадщини, природно-заповідного фонду та</w:t>
      </w:r>
      <w:r>
        <w:rPr>
          <w:rFonts w:ascii="Arial" w:hAnsi="Arial" w:cs="Arial"/>
        </w:rPr>
        <w:t xml:space="preserve"> </w:t>
      </w:r>
      <w:r w:rsidRPr="00D7083D">
        <w:rPr>
          <w:rFonts w:ascii="Arial" w:hAnsi="Arial" w:cs="Arial"/>
        </w:rPr>
        <w:t>Смарагдової мережі України.</w:t>
      </w:r>
    </w:p>
    <w:p w:rsidR="00D7083D" w:rsidRDefault="00D7083D" w:rsidP="00D7083D">
      <w:pPr>
        <w:spacing w:line="240" w:lineRule="auto"/>
        <w:ind w:firstLine="340"/>
        <w:jc w:val="both"/>
        <w:rPr>
          <w:rFonts w:ascii="Arial" w:hAnsi="Arial" w:cs="Arial"/>
        </w:rPr>
      </w:pPr>
      <w:r w:rsidRPr="00D7083D">
        <w:rPr>
          <w:rFonts w:ascii="Arial" w:hAnsi="Arial" w:cs="Arial"/>
          <w:b/>
        </w:rPr>
        <w:t>Населення та інфраструктура</w:t>
      </w:r>
      <w:r>
        <w:rPr>
          <w:rFonts w:ascii="Arial" w:hAnsi="Arial" w:cs="Arial"/>
        </w:rPr>
        <w:t xml:space="preserve">. Оперативні цілі та завдання Плану дій передбачають заходи, спрямовані на покращення системи охорони здоров’я у громаді і здоров’я мешканців громади в цілому. Зокрема це передбачається оперативною ціллю </w:t>
      </w:r>
      <w:r w:rsidRPr="00D7083D">
        <w:rPr>
          <w:rFonts w:ascii="Arial" w:hAnsi="Arial" w:cs="Arial"/>
        </w:rPr>
        <w:t>В 4. Ефективні соц</w:t>
      </w:r>
      <w:r>
        <w:rPr>
          <w:rFonts w:ascii="Arial" w:hAnsi="Arial" w:cs="Arial"/>
        </w:rPr>
        <w:t xml:space="preserve">іальні сервіси, орієнтовані на </w:t>
      </w:r>
      <w:r w:rsidRPr="00D7083D">
        <w:rPr>
          <w:rFonts w:ascii="Arial" w:hAnsi="Arial" w:cs="Arial"/>
        </w:rPr>
        <w:t>потреби громади</w:t>
      </w:r>
      <w:r>
        <w:rPr>
          <w:rFonts w:ascii="Arial" w:hAnsi="Arial" w:cs="Arial"/>
        </w:rPr>
        <w:t xml:space="preserve"> (Завдання В.4.1. </w:t>
      </w:r>
      <w:r w:rsidRPr="00D7083D">
        <w:rPr>
          <w:rFonts w:ascii="Arial" w:hAnsi="Arial" w:cs="Arial"/>
        </w:rPr>
        <w:t>Модернізація об’єктів соціальної інфраструктури</w:t>
      </w:r>
      <w:r>
        <w:rPr>
          <w:rFonts w:ascii="Arial" w:hAnsi="Arial" w:cs="Arial"/>
        </w:rPr>
        <w:t>, В.4.3.</w:t>
      </w:r>
      <w:r w:rsidRPr="00D7083D">
        <w:t xml:space="preserve"> </w:t>
      </w:r>
      <w:r w:rsidRPr="00D7083D">
        <w:rPr>
          <w:rFonts w:ascii="Arial" w:hAnsi="Arial" w:cs="Arial"/>
        </w:rPr>
        <w:t>Створення сучасної системи надання послуг з охорони здоров’я</w:t>
      </w:r>
      <w:r>
        <w:rPr>
          <w:rFonts w:ascii="Arial" w:hAnsi="Arial" w:cs="Arial"/>
        </w:rPr>
        <w:t xml:space="preserve">. Також передбачається заходи щодо посилення цивільного захисту населення (Завдання В.3.5. </w:t>
      </w:r>
      <w:r w:rsidRPr="00D7083D">
        <w:rPr>
          <w:rFonts w:ascii="Arial" w:hAnsi="Arial" w:cs="Arial"/>
        </w:rPr>
        <w:t>Зміцнення систем цивільного захи</w:t>
      </w:r>
      <w:r>
        <w:rPr>
          <w:rFonts w:ascii="Arial" w:hAnsi="Arial" w:cs="Arial"/>
        </w:rPr>
        <w:t xml:space="preserve">сту та запобігання надзвичайним </w:t>
      </w:r>
      <w:r w:rsidRPr="00D7083D">
        <w:rPr>
          <w:rFonts w:ascii="Arial" w:hAnsi="Arial" w:cs="Arial"/>
        </w:rPr>
        <w:t>ситуаціям</w:t>
      </w:r>
      <w:r>
        <w:rPr>
          <w:rFonts w:ascii="Arial" w:hAnsi="Arial" w:cs="Arial"/>
        </w:rPr>
        <w:t xml:space="preserve">). </w:t>
      </w:r>
    </w:p>
    <w:p w:rsidR="00D7083D" w:rsidRDefault="00D7083D" w:rsidP="00D7083D">
      <w:pPr>
        <w:spacing w:line="240" w:lineRule="auto"/>
        <w:ind w:firstLine="340"/>
        <w:jc w:val="both"/>
        <w:rPr>
          <w:rFonts w:ascii="Arial" w:hAnsi="Arial" w:cs="Arial"/>
        </w:rPr>
      </w:pPr>
      <w:r>
        <w:rPr>
          <w:rFonts w:ascii="Arial" w:hAnsi="Arial" w:cs="Arial"/>
        </w:rPr>
        <w:t xml:space="preserve">Позитивний вплив на здоров’я мешканців матиме реалізація описаних вище заходів щодо покращення клімату, довкілля, атмосферного повітря, покращення функціонування системи поводження з відходами, декарбонізації місцевої економіки, зменшення негативного впливу на довкілля териконів. </w:t>
      </w:r>
    </w:p>
    <w:p w:rsidR="00D7083D" w:rsidRDefault="00D7083D" w:rsidP="00D5078B">
      <w:pPr>
        <w:spacing w:line="240" w:lineRule="auto"/>
        <w:ind w:firstLine="340"/>
        <w:jc w:val="both"/>
        <w:rPr>
          <w:rFonts w:ascii="Arial" w:hAnsi="Arial" w:cs="Arial"/>
        </w:rPr>
      </w:pPr>
      <w:r>
        <w:rPr>
          <w:rFonts w:ascii="Arial" w:hAnsi="Arial" w:cs="Arial"/>
        </w:rPr>
        <w:t xml:space="preserve">Також Планом дій передбачені заходи щодо покрашення транспортної інфраструктури (оперативна ціль В.1. Безпечна та комфортна транспортна </w:t>
      </w:r>
      <w:r w:rsidRPr="00D7083D">
        <w:rPr>
          <w:rFonts w:ascii="Arial" w:hAnsi="Arial" w:cs="Arial"/>
        </w:rPr>
        <w:t>система громади</w:t>
      </w:r>
      <w:r>
        <w:rPr>
          <w:rFonts w:ascii="Arial" w:hAnsi="Arial" w:cs="Arial"/>
        </w:rPr>
        <w:t xml:space="preserve">), комунальної інфраструктури (оперативна ціль В 2. Енергоефективна комунальна </w:t>
      </w:r>
      <w:r w:rsidRPr="00D7083D">
        <w:rPr>
          <w:rFonts w:ascii="Arial" w:hAnsi="Arial" w:cs="Arial"/>
        </w:rPr>
        <w:t>інфраструктура</w:t>
      </w:r>
      <w:r>
        <w:rPr>
          <w:rFonts w:ascii="Arial" w:hAnsi="Arial" w:cs="Arial"/>
        </w:rPr>
        <w:t xml:space="preserve">), соціальної інфраструктури (оперативна ціль </w:t>
      </w:r>
      <w:r w:rsidR="00D5078B">
        <w:rPr>
          <w:rFonts w:ascii="Arial" w:hAnsi="Arial" w:cs="Arial"/>
        </w:rPr>
        <w:t xml:space="preserve">В 4. Ефективні соціальні сервіси, орієнтовані на </w:t>
      </w:r>
      <w:r w:rsidR="00D5078B" w:rsidRPr="00D5078B">
        <w:rPr>
          <w:rFonts w:ascii="Arial" w:hAnsi="Arial" w:cs="Arial"/>
        </w:rPr>
        <w:t>потреби громади</w:t>
      </w:r>
      <w:r w:rsidR="00D5078B">
        <w:rPr>
          <w:rFonts w:ascii="Arial" w:hAnsi="Arial" w:cs="Arial"/>
        </w:rPr>
        <w:t>).</w:t>
      </w:r>
    </w:p>
    <w:p w:rsidR="005F1D38" w:rsidRPr="005F1D38" w:rsidRDefault="005F1D38" w:rsidP="005F1D38">
      <w:pPr>
        <w:spacing w:line="240" w:lineRule="auto"/>
        <w:ind w:firstLine="340"/>
        <w:jc w:val="both"/>
        <w:rPr>
          <w:rFonts w:ascii="Arial" w:hAnsi="Arial" w:cs="Arial"/>
        </w:rPr>
      </w:pPr>
      <w:r w:rsidRPr="005F1D38">
        <w:rPr>
          <w:rFonts w:ascii="Arial" w:hAnsi="Arial" w:cs="Arial"/>
          <w:b/>
        </w:rPr>
        <w:t>Екологічне управління, моніторинг та інше</w:t>
      </w:r>
      <w:r w:rsidRPr="005F1D38">
        <w:rPr>
          <w:rFonts w:ascii="Arial" w:hAnsi="Arial" w:cs="Arial"/>
        </w:rPr>
        <w:t xml:space="preserve">. План </w:t>
      </w:r>
      <w:r>
        <w:rPr>
          <w:rFonts w:ascii="Arial" w:hAnsi="Arial" w:cs="Arial"/>
        </w:rPr>
        <w:t xml:space="preserve">не передбачає </w:t>
      </w:r>
      <w:r w:rsidRPr="005F1D38">
        <w:rPr>
          <w:rFonts w:ascii="Arial" w:hAnsi="Arial" w:cs="Arial"/>
        </w:rPr>
        <w:t>послаблення правових і економічних механізмів контролю в галузі екологічної безпеки.</w:t>
      </w:r>
    </w:p>
    <w:p w:rsidR="005F1D38" w:rsidRDefault="005F1D38" w:rsidP="005F1D38">
      <w:pPr>
        <w:spacing w:line="240" w:lineRule="auto"/>
        <w:ind w:firstLine="340"/>
        <w:jc w:val="both"/>
        <w:rPr>
          <w:rFonts w:ascii="Arial" w:hAnsi="Arial" w:cs="Arial"/>
        </w:rPr>
      </w:pPr>
      <w:r w:rsidRPr="005F1D38">
        <w:rPr>
          <w:rFonts w:ascii="Arial" w:hAnsi="Arial" w:cs="Arial"/>
        </w:rPr>
        <w:t xml:space="preserve">Завдання </w:t>
      </w:r>
      <w:r>
        <w:rPr>
          <w:rFonts w:ascii="Arial" w:hAnsi="Arial" w:cs="Arial"/>
        </w:rPr>
        <w:t xml:space="preserve">Плану дій передбачають впровадження </w:t>
      </w:r>
      <w:r w:rsidRPr="005F1D38">
        <w:rPr>
          <w:rFonts w:ascii="Arial" w:hAnsi="Arial" w:cs="Arial"/>
        </w:rPr>
        <w:t>новітні</w:t>
      </w:r>
      <w:r>
        <w:rPr>
          <w:rFonts w:ascii="Arial" w:hAnsi="Arial" w:cs="Arial"/>
        </w:rPr>
        <w:t>х</w:t>
      </w:r>
      <w:r w:rsidRPr="005F1D38">
        <w:rPr>
          <w:rFonts w:ascii="Arial" w:hAnsi="Arial" w:cs="Arial"/>
        </w:rPr>
        <w:t xml:space="preserve"> інноваційн</w:t>
      </w:r>
      <w:r>
        <w:rPr>
          <w:rFonts w:ascii="Arial" w:hAnsi="Arial" w:cs="Arial"/>
        </w:rPr>
        <w:t>их</w:t>
      </w:r>
      <w:r w:rsidRPr="005F1D38">
        <w:rPr>
          <w:rFonts w:ascii="Arial" w:hAnsi="Arial" w:cs="Arial"/>
        </w:rPr>
        <w:t xml:space="preserve"> технологі</w:t>
      </w:r>
      <w:r>
        <w:rPr>
          <w:rFonts w:ascii="Arial" w:hAnsi="Arial" w:cs="Arial"/>
        </w:rPr>
        <w:t>й</w:t>
      </w:r>
      <w:r w:rsidRPr="005F1D38">
        <w:rPr>
          <w:rFonts w:ascii="Arial" w:hAnsi="Arial" w:cs="Arial"/>
        </w:rPr>
        <w:t xml:space="preserve"> ощадного та </w:t>
      </w:r>
      <w:r>
        <w:rPr>
          <w:rFonts w:ascii="Arial" w:hAnsi="Arial" w:cs="Arial"/>
        </w:rPr>
        <w:t xml:space="preserve">бережливого ресурсокористування </w:t>
      </w:r>
      <w:r w:rsidRPr="005F1D38">
        <w:rPr>
          <w:rFonts w:ascii="Arial" w:hAnsi="Arial" w:cs="Arial"/>
        </w:rPr>
        <w:t>та не призведуть до стимулювання розвитку екологічно небезпечних галузей, що, відповідно,</w:t>
      </w:r>
      <w:r>
        <w:rPr>
          <w:rFonts w:ascii="Arial" w:hAnsi="Arial" w:cs="Arial"/>
        </w:rPr>
        <w:t xml:space="preserve"> </w:t>
      </w:r>
      <w:r w:rsidRPr="005F1D38">
        <w:rPr>
          <w:rFonts w:ascii="Arial" w:hAnsi="Arial" w:cs="Arial"/>
        </w:rPr>
        <w:t>могло б призвести до суттєвого погіршення якості природного середовища громади.</w:t>
      </w:r>
    </w:p>
    <w:p w:rsidR="005F1D38" w:rsidRPr="005F1D38" w:rsidRDefault="005F1D38" w:rsidP="005F1D38">
      <w:pPr>
        <w:spacing w:line="240" w:lineRule="auto"/>
        <w:ind w:firstLine="340"/>
        <w:jc w:val="both"/>
        <w:rPr>
          <w:rFonts w:ascii="Arial" w:hAnsi="Arial" w:cs="Arial"/>
        </w:rPr>
      </w:pPr>
      <w:r>
        <w:rPr>
          <w:rFonts w:ascii="Arial" w:hAnsi="Arial" w:cs="Arial"/>
        </w:rPr>
        <w:t>Також План дій передбачає реалізацію заходів, які спрямовані на покращення системи поводження із відходами, підвищення екологічної свідомості мешканців, с</w:t>
      </w:r>
      <w:r w:rsidRPr="005F1D38">
        <w:rPr>
          <w:rFonts w:ascii="Arial" w:hAnsi="Arial" w:cs="Arial"/>
        </w:rPr>
        <w:t>творення муніципальної системи енергменеджменту</w:t>
      </w:r>
      <w:r>
        <w:rPr>
          <w:rFonts w:ascii="Arial" w:hAnsi="Arial" w:cs="Arial"/>
        </w:rPr>
        <w:t>, покращення системи енергомоніторингу у громаді, в</w:t>
      </w:r>
      <w:r w:rsidRPr="005F1D38">
        <w:rPr>
          <w:rFonts w:ascii="Arial" w:hAnsi="Arial" w:cs="Arial"/>
        </w:rPr>
        <w:t>провадження системи навчання енергоменеджерів</w:t>
      </w:r>
      <w:r>
        <w:rPr>
          <w:rFonts w:ascii="Arial" w:hAnsi="Arial" w:cs="Arial"/>
        </w:rPr>
        <w:t>, с</w:t>
      </w:r>
      <w:r w:rsidRPr="005F1D38">
        <w:rPr>
          <w:rFonts w:ascii="Arial" w:hAnsi="Arial" w:cs="Arial"/>
        </w:rPr>
        <w:t>творення системи навчання енергоефективної поведінки населення</w:t>
      </w:r>
      <w:r>
        <w:rPr>
          <w:rFonts w:ascii="Arial" w:hAnsi="Arial" w:cs="Arial"/>
        </w:rPr>
        <w:t>.</w:t>
      </w:r>
    </w:p>
    <w:p w:rsidR="005F1D38" w:rsidRPr="005F1D38" w:rsidRDefault="005F1D38" w:rsidP="005F1D38">
      <w:pPr>
        <w:spacing w:line="240" w:lineRule="auto"/>
        <w:ind w:firstLine="340"/>
        <w:jc w:val="both"/>
        <w:rPr>
          <w:rFonts w:ascii="Arial" w:hAnsi="Arial" w:cs="Arial"/>
        </w:rPr>
      </w:pPr>
      <w:r w:rsidRPr="005F1D38">
        <w:rPr>
          <w:rFonts w:ascii="Arial" w:hAnsi="Arial" w:cs="Arial"/>
        </w:rPr>
        <w:lastRenderedPageBreak/>
        <w:t>Ймовірність того, що реалізація Плану дій призве</w:t>
      </w:r>
      <w:r>
        <w:rPr>
          <w:rFonts w:ascii="Arial" w:hAnsi="Arial" w:cs="Arial"/>
        </w:rPr>
        <w:t xml:space="preserve">де до таких можливих впливів на </w:t>
      </w:r>
      <w:r w:rsidRPr="005F1D38">
        <w:rPr>
          <w:rFonts w:ascii="Arial" w:hAnsi="Arial" w:cs="Arial"/>
        </w:rPr>
        <w:t>довкілля або здоров’я людей, які самі по собі будуть незнач</w:t>
      </w:r>
      <w:r>
        <w:rPr>
          <w:rFonts w:ascii="Arial" w:hAnsi="Arial" w:cs="Arial"/>
        </w:rPr>
        <w:t xml:space="preserve">ними, але у сукупності матимуть </w:t>
      </w:r>
      <w:r w:rsidRPr="005F1D38">
        <w:rPr>
          <w:rFonts w:ascii="Arial" w:hAnsi="Arial" w:cs="Arial"/>
        </w:rPr>
        <w:t>значний сумарний (кумулятивний) вплив на довкілля, є незначною.</w:t>
      </w:r>
    </w:p>
    <w:p w:rsidR="00983457" w:rsidRDefault="005F1D38" w:rsidP="00983457">
      <w:pPr>
        <w:spacing w:line="240" w:lineRule="auto"/>
        <w:ind w:firstLine="340"/>
        <w:jc w:val="both"/>
        <w:rPr>
          <w:rFonts w:ascii="Arial" w:hAnsi="Arial" w:cs="Arial"/>
        </w:rPr>
      </w:pPr>
      <w:r>
        <w:rPr>
          <w:rFonts w:ascii="Arial" w:hAnsi="Arial" w:cs="Arial"/>
        </w:rPr>
        <w:t>Таким чином</w:t>
      </w:r>
      <w:r w:rsidRPr="005F1D38">
        <w:rPr>
          <w:rFonts w:ascii="Arial" w:hAnsi="Arial" w:cs="Arial"/>
        </w:rPr>
        <w:t xml:space="preserve">, реалізація Плану дій зі справедливої трансформації </w:t>
      </w:r>
      <w:r w:rsidR="002B74B7">
        <w:rPr>
          <w:rFonts w:ascii="Arial" w:hAnsi="Arial" w:cs="Arial"/>
        </w:rPr>
        <w:t>Червоноградської</w:t>
      </w:r>
      <w:r w:rsidR="002B74B7" w:rsidRPr="00794CC7">
        <w:rPr>
          <w:rFonts w:ascii="Arial" w:hAnsi="Arial" w:cs="Arial"/>
        </w:rPr>
        <w:t xml:space="preserve"> </w:t>
      </w:r>
      <w:r>
        <w:rPr>
          <w:rFonts w:ascii="Arial" w:hAnsi="Arial" w:cs="Arial"/>
        </w:rPr>
        <w:t>міської територіальної громади</w:t>
      </w:r>
      <w:r w:rsidRPr="005F1D38">
        <w:rPr>
          <w:rFonts w:ascii="Arial" w:hAnsi="Arial" w:cs="Arial"/>
        </w:rPr>
        <w:t xml:space="preserve"> на період до 2030 року не супроводжуват</w:t>
      </w:r>
      <w:r>
        <w:rPr>
          <w:rFonts w:ascii="Arial" w:hAnsi="Arial" w:cs="Arial"/>
        </w:rPr>
        <w:t xml:space="preserve">иметься появою нових негативних </w:t>
      </w:r>
      <w:r w:rsidRPr="005F1D38">
        <w:rPr>
          <w:rFonts w:ascii="Arial" w:hAnsi="Arial" w:cs="Arial"/>
        </w:rPr>
        <w:t>наслідків для довкілля. Водночас реалізація усіх й</w:t>
      </w:r>
      <w:r>
        <w:rPr>
          <w:rFonts w:ascii="Arial" w:hAnsi="Arial" w:cs="Arial"/>
        </w:rPr>
        <w:t xml:space="preserve">ого оперативних цілей та завдань сприятиме </w:t>
      </w:r>
      <w:r w:rsidRPr="005F1D38">
        <w:rPr>
          <w:rFonts w:ascii="Arial" w:hAnsi="Arial" w:cs="Arial"/>
        </w:rPr>
        <w:t xml:space="preserve">покращенню екологічної ситуації на території </w:t>
      </w:r>
      <w:r>
        <w:rPr>
          <w:rFonts w:ascii="Arial" w:hAnsi="Arial" w:cs="Arial"/>
        </w:rPr>
        <w:t>громади.</w:t>
      </w:r>
    </w:p>
    <w:p w:rsidR="00490D26" w:rsidRDefault="00D8066C" w:rsidP="0096527F">
      <w:pPr>
        <w:spacing w:line="240" w:lineRule="auto"/>
        <w:ind w:firstLine="340"/>
        <w:jc w:val="both"/>
        <w:rPr>
          <w:rFonts w:ascii="Arial" w:hAnsi="Arial" w:cs="Arial"/>
        </w:rPr>
      </w:pPr>
      <w:r>
        <w:rPr>
          <w:rFonts w:ascii="Arial" w:hAnsi="Arial" w:cs="Arial"/>
        </w:rPr>
        <w:t>У таблиці 6.2.</w:t>
      </w:r>
      <w:r w:rsidR="00490D26">
        <w:rPr>
          <w:rFonts w:ascii="Arial" w:hAnsi="Arial" w:cs="Arial"/>
        </w:rPr>
        <w:t xml:space="preserve"> наведено аналіз оцінки впливу на довкілля та здоров’я населення Плану дій справедливої трансформації </w:t>
      </w:r>
      <w:r w:rsidR="002B74B7">
        <w:rPr>
          <w:rFonts w:ascii="Arial" w:hAnsi="Arial" w:cs="Arial"/>
        </w:rPr>
        <w:t>Червоноградської</w:t>
      </w:r>
      <w:r w:rsidR="002B74B7" w:rsidRPr="00794CC7">
        <w:rPr>
          <w:rFonts w:ascii="Arial" w:hAnsi="Arial" w:cs="Arial"/>
        </w:rPr>
        <w:t xml:space="preserve"> </w:t>
      </w:r>
      <w:r w:rsidR="00490D26">
        <w:rPr>
          <w:rFonts w:ascii="Arial" w:hAnsi="Arial" w:cs="Arial"/>
        </w:rPr>
        <w:t>громади в розрізі окремих завдань.</w:t>
      </w:r>
    </w:p>
    <w:p w:rsidR="00490D26" w:rsidRPr="00490D26" w:rsidRDefault="00490D26" w:rsidP="00490D26">
      <w:pPr>
        <w:pStyle w:val="af1"/>
        <w:keepNext/>
        <w:rPr>
          <w:rFonts w:ascii="Arial" w:hAnsi="Arial" w:cs="Arial"/>
          <w:b/>
        </w:rPr>
      </w:pPr>
      <w:r w:rsidRPr="00490D26">
        <w:rPr>
          <w:rFonts w:ascii="Arial" w:hAnsi="Arial" w:cs="Arial"/>
          <w:b/>
        </w:rPr>
        <w:t>Таблиця</w:t>
      </w:r>
      <w:r w:rsidR="00D8066C">
        <w:rPr>
          <w:rFonts w:ascii="Arial" w:hAnsi="Arial" w:cs="Arial"/>
          <w:b/>
        </w:rPr>
        <w:t xml:space="preserve"> 6.2</w:t>
      </w:r>
      <w:r w:rsidRPr="00490D26">
        <w:rPr>
          <w:rFonts w:ascii="Arial" w:hAnsi="Arial" w:cs="Arial"/>
          <w:b/>
        </w:rPr>
        <w:t xml:space="preserve">. Аналіз впливу на довкілля та здоров'я населення Плану дій справедливої трансформації </w:t>
      </w:r>
      <w:r w:rsidR="002B74B7">
        <w:rPr>
          <w:rFonts w:ascii="Arial" w:hAnsi="Arial" w:cs="Arial"/>
          <w:b/>
        </w:rPr>
        <w:t>Червоноградської</w:t>
      </w:r>
      <w:r w:rsidRPr="00490D26">
        <w:rPr>
          <w:rFonts w:ascii="Arial" w:hAnsi="Arial" w:cs="Arial"/>
          <w:b/>
        </w:rPr>
        <w:t xml:space="preserve"> громади в розрізі окремих завдань</w:t>
      </w:r>
    </w:p>
    <w:tbl>
      <w:tblPr>
        <w:tblStyle w:val="af0"/>
        <w:tblW w:w="0" w:type="auto"/>
        <w:tblLook w:val="04A0" w:firstRow="1" w:lastRow="0" w:firstColumn="1" w:lastColumn="0" w:noHBand="0" w:noVBand="1"/>
      </w:tblPr>
      <w:tblGrid>
        <w:gridCol w:w="4814"/>
        <w:gridCol w:w="4815"/>
      </w:tblGrid>
      <w:tr w:rsidR="00490D26" w:rsidRPr="00490D26" w:rsidTr="00490D26">
        <w:tc>
          <w:tcPr>
            <w:tcW w:w="4814" w:type="dxa"/>
            <w:shd w:val="clear" w:color="auto" w:fill="C5E0B3" w:themeFill="accent6" w:themeFillTint="66"/>
          </w:tcPr>
          <w:p w:rsidR="00490D26" w:rsidRPr="00490D26" w:rsidRDefault="00490D26" w:rsidP="00490D26">
            <w:pPr>
              <w:jc w:val="center"/>
              <w:rPr>
                <w:rFonts w:ascii="Arial" w:hAnsi="Arial" w:cs="Arial"/>
                <w:b/>
                <w:sz w:val="20"/>
                <w:szCs w:val="20"/>
              </w:rPr>
            </w:pPr>
            <w:r w:rsidRPr="00490D26">
              <w:rPr>
                <w:rFonts w:ascii="Arial" w:hAnsi="Arial" w:cs="Arial"/>
                <w:b/>
                <w:sz w:val="20"/>
                <w:szCs w:val="20"/>
              </w:rPr>
              <w:t>Завдання Плану дій</w:t>
            </w:r>
          </w:p>
        </w:tc>
        <w:tc>
          <w:tcPr>
            <w:tcW w:w="4815" w:type="dxa"/>
            <w:shd w:val="clear" w:color="auto" w:fill="C5E0B3" w:themeFill="accent6" w:themeFillTint="66"/>
          </w:tcPr>
          <w:p w:rsidR="00490D26" w:rsidRPr="00490D26" w:rsidRDefault="00490D26" w:rsidP="00490D26">
            <w:pPr>
              <w:jc w:val="center"/>
              <w:rPr>
                <w:rFonts w:ascii="Arial" w:hAnsi="Arial" w:cs="Arial"/>
                <w:b/>
                <w:sz w:val="20"/>
                <w:szCs w:val="20"/>
              </w:rPr>
            </w:pPr>
            <w:r w:rsidRPr="00490D26">
              <w:rPr>
                <w:rFonts w:ascii="Arial" w:hAnsi="Arial" w:cs="Arial"/>
                <w:b/>
                <w:sz w:val="20"/>
                <w:szCs w:val="20"/>
              </w:rPr>
              <w:t>Ймовірний вплив на довкілля</w:t>
            </w:r>
          </w:p>
        </w:tc>
      </w:tr>
      <w:tr w:rsidR="00490D26" w:rsidRPr="00490D26" w:rsidTr="00490D26">
        <w:tc>
          <w:tcPr>
            <w:tcW w:w="4814" w:type="dxa"/>
          </w:tcPr>
          <w:p w:rsidR="00490D26" w:rsidRDefault="00490D26" w:rsidP="0096527F">
            <w:pPr>
              <w:jc w:val="both"/>
              <w:rPr>
                <w:rFonts w:ascii="Arial" w:hAnsi="Arial" w:cs="Arial"/>
                <w:sz w:val="20"/>
                <w:szCs w:val="20"/>
              </w:rPr>
            </w:pPr>
            <w:r>
              <w:rPr>
                <w:rFonts w:ascii="Arial" w:hAnsi="Arial" w:cs="Arial"/>
                <w:sz w:val="20"/>
                <w:szCs w:val="20"/>
              </w:rPr>
              <w:t xml:space="preserve">А.1.7. </w:t>
            </w:r>
            <w:r w:rsidRPr="00490D26">
              <w:rPr>
                <w:rFonts w:ascii="Arial" w:hAnsi="Arial" w:cs="Arial"/>
                <w:sz w:val="20"/>
                <w:szCs w:val="20"/>
              </w:rPr>
              <w:t>Створення умов для розвитку інноваційних експортоорієнтованих виробництв</w:t>
            </w:r>
          </w:p>
          <w:p w:rsidR="00490D26" w:rsidRDefault="00490D26" w:rsidP="0096527F">
            <w:pPr>
              <w:jc w:val="both"/>
              <w:rPr>
                <w:rFonts w:ascii="Arial" w:hAnsi="Arial" w:cs="Arial"/>
                <w:sz w:val="20"/>
                <w:szCs w:val="20"/>
              </w:rPr>
            </w:pPr>
            <w:r>
              <w:rPr>
                <w:rFonts w:ascii="Arial" w:hAnsi="Arial" w:cs="Arial"/>
                <w:sz w:val="20"/>
                <w:szCs w:val="20"/>
              </w:rPr>
              <w:t xml:space="preserve">А.1.8. </w:t>
            </w:r>
            <w:r w:rsidRPr="00490D26">
              <w:rPr>
                <w:rFonts w:ascii="Arial" w:hAnsi="Arial" w:cs="Arial"/>
                <w:sz w:val="20"/>
                <w:szCs w:val="20"/>
              </w:rPr>
              <w:t>Створення логістичного хабу</w:t>
            </w:r>
          </w:p>
          <w:p w:rsidR="00490D26" w:rsidRDefault="00490D26" w:rsidP="0096527F">
            <w:pPr>
              <w:jc w:val="both"/>
              <w:rPr>
                <w:rFonts w:ascii="Arial" w:hAnsi="Arial" w:cs="Arial"/>
                <w:sz w:val="20"/>
                <w:szCs w:val="20"/>
              </w:rPr>
            </w:pPr>
            <w:r>
              <w:rPr>
                <w:rFonts w:ascii="Arial" w:hAnsi="Arial" w:cs="Arial"/>
                <w:sz w:val="20"/>
                <w:szCs w:val="20"/>
              </w:rPr>
              <w:t>А.3.1. Впровадження переробки тери</w:t>
            </w:r>
            <w:r w:rsidRPr="00490D26">
              <w:rPr>
                <w:rFonts w:ascii="Arial" w:hAnsi="Arial" w:cs="Arial"/>
                <w:sz w:val="20"/>
                <w:szCs w:val="20"/>
              </w:rPr>
              <w:t>конів з використанням інноваційних технологій, зокрема виробництво будівельних матеріалів</w:t>
            </w:r>
          </w:p>
          <w:p w:rsidR="00490D26" w:rsidRDefault="00490D26" w:rsidP="0096527F">
            <w:pPr>
              <w:jc w:val="both"/>
              <w:rPr>
                <w:rFonts w:ascii="Arial" w:hAnsi="Arial" w:cs="Arial"/>
                <w:sz w:val="20"/>
                <w:szCs w:val="20"/>
              </w:rPr>
            </w:pPr>
            <w:r>
              <w:rPr>
                <w:rFonts w:ascii="Arial" w:hAnsi="Arial" w:cs="Arial"/>
                <w:sz w:val="20"/>
                <w:szCs w:val="20"/>
              </w:rPr>
              <w:t xml:space="preserve">А.3.2. </w:t>
            </w:r>
            <w:r w:rsidRPr="00490D26">
              <w:rPr>
                <w:rFonts w:ascii="Arial" w:hAnsi="Arial" w:cs="Arial"/>
                <w:sz w:val="20"/>
                <w:szCs w:val="20"/>
              </w:rPr>
              <w:t>Підготовка промислових майданчиків на базі закритих шахт</w:t>
            </w:r>
          </w:p>
          <w:p w:rsidR="00490D26" w:rsidRDefault="00490D26" w:rsidP="0096527F">
            <w:pPr>
              <w:jc w:val="both"/>
              <w:rPr>
                <w:rFonts w:ascii="Arial" w:hAnsi="Arial" w:cs="Arial"/>
                <w:sz w:val="20"/>
                <w:szCs w:val="20"/>
              </w:rPr>
            </w:pPr>
            <w:r>
              <w:rPr>
                <w:rFonts w:ascii="Arial" w:hAnsi="Arial" w:cs="Arial"/>
                <w:sz w:val="20"/>
                <w:szCs w:val="20"/>
              </w:rPr>
              <w:t xml:space="preserve">А.4.3. </w:t>
            </w:r>
            <w:r w:rsidRPr="00490D26">
              <w:rPr>
                <w:rFonts w:ascii="Arial" w:hAnsi="Arial" w:cs="Arial"/>
                <w:sz w:val="20"/>
                <w:szCs w:val="20"/>
              </w:rPr>
              <w:t>Створення індустріального парку</w:t>
            </w:r>
          </w:p>
          <w:p w:rsidR="00490D26" w:rsidRDefault="00490D26" w:rsidP="0096527F">
            <w:pPr>
              <w:jc w:val="both"/>
              <w:rPr>
                <w:rFonts w:ascii="Arial" w:hAnsi="Arial" w:cs="Arial"/>
                <w:sz w:val="20"/>
                <w:szCs w:val="20"/>
              </w:rPr>
            </w:pPr>
            <w:r>
              <w:rPr>
                <w:rFonts w:ascii="Arial" w:hAnsi="Arial" w:cs="Arial"/>
                <w:sz w:val="20"/>
                <w:szCs w:val="20"/>
              </w:rPr>
              <w:t xml:space="preserve">В.2.2 </w:t>
            </w:r>
            <w:r w:rsidRPr="00490D26">
              <w:rPr>
                <w:rFonts w:ascii="Arial" w:hAnsi="Arial" w:cs="Arial"/>
                <w:sz w:val="20"/>
                <w:szCs w:val="20"/>
              </w:rPr>
              <w:t>Реформування системи теплопостачання громади</w:t>
            </w:r>
          </w:p>
          <w:p w:rsidR="00490D26" w:rsidRDefault="00490D26" w:rsidP="0096527F">
            <w:pPr>
              <w:jc w:val="both"/>
              <w:rPr>
                <w:rFonts w:ascii="Arial" w:hAnsi="Arial" w:cs="Arial"/>
                <w:sz w:val="20"/>
                <w:szCs w:val="20"/>
              </w:rPr>
            </w:pPr>
            <w:r>
              <w:rPr>
                <w:rFonts w:ascii="Arial" w:hAnsi="Arial" w:cs="Arial"/>
                <w:sz w:val="20"/>
                <w:szCs w:val="20"/>
              </w:rPr>
              <w:t xml:space="preserve">В.2.3. </w:t>
            </w:r>
            <w:r w:rsidRPr="00490D26">
              <w:rPr>
                <w:rFonts w:ascii="Arial" w:hAnsi="Arial" w:cs="Arial"/>
                <w:sz w:val="20"/>
                <w:szCs w:val="20"/>
              </w:rPr>
              <w:t>Енергоефективні та термомодернізовані будівлі громади (комунальні будівлі та житловий фонд)</w:t>
            </w:r>
          </w:p>
          <w:p w:rsidR="00490D26" w:rsidRDefault="00490D26" w:rsidP="0096527F">
            <w:pPr>
              <w:jc w:val="both"/>
              <w:rPr>
                <w:rFonts w:ascii="Arial" w:hAnsi="Arial" w:cs="Arial"/>
                <w:sz w:val="20"/>
                <w:szCs w:val="20"/>
              </w:rPr>
            </w:pPr>
            <w:r>
              <w:rPr>
                <w:rFonts w:ascii="Arial" w:hAnsi="Arial" w:cs="Arial"/>
                <w:sz w:val="20"/>
                <w:szCs w:val="20"/>
              </w:rPr>
              <w:t xml:space="preserve">В.4.1. </w:t>
            </w:r>
            <w:r w:rsidRPr="00490D26">
              <w:rPr>
                <w:rFonts w:ascii="Arial" w:hAnsi="Arial" w:cs="Arial"/>
                <w:sz w:val="20"/>
                <w:szCs w:val="20"/>
              </w:rPr>
              <w:t>Модернізація об’єктів соціальної інфраструктури</w:t>
            </w:r>
          </w:p>
          <w:p w:rsidR="00490D26" w:rsidRPr="00490D26" w:rsidRDefault="00490D26" w:rsidP="00490D26">
            <w:pPr>
              <w:jc w:val="both"/>
              <w:rPr>
                <w:rFonts w:ascii="Arial" w:hAnsi="Arial" w:cs="Arial"/>
                <w:sz w:val="20"/>
                <w:szCs w:val="20"/>
              </w:rPr>
            </w:pPr>
            <w:r>
              <w:rPr>
                <w:rFonts w:ascii="Arial" w:hAnsi="Arial" w:cs="Arial"/>
                <w:sz w:val="20"/>
                <w:szCs w:val="20"/>
              </w:rPr>
              <w:t xml:space="preserve">В.4.3. </w:t>
            </w:r>
            <w:r w:rsidRPr="00490D26">
              <w:rPr>
                <w:rFonts w:ascii="Arial" w:hAnsi="Arial" w:cs="Arial"/>
                <w:sz w:val="20"/>
                <w:szCs w:val="20"/>
              </w:rPr>
              <w:t>Створення сучасної системи надання послуг з охорони здоров’я</w:t>
            </w:r>
          </w:p>
          <w:p w:rsidR="00490D26" w:rsidRPr="00490D26" w:rsidRDefault="00490D26" w:rsidP="00490D26">
            <w:pPr>
              <w:jc w:val="both"/>
              <w:rPr>
                <w:rFonts w:ascii="Arial" w:hAnsi="Arial" w:cs="Arial"/>
                <w:sz w:val="20"/>
                <w:szCs w:val="20"/>
              </w:rPr>
            </w:pPr>
            <w:r>
              <w:rPr>
                <w:rFonts w:ascii="Arial" w:hAnsi="Arial" w:cs="Arial"/>
                <w:sz w:val="20"/>
                <w:szCs w:val="20"/>
              </w:rPr>
              <w:t xml:space="preserve">В.4.4. </w:t>
            </w:r>
            <w:r w:rsidRPr="00490D26">
              <w:rPr>
                <w:rFonts w:ascii="Arial" w:hAnsi="Arial" w:cs="Arial"/>
                <w:sz w:val="20"/>
                <w:szCs w:val="20"/>
              </w:rPr>
              <w:t>Сучасні освітні простори для розвитку</w:t>
            </w:r>
          </w:p>
          <w:p w:rsidR="00490D26" w:rsidRDefault="00490D26" w:rsidP="00490D26">
            <w:pPr>
              <w:jc w:val="both"/>
              <w:rPr>
                <w:rFonts w:ascii="Arial" w:hAnsi="Arial" w:cs="Arial"/>
                <w:sz w:val="20"/>
                <w:szCs w:val="20"/>
              </w:rPr>
            </w:pPr>
            <w:r>
              <w:rPr>
                <w:rFonts w:ascii="Arial" w:hAnsi="Arial" w:cs="Arial"/>
                <w:sz w:val="20"/>
                <w:szCs w:val="20"/>
              </w:rPr>
              <w:t xml:space="preserve">В.4.5. </w:t>
            </w:r>
            <w:r w:rsidRPr="00490D26">
              <w:rPr>
                <w:rFonts w:ascii="Arial" w:hAnsi="Arial" w:cs="Arial"/>
                <w:sz w:val="20"/>
                <w:szCs w:val="20"/>
              </w:rPr>
              <w:t>Розвиток культурних просторів</w:t>
            </w:r>
          </w:p>
          <w:p w:rsidR="00490D26" w:rsidRPr="00490D26" w:rsidRDefault="00490D26" w:rsidP="00490D26">
            <w:pPr>
              <w:jc w:val="both"/>
              <w:rPr>
                <w:rFonts w:ascii="Arial" w:hAnsi="Arial" w:cs="Arial"/>
                <w:sz w:val="20"/>
                <w:szCs w:val="20"/>
              </w:rPr>
            </w:pPr>
            <w:r>
              <w:rPr>
                <w:rFonts w:ascii="Arial" w:hAnsi="Arial" w:cs="Arial"/>
                <w:sz w:val="20"/>
                <w:szCs w:val="20"/>
              </w:rPr>
              <w:t xml:space="preserve">С.5.2. </w:t>
            </w:r>
            <w:r w:rsidRPr="00490D26">
              <w:rPr>
                <w:rFonts w:ascii="Arial" w:hAnsi="Arial" w:cs="Arial"/>
                <w:sz w:val="20"/>
                <w:szCs w:val="20"/>
              </w:rPr>
              <w:t>Впровадження ефективної системи переробки ТПВ</w:t>
            </w:r>
          </w:p>
        </w:tc>
        <w:tc>
          <w:tcPr>
            <w:tcW w:w="4815" w:type="dxa"/>
          </w:tcPr>
          <w:p w:rsidR="00EF0372" w:rsidRDefault="00EF0372" w:rsidP="00EF0372">
            <w:pPr>
              <w:jc w:val="both"/>
              <w:rPr>
                <w:rFonts w:ascii="Arial" w:hAnsi="Arial" w:cs="Arial"/>
                <w:sz w:val="20"/>
                <w:szCs w:val="20"/>
              </w:rPr>
            </w:pPr>
          </w:p>
          <w:p w:rsidR="00EF0372" w:rsidRDefault="00EF0372" w:rsidP="00EF0372">
            <w:pPr>
              <w:jc w:val="both"/>
              <w:rPr>
                <w:rFonts w:ascii="Arial" w:hAnsi="Arial" w:cs="Arial"/>
                <w:sz w:val="20"/>
                <w:szCs w:val="20"/>
              </w:rPr>
            </w:pPr>
          </w:p>
          <w:p w:rsidR="00EF0372" w:rsidRDefault="00EF0372" w:rsidP="00EF0372">
            <w:pPr>
              <w:jc w:val="both"/>
              <w:rPr>
                <w:rFonts w:ascii="Arial" w:hAnsi="Arial" w:cs="Arial"/>
                <w:sz w:val="20"/>
                <w:szCs w:val="20"/>
              </w:rPr>
            </w:pPr>
          </w:p>
          <w:p w:rsidR="00EF0372" w:rsidRDefault="00EF0372" w:rsidP="00EF0372">
            <w:pPr>
              <w:jc w:val="both"/>
              <w:rPr>
                <w:rFonts w:ascii="Arial" w:hAnsi="Arial" w:cs="Arial"/>
                <w:sz w:val="20"/>
                <w:szCs w:val="20"/>
              </w:rPr>
            </w:pPr>
          </w:p>
          <w:p w:rsidR="00EF0372" w:rsidRDefault="00EF0372" w:rsidP="00EF0372">
            <w:pPr>
              <w:jc w:val="both"/>
              <w:rPr>
                <w:rFonts w:ascii="Arial" w:hAnsi="Arial" w:cs="Arial"/>
                <w:sz w:val="20"/>
                <w:szCs w:val="20"/>
              </w:rPr>
            </w:pPr>
          </w:p>
          <w:p w:rsidR="00EF0372" w:rsidRDefault="00EF0372" w:rsidP="00EF0372">
            <w:pPr>
              <w:jc w:val="both"/>
              <w:rPr>
                <w:rFonts w:ascii="Arial" w:hAnsi="Arial" w:cs="Arial"/>
                <w:sz w:val="20"/>
                <w:szCs w:val="20"/>
              </w:rPr>
            </w:pPr>
          </w:p>
          <w:p w:rsidR="00EF0372" w:rsidRDefault="00EF0372" w:rsidP="00EF0372">
            <w:pPr>
              <w:jc w:val="both"/>
              <w:rPr>
                <w:rFonts w:ascii="Arial" w:hAnsi="Arial" w:cs="Arial"/>
                <w:sz w:val="20"/>
                <w:szCs w:val="20"/>
              </w:rPr>
            </w:pPr>
          </w:p>
          <w:p w:rsidR="00EF0372" w:rsidRDefault="00EF0372" w:rsidP="00EF0372">
            <w:pPr>
              <w:jc w:val="both"/>
              <w:rPr>
                <w:rFonts w:ascii="Arial" w:hAnsi="Arial" w:cs="Arial"/>
                <w:sz w:val="20"/>
                <w:szCs w:val="20"/>
              </w:rPr>
            </w:pPr>
          </w:p>
          <w:p w:rsidR="00EF0372" w:rsidRPr="00EF0372" w:rsidRDefault="00EF0372" w:rsidP="00EF0372">
            <w:pPr>
              <w:jc w:val="both"/>
              <w:rPr>
                <w:rFonts w:ascii="Arial" w:hAnsi="Arial" w:cs="Arial"/>
                <w:sz w:val="20"/>
                <w:szCs w:val="20"/>
              </w:rPr>
            </w:pPr>
            <w:r w:rsidRPr="00EF0372">
              <w:rPr>
                <w:rFonts w:ascii="Arial" w:hAnsi="Arial" w:cs="Arial"/>
                <w:sz w:val="20"/>
                <w:szCs w:val="20"/>
                <w:u w:val="single"/>
              </w:rPr>
              <w:t>Короткостроковий</w:t>
            </w:r>
            <w:r w:rsidRPr="00EF0372">
              <w:rPr>
                <w:rFonts w:ascii="Arial" w:hAnsi="Arial" w:cs="Arial"/>
                <w:sz w:val="20"/>
                <w:szCs w:val="20"/>
              </w:rPr>
              <w:t>: викиди забруднюючих речовин та утворення відходів, порушення ґрунтового покриву під час будівельних робіт. Шумове навантаження від будівельної техніки.</w:t>
            </w:r>
          </w:p>
          <w:p w:rsidR="00EF0372" w:rsidRDefault="00EF0372" w:rsidP="00EF0372">
            <w:pPr>
              <w:jc w:val="both"/>
              <w:rPr>
                <w:rFonts w:ascii="Arial" w:hAnsi="Arial" w:cs="Arial"/>
                <w:sz w:val="20"/>
                <w:szCs w:val="20"/>
              </w:rPr>
            </w:pPr>
          </w:p>
          <w:p w:rsidR="00490D26" w:rsidRPr="00490D26" w:rsidRDefault="00EF0372" w:rsidP="00EF0372">
            <w:pPr>
              <w:jc w:val="both"/>
              <w:rPr>
                <w:rFonts w:ascii="Arial" w:hAnsi="Arial" w:cs="Arial"/>
                <w:sz w:val="20"/>
                <w:szCs w:val="20"/>
              </w:rPr>
            </w:pPr>
            <w:r w:rsidRPr="00EF0372">
              <w:rPr>
                <w:rFonts w:ascii="Arial" w:hAnsi="Arial" w:cs="Arial"/>
                <w:sz w:val="20"/>
                <w:szCs w:val="20"/>
                <w:u w:val="single"/>
              </w:rPr>
              <w:t>Кумулятивні наслідки</w:t>
            </w:r>
            <w:r w:rsidRPr="00EF0372">
              <w:rPr>
                <w:rFonts w:ascii="Arial" w:hAnsi="Arial" w:cs="Arial"/>
                <w:sz w:val="20"/>
                <w:szCs w:val="20"/>
              </w:rPr>
              <w:t xml:space="preserve"> не прогнозуються</w:t>
            </w:r>
          </w:p>
        </w:tc>
      </w:tr>
      <w:tr w:rsidR="00490D26" w:rsidRPr="00490D26" w:rsidTr="00490D26">
        <w:tc>
          <w:tcPr>
            <w:tcW w:w="4814" w:type="dxa"/>
          </w:tcPr>
          <w:p w:rsidR="00490D26" w:rsidRPr="00490D26" w:rsidRDefault="00490D26" w:rsidP="0096527F">
            <w:pPr>
              <w:jc w:val="both"/>
              <w:rPr>
                <w:rFonts w:ascii="Arial" w:hAnsi="Arial" w:cs="Arial"/>
                <w:sz w:val="20"/>
                <w:szCs w:val="20"/>
              </w:rPr>
            </w:pPr>
            <w:r>
              <w:rPr>
                <w:rFonts w:ascii="Arial" w:hAnsi="Arial" w:cs="Arial"/>
                <w:sz w:val="20"/>
                <w:szCs w:val="20"/>
              </w:rPr>
              <w:t xml:space="preserve">А.1.4. </w:t>
            </w:r>
            <w:r w:rsidRPr="00490D26">
              <w:rPr>
                <w:rFonts w:ascii="Arial" w:hAnsi="Arial" w:cs="Arial"/>
                <w:sz w:val="20"/>
                <w:szCs w:val="20"/>
              </w:rPr>
              <w:t>Підтримка розвитку сільськогосподарських і переробних підприємств</w:t>
            </w:r>
          </w:p>
        </w:tc>
        <w:tc>
          <w:tcPr>
            <w:tcW w:w="4815" w:type="dxa"/>
          </w:tcPr>
          <w:p w:rsidR="00490D26" w:rsidRDefault="00EF0372" w:rsidP="00EF0372">
            <w:pPr>
              <w:jc w:val="both"/>
              <w:rPr>
                <w:rFonts w:ascii="Arial" w:hAnsi="Arial" w:cs="Arial"/>
                <w:sz w:val="20"/>
                <w:szCs w:val="20"/>
              </w:rPr>
            </w:pPr>
            <w:r w:rsidRPr="00EF0372">
              <w:rPr>
                <w:rFonts w:ascii="Arial" w:hAnsi="Arial" w:cs="Arial"/>
                <w:sz w:val="20"/>
                <w:szCs w:val="20"/>
                <w:u w:val="single"/>
              </w:rPr>
              <w:t>Короткостроковий</w:t>
            </w:r>
            <w:r w:rsidRPr="00EF0372">
              <w:rPr>
                <w:rFonts w:ascii="Arial" w:hAnsi="Arial" w:cs="Arial"/>
                <w:sz w:val="20"/>
                <w:szCs w:val="20"/>
              </w:rPr>
              <w:t>: викиди забруднюючих речовин та утворення відходів, порушення ґрунтового по</w:t>
            </w:r>
            <w:r>
              <w:rPr>
                <w:rFonts w:ascii="Arial" w:hAnsi="Arial" w:cs="Arial"/>
                <w:sz w:val="20"/>
                <w:szCs w:val="20"/>
              </w:rPr>
              <w:t>криву, ш</w:t>
            </w:r>
            <w:r w:rsidRPr="00EF0372">
              <w:rPr>
                <w:rFonts w:ascii="Arial" w:hAnsi="Arial" w:cs="Arial"/>
                <w:sz w:val="20"/>
                <w:szCs w:val="20"/>
              </w:rPr>
              <w:t>умове навант</w:t>
            </w:r>
            <w:r>
              <w:rPr>
                <w:rFonts w:ascii="Arial" w:hAnsi="Arial" w:cs="Arial"/>
                <w:sz w:val="20"/>
                <w:szCs w:val="20"/>
              </w:rPr>
              <w:t xml:space="preserve">аження від будівельної техніки під час будівельних робіт щодо </w:t>
            </w:r>
            <w:r w:rsidRPr="00EF0372">
              <w:rPr>
                <w:rFonts w:ascii="Arial" w:hAnsi="Arial" w:cs="Arial"/>
                <w:sz w:val="20"/>
                <w:szCs w:val="20"/>
              </w:rPr>
              <w:t xml:space="preserve"> </w:t>
            </w:r>
            <w:r>
              <w:rPr>
                <w:rFonts w:ascii="Arial" w:hAnsi="Arial" w:cs="Arial"/>
                <w:sz w:val="20"/>
                <w:szCs w:val="20"/>
              </w:rPr>
              <w:t>створення підприємств переробки сільськогосподарської продукції.</w:t>
            </w:r>
          </w:p>
          <w:p w:rsidR="00EF0372" w:rsidRDefault="00EF0372" w:rsidP="00EF0372">
            <w:pPr>
              <w:jc w:val="both"/>
              <w:rPr>
                <w:rFonts w:ascii="Arial" w:hAnsi="Arial" w:cs="Arial"/>
                <w:sz w:val="20"/>
                <w:szCs w:val="20"/>
              </w:rPr>
            </w:pPr>
          </w:p>
          <w:p w:rsidR="00EF0372" w:rsidRDefault="00B356B4" w:rsidP="00EF0372">
            <w:pPr>
              <w:jc w:val="both"/>
              <w:rPr>
                <w:rFonts w:ascii="Arial" w:hAnsi="Arial" w:cs="Arial"/>
                <w:sz w:val="20"/>
                <w:szCs w:val="20"/>
              </w:rPr>
            </w:pPr>
            <w:r>
              <w:rPr>
                <w:rFonts w:ascii="Arial" w:hAnsi="Arial" w:cs="Arial"/>
                <w:sz w:val="20"/>
                <w:szCs w:val="20"/>
                <w:u w:val="single"/>
              </w:rPr>
              <w:t>Довгостроковий</w:t>
            </w:r>
            <w:r w:rsidR="00EF0372">
              <w:rPr>
                <w:rFonts w:ascii="Arial" w:hAnsi="Arial" w:cs="Arial"/>
                <w:sz w:val="20"/>
                <w:szCs w:val="20"/>
              </w:rPr>
              <w:t>: можлива загроза щодо деградації ґрунтів від надмірного застосування агрохімікатів та надмірної експлуатації земель. Потребує нагляду щодо дотримання екологічних норм використання земель.</w:t>
            </w:r>
          </w:p>
          <w:p w:rsidR="00B356B4" w:rsidRDefault="00B356B4" w:rsidP="00EF0372">
            <w:pPr>
              <w:jc w:val="both"/>
              <w:rPr>
                <w:rFonts w:ascii="Arial" w:hAnsi="Arial" w:cs="Arial"/>
                <w:sz w:val="20"/>
                <w:szCs w:val="20"/>
              </w:rPr>
            </w:pPr>
          </w:p>
          <w:p w:rsidR="00B356B4" w:rsidRPr="00490D26" w:rsidRDefault="00B356B4" w:rsidP="00EF0372">
            <w:pPr>
              <w:jc w:val="both"/>
              <w:rPr>
                <w:rFonts w:ascii="Arial" w:hAnsi="Arial" w:cs="Arial"/>
                <w:sz w:val="20"/>
                <w:szCs w:val="20"/>
              </w:rPr>
            </w:pPr>
            <w:r w:rsidRPr="00B356B4">
              <w:rPr>
                <w:rFonts w:ascii="Arial" w:hAnsi="Arial" w:cs="Arial"/>
                <w:sz w:val="20"/>
                <w:szCs w:val="20"/>
                <w:u w:val="single"/>
              </w:rPr>
              <w:t>Кумулятивні наслідки</w:t>
            </w:r>
            <w:r w:rsidRPr="00B356B4">
              <w:rPr>
                <w:rFonts w:ascii="Arial" w:hAnsi="Arial" w:cs="Arial"/>
                <w:sz w:val="20"/>
                <w:szCs w:val="20"/>
              </w:rPr>
              <w:t xml:space="preserve"> не прогнозуються</w:t>
            </w:r>
          </w:p>
        </w:tc>
      </w:tr>
      <w:tr w:rsidR="00490D26" w:rsidRPr="00490D26" w:rsidTr="00490D26">
        <w:tc>
          <w:tcPr>
            <w:tcW w:w="4814" w:type="dxa"/>
          </w:tcPr>
          <w:p w:rsidR="00490D26" w:rsidRDefault="00490D26" w:rsidP="0096527F">
            <w:pPr>
              <w:jc w:val="both"/>
              <w:rPr>
                <w:rFonts w:ascii="Arial" w:hAnsi="Arial" w:cs="Arial"/>
                <w:sz w:val="20"/>
                <w:szCs w:val="20"/>
              </w:rPr>
            </w:pPr>
            <w:r>
              <w:rPr>
                <w:rFonts w:ascii="Arial" w:hAnsi="Arial" w:cs="Arial"/>
                <w:sz w:val="20"/>
                <w:szCs w:val="20"/>
              </w:rPr>
              <w:t xml:space="preserve">В.1.1. </w:t>
            </w:r>
            <w:r w:rsidRPr="00490D26">
              <w:rPr>
                <w:rFonts w:ascii="Arial" w:hAnsi="Arial" w:cs="Arial"/>
                <w:sz w:val="20"/>
                <w:szCs w:val="20"/>
              </w:rPr>
              <w:t>Створення доступної дорожньої інфраструктури (ремонт доріг та тротуарів орієнтованих на потреби людей із інвалідністю)</w:t>
            </w:r>
          </w:p>
          <w:p w:rsidR="00490D26" w:rsidRDefault="00490D26" w:rsidP="0096527F">
            <w:pPr>
              <w:jc w:val="both"/>
              <w:rPr>
                <w:rFonts w:ascii="Arial" w:hAnsi="Arial" w:cs="Arial"/>
                <w:sz w:val="20"/>
                <w:szCs w:val="20"/>
              </w:rPr>
            </w:pPr>
            <w:r>
              <w:rPr>
                <w:rFonts w:ascii="Arial" w:hAnsi="Arial" w:cs="Arial"/>
                <w:sz w:val="20"/>
                <w:szCs w:val="20"/>
              </w:rPr>
              <w:t xml:space="preserve">В.1.3. </w:t>
            </w:r>
            <w:r w:rsidRPr="00490D26">
              <w:rPr>
                <w:rFonts w:ascii="Arial" w:hAnsi="Arial" w:cs="Arial"/>
                <w:sz w:val="20"/>
                <w:szCs w:val="20"/>
              </w:rPr>
              <w:t>Велогромада – розвиток велоінфраструктури</w:t>
            </w:r>
          </w:p>
          <w:p w:rsidR="00490D26" w:rsidRDefault="00490D26" w:rsidP="0096527F">
            <w:pPr>
              <w:jc w:val="both"/>
              <w:rPr>
                <w:rFonts w:ascii="Arial" w:hAnsi="Arial" w:cs="Arial"/>
                <w:sz w:val="20"/>
                <w:szCs w:val="20"/>
              </w:rPr>
            </w:pPr>
            <w:r>
              <w:rPr>
                <w:rFonts w:ascii="Arial" w:hAnsi="Arial" w:cs="Arial"/>
                <w:sz w:val="20"/>
                <w:szCs w:val="20"/>
              </w:rPr>
              <w:t xml:space="preserve">В.1.5. </w:t>
            </w:r>
            <w:r w:rsidRPr="00490D26">
              <w:rPr>
                <w:rFonts w:ascii="Arial" w:hAnsi="Arial" w:cs="Arial"/>
                <w:sz w:val="20"/>
                <w:szCs w:val="20"/>
              </w:rPr>
              <w:t>Розвиток зеленого транспорту (електромобілі, заправки для електромобілів)</w:t>
            </w:r>
          </w:p>
          <w:p w:rsidR="00490D26" w:rsidRDefault="00490D26" w:rsidP="0096527F">
            <w:pPr>
              <w:jc w:val="both"/>
              <w:rPr>
                <w:rFonts w:ascii="Arial" w:hAnsi="Arial" w:cs="Arial"/>
                <w:sz w:val="20"/>
                <w:szCs w:val="20"/>
              </w:rPr>
            </w:pPr>
            <w:r>
              <w:rPr>
                <w:rFonts w:ascii="Arial" w:hAnsi="Arial" w:cs="Arial"/>
                <w:sz w:val="20"/>
                <w:szCs w:val="20"/>
              </w:rPr>
              <w:t xml:space="preserve">С.4.4. </w:t>
            </w:r>
            <w:r w:rsidRPr="00490D26">
              <w:rPr>
                <w:rFonts w:ascii="Arial" w:hAnsi="Arial" w:cs="Arial"/>
                <w:sz w:val="20"/>
                <w:szCs w:val="20"/>
              </w:rPr>
              <w:t>Реконструкція набережної</w:t>
            </w:r>
          </w:p>
        </w:tc>
        <w:tc>
          <w:tcPr>
            <w:tcW w:w="4815" w:type="dxa"/>
          </w:tcPr>
          <w:p w:rsidR="00B356B4" w:rsidRDefault="00B356B4" w:rsidP="00B356B4">
            <w:pPr>
              <w:jc w:val="both"/>
              <w:rPr>
                <w:rFonts w:ascii="Arial" w:hAnsi="Arial" w:cs="Arial"/>
                <w:sz w:val="20"/>
                <w:szCs w:val="20"/>
              </w:rPr>
            </w:pPr>
            <w:r w:rsidRPr="00B356B4">
              <w:rPr>
                <w:rFonts w:ascii="Arial" w:hAnsi="Arial" w:cs="Arial"/>
                <w:sz w:val="20"/>
                <w:szCs w:val="20"/>
                <w:u w:val="single"/>
              </w:rPr>
              <w:t>Короткостроковий</w:t>
            </w:r>
            <w:r w:rsidRPr="00B356B4">
              <w:rPr>
                <w:rFonts w:ascii="Arial" w:hAnsi="Arial" w:cs="Arial"/>
                <w:sz w:val="20"/>
                <w:szCs w:val="20"/>
              </w:rPr>
              <w:t>: викиди забруднюючих речовин та утворення відходів, порушення ґрунтового покриву під час ремонтних робіт. Шумове навантаження від будівельної техніки.</w:t>
            </w:r>
          </w:p>
          <w:p w:rsidR="00B356B4" w:rsidRPr="00B356B4" w:rsidRDefault="00B356B4" w:rsidP="00B356B4">
            <w:pPr>
              <w:jc w:val="both"/>
              <w:rPr>
                <w:rFonts w:ascii="Arial" w:hAnsi="Arial" w:cs="Arial"/>
                <w:sz w:val="20"/>
                <w:szCs w:val="20"/>
              </w:rPr>
            </w:pPr>
          </w:p>
          <w:p w:rsidR="00490D26" w:rsidRPr="00490D26" w:rsidRDefault="00B356B4" w:rsidP="00B356B4">
            <w:pPr>
              <w:jc w:val="both"/>
              <w:rPr>
                <w:rFonts w:ascii="Arial" w:hAnsi="Arial" w:cs="Arial"/>
                <w:sz w:val="20"/>
                <w:szCs w:val="20"/>
              </w:rPr>
            </w:pPr>
            <w:r w:rsidRPr="00B356B4">
              <w:rPr>
                <w:rFonts w:ascii="Arial" w:hAnsi="Arial" w:cs="Arial"/>
                <w:sz w:val="20"/>
                <w:szCs w:val="20"/>
                <w:u w:val="single"/>
              </w:rPr>
              <w:t>Кумулятивні наслідки</w:t>
            </w:r>
            <w:r w:rsidRPr="00B356B4">
              <w:rPr>
                <w:rFonts w:ascii="Arial" w:hAnsi="Arial" w:cs="Arial"/>
                <w:sz w:val="20"/>
                <w:szCs w:val="20"/>
              </w:rPr>
              <w:t xml:space="preserve"> не прогнозуються</w:t>
            </w:r>
          </w:p>
        </w:tc>
      </w:tr>
    </w:tbl>
    <w:p w:rsidR="001A09B6" w:rsidRDefault="001A09B6">
      <w:pPr>
        <w:rPr>
          <w:rFonts w:ascii="Arial" w:hAnsi="Arial" w:cs="Arial"/>
        </w:rPr>
      </w:pPr>
    </w:p>
    <w:p w:rsidR="001A09B6" w:rsidRPr="001A09B6" w:rsidRDefault="001A09B6" w:rsidP="001A09B6">
      <w:pPr>
        <w:pStyle w:val="2"/>
        <w:numPr>
          <w:ilvl w:val="0"/>
          <w:numId w:val="12"/>
        </w:numPr>
        <w:jc w:val="both"/>
        <w:rPr>
          <w:rFonts w:ascii="Arial" w:hAnsi="Arial" w:cs="Arial"/>
          <w:b/>
        </w:rPr>
      </w:pPr>
      <w:bookmarkStart w:id="33" w:name="_Toc195002798"/>
      <w:r w:rsidRPr="001A09B6">
        <w:rPr>
          <w:rFonts w:ascii="Arial" w:hAnsi="Arial" w:cs="Arial"/>
          <w:b/>
        </w:rPr>
        <w:lastRenderedPageBreak/>
        <w:t>Заходи, що передбачається ужити для запобігання, зменшення та пом’якшення негативних наслідків виконання Документу державного планування</w:t>
      </w:r>
      <w:bookmarkEnd w:id="33"/>
    </w:p>
    <w:p w:rsidR="001A09B6" w:rsidRDefault="001A09B6" w:rsidP="0096527F">
      <w:pPr>
        <w:spacing w:line="240" w:lineRule="auto"/>
        <w:ind w:firstLine="340"/>
        <w:jc w:val="both"/>
        <w:rPr>
          <w:rFonts w:ascii="Arial" w:hAnsi="Arial" w:cs="Arial"/>
        </w:rPr>
      </w:pPr>
    </w:p>
    <w:p w:rsidR="001A09B6" w:rsidRDefault="00F60DAF" w:rsidP="00F60DAF">
      <w:pPr>
        <w:spacing w:line="240" w:lineRule="auto"/>
        <w:ind w:firstLine="340"/>
        <w:jc w:val="both"/>
        <w:rPr>
          <w:rFonts w:ascii="Arial" w:hAnsi="Arial" w:cs="Arial"/>
        </w:rPr>
      </w:pPr>
      <w:r w:rsidRPr="00F60DAF">
        <w:rPr>
          <w:rFonts w:ascii="Arial" w:hAnsi="Arial" w:cs="Arial"/>
        </w:rPr>
        <w:t>Під час проведення аналізу ймовірних негативних наслідків для довкілля</w:t>
      </w:r>
      <w:r w:rsidR="00045AB6">
        <w:rPr>
          <w:rFonts w:ascii="Arial" w:hAnsi="Arial" w:cs="Arial"/>
        </w:rPr>
        <w:t xml:space="preserve"> та здоров’я населення</w:t>
      </w:r>
      <w:r w:rsidRPr="00F60DAF">
        <w:rPr>
          <w:rFonts w:ascii="Arial" w:hAnsi="Arial" w:cs="Arial"/>
        </w:rPr>
        <w:t xml:space="preserve"> від реалізації Плану </w:t>
      </w:r>
      <w:r>
        <w:rPr>
          <w:rFonts w:ascii="Arial" w:hAnsi="Arial" w:cs="Arial"/>
        </w:rPr>
        <w:t xml:space="preserve">дій справедливої трансформації </w:t>
      </w:r>
      <w:r w:rsidR="002B74B7">
        <w:rPr>
          <w:rFonts w:ascii="Arial" w:hAnsi="Arial" w:cs="Arial"/>
        </w:rPr>
        <w:t>Червоноградської</w:t>
      </w:r>
      <w:r w:rsidR="002B74B7" w:rsidRPr="00794CC7">
        <w:rPr>
          <w:rFonts w:ascii="Arial" w:hAnsi="Arial" w:cs="Arial"/>
        </w:rPr>
        <w:t xml:space="preserve"> </w:t>
      </w:r>
      <w:r>
        <w:rPr>
          <w:rFonts w:ascii="Arial" w:hAnsi="Arial" w:cs="Arial"/>
        </w:rPr>
        <w:t>громади на період до 2030 року</w:t>
      </w:r>
      <w:r w:rsidRPr="00F60DAF">
        <w:rPr>
          <w:rFonts w:ascii="Arial" w:hAnsi="Arial" w:cs="Arial"/>
        </w:rPr>
        <w:t xml:space="preserve"> було виявлено </w:t>
      </w:r>
      <w:r>
        <w:rPr>
          <w:rFonts w:ascii="Arial" w:hAnsi="Arial" w:cs="Arial"/>
        </w:rPr>
        <w:t>завдання, реалізація яких потребує</w:t>
      </w:r>
      <w:r w:rsidRPr="00F60DAF">
        <w:rPr>
          <w:rFonts w:ascii="Arial" w:hAnsi="Arial" w:cs="Arial"/>
        </w:rPr>
        <w:t xml:space="preserve"> серйозної уваги під час їх реалізації, щоб не припустити негативного впливу на довкілля, або які доцільно скоригувати для того, щоб посилити позитивні наслідки для довкілля та здоров’я населення внаслідок реалізації Стратегії.</w:t>
      </w:r>
    </w:p>
    <w:p w:rsidR="00F60DAF" w:rsidRPr="00F60DAF" w:rsidRDefault="00F60DAF" w:rsidP="00F60DAF">
      <w:pPr>
        <w:spacing w:line="240" w:lineRule="auto"/>
        <w:ind w:firstLine="340"/>
        <w:jc w:val="both"/>
        <w:rPr>
          <w:rFonts w:ascii="Arial" w:hAnsi="Arial" w:cs="Arial"/>
        </w:rPr>
      </w:pPr>
      <w:r>
        <w:rPr>
          <w:rFonts w:ascii="Arial" w:hAnsi="Arial" w:cs="Arial"/>
        </w:rPr>
        <w:t xml:space="preserve">Заходи, що передбачається ужити для запобігання, зменшення та пом’якшення негативних наслідків виконання Плану дій можна розділити на два блоки: заходи, передбачені самим Планом дій в якості окремих завдань </w:t>
      </w:r>
      <w:r w:rsidR="00D8066C">
        <w:rPr>
          <w:rFonts w:ascii="Arial" w:hAnsi="Arial" w:cs="Arial"/>
        </w:rPr>
        <w:t>до оперативних цілей (Таблиця 7.1</w:t>
      </w:r>
      <w:r>
        <w:rPr>
          <w:rFonts w:ascii="Arial" w:hAnsi="Arial" w:cs="Arial"/>
        </w:rPr>
        <w:t>), та п</w:t>
      </w:r>
      <w:r w:rsidRPr="00F60DAF">
        <w:rPr>
          <w:rFonts w:ascii="Arial" w:hAnsi="Arial" w:cs="Arial"/>
        </w:rPr>
        <w:t xml:space="preserve">ропоновані </w:t>
      </w:r>
      <w:r>
        <w:rPr>
          <w:rFonts w:ascii="Arial" w:hAnsi="Arial" w:cs="Arial"/>
        </w:rPr>
        <w:t xml:space="preserve">додаткові заходи – </w:t>
      </w:r>
      <w:r w:rsidRPr="00F60DAF">
        <w:rPr>
          <w:rFonts w:ascii="Arial" w:hAnsi="Arial" w:cs="Arial"/>
        </w:rPr>
        <w:t>загальні рекомендації щодо усунення негативних наслідків</w:t>
      </w:r>
      <w:r w:rsidR="00D8066C">
        <w:rPr>
          <w:rFonts w:ascii="Arial" w:hAnsi="Arial" w:cs="Arial"/>
        </w:rPr>
        <w:t xml:space="preserve"> (Таблиця 7.2</w:t>
      </w:r>
      <w:r>
        <w:rPr>
          <w:rFonts w:ascii="Arial" w:hAnsi="Arial" w:cs="Arial"/>
        </w:rPr>
        <w:t>). Однак</w:t>
      </w:r>
      <w:r w:rsidRPr="00F60DAF">
        <w:rPr>
          <w:rFonts w:ascii="Arial" w:hAnsi="Arial" w:cs="Arial"/>
        </w:rPr>
        <w:t xml:space="preserve"> детальні заходи повинні розглядатися у кожному конкретному випадку під час реалізації </w:t>
      </w:r>
      <w:r>
        <w:rPr>
          <w:rFonts w:ascii="Arial" w:hAnsi="Arial" w:cs="Arial"/>
        </w:rPr>
        <w:t>завдань Плану дій</w:t>
      </w:r>
      <w:r w:rsidRPr="00F60DAF">
        <w:rPr>
          <w:rFonts w:ascii="Arial" w:hAnsi="Arial" w:cs="Arial"/>
        </w:rPr>
        <w:t>, а також в процесі надання екологічних дозволів.</w:t>
      </w:r>
    </w:p>
    <w:p w:rsidR="00045AB6" w:rsidRPr="00045AB6" w:rsidRDefault="00045AB6" w:rsidP="00045AB6">
      <w:pPr>
        <w:pStyle w:val="af1"/>
        <w:keepNext/>
        <w:rPr>
          <w:rFonts w:ascii="Arial" w:hAnsi="Arial" w:cs="Arial"/>
          <w:b/>
        </w:rPr>
      </w:pPr>
      <w:r w:rsidRPr="00045AB6">
        <w:rPr>
          <w:rFonts w:ascii="Arial" w:hAnsi="Arial" w:cs="Arial"/>
          <w:b/>
        </w:rPr>
        <w:t>Таблиця</w:t>
      </w:r>
      <w:r w:rsidR="00D8066C">
        <w:rPr>
          <w:rFonts w:ascii="Arial" w:hAnsi="Arial" w:cs="Arial"/>
          <w:b/>
        </w:rPr>
        <w:t xml:space="preserve"> 7.1</w:t>
      </w:r>
      <w:r w:rsidRPr="00045AB6">
        <w:rPr>
          <w:rFonts w:ascii="Arial" w:hAnsi="Arial" w:cs="Arial"/>
          <w:b/>
        </w:rPr>
        <w:t xml:space="preserve">. Заходи, що передбачені Планом дій справедливої трансформації </w:t>
      </w:r>
      <w:r w:rsidR="002B74B7">
        <w:rPr>
          <w:rFonts w:ascii="Arial" w:hAnsi="Arial" w:cs="Arial"/>
          <w:b/>
        </w:rPr>
        <w:t>Червоноградської</w:t>
      </w:r>
      <w:r w:rsidRPr="00045AB6">
        <w:rPr>
          <w:rFonts w:ascii="Arial" w:hAnsi="Arial" w:cs="Arial"/>
          <w:b/>
        </w:rPr>
        <w:t xml:space="preserve"> громади на період до 2030 року, що передбачається вжити для запобігання, зменшення та пом'якшення негативних наслідків</w:t>
      </w:r>
    </w:p>
    <w:tbl>
      <w:tblPr>
        <w:tblStyle w:val="af0"/>
        <w:tblW w:w="0" w:type="auto"/>
        <w:tblLook w:val="04A0" w:firstRow="1" w:lastRow="0" w:firstColumn="1" w:lastColumn="0" w:noHBand="0" w:noVBand="1"/>
      </w:tblPr>
      <w:tblGrid>
        <w:gridCol w:w="2122"/>
        <w:gridCol w:w="7507"/>
      </w:tblGrid>
      <w:tr w:rsidR="00045AB6" w:rsidRPr="00045AB6" w:rsidTr="00045AB6">
        <w:tc>
          <w:tcPr>
            <w:tcW w:w="2122" w:type="dxa"/>
            <w:shd w:val="clear" w:color="auto" w:fill="C5E0B3" w:themeFill="accent6" w:themeFillTint="66"/>
          </w:tcPr>
          <w:p w:rsidR="00045AB6" w:rsidRPr="00045AB6" w:rsidRDefault="00045AB6" w:rsidP="00045AB6">
            <w:pPr>
              <w:jc w:val="center"/>
              <w:rPr>
                <w:rFonts w:ascii="Arial" w:hAnsi="Arial" w:cs="Arial"/>
                <w:b/>
                <w:sz w:val="20"/>
                <w:szCs w:val="20"/>
              </w:rPr>
            </w:pPr>
            <w:r w:rsidRPr="00045AB6">
              <w:rPr>
                <w:rFonts w:ascii="Arial" w:hAnsi="Arial" w:cs="Arial"/>
                <w:b/>
                <w:sz w:val="20"/>
                <w:szCs w:val="20"/>
              </w:rPr>
              <w:t>Складові довкілля, у тому числі здоров’я населення</w:t>
            </w:r>
          </w:p>
        </w:tc>
        <w:tc>
          <w:tcPr>
            <w:tcW w:w="7507" w:type="dxa"/>
            <w:shd w:val="clear" w:color="auto" w:fill="C5E0B3" w:themeFill="accent6" w:themeFillTint="66"/>
          </w:tcPr>
          <w:p w:rsidR="00045AB6" w:rsidRDefault="00045AB6" w:rsidP="00045AB6">
            <w:pPr>
              <w:jc w:val="center"/>
              <w:rPr>
                <w:rFonts w:ascii="Arial" w:hAnsi="Arial" w:cs="Arial"/>
                <w:b/>
                <w:sz w:val="20"/>
                <w:szCs w:val="20"/>
              </w:rPr>
            </w:pPr>
          </w:p>
          <w:p w:rsidR="00045AB6" w:rsidRPr="00045AB6" w:rsidRDefault="00045AB6" w:rsidP="002B74B7">
            <w:pPr>
              <w:jc w:val="center"/>
              <w:rPr>
                <w:rFonts w:ascii="Arial" w:hAnsi="Arial" w:cs="Arial"/>
                <w:b/>
                <w:sz w:val="20"/>
                <w:szCs w:val="20"/>
              </w:rPr>
            </w:pPr>
            <w:r w:rsidRPr="00045AB6">
              <w:rPr>
                <w:rFonts w:ascii="Arial" w:hAnsi="Arial" w:cs="Arial"/>
                <w:b/>
                <w:sz w:val="20"/>
                <w:szCs w:val="20"/>
              </w:rPr>
              <w:t>Завдання Плану дій</w:t>
            </w:r>
            <w:r>
              <w:rPr>
                <w:rFonts w:ascii="Arial" w:hAnsi="Arial" w:cs="Arial"/>
                <w:b/>
                <w:sz w:val="20"/>
                <w:szCs w:val="20"/>
              </w:rPr>
              <w:t xml:space="preserve"> справедливої трансформації </w:t>
            </w:r>
            <w:r w:rsidR="002B74B7">
              <w:rPr>
                <w:rFonts w:ascii="Arial" w:hAnsi="Arial" w:cs="Arial"/>
                <w:b/>
                <w:sz w:val="20"/>
                <w:szCs w:val="20"/>
              </w:rPr>
              <w:t>Червоноградської</w:t>
            </w:r>
            <w:r>
              <w:rPr>
                <w:rFonts w:ascii="Arial" w:hAnsi="Arial" w:cs="Arial"/>
                <w:b/>
                <w:sz w:val="20"/>
                <w:szCs w:val="20"/>
              </w:rPr>
              <w:t xml:space="preserve"> громади до 2030 року</w:t>
            </w:r>
          </w:p>
        </w:tc>
      </w:tr>
      <w:tr w:rsidR="00045AB6" w:rsidRPr="00045AB6" w:rsidTr="00045AB6">
        <w:tc>
          <w:tcPr>
            <w:tcW w:w="2122" w:type="dxa"/>
          </w:tcPr>
          <w:p w:rsidR="00045AB6" w:rsidRPr="00045AB6" w:rsidRDefault="00045AB6" w:rsidP="00F60DAF">
            <w:pPr>
              <w:jc w:val="both"/>
              <w:rPr>
                <w:rFonts w:ascii="Arial" w:hAnsi="Arial" w:cs="Arial"/>
                <w:sz w:val="18"/>
                <w:szCs w:val="18"/>
              </w:rPr>
            </w:pPr>
            <w:r>
              <w:rPr>
                <w:rFonts w:ascii="Arial" w:hAnsi="Arial" w:cs="Arial"/>
                <w:sz w:val="18"/>
                <w:szCs w:val="18"/>
              </w:rPr>
              <w:t>Атмосферне повітря і клімат</w:t>
            </w:r>
          </w:p>
        </w:tc>
        <w:tc>
          <w:tcPr>
            <w:tcW w:w="7507" w:type="dxa"/>
          </w:tcPr>
          <w:p w:rsidR="00045AB6" w:rsidRDefault="00045AB6" w:rsidP="00F60DAF">
            <w:pPr>
              <w:jc w:val="both"/>
              <w:rPr>
                <w:rFonts w:ascii="Arial" w:hAnsi="Arial" w:cs="Arial"/>
                <w:sz w:val="18"/>
                <w:szCs w:val="18"/>
              </w:rPr>
            </w:pPr>
            <w:r>
              <w:rPr>
                <w:rFonts w:ascii="Arial" w:hAnsi="Arial" w:cs="Arial"/>
                <w:sz w:val="18"/>
                <w:szCs w:val="18"/>
              </w:rPr>
              <w:t xml:space="preserve">А.1.1. </w:t>
            </w:r>
            <w:r w:rsidRPr="00045AB6">
              <w:rPr>
                <w:rFonts w:ascii="Arial" w:hAnsi="Arial" w:cs="Arial"/>
                <w:sz w:val="18"/>
                <w:szCs w:val="18"/>
              </w:rPr>
              <w:t>Створення системи підтримки нової моделі економіки, заснованої на засадах замкнутого циклу, декарбонізації та інноваційності</w:t>
            </w:r>
          </w:p>
          <w:p w:rsidR="00045AB6" w:rsidRDefault="00045AB6" w:rsidP="00F60DAF">
            <w:pPr>
              <w:jc w:val="both"/>
              <w:rPr>
                <w:rFonts w:ascii="Arial" w:hAnsi="Arial" w:cs="Arial"/>
                <w:sz w:val="18"/>
                <w:szCs w:val="18"/>
              </w:rPr>
            </w:pPr>
            <w:r>
              <w:rPr>
                <w:rFonts w:ascii="Arial" w:hAnsi="Arial" w:cs="Arial"/>
                <w:sz w:val="18"/>
                <w:szCs w:val="18"/>
              </w:rPr>
              <w:t>А.3.1. Впровадження переробки тери</w:t>
            </w:r>
            <w:r w:rsidRPr="00045AB6">
              <w:rPr>
                <w:rFonts w:ascii="Arial" w:hAnsi="Arial" w:cs="Arial"/>
                <w:sz w:val="18"/>
                <w:szCs w:val="18"/>
              </w:rPr>
              <w:t>конів з використанням інноваційних технологій, зокрема виробництво будівельних матеріалів</w:t>
            </w:r>
          </w:p>
          <w:p w:rsidR="00045AB6" w:rsidRDefault="00045AB6" w:rsidP="00F60DAF">
            <w:pPr>
              <w:jc w:val="both"/>
              <w:rPr>
                <w:rFonts w:ascii="Arial" w:hAnsi="Arial" w:cs="Arial"/>
                <w:sz w:val="18"/>
                <w:szCs w:val="18"/>
              </w:rPr>
            </w:pPr>
            <w:r>
              <w:rPr>
                <w:rFonts w:ascii="Arial" w:hAnsi="Arial" w:cs="Arial"/>
                <w:sz w:val="18"/>
                <w:szCs w:val="18"/>
              </w:rPr>
              <w:t xml:space="preserve">В.1.3. </w:t>
            </w:r>
            <w:r w:rsidRPr="00045AB6">
              <w:rPr>
                <w:rFonts w:ascii="Arial" w:hAnsi="Arial" w:cs="Arial"/>
                <w:sz w:val="18"/>
                <w:szCs w:val="18"/>
              </w:rPr>
              <w:t>Велогромада – розвиток велоінфраструктури</w:t>
            </w:r>
          </w:p>
          <w:p w:rsidR="00045AB6" w:rsidRDefault="00045AB6" w:rsidP="00F60DAF">
            <w:pPr>
              <w:jc w:val="both"/>
              <w:rPr>
                <w:rFonts w:ascii="Arial" w:hAnsi="Arial" w:cs="Arial"/>
                <w:sz w:val="18"/>
                <w:szCs w:val="18"/>
              </w:rPr>
            </w:pPr>
            <w:r>
              <w:rPr>
                <w:rFonts w:ascii="Arial" w:hAnsi="Arial" w:cs="Arial"/>
                <w:sz w:val="18"/>
                <w:szCs w:val="18"/>
              </w:rPr>
              <w:t xml:space="preserve">В.1.5. </w:t>
            </w:r>
            <w:r w:rsidRPr="00045AB6">
              <w:rPr>
                <w:rFonts w:ascii="Arial" w:hAnsi="Arial" w:cs="Arial"/>
                <w:sz w:val="18"/>
                <w:szCs w:val="18"/>
              </w:rPr>
              <w:t>Розвиток зеленого транспорту (електромобілі, заправки для електромобілів)</w:t>
            </w:r>
          </w:p>
          <w:p w:rsidR="00045AB6" w:rsidRDefault="00045AB6" w:rsidP="00F60DAF">
            <w:pPr>
              <w:jc w:val="both"/>
              <w:rPr>
                <w:rFonts w:ascii="Arial" w:hAnsi="Arial" w:cs="Arial"/>
                <w:sz w:val="18"/>
                <w:szCs w:val="18"/>
              </w:rPr>
            </w:pPr>
            <w:r>
              <w:rPr>
                <w:rFonts w:ascii="Arial" w:hAnsi="Arial" w:cs="Arial"/>
                <w:sz w:val="18"/>
                <w:szCs w:val="18"/>
              </w:rPr>
              <w:t xml:space="preserve">В.2.3. </w:t>
            </w:r>
            <w:r w:rsidRPr="00045AB6">
              <w:rPr>
                <w:rFonts w:ascii="Arial" w:hAnsi="Arial" w:cs="Arial"/>
                <w:sz w:val="18"/>
                <w:szCs w:val="18"/>
              </w:rPr>
              <w:t>Енергоефективні та термомодернізовані будівлі громади (комунальні будівлі та житловий фонд)</w:t>
            </w:r>
          </w:p>
          <w:p w:rsidR="00045AB6" w:rsidRDefault="00045AB6" w:rsidP="00F60DAF">
            <w:pPr>
              <w:jc w:val="both"/>
              <w:rPr>
                <w:rFonts w:ascii="Arial" w:hAnsi="Arial" w:cs="Arial"/>
                <w:sz w:val="18"/>
                <w:szCs w:val="18"/>
              </w:rPr>
            </w:pPr>
            <w:r>
              <w:rPr>
                <w:rFonts w:ascii="Arial" w:hAnsi="Arial" w:cs="Arial"/>
                <w:sz w:val="18"/>
                <w:szCs w:val="18"/>
              </w:rPr>
              <w:t xml:space="preserve">С.1.1. </w:t>
            </w:r>
            <w:r w:rsidRPr="00045AB6">
              <w:rPr>
                <w:rFonts w:ascii="Arial" w:hAnsi="Arial" w:cs="Arial"/>
                <w:sz w:val="18"/>
                <w:szCs w:val="18"/>
              </w:rPr>
              <w:t>Формування світогляду людини, дружнього до довкілля та енергоефективної поведінки</w:t>
            </w:r>
          </w:p>
          <w:p w:rsidR="00045AB6" w:rsidRDefault="00045AB6" w:rsidP="00F60DAF">
            <w:pPr>
              <w:jc w:val="both"/>
              <w:rPr>
                <w:rFonts w:ascii="Arial" w:hAnsi="Arial" w:cs="Arial"/>
                <w:sz w:val="18"/>
                <w:szCs w:val="18"/>
              </w:rPr>
            </w:pPr>
            <w:r>
              <w:rPr>
                <w:rFonts w:ascii="Arial" w:hAnsi="Arial" w:cs="Arial"/>
                <w:sz w:val="18"/>
                <w:szCs w:val="18"/>
              </w:rPr>
              <w:t xml:space="preserve">С.1.2. </w:t>
            </w:r>
            <w:r w:rsidRPr="00045AB6">
              <w:rPr>
                <w:rFonts w:ascii="Arial" w:hAnsi="Arial" w:cs="Arial"/>
                <w:sz w:val="18"/>
                <w:szCs w:val="18"/>
              </w:rPr>
              <w:t>Впровадження системного контролю за якістю повітря</w:t>
            </w:r>
          </w:p>
          <w:p w:rsidR="00045AB6" w:rsidRDefault="00045AB6" w:rsidP="00F60DAF">
            <w:pPr>
              <w:jc w:val="both"/>
              <w:rPr>
                <w:rFonts w:ascii="Arial" w:hAnsi="Arial" w:cs="Arial"/>
                <w:sz w:val="18"/>
                <w:szCs w:val="18"/>
              </w:rPr>
            </w:pPr>
            <w:r>
              <w:rPr>
                <w:rFonts w:ascii="Arial" w:hAnsi="Arial" w:cs="Arial"/>
                <w:sz w:val="18"/>
                <w:szCs w:val="18"/>
              </w:rPr>
              <w:t xml:space="preserve">С.2.3. </w:t>
            </w:r>
            <w:r w:rsidRPr="00045AB6">
              <w:rPr>
                <w:rFonts w:ascii="Arial" w:hAnsi="Arial" w:cs="Arial"/>
                <w:sz w:val="18"/>
                <w:szCs w:val="18"/>
              </w:rPr>
              <w:t>Розробка та ухвалення Плану дій сталого енергетичного розвитку та клімату (ПДСРК)</w:t>
            </w:r>
          </w:p>
          <w:p w:rsidR="004C2DA1" w:rsidRDefault="004C2DA1" w:rsidP="00F60DAF">
            <w:pPr>
              <w:jc w:val="both"/>
              <w:rPr>
                <w:rFonts w:ascii="Arial" w:hAnsi="Arial" w:cs="Arial"/>
                <w:sz w:val="18"/>
                <w:szCs w:val="18"/>
              </w:rPr>
            </w:pPr>
            <w:r>
              <w:rPr>
                <w:rFonts w:ascii="Arial" w:hAnsi="Arial" w:cs="Arial"/>
                <w:sz w:val="18"/>
                <w:szCs w:val="18"/>
              </w:rPr>
              <w:t xml:space="preserve">С.2.5. </w:t>
            </w:r>
            <w:r w:rsidRPr="004C2DA1">
              <w:rPr>
                <w:rFonts w:ascii="Arial" w:hAnsi="Arial" w:cs="Arial"/>
                <w:sz w:val="18"/>
                <w:szCs w:val="18"/>
              </w:rPr>
              <w:t>Створення системи навчання енергоефективної поведінки населення</w:t>
            </w:r>
          </w:p>
          <w:p w:rsidR="004C2DA1" w:rsidRPr="00045AB6" w:rsidRDefault="004C2DA1" w:rsidP="00F60DAF">
            <w:pPr>
              <w:jc w:val="both"/>
              <w:rPr>
                <w:rFonts w:ascii="Arial" w:hAnsi="Arial" w:cs="Arial"/>
                <w:sz w:val="18"/>
                <w:szCs w:val="18"/>
              </w:rPr>
            </w:pPr>
            <w:r>
              <w:rPr>
                <w:rFonts w:ascii="Arial" w:hAnsi="Arial" w:cs="Arial"/>
                <w:sz w:val="18"/>
                <w:szCs w:val="18"/>
              </w:rPr>
              <w:t xml:space="preserve">С.3.5. </w:t>
            </w:r>
            <w:r w:rsidRPr="004C2DA1">
              <w:rPr>
                <w:rFonts w:ascii="Arial" w:hAnsi="Arial" w:cs="Arial"/>
                <w:sz w:val="18"/>
                <w:szCs w:val="18"/>
              </w:rPr>
              <w:t>Розробка концепції переходу громади на альтернативні джерела енергії</w:t>
            </w:r>
          </w:p>
        </w:tc>
      </w:tr>
      <w:tr w:rsidR="00045AB6" w:rsidRPr="00045AB6" w:rsidTr="00045AB6">
        <w:tc>
          <w:tcPr>
            <w:tcW w:w="2122" w:type="dxa"/>
          </w:tcPr>
          <w:p w:rsidR="00045AB6" w:rsidRPr="00045AB6" w:rsidRDefault="00045AB6" w:rsidP="00F60DAF">
            <w:pPr>
              <w:jc w:val="both"/>
              <w:rPr>
                <w:rFonts w:ascii="Arial" w:hAnsi="Arial" w:cs="Arial"/>
                <w:sz w:val="18"/>
                <w:szCs w:val="18"/>
              </w:rPr>
            </w:pPr>
            <w:r>
              <w:rPr>
                <w:rFonts w:ascii="Arial" w:hAnsi="Arial" w:cs="Arial"/>
                <w:sz w:val="18"/>
                <w:szCs w:val="18"/>
              </w:rPr>
              <w:t>Водні ресурси</w:t>
            </w:r>
          </w:p>
        </w:tc>
        <w:tc>
          <w:tcPr>
            <w:tcW w:w="7507" w:type="dxa"/>
          </w:tcPr>
          <w:p w:rsidR="00045AB6" w:rsidRDefault="00045AB6" w:rsidP="00F60DAF">
            <w:pPr>
              <w:jc w:val="both"/>
              <w:rPr>
                <w:rFonts w:ascii="Arial" w:hAnsi="Arial" w:cs="Arial"/>
                <w:sz w:val="18"/>
                <w:szCs w:val="18"/>
              </w:rPr>
            </w:pPr>
            <w:r>
              <w:rPr>
                <w:rFonts w:ascii="Arial" w:hAnsi="Arial" w:cs="Arial"/>
                <w:sz w:val="18"/>
                <w:szCs w:val="18"/>
              </w:rPr>
              <w:t>А.3.1. Впровадження переробки тери</w:t>
            </w:r>
            <w:r w:rsidRPr="00045AB6">
              <w:rPr>
                <w:rFonts w:ascii="Arial" w:hAnsi="Arial" w:cs="Arial"/>
                <w:sz w:val="18"/>
                <w:szCs w:val="18"/>
              </w:rPr>
              <w:t>конів з використанням інноваційних технологій, зокрема виробництво будівельних матеріалів</w:t>
            </w:r>
          </w:p>
          <w:p w:rsidR="00045AB6" w:rsidRPr="00045AB6" w:rsidRDefault="00045AB6" w:rsidP="00F60DAF">
            <w:pPr>
              <w:jc w:val="both"/>
              <w:rPr>
                <w:rFonts w:ascii="Arial" w:hAnsi="Arial" w:cs="Arial"/>
                <w:sz w:val="18"/>
                <w:szCs w:val="18"/>
              </w:rPr>
            </w:pPr>
            <w:r>
              <w:rPr>
                <w:rFonts w:ascii="Arial" w:hAnsi="Arial" w:cs="Arial"/>
                <w:sz w:val="18"/>
                <w:szCs w:val="18"/>
              </w:rPr>
              <w:t xml:space="preserve">С.1.3. </w:t>
            </w:r>
            <w:r w:rsidRPr="00045AB6">
              <w:rPr>
                <w:rFonts w:ascii="Arial" w:hAnsi="Arial" w:cs="Arial"/>
                <w:sz w:val="18"/>
                <w:szCs w:val="18"/>
              </w:rPr>
              <w:t>Впровадження системного контролю за якістю води і ґрунтів</w:t>
            </w:r>
          </w:p>
        </w:tc>
      </w:tr>
      <w:tr w:rsidR="00045AB6" w:rsidRPr="00045AB6" w:rsidTr="00045AB6">
        <w:tc>
          <w:tcPr>
            <w:tcW w:w="2122" w:type="dxa"/>
          </w:tcPr>
          <w:p w:rsidR="00045AB6" w:rsidRPr="00045AB6" w:rsidRDefault="00045AB6" w:rsidP="00F60DAF">
            <w:pPr>
              <w:jc w:val="both"/>
              <w:rPr>
                <w:rFonts w:ascii="Arial" w:hAnsi="Arial" w:cs="Arial"/>
                <w:sz w:val="18"/>
                <w:szCs w:val="18"/>
              </w:rPr>
            </w:pPr>
            <w:r>
              <w:rPr>
                <w:rFonts w:ascii="Arial" w:hAnsi="Arial" w:cs="Arial"/>
                <w:sz w:val="18"/>
                <w:szCs w:val="18"/>
              </w:rPr>
              <w:t>Земельні ресурси</w:t>
            </w:r>
          </w:p>
        </w:tc>
        <w:tc>
          <w:tcPr>
            <w:tcW w:w="7507" w:type="dxa"/>
          </w:tcPr>
          <w:p w:rsidR="00045AB6" w:rsidRDefault="00045AB6" w:rsidP="00F60DAF">
            <w:pPr>
              <w:jc w:val="both"/>
              <w:rPr>
                <w:rFonts w:ascii="Arial" w:hAnsi="Arial" w:cs="Arial"/>
                <w:sz w:val="18"/>
                <w:szCs w:val="18"/>
              </w:rPr>
            </w:pPr>
            <w:r>
              <w:rPr>
                <w:rFonts w:ascii="Arial" w:hAnsi="Arial" w:cs="Arial"/>
                <w:sz w:val="18"/>
                <w:szCs w:val="18"/>
              </w:rPr>
              <w:t>А.3.1. Впровадження переробки тери</w:t>
            </w:r>
            <w:r w:rsidRPr="00045AB6">
              <w:rPr>
                <w:rFonts w:ascii="Arial" w:hAnsi="Arial" w:cs="Arial"/>
                <w:sz w:val="18"/>
                <w:szCs w:val="18"/>
              </w:rPr>
              <w:t>конів з використанням інноваційних технологій, зокрема виробництво будівельних матеріалів</w:t>
            </w:r>
          </w:p>
          <w:p w:rsidR="00045AB6" w:rsidRDefault="00045AB6" w:rsidP="00F60DAF">
            <w:pPr>
              <w:jc w:val="both"/>
              <w:rPr>
                <w:rFonts w:ascii="Arial" w:hAnsi="Arial" w:cs="Arial"/>
                <w:sz w:val="18"/>
                <w:szCs w:val="18"/>
              </w:rPr>
            </w:pPr>
            <w:r>
              <w:rPr>
                <w:rFonts w:ascii="Arial" w:hAnsi="Arial" w:cs="Arial"/>
                <w:sz w:val="18"/>
                <w:szCs w:val="18"/>
              </w:rPr>
              <w:t xml:space="preserve">С.1.3. </w:t>
            </w:r>
            <w:r w:rsidRPr="00045AB6">
              <w:rPr>
                <w:rFonts w:ascii="Arial" w:hAnsi="Arial" w:cs="Arial"/>
                <w:sz w:val="18"/>
                <w:szCs w:val="18"/>
              </w:rPr>
              <w:t>Впровадження системного контролю за якістю води і ґрунтів</w:t>
            </w:r>
          </w:p>
          <w:p w:rsidR="004C2DA1" w:rsidRDefault="004C2DA1" w:rsidP="00F60DAF">
            <w:pPr>
              <w:jc w:val="both"/>
              <w:rPr>
                <w:rFonts w:ascii="Arial" w:hAnsi="Arial" w:cs="Arial"/>
                <w:sz w:val="18"/>
                <w:szCs w:val="18"/>
              </w:rPr>
            </w:pPr>
            <w:r>
              <w:rPr>
                <w:rFonts w:ascii="Arial" w:hAnsi="Arial" w:cs="Arial"/>
                <w:sz w:val="18"/>
                <w:szCs w:val="18"/>
              </w:rPr>
              <w:t xml:space="preserve">С.4.3. </w:t>
            </w:r>
            <w:r w:rsidRPr="004C2DA1">
              <w:rPr>
                <w:rFonts w:ascii="Arial" w:hAnsi="Arial" w:cs="Arial"/>
                <w:sz w:val="18"/>
                <w:szCs w:val="18"/>
              </w:rPr>
              <w:t>Рекультивація забруднених промисловою діяльністю земельних ділянок</w:t>
            </w:r>
          </w:p>
          <w:p w:rsidR="004C2DA1" w:rsidRPr="00045AB6" w:rsidRDefault="004C2DA1" w:rsidP="00F60DAF">
            <w:pPr>
              <w:jc w:val="both"/>
              <w:rPr>
                <w:rFonts w:ascii="Arial" w:hAnsi="Arial" w:cs="Arial"/>
                <w:sz w:val="18"/>
                <w:szCs w:val="18"/>
              </w:rPr>
            </w:pPr>
            <w:r>
              <w:rPr>
                <w:rFonts w:ascii="Arial" w:hAnsi="Arial" w:cs="Arial"/>
                <w:sz w:val="18"/>
                <w:szCs w:val="18"/>
              </w:rPr>
              <w:t xml:space="preserve">С.4.6. </w:t>
            </w:r>
            <w:r w:rsidRPr="004C2DA1">
              <w:rPr>
                <w:rFonts w:ascii="Arial" w:hAnsi="Arial" w:cs="Arial"/>
                <w:sz w:val="18"/>
                <w:szCs w:val="18"/>
              </w:rPr>
              <w:t>Протидія просіданню ґрунтів</w:t>
            </w:r>
          </w:p>
        </w:tc>
      </w:tr>
      <w:tr w:rsidR="00045AB6" w:rsidRPr="00045AB6" w:rsidTr="00045AB6">
        <w:tc>
          <w:tcPr>
            <w:tcW w:w="2122" w:type="dxa"/>
          </w:tcPr>
          <w:p w:rsidR="00045AB6" w:rsidRPr="00045AB6" w:rsidRDefault="00045AB6" w:rsidP="00F60DAF">
            <w:pPr>
              <w:jc w:val="both"/>
              <w:rPr>
                <w:rFonts w:ascii="Arial" w:hAnsi="Arial" w:cs="Arial"/>
                <w:sz w:val="18"/>
                <w:szCs w:val="18"/>
              </w:rPr>
            </w:pPr>
            <w:r>
              <w:rPr>
                <w:rFonts w:ascii="Arial" w:hAnsi="Arial" w:cs="Arial"/>
                <w:sz w:val="18"/>
                <w:szCs w:val="18"/>
              </w:rPr>
              <w:t>Відходи</w:t>
            </w:r>
          </w:p>
        </w:tc>
        <w:tc>
          <w:tcPr>
            <w:tcW w:w="7507" w:type="dxa"/>
          </w:tcPr>
          <w:p w:rsidR="004C2DA1" w:rsidRDefault="004C2DA1" w:rsidP="004C2DA1">
            <w:pPr>
              <w:jc w:val="both"/>
              <w:rPr>
                <w:rFonts w:ascii="Arial" w:hAnsi="Arial" w:cs="Arial"/>
                <w:sz w:val="18"/>
                <w:szCs w:val="18"/>
              </w:rPr>
            </w:pPr>
            <w:r>
              <w:rPr>
                <w:rFonts w:ascii="Arial" w:hAnsi="Arial" w:cs="Arial"/>
                <w:sz w:val="18"/>
                <w:szCs w:val="18"/>
              </w:rPr>
              <w:t xml:space="preserve">С.1.1. </w:t>
            </w:r>
            <w:r w:rsidRPr="00045AB6">
              <w:rPr>
                <w:rFonts w:ascii="Arial" w:hAnsi="Arial" w:cs="Arial"/>
                <w:sz w:val="18"/>
                <w:szCs w:val="18"/>
              </w:rPr>
              <w:t>Формування світогляду людини, дружнього до довкілля та енергоефективної поведінки</w:t>
            </w:r>
          </w:p>
          <w:p w:rsidR="004C2DA1" w:rsidRDefault="004C2DA1" w:rsidP="004C2DA1">
            <w:pPr>
              <w:jc w:val="both"/>
              <w:rPr>
                <w:rFonts w:ascii="Arial" w:hAnsi="Arial" w:cs="Arial"/>
                <w:sz w:val="18"/>
                <w:szCs w:val="18"/>
              </w:rPr>
            </w:pPr>
            <w:r>
              <w:rPr>
                <w:rFonts w:ascii="Arial" w:hAnsi="Arial" w:cs="Arial"/>
                <w:sz w:val="18"/>
                <w:szCs w:val="18"/>
              </w:rPr>
              <w:t xml:space="preserve">С.3.3. </w:t>
            </w:r>
            <w:r w:rsidRPr="004C2DA1">
              <w:rPr>
                <w:rFonts w:ascii="Arial" w:hAnsi="Arial" w:cs="Arial"/>
                <w:sz w:val="18"/>
                <w:szCs w:val="18"/>
              </w:rPr>
              <w:t>Перетворення ТПВ у RDF (refuse derived fuel) – паливо, отримане із подрібнених і спресованих ТПВ в брикети / гранули</w:t>
            </w:r>
          </w:p>
          <w:p w:rsidR="004C2DA1" w:rsidRPr="004C2DA1" w:rsidRDefault="004C2DA1" w:rsidP="004C2DA1">
            <w:pPr>
              <w:jc w:val="both"/>
              <w:rPr>
                <w:rFonts w:ascii="Arial" w:hAnsi="Arial" w:cs="Arial"/>
                <w:sz w:val="18"/>
                <w:szCs w:val="18"/>
              </w:rPr>
            </w:pPr>
            <w:r>
              <w:rPr>
                <w:rFonts w:ascii="Arial" w:hAnsi="Arial" w:cs="Arial"/>
                <w:sz w:val="18"/>
                <w:szCs w:val="18"/>
              </w:rPr>
              <w:t xml:space="preserve">С.5.1. </w:t>
            </w:r>
            <w:r w:rsidRPr="004C2DA1">
              <w:rPr>
                <w:rFonts w:ascii="Arial" w:hAnsi="Arial" w:cs="Arial"/>
                <w:sz w:val="18"/>
                <w:szCs w:val="18"/>
              </w:rPr>
              <w:t>Впровадження системи роздільного збору ТПВ</w:t>
            </w:r>
          </w:p>
          <w:p w:rsidR="004C2DA1" w:rsidRPr="004C2DA1" w:rsidRDefault="004C2DA1" w:rsidP="004C2DA1">
            <w:pPr>
              <w:jc w:val="both"/>
              <w:rPr>
                <w:rFonts w:ascii="Arial" w:hAnsi="Arial" w:cs="Arial"/>
                <w:sz w:val="18"/>
                <w:szCs w:val="18"/>
              </w:rPr>
            </w:pPr>
            <w:r>
              <w:rPr>
                <w:rFonts w:ascii="Arial" w:hAnsi="Arial" w:cs="Arial"/>
                <w:sz w:val="18"/>
                <w:szCs w:val="18"/>
              </w:rPr>
              <w:t xml:space="preserve">С.5.2. </w:t>
            </w:r>
            <w:r w:rsidRPr="004C2DA1">
              <w:rPr>
                <w:rFonts w:ascii="Arial" w:hAnsi="Arial" w:cs="Arial"/>
                <w:sz w:val="18"/>
                <w:szCs w:val="18"/>
              </w:rPr>
              <w:t>Впровадження ефективної системи переробки ТПВ</w:t>
            </w:r>
          </w:p>
          <w:p w:rsidR="00045AB6" w:rsidRPr="00045AB6" w:rsidRDefault="004C2DA1" w:rsidP="004C2DA1">
            <w:pPr>
              <w:jc w:val="both"/>
              <w:rPr>
                <w:rFonts w:ascii="Arial" w:hAnsi="Arial" w:cs="Arial"/>
                <w:sz w:val="18"/>
                <w:szCs w:val="18"/>
              </w:rPr>
            </w:pPr>
            <w:r>
              <w:rPr>
                <w:rFonts w:ascii="Arial" w:hAnsi="Arial" w:cs="Arial"/>
                <w:sz w:val="18"/>
                <w:szCs w:val="18"/>
              </w:rPr>
              <w:t xml:space="preserve">С.5.3. </w:t>
            </w:r>
            <w:r w:rsidRPr="004C2DA1">
              <w:rPr>
                <w:rFonts w:ascii="Arial" w:hAnsi="Arial" w:cs="Arial"/>
                <w:sz w:val="18"/>
                <w:szCs w:val="18"/>
              </w:rPr>
              <w:t>Очищення території від стихійних сміттєзвалищ</w:t>
            </w:r>
          </w:p>
        </w:tc>
      </w:tr>
      <w:tr w:rsidR="00045AB6" w:rsidRPr="00045AB6" w:rsidTr="00045AB6">
        <w:tc>
          <w:tcPr>
            <w:tcW w:w="2122" w:type="dxa"/>
          </w:tcPr>
          <w:p w:rsidR="00045AB6" w:rsidRPr="00045AB6" w:rsidRDefault="00045AB6" w:rsidP="00F60DAF">
            <w:pPr>
              <w:jc w:val="both"/>
              <w:rPr>
                <w:rFonts w:ascii="Arial" w:hAnsi="Arial" w:cs="Arial"/>
                <w:sz w:val="18"/>
                <w:szCs w:val="18"/>
              </w:rPr>
            </w:pPr>
            <w:r>
              <w:rPr>
                <w:rFonts w:ascii="Arial" w:hAnsi="Arial" w:cs="Arial"/>
                <w:sz w:val="18"/>
                <w:szCs w:val="18"/>
              </w:rPr>
              <w:t>Біорізноманіття</w:t>
            </w:r>
          </w:p>
        </w:tc>
        <w:tc>
          <w:tcPr>
            <w:tcW w:w="7507" w:type="dxa"/>
          </w:tcPr>
          <w:p w:rsidR="004C2DA1" w:rsidRDefault="004C2DA1" w:rsidP="004C2DA1">
            <w:pPr>
              <w:jc w:val="both"/>
              <w:rPr>
                <w:rFonts w:ascii="Arial" w:hAnsi="Arial" w:cs="Arial"/>
                <w:sz w:val="18"/>
                <w:szCs w:val="18"/>
              </w:rPr>
            </w:pPr>
            <w:r>
              <w:rPr>
                <w:rFonts w:ascii="Arial" w:hAnsi="Arial" w:cs="Arial"/>
                <w:sz w:val="18"/>
                <w:szCs w:val="18"/>
              </w:rPr>
              <w:t xml:space="preserve">С.1.1. </w:t>
            </w:r>
            <w:r w:rsidRPr="00045AB6">
              <w:rPr>
                <w:rFonts w:ascii="Arial" w:hAnsi="Arial" w:cs="Arial"/>
                <w:sz w:val="18"/>
                <w:szCs w:val="18"/>
              </w:rPr>
              <w:t>Формування світогляду людини, дружнього до довкілля та енергоефективної поведінки</w:t>
            </w:r>
          </w:p>
          <w:p w:rsidR="00045AB6" w:rsidRPr="00045AB6" w:rsidRDefault="004C2DA1" w:rsidP="00F60DAF">
            <w:pPr>
              <w:jc w:val="both"/>
              <w:rPr>
                <w:rFonts w:ascii="Arial" w:hAnsi="Arial" w:cs="Arial"/>
                <w:sz w:val="18"/>
                <w:szCs w:val="18"/>
              </w:rPr>
            </w:pPr>
            <w:r>
              <w:rPr>
                <w:rFonts w:ascii="Arial" w:hAnsi="Arial" w:cs="Arial"/>
                <w:sz w:val="18"/>
                <w:szCs w:val="18"/>
              </w:rPr>
              <w:t xml:space="preserve">С.4.5. </w:t>
            </w:r>
            <w:r w:rsidRPr="004C2DA1">
              <w:rPr>
                <w:rFonts w:ascii="Arial" w:hAnsi="Arial" w:cs="Arial"/>
                <w:sz w:val="18"/>
                <w:szCs w:val="18"/>
              </w:rPr>
              <w:t>Збереження екосистем громади (водойми, лісові масиви)</w:t>
            </w:r>
          </w:p>
        </w:tc>
      </w:tr>
      <w:tr w:rsidR="00045AB6" w:rsidRPr="00045AB6" w:rsidTr="00045AB6">
        <w:tc>
          <w:tcPr>
            <w:tcW w:w="2122" w:type="dxa"/>
          </w:tcPr>
          <w:p w:rsidR="00045AB6" w:rsidRPr="00045AB6" w:rsidRDefault="00045AB6" w:rsidP="00F60DAF">
            <w:pPr>
              <w:jc w:val="both"/>
              <w:rPr>
                <w:rFonts w:ascii="Arial" w:hAnsi="Arial" w:cs="Arial"/>
                <w:sz w:val="18"/>
                <w:szCs w:val="18"/>
              </w:rPr>
            </w:pPr>
            <w:r>
              <w:rPr>
                <w:rFonts w:ascii="Arial" w:hAnsi="Arial" w:cs="Arial"/>
                <w:sz w:val="18"/>
                <w:szCs w:val="18"/>
              </w:rPr>
              <w:t>Рекреаційні зони</w:t>
            </w:r>
          </w:p>
        </w:tc>
        <w:tc>
          <w:tcPr>
            <w:tcW w:w="7507" w:type="dxa"/>
          </w:tcPr>
          <w:p w:rsidR="004C2DA1" w:rsidRDefault="004C2DA1" w:rsidP="004C2DA1">
            <w:pPr>
              <w:jc w:val="both"/>
              <w:rPr>
                <w:rFonts w:ascii="Arial" w:hAnsi="Arial" w:cs="Arial"/>
                <w:sz w:val="18"/>
                <w:szCs w:val="18"/>
              </w:rPr>
            </w:pPr>
            <w:r>
              <w:rPr>
                <w:rFonts w:ascii="Arial" w:hAnsi="Arial" w:cs="Arial"/>
                <w:sz w:val="18"/>
                <w:szCs w:val="18"/>
              </w:rPr>
              <w:t xml:space="preserve">С.1.1. </w:t>
            </w:r>
            <w:r w:rsidRPr="00045AB6">
              <w:rPr>
                <w:rFonts w:ascii="Arial" w:hAnsi="Arial" w:cs="Arial"/>
                <w:sz w:val="18"/>
                <w:szCs w:val="18"/>
              </w:rPr>
              <w:t>Формування світогляду людини, дружнього до довкілля та енергоефективної поведінки</w:t>
            </w:r>
          </w:p>
          <w:p w:rsidR="004C2DA1" w:rsidRPr="004C2DA1" w:rsidRDefault="004C2DA1" w:rsidP="004C2DA1">
            <w:pPr>
              <w:jc w:val="both"/>
              <w:rPr>
                <w:rFonts w:ascii="Arial" w:hAnsi="Arial" w:cs="Arial"/>
                <w:sz w:val="18"/>
                <w:szCs w:val="18"/>
              </w:rPr>
            </w:pPr>
            <w:r>
              <w:rPr>
                <w:rFonts w:ascii="Arial" w:hAnsi="Arial" w:cs="Arial"/>
                <w:sz w:val="18"/>
                <w:szCs w:val="18"/>
              </w:rPr>
              <w:t xml:space="preserve">С.4.1. </w:t>
            </w:r>
            <w:r w:rsidRPr="004C2DA1">
              <w:rPr>
                <w:rFonts w:ascii="Arial" w:hAnsi="Arial" w:cs="Arial"/>
                <w:sz w:val="18"/>
                <w:szCs w:val="18"/>
              </w:rPr>
              <w:t>Осучаснення паркових і рекреаційних зон</w:t>
            </w:r>
          </w:p>
          <w:p w:rsidR="00045AB6" w:rsidRPr="00045AB6" w:rsidRDefault="004C2DA1" w:rsidP="004C2DA1">
            <w:pPr>
              <w:jc w:val="both"/>
              <w:rPr>
                <w:rFonts w:ascii="Arial" w:hAnsi="Arial" w:cs="Arial"/>
                <w:sz w:val="18"/>
                <w:szCs w:val="18"/>
              </w:rPr>
            </w:pPr>
            <w:r>
              <w:rPr>
                <w:rFonts w:ascii="Arial" w:hAnsi="Arial" w:cs="Arial"/>
                <w:sz w:val="18"/>
                <w:szCs w:val="18"/>
              </w:rPr>
              <w:t xml:space="preserve">С.4.2. </w:t>
            </w:r>
            <w:r w:rsidRPr="004C2DA1">
              <w:rPr>
                <w:rFonts w:ascii="Arial" w:hAnsi="Arial" w:cs="Arial"/>
                <w:sz w:val="18"/>
                <w:szCs w:val="18"/>
              </w:rPr>
              <w:t>Створення умов для дозвілля та відпочинку, орієнтованих на потреби громади</w:t>
            </w:r>
          </w:p>
        </w:tc>
      </w:tr>
      <w:tr w:rsidR="00045AB6" w:rsidRPr="00045AB6" w:rsidTr="00045AB6">
        <w:tc>
          <w:tcPr>
            <w:tcW w:w="2122" w:type="dxa"/>
          </w:tcPr>
          <w:p w:rsidR="00045AB6" w:rsidRPr="00045AB6" w:rsidRDefault="00045AB6" w:rsidP="00F60DAF">
            <w:pPr>
              <w:jc w:val="both"/>
              <w:rPr>
                <w:rFonts w:ascii="Arial" w:hAnsi="Arial" w:cs="Arial"/>
                <w:sz w:val="18"/>
                <w:szCs w:val="18"/>
              </w:rPr>
            </w:pPr>
            <w:r>
              <w:rPr>
                <w:rFonts w:ascii="Arial" w:hAnsi="Arial" w:cs="Arial"/>
                <w:sz w:val="18"/>
                <w:szCs w:val="18"/>
              </w:rPr>
              <w:lastRenderedPageBreak/>
              <w:t>Здоров’я населення</w:t>
            </w:r>
          </w:p>
        </w:tc>
        <w:tc>
          <w:tcPr>
            <w:tcW w:w="7507" w:type="dxa"/>
          </w:tcPr>
          <w:p w:rsidR="00045AB6" w:rsidRDefault="00045AB6" w:rsidP="00F60DAF">
            <w:pPr>
              <w:jc w:val="both"/>
              <w:rPr>
                <w:rFonts w:ascii="Arial" w:hAnsi="Arial" w:cs="Arial"/>
                <w:sz w:val="18"/>
                <w:szCs w:val="18"/>
              </w:rPr>
            </w:pPr>
            <w:r>
              <w:rPr>
                <w:rFonts w:ascii="Arial" w:hAnsi="Arial" w:cs="Arial"/>
                <w:sz w:val="18"/>
                <w:szCs w:val="18"/>
              </w:rPr>
              <w:t>А.3.1. Впровадження переробки тери</w:t>
            </w:r>
            <w:r w:rsidRPr="00045AB6">
              <w:rPr>
                <w:rFonts w:ascii="Arial" w:hAnsi="Arial" w:cs="Arial"/>
                <w:sz w:val="18"/>
                <w:szCs w:val="18"/>
              </w:rPr>
              <w:t>конів з використанням інноваційних технологій, зокрема виробництво будівельних матеріалів</w:t>
            </w:r>
          </w:p>
          <w:p w:rsidR="00045AB6" w:rsidRDefault="00045AB6" w:rsidP="00F60DAF">
            <w:pPr>
              <w:jc w:val="both"/>
              <w:rPr>
                <w:rFonts w:ascii="Arial" w:hAnsi="Arial" w:cs="Arial"/>
                <w:sz w:val="18"/>
                <w:szCs w:val="18"/>
              </w:rPr>
            </w:pPr>
            <w:r>
              <w:rPr>
                <w:rFonts w:ascii="Arial" w:hAnsi="Arial" w:cs="Arial"/>
                <w:sz w:val="18"/>
                <w:szCs w:val="18"/>
              </w:rPr>
              <w:t xml:space="preserve">В.4.1. </w:t>
            </w:r>
            <w:r w:rsidRPr="00045AB6">
              <w:rPr>
                <w:rFonts w:ascii="Arial" w:hAnsi="Arial" w:cs="Arial"/>
                <w:sz w:val="18"/>
                <w:szCs w:val="18"/>
              </w:rPr>
              <w:t>Модернізація об’єктів соціальної інфраструктури</w:t>
            </w:r>
          </w:p>
          <w:p w:rsidR="00045AB6" w:rsidRPr="00045AB6" w:rsidRDefault="00045AB6" w:rsidP="00F60DAF">
            <w:pPr>
              <w:jc w:val="both"/>
              <w:rPr>
                <w:rFonts w:ascii="Arial" w:hAnsi="Arial" w:cs="Arial"/>
                <w:sz w:val="18"/>
                <w:szCs w:val="18"/>
              </w:rPr>
            </w:pPr>
            <w:r>
              <w:rPr>
                <w:rFonts w:ascii="Arial" w:hAnsi="Arial" w:cs="Arial"/>
                <w:sz w:val="18"/>
                <w:szCs w:val="18"/>
              </w:rPr>
              <w:t xml:space="preserve">В.4.3. </w:t>
            </w:r>
            <w:r w:rsidRPr="00045AB6">
              <w:rPr>
                <w:rFonts w:ascii="Arial" w:hAnsi="Arial" w:cs="Arial"/>
                <w:sz w:val="18"/>
                <w:szCs w:val="18"/>
              </w:rPr>
              <w:t>Створення сучасної системи надання послуг з охорони здоров’я</w:t>
            </w:r>
          </w:p>
        </w:tc>
      </w:tr>
    </w:tbl>
    <w:p w:rsidR="00F60DAF" w:rsidRDefault="00F60DAF" w:rsidP="00F60DAF">
      <w:pPr>
        <w:spacing w:line="240" w:lineRule="auto"/>
        <w:ind w:firstLine="340"/>
        <w:jc w:val="both"/>
        <w:rPr>
          <w:rFonts w:ascii="Arial" w:hAnsi="Arial" w:cs="Arial"/>
        </w:rPr>
      </w:pPr>
    </w:p>
    <w:p w:rsidR="001E0B21" w:rsidRPr="001E0B21" w:rsidRDefault="001E0B21" w:rsidP="001E0B21">
      <w:pPr>
        <w:pStyle w:val="af1"/>
        <w:keepNext/>
        <w:rPr>
          <w:rFonts w:ascii="Arial" w:hAnsi="Arial" w:cs="Arial"/>
          <w:b/>
        </w:rPr>
      </w:pPr>
      <w:r w:rsidRPr="001E0B21">
        <w:rPr>
          <w:rFonts w:ascii="Arial" w:hAnsi="Arial" w:cs="Arial"/>
          <w:b/>
        </w:rPr>
        <w:t>Таблиця</w:t>
      </w:r>
      <w:r w:rsidR="00D8066C">
        <w:rPr>
          <w:rFonts w:ascii="Arial" w:hAnsi="Arial" w:cs="Arial"/>
          <w:b/>
        </w:rPr>
        <w:t xml:space="preserve"> 7.2</w:t>
      </w:r>
      <w:r w:rsidRPr="001E0B21">
        <w:rPr>
          <w:rFonts w:ascii="Arial" w:hAnsi="Arial" w:cs="Arial"/>
          <w:b/>
        </w:rPr>
        <w:t xml:space="preserve">. Додаткові пропоновані заходи, що пропонується вжити для запобігання, зменшення та пом'якшення негативних наслідків реалізації Плану дій справедливої трансформації </w:t>
      </w:r>
      <w:r w:rsidR="00A94F74">
        <w:rPr>
          <w:rFonts w:ascii="Arial" w:hAnsi="Arial" w:cs="Arial"/>
          <w:b/>
        </w:rPr>
        <w:t>Червоноградської</w:t>
      </w:r>
      <w:r w:rsidRPr="001E0B21">
        <w:rPr>
          <w:rFonts w:ascii="Arial" w:hAnsi="Arial" w:cs="Arial"/>
          <w:b/>
        </w:rPr>
        <w:t xml:space="preserve"> громади на період до 2030 року</w:t>
      </w:r>
    </w:p>
    <w:tbl>
      <w:tblPr>
        <w:tblStyle w:val="af0"/>
        <w:tblW w:w="0" w:type="auto"/>
        <w:tblLook w:val="04A0" w:firstRow="1" w:lastRow="0" w:firstColumn="1" w:lastColumn="0" w:noHBand="0" w:noVBand="1"/>
      </w:tblPr>
      <w:tblGrid>
        <w:gridCol w:w="2405"/>
        <w:gridCol w:w="7224"/>
      </w:tblGrid>
      <w:tr w:rsidR="001E0B21" w:rsidRPr="001E0B21" w:rsidTr="009B2D9B">
        <w:tc>
          <w:tcPr>
            <w:tcW w:w="2405" w:type="dxa"/>
            <w:shd w:val="clear" w:color="auto" w:fill="C5E0B3" w:themeFill="accent6" w:themeFillTint="66"/>
          </w:tcPr>
          <w:p w:rsidR="001E0B21" w:rsidRPr="001E0B21" w:rsidRDefault="001E0B21" w:rsidP="001E0B21">
            <w:pPr>
              <w:jc w:val="center"/>
              <w:rPr>
                <w:rFonts w:ascii="Arial" w:hAnsi="Arial" w:cs="Arial"/>
                <w:b/>
                <w:sz w:val="20"/>
                <w:szCs w:val="20"/>
              </w:rPr>
            </w:pPr>
            <w:r w:rsidRPr="001E0B21">
              <w:rPr>
                <w:rFonts w:ascii="Arial" w:hAnsi="Arial" w:cs="Arial"/>
                <w:b/>
                <w:sz w:val="20"/>
                <w:szCs w:val="20"/>
              </w:rPr>
              <w:t>Стратегічні цілі Плану дій</w:t>
            </w:r>
          </w:p>
        </w:tc>
        <w:tc>
          <w:tcPr>
            <w:tcW w:w="7224" w:type="dxa"/>
            <w:shd w:val="clear" w:color="auto" w:fill="C5E0B3" w:themeFill="accent6" w:themeFillTint="66"/>
          </w:tcPr>
          <w:p w:rsidR="001E0B21" w:rsidRPr="001E0B21" w:rsidRDefault="001E0B21" w:rsidP="001E0B21">
            <w:pPr>
              <w:jc w:val="center"/>
              <w:rPr>
                <w:rFonts w:ascii="Arial" w:hAnsi="Arial" w:cs="Arial"/>
                <w:b/>
                <w:sz w:val="20"/>
                <w:szCs w:val="20"/>
              </w:rPr>
            </w:pPr>
            <w:r w:rsidRPr="001E0B21">
              <w:rPr>
                <w:rFonts w:ascii="Arial" w:hAnsi="Arial" w:cs="Arial"/>
                <w:b/>
                <w:sz w:val="20"/>
                <w:szCs w:val="20"/>
              </w:rPr>
              <w:t>Пропоновані додаткові заходи</w:t>
            </w:r>
          </w:p>
        </w:tc>
      </w:tr>
      <w:tr w:rsidR="001E0B21" w:rsidRPr="001E0B21" w:rsidTr="009B2D9B">
        <w:tc>
          <w:tcPr>
            <w:tcW w:w="2405" w:type="dxa"/>
          </w:tcPr>
          <w:p w:rsidR="001E0B21" w:rsidRPr="001E0B21" w:rsidRDefault="00AD4C84" w:rsidP="00AD4C84">
            <w:pPr>
              <w:jc w:val="both"/>
              <w:rPr>
                <w:rFonts w:ascii="Arial" w:hAnsi="Arial" w:cs="Arial"/>
                <w:sz w:val="20"/>
                <w:szCs w:val="20"/>
              </w:rPr>
            </w:pPr>
            <w:r w:rsidRPr="00AD4C84">
              <w:rPr>
                <w:rFonts w:ascii="Arial" w:hAnsi="Arial" w:cs="Arial"/>
                <w:sz w:val="20"/>
                <w:szCs w:val="20"/>
              </w:rPr>
              <w:t>Стратегічна ціль А. Диверсифікована економіка громади на засадах розвитку нових інноваційних кластерів за</w:t>
            </w:r>
            <w:r>
              <w:rPr>
                <w:rFonts w:ascii="Arial" w:hAnsi="Arial" w:cs="Arial"/>
                <w:sz w:val="20"/>
                <w:szCs w:val="20"/>
              </w:rPr>
              <w:t>мкнутого циклу, декарбонізації.</w:t>
            </w:r>
            <w:r w:rsidRPr="00AD4C84">
              <w:rPr>
                <w:rFonts w:ascii="Arial" w:hAnsi="Arial" w:cs="Arial"/>
                <w:sz w:val="20"/>
                <w:szCs w:val="20"/>
              </w:rPr>
              <w:tab/>
              <w:t>.</w:t>
            </w:r>
          </w:p>
        </w:tc>
        <w:tc>
          <w:tcPr>
            <w:tcW w:w="7224" w:type="dxa"/>
          </w:tcPr>
          <w:p w:rsidR="001E0B21" w:rsidRPr="009B2D9B" w:rsidRDefault="009B2D9B" w:rsidP="009B2D9B">
            <w:pPr>
              <w:pStyle w:val="a7"/>
              <w:numPr>
                <w:ilvl w:val="0"/>
                <w:numId w:val="29"/>
              </w:numPr>
              <w:jc w:val="both"/>
              <w:rPr>
                <w:rFonts w:ascii="Arial" w:hAnsi="Arial" w:cs="Arial"/>
                <w:sz w:val="20"/>
                <w:szCs w:val="20"/>
              </w:rPr>
            </w:pPr>
            <w:r w:rsidRPr="009B2D9B">
              <w:rPr>
                <w:rFonts w:ascii="Arial" w:hAnsi="Arial" w:cs="Arial"/>
                <w:sz w:val="20"/>
                <w:szCs w:val="20"/>
              </w:rPr>
              <w:t>При розробленні документів планування та просторового розвитку території громади виконати аналіз природних умов території планування, визначити основні екологічні проблеми у зв’язку із реалізацією планувальних рішень комплексного плану та оцінити їх прояв у часовій перспективі та їх комплексну дію</w:t>
            </w:r>
          </w:p>
          <w:p w:rsidR="009B2D9B" w:rsidRDefault="009B2D9B" w:rsidP="009B2D9B">
            <w:pPr>
              <w:pStyle w:val="a7"/>
              <w:numPr>
                <w:ilvl w:val="0"/>
                <w:numId w:val="29"/>
              </w:numPr>
              <w:jc w:val="both"/>
              <w:rPr>
                <w:rFonts w:ascii="Arial" w:hAnsi="Arial" w:cs="Arial"/>
                <w:sz w:val="20"/>
                <w:szCs w:val="20"/>
              </w:rPr>
            </w:pPr>
            <w:r w:rsidRPr="009B2D9B">
              <w:rPr>
                <w:rFonts w:ascii="Arial" w:hAnsi="Arial" w:cs="Arial"/>
                <w:sz w:val="20"/>
                <w:szCs w:val="20"/>
              </w:rPr>
              <w:t>Проведення аналізу рівня антропогенного навантаження на навколишнє природне середовище при підготовці інвестиційних пропозицій</w:t>
            </w:r>
          </w:p>
          <w:p w:rsidR="009B2D9B" w:rsidRDefault="009B2D9B" w:rsidP="009B2D9B">
            <w:pPr>
              <w:pStyle w:val="a7"/>
              <w:numPr>
                <w:ilvl w:val="0"/>
                <w:numId w:val="29"/>
              </w:numPr>
              <w:jc w:val="both"/>
              <w:rPr>
                <w:rFonts w:ascii="Arial" w:hAnsi="Arial" w:cs="Arial"/>
                <w:sz w:val="20"/>
                <w:szCs w:val="20"/>
              </w:rPr>
            </w:pPr>
            <w:r w:rsidRPr="009B2D9B">
              <w:rPr>
                <w:rFonts w:ascii="Arial" w:hAnsi="Arial" w:cs="Arial"/>
                <w:sz w:val="20"/>
                <w:szCs w:val="20"/>
              </w:rPr>
              <w:t xml:space="preserve">Розроблення та впровадження спеціальних екологічних критеріїв </w:t>
            </w:r>
            <w:r>
              <w:rPr>
                <w:rFonts w:ascii="Arial" w:hAnsi="Arial" w:cs="Arial"/>
                <w:sz w:val="20"/>
                <w:szCs w:val="20"/>
              </w:rPr>
              <w:t>при створенні</w:t>
            </w:r>
            <w:r w:rsidRPr="009B2D9B">
              <w:rPr>
                <w:rFonts w:ascii="Arial" w:hAnsi="Arial" w:cs="Arial"/>
                <w:sz w:val="20"/>
                <w:szCs w:val="20"/>
              </w:rPr>
              <w:t xml:space="preserve"> Індустріального парку</w:t>
            </w:r>
            <w:r>
              <w:rPr>
                <w:rFonts w:ascii="Arial" w:hAnsi="Arial" w:cs="Arial"/>
                <w:sz w:val="20"/>
                <w:szCs w:val="20"/>
              </w:rPr>
              <w:t xml:space="preserve"> та впровадженні заходів щодо переробки териконів</w:t>
            </w:r>
          </w:p>
          <w:p w:rsidR="009B2D9B" w:rsidRDefault="009B2D9B" w:rsidP="009B2D9B">
            <w:pPr>
              <w:pStyle w:val="a7"/>
              <w:numPr>
                <w:ilvl w:val="0"/>
                <w:numId w:val="29"/>
              </w:numPr>
              <w:jc w:val="both"/>
              <w:rPr>
                <w:rFonts w:ascii="Arial" w:hAnsi="Arial" w:cs="Arial"/>
                <w:sz w:val="20"/>
                <w:szCs w:val="20"/>
              </w:rPr>
            </w:pPr>
            <w:r>
              <w:rPr>
                <w:rFonts w:ascii="Arial" w:hAnsi="Arial" w:cs="Arial"/>
                <w:sz w:val="20"/>
                <w:szCs w:val="20"/>
              </w:rPr>
              <w:t>Здійснення контролю за дотриманням екологічних норм при будівництві нових промислових об’єктів та їх подальшому функціонуванні</w:t>
            </w:r>
          </w:p>
          <w:p w:rsidR="009B2D9B" w:rsidRDefault="009B2D9B" w:rsidP="009B2D9B">
            <w:pPr>
              <w:pStyle w:val="a7"/>
              <w:numPr>
                <w:ilvl w:val="0"/>
                <w:numId w:val="29"/>
              </w:numPr>
              <w:jc w:val="both"/>
              <w:rPr>
                <w:rFonts w:ascii="Arial" w:hAnsi="Arial" w:cs="Arial"/>
                <w:sz w:val="20"/>
                <w:szCs w:val="20"/>
              </w:rPr>
            </w:pPr>
            <w:r>
              <w:rPr>
                <w:rFonts w:ascii="Arial" w:hAnsi="Arial" w:cs="Arial"/>
                <w:sz w:val="20"/>
                <w:szCs w:val="20"/>
              </w:rPr>
              <w:t>Посилити співпрацю із підприємствами вугледобувної галузі щодо дотримання екологічних норм та очищення відходів</w:t>
            </w:r>
          </w:p>
          <w:p w:rsidR="00297134" w:rsidRDefault="00297134" w:rsidP="00297134">
            <w:pPr>
              <w:pStyle w:val="a7"/>
              <w:numPr>
                <w:ilvl w:val="0"/>
                <w:numId w:val="29"/>
              </w:numPr>
              <w:jc w:val="both"/>
              <w:rPr>
                <w:rFonts w:ascii="Arial" w:hAnsi="Arial" w:cs="Arial"/>
                <w:sz w:val="20"/>
                <w:szCs w:val="20"/>
              </w:rPr>
            </w:pPr>
            <w:r>
              <w:rPr>
                <w:rFonts w:ascii="Arial" w:hAnsi="Arial" w:cs="Arial"/>
                <w:sz w:val="20"/>
                <w:szCs w:val="20"/>
              </w:rPr>
              <w:t>С</w:t>
            </w:r>
            <w:r w:rsidRPr="00297134">
              <w:rPr>
                <w:rFonts w:ascii="Arial" w:hAnsi="Arial" w:cs="Arial"/>
                <w:sz w:val="20"/>
                <w:szCs w:val="20"/>
              </w:rPr>
              <w:t>творення індустріальних парків повинно відповідати вимогам ст. 66-1 Земельного кодексу України, Закону України «Про індустріальні парки», ст. 3 Закону України «Про оцінку впливу на довкілля», ст. 28 Закону України «Про систему громадського здоров’я».</w:t>
            </w:r>
          </w:p>
          <w:p w:rsidR="00AD5BC0" w:rsidRPr="009B2D9B" w:rsidRDefault="00AD5BC0" w:rsidP="00AD5BC0">
            <w:pPr>
              <w:pStyle w:val="a7"/>
              <w:numPr>
                <w:ilvl w:val="0"/>
                <w:numId w:val="29"/>
              </w:numPr>
              <w:jc w:val="both"/>
              <w:rPr>
                <w:rFonts w:ascii="Arial" w:hAnsi="Arial" w:cs="Arial"/>
                <w:sz w:val="20"/>
                <w:szCs w:val="20"/>
              </w:rPr>
            </w:pPr>
            <w:r>
              <w:rPr>
                <w:rFonts w:ascii="Arial" w:hAnsi="Arial" w:cs="Arial"/>
                <w:sz w:val="20"/>
                <w:szCs w:val="20"/>
              </w:rPr>
              <w:t xml:space="preserve">Необхідно передбачити </w:t>
            </w:r>
            <w:r w:rsidRPr="00AD5BC0">
              <w:rPr>
                <w:rFonts w:ascii="Arial" w:hAnsi="Arial" w:cs="Arial"/>
                <w:sz w:val="20"/>
                <w:szCs w:val="20"/>
              </w:rPr>
              <w:t>завдання щодо організації санітарно-захисних зон існуючих промислових зон, провузлів, індустріальних парків та окремо розташованих промислових та сільськогосподарських підприємств, здійснення очистки шахтних вод, забезпечення дотримання вимог щодо поводження з промисловими відходами, організації та проведення лабораторного моніторингу за станом забруднення атмосферного повітря викидами підприємств шляхом встановлення пунктів спостереження та проведення спостережень у рамках державної системи моніторингу атмосферного повітря згідно з постановою Кабінету Міністрів України від 7 травня 2024 року №513.</w:t>
            </w:r>
          </w:p>
        </w:tc>
      </w:tr>
      <w:tr w:rsidR="001E0B21" w:rsidRPr="001E0B21" w:rsidTr="009B2D9B">
        <w:tc>
          <w:tcPr>
            <w:tcW w:w="2405" w:type="dxa"/>
          </w:tcPr>
          <w:p w:rsidR="001E0B21" w:rsidRPr="001E0B21" w:rsidRDefault="00AD4C84" w:rsidP="00F60DAF">
            <w:pPr>
              <w:jc w:val="both"/>
              <w:rPr>
                <w:rFonts w:ascii="Arial" w:hAnsi="Arial" w:cs="Arial"/>
                <w:sz w:val="20"/>
                <w:szCs w:val="20"/>
              </w:rPr>
            </w:pPr>
            <w:r w:rsidRPr="00AD4C84">
              <w:rPr>
                <w:rFonts w:ascii="Arial" w:hAnsi="Arial" w:cs="Arial"/>
                <w:sz w:val="20"/>
                <w:szCs w:val="20"/>
              </w:rPr>
              <w:t>Стратегічна ціль В. Сучасна, комфортна соціальна інфраструктура та енергоефективна система життєзабезпечення громади</w:t>
            </w:r>
          </w:p>
        </w:tc>
        <w:tc>
          <w:tcPr>
            <w:tcW w:w="7224" w:type="dxa"/>
          </w:tcPr>
          <w:p w:rsidR="001E0B21" w:rsidRPr="009B2D9B" w:rsidRDefault="009B2D9B" w:rsidP="008C7CCD">
            <w:pPr>
              <w:pStyle w:val="a7"/>
              <w:numPr>
                <w:ilvl w:val="0"/>
                <w:numId w:val="30"/>
              </w:numPr>
              <w:ind w:left="697" w:hanging="357"/>
              <w:jc w:val="both"/>
              <w:rPr>
                <w:rFonts w:ascii="Arial" w:hAnsi="Arial" w:cs="Arial"/>
                <w:sz w:val="20"/>
                <w:szCs w:val="20"/>
              </w:rPr>
            </w:pPr>
            <w:r w:rsidRPr="009B2D9B">
              <w:rPr>
                <w:rFonts w:ascii="Arial" w:hAnsi="Arial" w:cs="Arial"/>
                <w:sz w:val="20"/>
                <w:szCs w:val="20"/>
              </w:rPr>
              <w:t>Посилення рівня залучення мешканців громади до консультацій щодо рішень органу місцевого самоврядування, які мають важливе значення для довкілля та здоров’я населення</w:t>
            </w:r>
          </w:p>
          <w:p w:rsidR="009B2D9B" w:rsidRPr="009B2D9B" w:rsidRDefault="009B2D9B" w:rsidP="008C7CCD">
            <w:pPr>
              <w:pStyle w:val="a7"/>
              <w:numPr>
                <w:ilvl w:val="0"/>
                <w:numId w:val="30"/>
              </w:numPr>
              <w:ind w:left="697" w:hanging="357"/>
              <w:jc w:val="both"/>
              <w:rPr>
                <w:rFonts w:ascii="Arial" w:hAnsi="Arial" w:cs="Arial"/>
                <w:sz w:val="20"/>
                <w:szCs w:val="20"/>
              </w:rPr>
            </w:pPr>
            <w:r w:rsidRPr="009B2D9B">
              <w:rPr>
                <w:rFonts w:ascii="Arial" w:hAnsi="Arial" w:cs="Arial"/>
                <w:sz w:val="20"/>
                <w:szCs w:val="20"/>
              </w:rPr>
              <w:t>Посилення співпраці із неурядовими організаціями у сфері збереження довкілля та екологічного моніторингу</w:t>
            </w:r>
          </w:p>
          <w:p w:rsidR="009B2D9B" w:rsidRPr="009B2D9B" w:rsidRDefault="009B2D9B" w:rsidP="008C7CCD">
            <w:pPr>
              <w:pStyle w:val="a7"/>
              <w:numPr>
                <w:ilvl w:val="0"/>
                <w:numId w:val="30"/>
              </w:numPr>
              <w:ind w:left="697" w:hanging="357"/>
              <w:jc w:val="both"/>
              <w:rPr>
                <w:rFonts w:ascii="Arial" w:hAnsi="Arial" w:cs="Arial"/>
                <w:sz w:val="20"/>
                <w:szCs w:val="20"/>
              </w:rPr>
            </w:pPr>
            <w:r w:rsidRPr="009B2D9B">
              <w:rPr>
                <w:rFonts w:ascii="Arial" w:hAnsi="Arial" w:cs="Arial"/>
                <w:sz w:val="20"/>
                <w:szCs w:val="20"/>
              </w:rPr>
              <w:t>Підвищення якості та ефективності надання медичної і соціальної допомоги</w:t>
            </w:r>
          </w:p>
          <w:p w:rsidR="009B2D9B" w:rsidRPr="009B2D9B" w:rsidRDefault="009B2D9B" w:rsidP="008C7CCD">
            <w:pPr>
              <w:pStyle w:val="a7"/>
              <w:numPr>
                <w:ilvl w:val="0"/>
                <w:numId w:val="30"/>
              </w:numPr>
              <w:ind w:left="697" w:hanging="357"/>
              <w:jc w:val="both"/>
              <w:rPr>
                <w:rFonts w:ascii="Arial" w:hAnsi="Arial" w:cs="Arial"/>
                <w:sz w:val="20"/>
                <w:szCs w:val="20"/>
              </w:rPr>
            </w:pPr>
            <w:r w:rsidRPr="009B2D9B">
              <w:rPr>
                <w:rFonts w:ascii="Arial" w:hAnsi="Arial" w:cs="Arial"/>
                <w:sz w:val="20"/>
                <w:szCs w:val="20"/>
              </w:rPr>
              <w:t>Забезпечення захисту прав громадян на охорону здоров’я та соціальний захист</w:t>
            </w:r>
          </w:p>
          <w:p w:rsidR="009B2D9B" w:rsidRPr="009B2D9B" w:rsidRDefault="009B2D9B" w:rsidP="008C7CCD">
            <w:pPr>
              <w:pStyle w:val="a7"/>
              <w:numPr>
                <w:ilvl w:val="0"/>
                <w:numId w:val="30"/>
              </w:numPr>
              <w:ind w:left="697" w:hanging="357"/>
              <w:jc w:val="both"/>
              <w:rPr>
                <w:rFonts w:ascii="Arial" w:hAnsi="Arial" w:cs="Arial"/>
                <w:sz w:val="20"/>
                <w:szCs w:val="20"/>
              </w:rPr>
            </w:pPr>
            <w:r w:rsidRPr="009B2D9B">
              <w:rPr>
                <w:rFonts w:ascii="Arial" w:hAnsi="Arial" w:cs="Arial"/>
                <w:sz w:val="20"/>
                <w:szCs w:val="20"/>
              </w:rPr>
              <w:t>Здійснення заходів щодо залучення мешканців до спорту, активного дозвілля та здорового способу життя</w:t>
            </w:r>
          </w:p>
          <w:p w:rsidR="009B2D9B" w:rsidRPr="009B2D9B" w:rsidRDefault="009B2D9B" w:rsidP="008C7CCD">
            <w:pPr>
              <w:pStyle w:val="a7"/>
              <w:numPr>
                <w:ilvl w:val="0"/>
                <w:numId w:val="30"/>
              </w:numPr>
              <w:ind w:left="697" w:hanging="357"/>
              <w:jc w:val="both"/>
              <w:rPr>
                <w:rFonts w:ascii="Arial" w:hAnsi="Arial" w:cs="Arial"/>
                <w:sz w:val="20"/>
                <w:szCs w:val="20"/>
              </w:rPr>
            </w:pPr>
            <w:r w:rsidRPr="009B2D9B">
              <w:rPr>
                <w:rFonts w:ascii="Arial" w:hAnsi="Arial" w:cs="Arial"/>
                <w:sz w:val="20"/>
                <w:szCs w:val="20"/>
              </w:rPr>
              <w:t>Збільшення під час будівництва, реконструкції та капітального ремонту об'єктів дорожнього господарства частки витрат на створення та утримання зелених насаджень у смугах відведення автомобільних доріг і захисних насаджень уздовж автомобільних доріг</w:t>
            </w:r>
          </w:p>
          <w:p w:rsidR="008D413E" w:rsidRDefault="009B2D9B" w:rsidP="008D413E">
            <w:pPr>
              <w:pStyle w:val="a7"/>
              <w:numPr>
                <w:ilvl w:val="0"/>
                <w:numId w:val="30"/>
              </w:numPr>
              <w:ind w:left="697" w:hanging="357"/>
              <w:jc w:val="both"/>
              <w:rPr>
                <w:rFonts w:ascii="Arial" w:hAnsi="Arial" w:cs="Arial"/>
                <w:sz w:val="20"/>
                <w:szCs w:val="20"/>
              </w:rPr>
            </w:pPr>
            <w:r w:rsidRPr="009B2D9B">
              <w:rPr>
                <w:rFonts w:ascii="Arial" w:hAnsi="Arial" w:cs="Arial"/>
                <w:sz w:val="20"/>
                <w:szCs w:val="20"/>
              </w:rPr>
              <w:t>Збільшення зелених насаджень при облаштуванні громадських просторів</w:t>
            </w:r>
          </w:p>
          <w:p w:rsidR="009C1B39" w:rsidRDefault="008D413E" w:rsidP="009C1B39">
            <w:pPr>
              <w:pStyle w:val="a7"/>
              <w:numPr>
                <w:ilvl w:val="0"/>
                <w:numId w:val="30"/>
              </w:numPr>
              <w:ind w:left="697" w:hanging="357"/>
              <w:jc w:val="both"/>
              <w:rPr>
                <w:rFonts w:ascii="Arial" w:hAnsi="Arial" w:cs="Arial"/>
                <w:sz w:val="20"/>
                <w:szCs w:val="20"/>
              </w:rPr>
            </w:pPr>
            <w:r>
              <w:rPr>
                <w:rFonts w:ascii="Arial" w:hAnsi="Arial" w:cs="Arial"/>
                <w:sz w:val="20"/>
                <w:szCs w:val="20"/>
              </w:rPr>
              <w:lastRenderedPageBreak/>
              <w:t>Р</w:t>
            </w:r>
            <w:r w:rsidRPr="008D413E">
              <w:rPr>
                <w:rFonts w:ascii="Arial" w:hAnsi="Arial" w:cs="Arial"/>
                <w:sz w:val="20"/>
                <w:szCs w:val="20"/>
              </w:rPr>
              <w:t>оз</w:t>
            </w:r>
            <w:r>
              <w:rPr>
                <w:rFonts w:ascii="Arial" w:hAnsi="Arial" w:cs="Arial"/>
                <w:sz w:val="20"/>
                <w:szCs w:val="20"/>
              </w:rPr>
              <w:t>робка</w:t>
            </w:r>
            <w:r w:rsidRPr="008D413E">
              <w:rPr>
                <w:rFonts w:ascii="Arial" w:hAnsi="Arial" w:cs="Arial"/>
                <w:sz w:val="20"/>
                <w:szCs w:val="20"/>
              </w:rPr>
              <w:t xml:space="preserve"> та фінансування місцевих програм громадського здоров’я з метою організації та функціонування системи громадського здоров’я та забезпечення санітарно-епідеміологічного благополуччя населення</w:t>
            </w:r>
          </w:p>
          <w:p w:rsidR="009C1B39" w:rsidRDefault="009C1B39" w:rsidP="009C1B39">
            <w:pPr>
              <w:pStyle w:val="a7"/>
              <w:numPr>
                <w:ilvl w:val="0"/>
                <w:numId w:val="30"/>
              </w:numPr>
              <w:ind w:left="697" w:hanging="357"/>
              <w:jc w:val="both"/>
              <w:rPr>
                <w:rFonts w:ascii="Arial" w:hAnsi="Arial" w:cs="Arial"/>
                <w:sz w:val="20"/>
                <w:szCs w:val="20"/>
              </w:rPr>
            </w:pPr>
            <w:r>
              <w:rPr>
                <w:rFonts w:ascii="Arial" w:hAnsi="Arial" w:cs="Arial"/>
                <w:sz w:val="20"/>
                <w:szCs w:val="20"/>
              </w:rPr>
              <w:t>Розробка та реалізація</w:t>
            </w:r>
            <w:r w:rsidRPr="009C1B39">
              <w:rPr>
                <w:rFonts w:ascii="Arial" w:hAnsi="Arial" w:cs="Arial"/>
                <w:sz w:val="20"/>
                <w:szCs w:val="20"/>
              </w:rPr>
              <w:t xml:space="preserve"> місцевої програми у сфері питної води та питного водопостачання</w:t>
            </w:r>
          </w:p>
          <w:p w:rsidR="009C1B39" w:rsidRPr="009C1B39" w:rsidRDefault="009C1B39" w:rsidP="009C1B39">
            <w:pPr>
              <w:pStyle w:val="a7"/>
              <w:numPr>
                <w:ilvl w:val="0"/>
                <w:numId w:val="30"/>
              </w:numPr>
              <w:ind w:left="697" w:hanging="357"/>
              <w:jc w:val="both"/>
              <w:rPr>
                <w:rFonts w:ascii="Arial" w:hAnsi="Arial" w:cs="Arial"/>
                <w:sz w:val="20"/>
                <w:szCs w:val="20"/>
              </w:rPr>
            </w:pPr>
            <w:r>
              <w:rPr>
                <w:rFonts w:ascii="Arial" w:hAnsi="Arial" w:cs="Arial"/>
                <w:sz w:val="20"/>
                <w:szCs w:val="20"/>
              </w:rPr>
              <w:t>П</w:t>
            </w:r>
            <w:r w:rsidRPr="009C1B39">
              <w:rPr>
                <w:rFonts w:ascii="Arial" w:hAnsi="Arial" w:cs="Arial"/>
                <w:sz w:val="20"/>
                <w:szCs w:val="20"/>
              </w:rPr>
              <w:t>роведення оцінки можливості подальшого використання для питних потреб населення води з Соснівського та Борятинського водозаборів, які на даний час не функціонують</w:t>
            </w:r>
          </w:p>
        </w:tc>
      </w:tr>
      <w:tr w:rsidR="001E0B21" w:rsidRPr="001E0B21" w:rsidTr="009B2D9B">
        <w:tc>
          <w:tcPr>
            <w:tcW w:w="2405" w:type="dxa"/>
          </w:tcPr>
          <w:p w:rsidR="001E0B21" w:rsidRPr="001E0B21" w:rsidRDefault="00AD4C84" w:rsidP="00F60DAF">
            <w:pPr>
              <w:jc w:val="both"/>
              <w:rPr>
                <w:rFonts w:ascii="Arial" w:hAnsi="Arial" w:cs="Arial"/>
                <w:sz w:val="20"/>
                <w:szCs w:val="20"/>
              </w:rPr>
            </w:pPr>
            <w:r w:rsidRPr="00AD4C84">
              <w:rPr>
                <w:rFonts w:ascii="Arial" w:hAnsi="Arial" w:cs="Arial"/>
                <w:sz w:val="20"/>
                <w:szCs w:val="20"/>
              </w:rPr>
              <w:lastRenderedPageBreak/>
              <w:t>Стратегічна ціль С. Чисте довкілля, розвиток зеленої енергетики</w:t>
            </w:r>
          </w:p>
        </w:tc>
        <w:tc>
          <w:tcPr>
            <w:tcW w:w="7224" w:type="dxa"/>
          </w:tcPr>
          <w:p w:rsidR="001E0B21" w:rsidRPr="008C7CCD" w:rsidRDefault="008C7CCD" w:rsidP="008C7CCD">
            <w:pPr>
              <w:pStyle w:val="a7"/>
              <w:numPr>
                <w:ilvl w:val="0"/>
                <w:numId w:val="31"/>
              </w:numPr>
              <w:ind w:left="697" w:hanging="357"/>
              <w:jc w:val="both"/>
              <w:rPr>
                <w:rFonts w:ascii="Arial" w:hAnsi="Arial" w:cs="Arial"/>
                <w:sz w:val="20"/>
                <w:szCs w:val="20"/>
              </w:rPr>
            </w:pPr>
            <w:r w:rsidRPr="008C7CCD">
              <w:rPr>
                <w:rFonts w:ascii="Arial" w:hAnsi="Arial" w:cs="Arial"/>
                <w:sz w:val="20"/>
                <w:szCs w:val="20"/>
              </w:rPr>
              <w:t>Посилення контролю за додержанням юридичними та фізичними особами вимог у сфері поводження з побутовими та виробничими відходами</w:t>
            </w:r>
          </w:p>
          <w:p w:rsidR="008C7CCD" w:rsidRPr="008C7CCD" w:rsidRDefault="008C7CCD" w:rsidP="008C7CCD">
            <w:pPr>
              <w:pStyle w:val="a7"/>
              <w:numPr>
                <w:ilvl w:val="0"/>
                <w:numId w:val="31"/>
              </w:numPr>
              <w:ind w:left="697" w:hanging="357"/>
              <w:jc w:val="both"/>
              <w:rPr>
                <w:rFonts w:ascii="Arial" w:hAnsi="Arial" w:cs="Arial"/>
                <w:sz w:val="20"/>
                <w:szCs w:val="20"/>
              </w:rPr>
            </w:pPr>
            <w:r w:rsidRPr="008C7CCD">
              <w:rPr>
                <w:rFonts w:ascii="Arial" w:hAnsi="Arial" w:cs="Arial"/>
                <w:sz w:val="20"/>
                <w:szCs w:val="20"/>
              </w:rPr>
              <w:t>Передбачити заходи щодо додержання санітарно-гігієнічних вимог до режиму використання прибережних ділянок</w:t>
            </w:r>
          </w:p>
          <w:p w:rsidR="008C7CCD" w:rsidRPr="008C7CCD" w:rsidRDefault="008C7CCD" w:rsidP="008C7CCD">
            <w:pPr>
              <w:pStyle w:val="a7"/>
              <w:numPr>
                <w:ilvl w:val="0"/>
                <w:numId w:val="31"/>
              </w:numPr>
              <w:ind w:left="697" w:hanging="357"/>
              <w:jc w:val="both"/>
              <w:rPr>
                <w:rFonts w:ascii="Arial" w:hAnsi="Arial" w:cs="Arial"/>
                <w:sz w:val="20"/>
                <w:szCs w:val="20"/>
              </w:rPr>
            </w:pPr>
            <w:r w:rsidRPr="008C7CCD">
              <w:rPr>
                <w:rFonts w:ascii="Arial" w:hAnsi="Arial" w:cs="Arial"/>
                <w:sz w:val="20"/>
                <w:szCs w:val="20"/>
              </w:rPr>
              <w:t>Посилення заходів щодо організації прибережно-захисної смуги водойм, формування локальних місць рекреаційного використання</w:t>
            </w:r>
          </w:p>
          <w:p w:rsidR="008C7CCD" w:rsidRPr="00400B43" w:rsidRDefault="008C7CCD" w:rsidP="00400B43">
            <w:pPr>
              <w:pStyle w:val="a7"/>
              <w:numPr>
                <w:ilvl w:val="0"/>
                <w:numId w:val="31"/>
              </w:numPr>
              <w:ind w:left="697" w:hanging="357"/>
              <w:jc w:val="both"/>
              <w:rPr>
                <w:rFonts w:ascii="Arial" w:hAnsi="Arial" w:cs="Arial"/>
                <w:sz w:val="20"/>
                <w:szCs w:val="20"/>
              </w:rPr>
            </w:pPr>
            <w:r w:rsidRPr="008C7CCD">
              <w:rPr>
                <w:rFonts w:ascii="Arial" w:hAnsi="Arial" w:cs="Arial"/>
                <w:sz w:val="20"/>
                <w:szCs w:val="20"/>
              </w:rPr>
              <w:t>Постійний моніторинг та контроль за дотриманням норм водоохоронного</w:t>
            </w:r>
            <w:r w:rsidR="00400B43">
              <w:rPr>
                <w:rFonts w:ascii="Arial" w:hAnsi="Arial" w:cs="Arial"/>
                <w:sz w:val="20"/>
                <w:szCs w:val="20"/>
              </w:rPr>
              <w:t xml:space="preserve"> </w:t>
            </w:r>
            <w:r w:rsidRPr="00400B43">
              <w:rPr>
                <w:rFonts w:ascii="Arial" w:hAnsi="Arial" w:cs="Arial"/>
                <w:sz w:val="20"/>
                <w:szCs w:val="20"/>
              </w:rPr>
              <w:t>законодавства</w:t>
            </w:r>
          </w:p>
          <w:p w:rsidR="009C1B39" w:rsidRDefault="008C7CCD" w:rsidP="009C1B39">
            <w:pPr>
              <w:pStyle w:val="a7"/>
              <w:numPr>
                <w:ilvl w:val="0"/>
                <w:numId w:val="31"/>
              </w:numPr>
              <w:ind w:left="697" w:hanging="357"/>
              <w:jc w:val="both"/>
              <w:rPr>
                <w:rFonts w:ascii="Arial" w:hAnsi="Arial" w:cs="Arial"/>
                <w:sz w:val="20"/>
                <w:szCs w:val="20"/>
              </w:rPr>
            </w:pPr>
            <w:r w:rsidRPr="008C7CCD">
              <w:rPr>
                <w:rFonts w:ascii="Arial" w:hAnsi="Arial" w:cs="Arial"/>
                <w:sz w:val="20"/>
                <w:szCs w:val="20"/>
              </w:rPr>
              <w:t>Збільшення площ зелених насаджень на постпромислових територіях</w:t>
            </w:r>
          </w:p>
          <w:p w:rsidR="00297134" w:rsidRDefault="009C1B39" w:rsidP="00297134">
            <w:pPr>
              <w:pStyle w:val="a7"/>
              <w:numPr>
                <w:ilvl w:val="0"/>
                <w:numId w:val="31"/>
              </w:numPr>
              <w:ind w:left="697" w:hanging="357"/>
              <w:jc w:val="both"/>
              <w:rPr>
                <w:rFonts w:ascii="Arial" w:hAnsi="Arial" w:cs="Arial"/>
                <w:sz w:val="20"/>
                <w:szCs w:val="20"/>
              </w:rPr>
            </w:pPr>
            <w:r>
              <w:rPr>
                <w:rFonts w:ascii="Arial" w:hAnsi="Arial" w:cs="Arial"/>
                <w:sz w:val="20"/>
                <w:szCs w:val="20"/>
              </w:rPr>
              <w:t>В</w:t>
            </w:r>
            <w:r w:rsidRPr="009C1B39">
              <w:rPr>
                <w:rFonts w:ascii="Arial" w:hAnsi="Arial" w:cs="Arial"/>
                <w:sz w:val="20"/>
                <w:szCs w:val="20"/>
              </w:rPr>
              <w:t>провадження заходів по організації санітарної охорони джерел водопостачання та дотримання в них режиму санітарної охорони</w:t>
            </w:r>
          </w:p>
          <w:p w:rsidR="00AD5BC0" w:rsidRDefault="00297134" w:rsidP="00AD5BC0">
            <w:pPr>
              <w:pStyle w:val="a7"/>
              <w:numPr>
                <w:ilvl w:val="0"/>
                <w:numId w:val="31"/>
              </w:numPr>
              <w:ind w:left="697" w:hanging="357"/>
              <w:jc w:val="both"/>
              <w:rPr>
                <w:rFonts w:ascii="Arial" w:hAnsi="Arial" w:cs="Arial"/>
                <w:sz w:val="20"/>
                <w:szCs w:val="20"/>
              </w:rPr>
            </w:pPr>
            <w:r w:rsidRPr="00297134">
              <w:rPr>
                <w:rFonts w:ascii="Arial" w:hAnsi="Arial" w:cs="Arial"/>
                <w:sz w:val="20"/>
                <w:szCs w:val="20"/>
              </w:rPr>
              <w:t>Передбачити проведення моніторингу рівнів радону (222 Rn) та нотифікації про радіаційні ризики для прийняття рішення стосовно запровадження протирадонових заходів згідно до «порядку проведення моніторингу радону в Україні та нотифікації про радіаційні ризики», затвердженого Наказаом Міністерства охорони здоров’я України від 13 жовтня 2023 року №1786 та відповідно до ст. 30 Закону України «Про систему громадського здоров’я»</w:t>
            </w:r>
          </w:p>
          <w:p w:rsidR="00400B43" w:rsidRDefault="00AD5BC0" w:rsidP="00400B43">
            <w:pPr>
              <w:pStyle w:val="a7"/>
              <w:numPr>
                <w:ilvl w:val="0"/>
                <w:numId w:val="31"/>
              </w:numPr>
              <w:ind w:left="697" w:hanging="357"/>
              <w:jc w:val="both"/>
              <w:rPr>
                <w:rFonts w:ascii="Arial" w:hAnsi="Arial" w:cs="Arial"/>
                <w:sz w:val="20"/>
                <w:szCs w:val="20"/>
              </w:rPr>
            </w:pPr>
            <w:r w:rsidRPr="00AD5BC0">
              <w:rPr>
                <w:rFonts w:ascii="Arial" w:hAnsi="Arial" w:cs="Arial"/>
                <w:sz w:val="20"/>
                <w:szCs w:val="20"/>
              </w:rPr>
              <w:t>Потребують конкретизації заходи в частині реалізації екологічних вимог з питання поводження з виробничими відходами різного класу токсичності, з відходами тваринного походження та медичними відходами. Особливої уваги потребує проведення заходів з використання відходів вугільної промисловості зокрема, можливості використання відходів для подальшої їх переробки (на території Шептицького вугільного району накопичено понад 100 млн м3 породних відвалів вугільних шахт (стор. 29), займають площу понад 270 га)</w:t>
            </w:r>
          </w:p>
          <w:p w:rsidR="00324087" w:rsidRDefault="00400B43" w:rsidP="00324087">
            <w:pPr>
              <w:pStyle w:val="a7"/>
              <w:numPr>
                <w:ilvl w:val="0"/>
                <w:numId w:val="31"/>
              </w:numPr>
              <w:ind w:left="697" w:hanging="357"/>
              <w:jc w:val="both"/>
              <w:rPr>
                <w:rFonts w:ascii="Arial" w:hAnsi="Arial" w:cs="Arial"/>
                <w:sz w:val="20"/>
                <w:szCs w:val="20"/>
              </w:rPr>
            </w:pPr>
            <w:r w:rsidRPr="00400B43">
              <w:rPr>
                <w:rFonts w:ascii="Arial" w:hAnsi="Arial" w:cs="Arial"/>
                <w:sz w:val="20"/>
                <w:szCs w:val="20"/>
              </w:rPr>
              <w:t xml:space="preserve">Реалізацію Плану дій здійснювати з врахуванням об’єктів природно-заповідного фонду, розміщених на території </w:t>
            </w:r>
            <w:r>
              <w:rPr>
                <w:rFonts w:ascii="Arial" w:hAnsi="Arial" w:cs="Arial"/>
                <w:sz w:val="20"/>
                <w:szCs w:val="20"/>
              </w:rPr>
              <w:t>Червоноградської</w:t>
            </w:r>
            <w:r w:rsidRPr="00400B43">
              <w:rPr>
                <w:rFonts w:ascii="Arial" w:hAnsi="Arial" w:cs="Arial"/>
                <w:sz w:val="20"/>
                <w:szCs w:val="20"/>
              </w:rPr>
              <w:t xml:space="preserve"> міської територіальної громади та у відповідності до Закону України «Про природно- заповідний фонд України»</w:t>
            </w:r>
          </w:p>
          <w:p w:rsidR="00324087" w:rsidRDefault="00400B43" w:rsidP="00324087">
            <w:pPr>
              <w:pStyle w:val="a7"/>
              <w:numPr>
                <w:ilvl w:val="0"/>
                <w:numId w:val="31"/>
              </w:numPr>
              <w:ind w:left="697" w:hanging="357"/>
              <w:jc w:val="both"/>
              <w:rPr>
                <w:rFonts w:ascii="Arial" w:hAnsi="Arial" w:cs="Arial"/>
                <w:sz w:val="20"/>
                <w:szCs w:val="20"/>
              </w:rPr>
            </w:pPr>
            <w:r w:rsidRPr="00324087">
              <w:rPr>
                <w:rFonts w:ascii="Arial" w:hAnsi="Arial" w:cs="Arial"/>
                <w:sz w:val="20"/>
                <w:szCs w:val="20"/>
              </w:rPr>
              <w:t>Посилити активність Державної екологічної інспекції у Львівській області щодо виконання повноважень задля захисту довкілля, зокрема території Смарагдової мережі Європи зокрема UA0000180 Bolotnia та у відповідності до заборон та обмежень, встановлених для об`єктів та територій Смарагдової мережі</w:t>
            </w:r>
          </w:p>
          <w:p w:rsidR="00324087" w:rsidRDefault="00324087" w:rsidP="00324087">
            <w:pPr>
              <w:pStyle w:val="a7"/>
              <w:numPr>
                <w:ilvl w:val="0"/>
                <w:numId w:val="31"/>
              </w:numPr>
              <w:ind w:left="697" w:hanging="357"/>
              <w:jc w:val="both"/>
              <w:rPr>
                <w:rFonts w:ascii="Arial" w:hAnsi="Arial" w:cs="Arial"/>
                <w:sz w:val="20"/>
                <w:szCs w:val="20"/>
              </w:rPr>
            </w:pPr>
            <w:r w:rsidRPr="00324087">
              <w:rPr>
                <w:rFonts w:ascii="Arial" w:hAnsi="Arial" w:cs="Arial"/>
                <w:sz w:val="20"/>
                <w:szCs w:val="20"/>
              </w:rPr>
              <w:t>Реалізацію Плану дій здійснювати при наявності усіх дозвільних документів у сфері природоохоронного законодавства</w:t>
            </w:r>
          </w:p>
          <w:p w:rsidR="00324087" w:rsidRPr="00324087" w:rsidRDefault="00324087" w:rsidP="00324087">
            <w:pPr>
              <w:pStyle w:val="a7"/>
              <w:numPr>
                <w:ilvl w:val="0"/>
                <w:numId w:val="31"/>
              </w:numPr>
              <w:ind w:left="697" w:hanging="357"/>
              <w:jc w:val="both"/>
              <w:rPr>
                <w:rFonts w:ascii="Arial" w:hAnsi="Arial" w:cs="Arial"/>
                <w:sz w:val="20"/>
                <w:szCs w:val="20"/>
              </w:rPr>
            </w:pPr>
            <w:r w:rsidRPr="00324087">
              <w:rPr>
                <w:rFonts w:ascii="Arial" w:hAnsi="Arial" w:cs="Arial"/>
                <w:sz w:val="20"/>
                <w:szCs w:val="20"/>
              </w:rPr>
              <w:t>Забезпечити здійснення процедури оцінки впливу на довкілля при плануванні діяльності, що передбачена частинами другою і третьою статті 3 Закону України «Про оцінку впливу на довкілля»</w:t>
            </w:r>
          </w:p>
        </w:tc>
      </w:tr>
    </w:tbl>
    <w:p w:rsidR="008C7CCD" w:rsidRDefault="008C7CCD" w:rsidP="00F60DAF">
      <w:pPr>
        <w:spacing w:line="240" w:lineRule="auto"/>
        <w:ind w:firstLine="340"/>
        <w:jc w:val="both"/>
        <w:rPr>
          <w:rFonts w:ascii="Arial" w:hAnsi="Arial" w:cs="Arial"/>
        </w:rPr>
      </w:pPr>
    </w:p>
    <w:p w:rsidR="008C7CCD" w:rsidRDefault="008C7CCD" w:rsidP="008C7CCD">
      <w:r>
        <w:br w:type="page"/>
      </w:r>
    </w:p>
    <w:p w:rsidR="00F60DAF" w:rsidRPr="00EC2B08" w:rsidRDefault="00EC2B08" w:rsidP="00EC2B08">
      <w:pPr>
        <w:pStyle w:val="2"/>
        <w:rPr>
          <w:rFonts w:ascii="Arial" w:hAnsi="Arial" w:cs="Arial"/>
          <w:b/>
        </w:rPr>
      </w:pPr>
      <w:bookmarkStart w:id="34" w:name="_Toc195002799"/>
      <w:r w:rsidRPr="00EC2B08">
        <w:rPr>
          <w:rFonts w:ascii="Arial" w:hAnsi="Arial" w:cs="Arial"/>
          <w:b/>
          <w:lang w:val="ru-RU"/>
        </w:rPr>
        <w:lastRenderedPageBreak/>
        <w:t>8.</w:t>
      </w:r>
      <w:r>
        <w:rPr>
          <w:rFonts w:ascii="Arial" w:hAnsi="Arial" w:cs="Arial"/>
          <w:b/>
        </w:rPr>
        <w:t xml:space="preserve"> </w:t>
      </w:r>
      <w:r w:rsidRPr="00EC2B08">
        <w:rPr>
          <w:rFonts w:ascii="Arial" w:hAnsi="Arial" w:cs="Arial"/>
          <w:b/>
        </w:rPr>
        <w:t>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w:t>
      </w:r>
      <w:bookmarkEnd w:id="34"/>
    </w:p>
    <w:p w:rsidR="008C7CCD" w:rsidRDefault="008C7CCD" w:rsidP="00F60DAF">
      <w:pPr>
        <w:spacing w:line="240" w:lineRule="auto"/>
        <w:ind w:firstLine="340"/>
        <w:jc w:val="both"/>
        <w:rPr>
          <w:rFonts w:ascii="Arial" w:hAnsi="Arial" w:cs="Arial"/>
        </w:rPr>
      </w:pPr>
    </w:p>
    <w:p w:rsidR="00EC2B08" w:rsidRDefault="00EC2B08" w:rsidP="00EC2B08">
      <w:pPr>
        <w:spacing w:line="240" w:lineRule="auto"/>
        <w:ind w:firstLine="340"/>
        <w:jc w:val="both"/>
        <w:rPr>
          <w:rFonts w:ascii="Arial" w:hAnsi="Arial" w:cs="Arial"/>
        </w:rPr>
      </w:pPr>
      <w:r>
        <w:rPr>
          <w:rFonts w:ascii="Arial" w:hAnsi="Arial" w:cs="Arial"/>
        </w:rPr>
        <w:t xml:space="preserve">План дій </w:t>
      </w:r>
      <w:r w:rsidRPr="00EC2B08">
        <w:rPr>
          <w:rFonts w:ascii="Arial" w:hAnsi="Arial" w:cs="Arial"/>
        </w:rPr>
        <w:t xml:space="preserve">справедливої </w:t>
      </w:r>
      <w:r>
        <w:rPr>
          <w:rFonts w:ascii="Arial" w:hAnsi="Arial" w:cs="Arial"/>
        </w:rPr>
        <w:t xml:space="preserve">трансформації </w:t>
      </w:r>
      <w:r w:rsidR="002B74B7">
        <w:rPr>
          <w:rFonts w:ascii="Arial" w:hAnsi="Arial" w:cs="Arial"/>
        </w:rPr>
        <w:t>Червоноградської</w:t>
      </w:r>
      <w:r w:rsidR="002B74B7" w:rsidRPr="00794CC7">
        <w:rPr>
          <w:rFonts w:ascii="Arial" w:hAnsi="Arial" w:cs="Arial"/>
        </w:rPr>
        <w:t xml:space="preserve"> </w:t>
      </w:r>
      <w:r>
        <w:rPr>
          <w:rFonts w:ascii="Arial" w:hAnsi="Arial" w:cs="Arial"/>
        </w:rPr>
        <w:t xml:space="preserve">громади на період </w:t>
      </w:r>
      <w:r w:rsidRPr="00EC2B08">
        <w:rPr>
          <w:rFonts w:ascii="Arial" w:hAnsi="Arial" w:cs="Arial"/>
        </w:rPr>
        <w:t>до 2030 року розроблений на довгостроковий період і є плановим документом.</w:t>
      </w:r>
    </w:p>
    <w:p w:rsidR="00EC2B08" w:rsidRDefault="00EC2B08" w:rsidP="00EC2B08">
      <w:pPr>
        <w:spacing w:line="240" w:lineRule="auto"/>
        <w:ind w:firstLine="340"/>
        <w:jc w:val="both"/>
        <w:rPr>
          <w:rFonts w:ascii="Arial" w:hAnsi="Arial" w:cs="Arial"/>
        </w:rPr>
      </w:pPr>
      <w:r w:rsidRPr="00EC2B08">
        <w:rPr>
          <w:rFonts w:ascii="Arial" w:hAnsi="Arial" w:cs="Arial"/>
        </w:rPr>
        <w:t xml:space="preserve">Оцінка ймовірних наслідків для довкілля від реалізації </w:t>
      </w:r>
      <w:r>
        <w:rPr>
          <w:rFonts w:ascii="Arial" w:hAnsi="Arial" w:cs="Arial"/>
        </w:rPr>
        <w:t>Плану дій вказує на те, що його</w:t>
      </w:r>
      <w:r w:rsidRPr="00EC2B08">
        <w:rPr>
          <w:rFonts w:ascii="Arial" w:hAnsi="Arial" w:cs="Arial"/>
        </w:rPr>
        <w:t xml:space="preserve"> реалізація позитивно вплине на здоров’я людей, стан атмосферного повітря, водних об’єктів, ситуацію з відходами, земельні ресурси, біорізноманіття</w:t>
      </w:r>
      <w:r>
        <w:rPr>
          <w:rFonts w:ascii="Arial" w:hAnsi="Arial" w:cs="Arial"/>
        </w:rPr>
        <w:t xml:space="preserve"> за умови врахування застережень, викладених у Стратегічній екологічній оцінці, зокрема, вжиття додаткових пропонованих заходів, наведених у Розділі 7 цього документу</w:t>
      </w:r>
      <w:r w:rsidRPr="00EC2B08">
        <w:rPr>
          <w:rFonts w:ascii="Arial" w:hAnsi="Arial" w:cs="Arial"/>
        </w:rPr>
        <w:t xml:space="preserve">. Це означає, що </w:t>
      </w:r>
      <w:r>
        <w:rPr>
          <w:rFonts w:ascii="Arial" w:hAnsi="Arial" w:cs="Arial"/>
        </w:rPr>
        <w:t>План дій спрямований</w:t>
      </w:r>
      <w:r w:rsidRPr="00EC2B08">
        <w:rPr>
          <w:rFonts w:ascii="Arial" w:hAnsi="Arial" w:cs="Arial"/>
        </w:rPr>
        <w:t xml:space="preserve"> на екологічно збалансований сценарій розвитку</w:t>
      </w:r>
      <w:r>
        <w:rPr>
          <w:rFonts w:ascii="Arial" w:hAnsi="Arial" w:cs="Arial"/>
        </w:rPr>
        <w:t>. Відтак, припущення, що усі передбачені Планом дій завдання будуть виконані на 100%, і зовнішні та внутрішні негативні чинники та загрози не перешкоджатимуть цьому, можна вважати оптимістичним сценарієм.</w:t>
      </w:r>
    </w:p>
    <w:p w:rsidR="00EC2B08" w:rsidRDefault="00EC2B08" w:rsidP="00EC2B08">
      <w:pPr>
        <w:spacing w:line="240" w:lineRule="auto"/>
        <w:ind w:firstLine="340"/>
        <w:jc w:val="both"/>
        <w:rPr>
          <w:rFonts w:ascii="Arial" w:hAnsi="Arial" w:cs="Arial"/>
        </w:rPr>
      </w:pPr>
      <w:r>
        <w:rPr>
          <w:rFonts w:ascii="Arial" w:hAnsi="Arial" w:cs="Arial"/>
        </w:rPr>
        <w:t>На противагу цьому, у</w:t>
      </w:r>
      <w:r w:rsidRPr="00EC2B08">
        <w:rPr>
          <w:rFonts w:ascii="Arial" w:hAnsi="Arial" w:cs="Arial"/>
        </w:rPr>
        <w:t xml:space="preserve"> контексті стратегічної екологічної оцінки Плану </w:t>
      </w:r>
      <w:r>
        <w:rPr>
          <w:rFonts w:ascii="Arial" w:hAnsi="Arial" w:cs="Arial"/>
        </w:rPr>
        <w:t xml:space="preserve">дій справедливої трансформації </w:t>
      </w:r>
      <w:r w:rsidR="002B74B7">
        <w:rPr>
          <w:rFonts w:ascii="Arial" w:hAnsi="Arial" w:cs="Arial"/>
        </w:rPr>
        <w:t>Червоноградської</w:t>
      </w:r>
      <w:r w:rsidR="002B74B7" w:rsidRPr="00794CC7">
        <w:rPr>
          <w:rFonts w:ascii="Arial" w:hAnsi="Arial" w:cs="Arial"/>
        </w:rPr>
        <w:t xml:space="preserve"> </w:t>
      </w:r>
      <w:r>
        <w:rPr>
          <w:rFonts w:ascii="Arial" w:hAnsi="Arial" w:cs="Arial"/>
        </w:rPr>
        <w:t>громади до 2030 року</w:t>
      </w:r>
      <w:r w:rsidRPr="00EC2B08">
        <w:rPr>
          <w:rFonts w:ascii="Arial" w:hAnsi="Arial" w:cs="Arial"/>
        </w:rPr>
        <w:t xml:space="preserve"> може бути розглянутий гіпотетичний «нульовий» сценарій розвитку, за яким План </w:t>
      </w:r>
      <w:r w:rsidR="00C7547E">
        <w:rPr>
          <w:rFonts w:ascii="Arial" w:hAnsi="Arial" w:cs="Arial"/>
        </w:rPr>
        <w:t>дій</w:t>
      </w:r>
      <w:r w:rsidRPr="00EC2B08">
        <w:rPr>
          <w:rFonts w:ascii="Arial" w:hAnsi="Arial" w:cs="Arial"/>
        </w:rPr>
        <w:t xml:space="preserve"> не затверджується та більшість зовнішніх загроз і багато внутрішніх проблем з високою ймовірністю погіршать існуючу ситуацію, у тому числі екологічну ситуацію. Цей варіант виходить з того, що змін</w:t>
      </w:r>
      <w:r w:rsidR="00C7547E">
        <w:rPr>
          <w:rFonts w:ascii="Arial" w:hAnsi="Arial" w:cs="Arial"/>
        </w:rPr>
        <w:t>и практично не відбуватимуться, тому 53 головні стратегічні проблеми громади, окреслені Планом дій, залишатимуться не вирішеними. Зокрема, незмінними залишаться проблеми, пов’язані із станом довкілля та загрозами для здоров’я населення:</w:t>
      </w:r>
    </w:p>
    <w:p w:rsidR="00C7547E" w:rsidRPr="00C7547E" w:rsidRDefault="00C7547E" w:rsidP="00C7547E">
      <w:pPr>
        <w:pStyle w:val="a7"/>
        <w:numPr>
          <w:ilvl w:val="0"/>
          <w:numId w:val="32"/>
        </w:numPr>
        <w:spacing w:line="240" w:lineRule="auto"/>
        <w:jc w:val="both"/>
        <w:rPr>
          <w:rFonts w:ascii="Arial" w:hAnsi="Arial" w:cs="Arial"/>
        </w:rPr>
      </w:pPr>
      <w:r w:rsidRPr="00C7547E">
        <w:rPr>
          <w:rFonts w:ascii="Arial" w:hAnsi="Arial" w:cs="Arial"/>
        </w:rPr>
        <w:t>Монопрофільність економіки громади та залежність від вугледобувної промисловості;</w:t>
      </w:r>
    </w:p>
    <w:p w:rsidR="00EC2B08" w:rsidRPr="00C7547E" w:rsidRDefault="00C7547E" w:rsidP="00C7547E">
      <w:pPr>
        <w:pStyle w:val="a7"/>
        <w:numPr>
          <w:ilvl w:val="0"/>
          <w:numId w:val="32"/>
        </w:numPr>
        <w:spacing w:line="240" w:lineRule="auto"/>
        <w:jc w:val="both"/>
        <w:rPr>
          <w:rFonts w:ascii="Arial" w:hAnsi="Arial" w:cs="Arial"/>
        </w:rPr>
      </w:pPr>
      <w:r w:rsidRPr="00C7547E">
        <w:rPr>
          <w:rFonts w:ascii="Arial" w:hAnsi="Arial" w:cs="Arial"/>
        </w:rPr>
        <w:t>Недостатній рівень матеріального резерву для профілактики виникнення та подолання надзвичайних ситуацій;</w:t>
      </w:r>
    </w:p>
    <w:p w:rsidR="00C7547E" w:rsidRPr="00C7547E" w:rsidRDefault="00C7547E" w:rsidP="00C7547E">
      <w:pPr>
        <w:pStyle w:val="a7"/>
        <w:numPr>
          <w:ilvl w:val="0"/>
          <w:numId w:val="32"/>
        </w:numPr>
        <w:spacing w:line="240" w:lineRule="auto"/>
        <w:jc w:val="both"/>
        <w:rPr>
          <w:rFonts w:ascii="Arial" w:hAnsi="Arial" w:cs="Arial"/>
        </w:rPr>
      </w:pPr>
      <w:r w:rsidRPr="00C7547E">
        <w:rPr>
          <w:rFonts w:ascii="Arial" w:hAnsi="Arial" w:cs="Arial"/>
        </w:rPr>
        <w:t>Низька якість медичного обслуговування;</w:t>
      </w:r>
    </w:p>
    <w:p w:rsidR="00C7547E" w:rsidRPr="00C7547E" w:rsidRDefault="00C7547E" w:rsidP="00C7547E">
      <w:pPr>
        <w:pStyle w:val="a7"/>
        <w:numPr>
          <w:ilvl w:val="0"/>
          <w:numId w:val="32"/>
        </w:numPr>
        <w:spacing w:line="240" w:lineRule="auto"/>
        <w:jc w:val="both"/>
        <w:rPr>
          <w:rFonts w:ascii="Arial" w:hAnsi="Arial" w:cs="Arial"/>
        </w:rPr>
      </w:pPr>
      <w:r w:rsidRPr="00C7547E">
        <w:rPr>
          <w:rFonts w:ascii="Arial" w:hAnsi="Arial" w:cs="Arial"/>
        </w:rPr>
        <w:t>Недостатність якісних просторів для відпочинку (парки, зони відпочинку, інфраструктура якісного дозвілля);</w:t>
      </w:r>
    </w:p>
    <w:p w:rsidR="00C7547E" w:rsidRPr="00C7547E" w:rsidRDefault="00C7547E" w:rsidP="00C7547E">
      <w:pPr>
        <w:pStyle w:val="a7"/>
        <w:numPr>
          <w:ilvl w:val="0"/>
          <w:numId w:val="32"/>
        </w:numPr>
        <w:spacing w:line="240" w:lineRule="auto"/>
        <w:jc w:val="both"/>
        <w:rPr>
          <w:rFonts w:ascii="Arial" w:hAnsi="Arial" w:cs="Arial"/>
        </w:rPr>
      </w:pPr>
      <w:r w:rsidRPr="00C7547E">
        <w:rPr>
          <w:rFonts w:ascii="Arial" w:hAnsi="Arial" w:cs="Arial"/>
        </w:rPr>
        <w:t>Недостатність просторів для здорового способу життя та оздоровлення (басейн, реабілітаційний центр);</w:t>
      </w:r>
    </w:p>
    <w:p w:rsidR="00C7547E" w:rsidRPr="00C7547E" w:rsidRDefault="00C7547E" w:rsidP="00C7547E">
      <w:pPr>
        <w:pStyle w:val="a7"/>
        <w:numPr>
          <w:ilvl w:val="0"/>
          <w:numId w:val="32"/>
        </w:numPr>
        <w:spacing w:line="240" w:lineRule="auto"/>
        <w:jc w:val="both"/>
        <w:rPr>
          <w:rFonts w:ascii="Arial" w:hAnsi="Arial" w:cs="Arial"/>
        </w:rPr>
      </w:pPr>
      <w:r w:rsidRPr="00C7547E">
        <w:rPr>
          <w:rFonts w:ascii="Arial" w:hAnsi="Arial" w:cs="Arial"/>
        </w:rPr>
        <w:t>Низький рівень впровадження енергоефективних проєктів в житлово-комунальній сфері громади;</w:t>
      </w:r>
    </w:p>
    <w:p w:rsidR="00C7547E" w:rsidRPr="00C7547E" w:rsidRDefault="00C7547E" w:rsidP="00C7547E">
      <w:pPr>
        <w:pStyle w:val="a7"/>
        <w:numPr>
          <w:ilvl w:val="0"/>
          <w:numId w:val="32"/>
        </w:numPr>
        <w:spacing w:line="240" w:lineRule="auto"/>
        <w:jc w:val="both"/>
        <w:rPr>
          <w:rFonts w:ascii="Arial" w:hAnsi="Arial" w:cs="Arial"/>
        </w:rPr>
      </w:pPr>
      <w:r w:rsidRPr="00C7547E">
        <w:rPr>
          <w:rFonts w:ascii="Arial" w:hAnsi="Arial" w:cs="Arial"/>
        </w:rPr>
        <w:t>Неефективна система поводження із ТПВ, наявність стихійних сміттєзвалищ;</w:t>
      </w:r>
    </w:p>
    <w:p w:rsidR="00C7547E" w:rsidRPr="00C7547E" w:rsidRDefault="00C7547E" w:rsidP="00C7547E">
      <w:pPr>
        <w:pStyle w:val="a7"/>
        <w:numPr>
          <w:ilvl w:val="0"/>
          <w:numId w:val="32"/>
        </w:numPr>
        <w:spacing w:line="240" w:lineRule="auto"/>
        <w:jc w:val="both"/>
        <w:rPr>
          <w:rFonts w:ascii="Arial" w:hAnsi="Arial" w:cs="Arial"/>
        </w:rPr>
      </w:pPr>
      <w:r w:rsidRPr="00C7547E">
        <w:rPr>
          <w:rFonts w:ascii="Arial" w:hAnsi="Arial" w:cs="Arial"/>
        </w:rPr>
        <w:t>Відсутність системи переробки ТПВ та роздільного збору сміття;</w:t>
      </w:r>
    </w:p>
    <w:p w:rsidR="00C7547E" w:rsidRPr="00C7547E" w:rsidRDefault="00C7547E" w:rsidP="00C7547E">
      <w:pPr>
        <w:pStyle w:val="a7"/>
        <w:numPr>
          <w:ilvl w:val="0"/>
          <w:numId w:val="32"/>
        </w:numPr>
        <w:spacing w:line="240" w:lineRule="auto"/>
        <w:jc w:val="both"/>
        <w:rPr>
          <w:rFonts w:ascii="Arial" w:hAnsi="Arial" w:cs="Arial"/>
        </w:rPr>
      </w:pPr>
      <w:r w:rsidRPr="00C7547E">
        <w:rPr>
          <w:rFonts w:ascii="Arial" w:hAnsi="Arial" w:cs="Arial"/>
        </w:rPr>
        <w:t>Відсутність системного екологічного контролю за якістю довкілля на території громади;</w:t>
      </w:r>
    </w:p>
    <w:p w:rsidR="00C7547E" w:rsidRPr="00C7547E" w:rsidRDefault="00C7547E" w:rsidP="00C7547E">
      <w:pPr>
        <w:pStyle w:val="a7"/>
        <w:numPr>
          <w:ilvl w:val="0"/>
          <w:numId w:val="32"/>
        </w:numPr>
        <w:spacing w:line="240" w:lineRule="auto"/>
        <w:jc w:val="both"/>
        <w:rPr>
          <w:rFonts w:ascii="Arial" w:hAnsi="Arial" w:cs="Arial"/>
        </w:rPr>
      </w:pPr>
      <w:r w:rsidRPr="00C7547E">
        <w:rPr>
          <w:rFonts w:ascii="Arial" w:hAnsi="Arial" w:cs="Arial"/>
        </w:rPr>
        <w:t>Поганий стан довкілля через забруднення повітря, ґрунтів, води;</w:t>
      </w:r>
    </w:p>
    <w:p w:rsidR="00C7547E" w:rsidRPr="00C7547E" w:rsidRDefault="00C7547E" w:rsidP="00C7547E">
      <w:pPr>
        <w:pStyle w:val="a7"/>
        <w:numPr>
          <w:ilvl w:val="0"/>
          <w:numId w:val="32"/>
        </w:numPr>
        <w:spacing w:line="240" w:lineRule="auto"/>
        <w:jc w:val="both"/>
        <w:rPr>
          <w:rFonts w:ascii="Arial" w:hAnsi="Arial" w:cs="Arial"/>
        </w:rPr>
      </w:pPr>
      <w:r w:rsidRPr="00C7547E">
        <w:rPr>
          <w:rFonts w:ascii="Arial" w:hAnsi="Arial" w:cs="Arial"/>
        </w:rPr>
        <w:t>Високий рівень викидів CO2, забруднюючих речовин від промисловості та житлового сектору;</w:t>
      </w:r>
    </w:p>
    <w:p w:rsidR="00C7547E" w:rsidRPr="00C7547E" w:rsidRDefault="00C7547E" w:rsidP="00C7547E">
      <w:pPr>
        <w:pStyle w:val="a7"/>
        <w:numPr>
          <w:ilvl w:val="0"/>
          <w:numId w:val="32"/>
        </w:numPr>
        <w:spacing w:line="240" w:lineRule="auto"/>
        <w:jc w:val="both"/>
        <w:rPr>
          <w:rFonts w:ascii="Arial" w:hAnsi="Arial" w:cs="Arial"/>
        </w:rPr>
      </w:pPr>
      <w:r w:rsidRPr="00C7547E">
        <w:rPr>
          <w:rFonts w:ascii="Arial" w:hAnsi="Arial" w:cs="Arial"/>
        </w:rPr>
        <w:t>Відсутність місцевих стимулів розвитку відновлювальних джерел енергії, недовіра та неготовність інвестувати в галузь;</w:t>
      </w:r>
    </w:p>
    <w:p w:rsidR="00C7547E" w:rsidRPr="00C7547E" w:rsidRDefault="00C7547E" w:rsidP="00C7547E">
      <w:pPr>
        <w:pStyle w:val="a7"/>
        <w:numPr>
          <w:ilvl w:val="0"/>
          <w:numId w:val="32"/>
        </w:numPr>
        <w:spacing w:line="240" w:lineRule="auto"/>
        <w:jc w:val="both"/>
        <w:rPr>
          <w:rFonts w:ascii="Arial" w:hAnsi="Arial" w:cs="Arial"/>
        </w:rPr>
      </w:pPr>
      <w:r w:rsidRPr="00C7547E">
        <w:rPr>
          <w:rFonts w:ascii="Arial" w:hAnsi="Arial" w:cs="Arial"/>
        </w:rPr>
        <w:t>Низький рівень екологічних знань і екологічної культури населення громади;</w:t>
      </w:r>
    </w:p>
    <w:p w:rsidR="00C7547E" w:rsidRPr="00C7547E" w:rsidRDefault="00C7547E" w:rsidP="00C7547E">
      <w:pPr>
        <w:pStyle w:val="a7"/>
        <w:numPr>
          <w:ilvl w:val="0"/>
          <w:numId w:val="32"/>
        </w:numPr>
        <w:spacing w:line="240" w:lineRule="auto"/>
        <w:jc w:val="both"/>
        <w:rPr>
          <w:rFonts w:ascii="Arial" w:hAnsi="Arial" w:cs="Arial"/>
        </w:rPr>
      </w:pPr>
      <w:r w:rsidRPr="00C7547E">
        <w:rPr>
          <w:rFonts w:ascii="Arial" w:hAnsi="Arial" w:cs="Arial"/>
        </w:rPr>
        <w:t>Низький рівень знань з питань енергоефективності та енергозбереження у населення громади;</w:t>
      </w:r>
    </w:p>
    <w:p w:rsidR="00C7547E" w:rsidRPr="00C7547E" w:rsidRDefault="00C7547E" w:rsidP="00C7547E">
      <w:pPr>
        <w:pStyle w:val="a7"/>
        <w:numPr>
          <w:ilvl w:val="0"/>
          <w:numId w:val="32"/>
        </w:numPr>
        <w:spacing w:line="240" w:lineRule="auto"/>
        <w:jc w:val="both"/>
        <w:rPr>
          <w:rFonts w:ascii="Arial" w:hAnsi="Arial" w:cs="Arial"/>
        </w:rPr>
      </w:pPr>
      <w:r w:rsidRPr="00C7547E">
        <w:rPr>
          <w:rFonts w:ascii="Arial" w:hAnsi="Arial" w:cs="Arial"/>
        </w:rPr>
        <w:t>Відсутня система муніципального енергоменеджменту та енергомоніторингу;</w:t>
      </w:r>
    </w:p>
    <w:p w:rsidR="00C7547E" w:rsidRPr="00C7547E" w:rsidRDefault="00C7547E" w:rsidP="00C7547E">
      <w:pPr>
        <w:pStyle w:val="a7"/>
        <w:numPr>
          <w:ilvl w:val="0"/>
          <w:numId w:val="32"/>
        </w:numPr>
        <w:spacing w:line="240" w:lineRule="auto"/>
        <w:jc w:val="both"/>
        <w:rPr>
          <w:rFonts w:ascii="Arial" w:hAnsi="Arial" w:cs="Arial"/>
        </w:rPr>
      </w:pPr>
      <w:r w:rsidRPr="00C7547E">
        <w:rPr>
          <w:rFonts w:ascii="Arial" w:hAnsi="Arial" w:cs="Arial"/>
        </w:rPr>
        <w:t>Відсутній розроблений та затверджений План дій сталого енергетичного розвитку і клімату;</w:t>
      </w:r>
    </w:p>
    <w:p w:rsidR="00C7547E" w:rsidRPr="00C7547E" w:rsidRDefault="00C7547E" w:rsidP="00C7547E">
      <w:pPr>
        <w:pStyle w:val="a7"/>
        <w:numPr>
          <w:ilvl w:val="0"/>
          <w:numId w:val="32"/>
        </w:numPr>
        <w:spacing w:line="240" w:lineRule="auto"/>
        <w:jc w:val="both"/>
        <w:rPr>
          <w:rFonts w:ascii="Arial" w:hAnsi="Arial" w:cs="Arial"/>
        </w:rPr>
      </w:pPr>
      <w:r w:rsidRPr="00C7547E">
        <w:rPr>
          <w:rFonts w:ascii="Arial" w:hAnsi="Arial" w:cs="Arial"/>
        </w:rPr>
        <w:t>Низький рівень залучення альтернативних джерел енергії в економіку та енергетику громади.</w:t>
      </w:r>
    </w:p>
    <w:p w:rsidR="00C7547E" w:rsidRPr="00EC2B08" w:rsidRDefault="00C7547E" w:rsidP="00C7547E">
      <w:pPr>
        <w:spacing w:line="240" w:lineRule="auto"/>
        <w:ind w:firstLine="340"/>
        <w:jc w:val="both"/>
        <w:rPr>
          <w:rFonts w:ascii="Arial" w:hAnsi="Arial" w:cs="Arial"/>
        </w:rPr>
      </w:pPr>
      <w:r>
        <w:rPr>
          <w:rFonts w:ascii="Arial" w:hAnsi="Arial" w:cs="Arial"/>
        </w:rPr>
        <w:lastRenderedPageBreak/>
        <w:t>Наслідком реалізації гіпотетичного «нульового» сценарію стане погіршення екологічної ситуації у громаді та зростання загроз для здоров’я населення.</w:t>
      </w:r>
    </w:p>
    <w:p w:rsidR="008C7CCD" w:rsidRDefault="001D27BD" w:rsidP="001D27BD">
      <w:pPr>
        <w:spacing w:line="240" w:lineRule="auto"/>
        <w:ind w:firstLine="340"/>
        <w:jc w:val="both"/>
        <w:rPr>
          <w:rFonts w:ascii="Arial" w:hAnsi="Arial" w:cs="Arial"/>
        </w:rPr>
      </w:pPr>
      <w:r>
        <w:rPr>
          <w:rFonts w:ascii="Arial" w:hAnsi="Arial" w:cs="Arial"/>
        </w:rPr>
        <w:t>Виходячи із реалій, зокрема перебування України у стані війни, у</w:t>
      </w:r>
      <w:r w:rsidRPr="001D27BD">
        <w:rPr>
          <w:rFonts w:ascii="Arial" w:hAnsi="Arial" w:cs="Arial"/>
        </w:rPr>
        <w:t xml:space="preserve"> контексті стратегічної екологічної оцінки Плану</w:t>
      </w:r>
      <w:r>
        <w:rPr>
          <w:rFonts w:ascii="Arial" w:hAnsi="Arial" w:cs="Arial"/>
        </w:rPr>
        <w:t xml:space="preserve"> дій </w:t>
      </w:r>
      <w:r w:rsidRPr="001D27BD">
        <w:rPr>
          <w:rFonts w:ascii="Arial" w:hAnsi="Arial" w:cs="Arial"/>
        </w:rPr>
        <w:t>розглянуто два сценарії можливого розвитку</w:t>
      </w:r>
      <w:r>
        <w:rPr>
          <w:rFonts w:ascii="Arial" w:hAnsi="Arial" w:cs="Arial"/>
        </w:rPr>
        <w:t xml:space="preserve"> та справедливої трансформації </w:t>
      </w:r>
      <w:r w:rsidR="002B74B7">
        <w:rPr>
          <w:rFonts w:ascii="Arial" w:hAnsi="Arial" w:cs="Arial"/>
        </w:rPr>
        <w:t>Червоноградської</w:t>
      </w:r>
      <w:r w:rsidR="002B74B7" w:rsidRPr="00794CC7">
        <w:rPr>
          <w:rFonts w:ascii="Arial" w:hAnsi="Arial" w:cs="Arial"/>
        </w:rPr>
        <w:t xml:space="preserve"> </w:t>
      </w:r>
      <w:r>
        <w:rPr>
          <w:rFonts w:ascii="Arial" w:hAnsi="Arial" w:cs="Arial"/>
        </w:rPr>
        <w:t xml:space="preserve">громади на період до 2030 року розглянуто два найбільш ймовірних сценарії розвитку подій. </w:t>
      </w:r>
      <w:r w:rsidR="00CB18F3">
        <w:rPr>
          <w:rFonts w:ascii="Arial" w:hAnsi="Arial" w:cs="Arial"/>
        </w:rPr>
        <w:t xml:space="preserve">Перший, інерційний (стримано-песимісстичний), сценарій передбачає пасивне споглядання без активного втручання. Другий сценарій, активний (стримано-оптимістичний) передбачає активне втручання - </w:t>
      </w:r>
      <w:r w:rsidR="00CB18F3" w:rsidRPr="00CB18F3">
        <w:rPr>
          <w:rFonts w:ascii="Arial" w:hAnsi="Arial" w:cs="Arial"/>
        </w:rPr>
        <w:t>управляти розвитком через виявлення «нових точок росту» та вихід на нові тренди якісних змін»</w:t>
      </w:r>
      <w:r w:rsidR="00CB18F3">
        <w:rPr>
          <w:rFonts w:ascii="Arial" w:hAnsi="Arial" w:cs="Arial"/>
        </w:rPr>
        <w:t>.</w:t>
      </w:r>
    </w:p>
    <w:p w:rsidR="00CB18F3" w:rsidRPr="00CB18F3" w:rsidRDefault="00CB18F3" w:rsidP="00CB18F3">
      <w:pPr>
        <w:spacing w:line="240" w:lineRule="auto"/>
        <w:ind w:firstLine="340"/>
        <w:jc w:val="both"/>
        <w:rPr>
          <w:rFonts w:ascii="Arial" w:hAnsi="Arial" w:cs="Arial"/>
          <w:b/>
        </w:rPr>
      </w:pPr>
      <w:r w:rsidRPr="00CB18F3">
        <w:rPr>
          <w:rFonts w:ascii="Arial" w:hAnsi="Arial" w:cs="Arial"/>
          <w:b/>
        </w:rPr>
        <w:t>Сценарій розвитку №1 «ПАСИВНИЙ – спостерігати без активного втручання»</w:t>
      </w:r>
    </w:p>
    <w:p w:rsidR="00CB18F3" w:rsidRPr="00CB18F3" w:rsidRDefault="00CB18F3" w:rsidP="00CB18F3">
      <w:pPr>
        <w:pStyle w:val="a7"/>
        <w:numPr>
          <w:ilvl w:val="0"/>
          <w:numId w:val="34"/>
        </w:numPr>
        <w:spacing w:line="240" w:lineRule="auto"/>
        <w:jc w:val="both"/>
        <w:rPr>
          <w:rFonts w:ascii="Arial" w:hAnsi="Arial" w:cs="Arial"/>
        </w:rPr>
      </w:pPr>
      <w:r w:rsidRPr="00CB18F3">
        <w:rPr>
          <w:rFonts w:ascii="Arial" w:hAnsi="Arial" w:cs="Arial"/>
        </w:rPr>
        <w:t>Розвиток економіки громади в умовах декарбонізації відбувається «мляво», переважно за рахунок самозайнятості та малого бізнесу.</w:t>
      </w:r>
    </w:p>
    <w:p w:rsidR="00CB18F3" w:rsidRPr="00CB18F3" w:rsidRDefault="00CB18F3" w:rsidP="00CB18F3">
      <w:pPr>
        <w:pStyle w:val="a7"/>
        <w:numPr>
          <w:ilvl w:val="0"/>
          <w:numId w:val="34"/>
        </w:numPr>
        <w:spacing w:line="240" w:lineRule="auto"/>
        <w:jc w:val="both"/>
        <w:rPr>
          <w:rFonts w:ascii="Arial" w:hAnsi="Arial" w:cs="Arial"/>
        </w:rPr>
      </w:pPr>
      <w:r w:rsidRPr="00CB18F3">
        <w:rPr>
          <w:rFonts w:ascii="Arial" w:hAnsi="Arial" w:cs="Arial"/>
        </w:rPr>
        <w:t>Вивільнення працівників вугільних підприємств призводить до збільшення безробіття через відсутність робочих місць в альтернативних галузях економіки. А відсутність ефективної системи навчання, перенавчання та підвищення кваліфікації вивільнених кадрів негативно впливає на рівень зайнятості та самозайнятості.</w:t>
      </w:r>
    </w:p>
    <w:p w:rsidR="00CB18F3" w:rsidRPr="00CB18F3" w:rsidRDefault="00CB18F3" w:rsidP="00CB18F3">
      <w:pPr>
        <w:pStyle w:val="a7"/>
        <w:numPr>
          <w:ilvl w:val="0"/>
          <w:numId w:val="34"/>
        </w:numPr>
        <w:spacing w:line="240" w:lineRule="auto"/>
        <w:jc w:val="both"/>
        <w:rPr>
          <w:rFonts w:ascii="Arial" w:hAnsi="Arial" w:cs="Arial"/>
        </w:rPr>
      </w:pPr>
      <w:r w:rsidRPr="00CB18F3">
        <w:rPr>
          <w:rFonts w:ascii="Arial" w:hAnsi="Arial" w:cs="Arial"/>
        </w:rPr>
        <w:t>У громаді відсутній інноваційний розвиток, інновації застосовуються виключно у сфері цифровізації надання послуг. Виробнича діяльність підприємств здійснюється з використанням застарілих енерговитратних технологічних процесів та обладнання. Відсутні партнерства бізнесу із науковими, науково-дослідними організаціями та ЗВО.</w:t>
      </w:r>
    </w:p>
    <w:p w:rsidR="00CB18F3" w:rsidRDefault="00CB18F3" w:rsidP="00CB18F3">
      <w:pPr>
        <w:pStyle w:val="a7"/>
        <w:numPr>
          <w:ilvl w:val="0"/>
          <w:numId w:val="34"/>
        </w:numPr>
        <w:spacing w:line="240" w:lineRule="auto"/>
        <w:jc w:val="both"/>
        <w:rPr>
          <w:rFonts w:ascii="Arial" w:hAnsi="Arial" w:cs="Arial"/>
        </w:rPr>
      </w:pPr>
      <w:r w:rsidRPr="00CB18F3">
        <w:rPr>
          <w:rFonts w:ascii="Arial" w:hAnsi="Arial" w:cs="Arial"/>
        </w:rPr>
        <w:t>Обмежений доступ бізнесу до фінансів та людських ресурсів через відтік кадрів та молоді за кордон.</w:t>
      </w:r>
    </w:p>
    <w:p w:rsidR="00CB18F3" w:rsidRPr="00CB18F3" w:rsidRDefault="00CB18F3" w:rsidP="00CB18F3">
      <w:pPr>
        <w:pStyle w:val="a7"/>
        <w:numPr>
          <w:ilvl w:val="0"/>
          <w:numId w:val="34"/>
        </w:numPr>
        <w:spacing w:line="240" w:lineRule="auto"/>
        <w:jc w:val="both"/>
        <w:rPr>
          <w:rFonts w:ascii="Arial" w:hAnsi="Arial" w:cs="Arial"/>
        </w:rPr>
      </w:pPr>
      <w:r w:rsidRPr="00CB18F3">
        <w:rPr>
          <w:rFonts w:ascii="Arial" w:hAnsi="Arial" w:cs="Arial"/>
        </w:rPr>
        <w:t>Збільшеня навантаження на соціальну інфраструктуру внутрішньо переміщених осіб</w:t>
      </w:r>
    </w:p>
    <w:p w:rsidR="00CB18F3" w:rsidRPr="00CB18F3" w:rsidRDefault="00CB18F3" w:rsidP="00CB18F3">
      <w:pPr>
        <w:pStyle w:val="a7"/>
        <w:numPr>
          <w:ilvl w:val="0"/>
          <w:numId w:val="34"/>
        </w:numPr>
        <w:spacing w:line="240" w:lineRule="auto"/>
        <w:jc w:val="both"/>
        <w:rPr>
          <w:rFonts w:ascii="Arial" w:hAnsi="Arial" w:cs="Arial"/>
        </w:rPr>
      </w:pPr>
      <w:r w:rsidRPr="00CB18F3">
        <w:rPr>
          <w:rFonts w:ascii="Arial" w:hAnsi="Arial" w:cs="Arial"/>
        </w:rPr>
        <w:t>Залучення капітальних інвестицій у громаду відбувається за рахунок державних коштів та міжнародної технічної допомоги. Відсутня екологічна збалансованість розвитку громади.</w:t>
      </w:r>
    </w:p>
    <w:p w:rsidR="00CB18F3" w:rsidRPr="00CB18F3" w:rsidRDefault="00CB18F3" w:rsidP="00CB18F3">
      <w:pPr>
        <w:pStyle w:val="a7"/>
        <w:numPr>
          <w:ilvl w:val="0"/>
          <w:numId w:val="34"/>
        </w:numPr>
        <w:spacing w:line="240" w:lineRule="auto"/>
        <w:jc w:val="both"/>
        <w:rPr>
          <w:rFonts w:ascii="Arial" w:hAnsi="Arial" w:cs="Arial"/>
        </w:rPr>
      </w:pPr>
      <w:r w:rsidRPr="00CB18F3">
        <w:rPr>
          <w:rFonts w:ascii="Arial" w:hAnsi="Arial" w:cs="Arial"/>
        </w:rPr>
        <w:t>Створення ефективної системи та демократизація процесів управління відбувається виключно за ініціативи громадськості та за підтримки міжнародних донорських організацій.</w:t>
      </w:r>
    </w:p>
    <w:p w:rsidR="00CB18F3" w:rsidRDefault="00CB18F3" w:rsidP="00CB18F3">
      <w:pPr>
        <w:pStyle w:val="a7"/>
        <w:numPr>
          <w:ilvl w:val="0"/>
          <w:numId w:val="34"/>
        </w:numPr>
        <w:spacing w:line="240" w:lineRule="auto"/>
        <w:jc w:val="both"/>
        <w:rPr>
          <w:rFonts w:ascii="Arial" w:hAnsi="Arial" w:cs="Arial"/>
        </w:rPr>
      </w:pPr>
      <w:r w:rsidRPr="00CB18F3">
        <w:rPr>
          <w:rFonts w:ascii="Arial" w:hAnsi="Arial" w:cs="Arial"/>
        </w:rPr>
        <w:t>Використання коштів місцевого бюджету базується на забезпеченні мінімальних стандартів соціального розвитку та «залатуванні дірок». Відсутні принципи гендерного бюджетування та орієнтування на потреби громадян.</w:t>
      </w:r>
    </w:p>
    <w:p w:rsidR="00CB18F3" w:rsidRPr="00CB18F3" w:rsidRDefault="00CB18F3" w:rsidP="00CB18F3">
      <w:pPr>
        <w:pStyle w:val="a7"/>
        <w:numPr>
          <w:ilvl w:val="0"/>
          <w:numId w:val="34"/>
        </w:numPr>
        <w:spacing w:line="240" w:lineRule="auto"/>
        <w:jc w:val="both"/>
        <w:rPr>
          <w:rFonts w:ascii="Arial" w:hAnsi="Arial" w:cs="Arial"/>
        </w:rPr>
      </w:pPr>
      <w:r>
        <w:rPr>
          <w:rFonts w:ascii="Arial" w:hAnsi="Arial" w:cs="Arial"/>
        </w:rPr>
        <w:t>Реагування на екологічні проблеми здійснюється «по факту», без вжиття заходів на упередження негативного впливу на довкілля.</w:t>
      </w:r>
    </w:p>
    <w:p w:rsidR="00CB18F3" w:rsidRPr="00CB18F3" w:rsidRDefault="00CB18F3" w:rsidP="00CB18F3">
      <w:pPr>
        <w:spacing w:line="240" w:lineRule="auto"/>
        <w:ind w:firstLine="340"/>
        <w:jc w:val="both"/>
        <w:rPr>
          <w:rFonts w:ascii="Arial" w:hAnsi="Arial" w:cs="Arial"/>
          <w:b/>
        </w:rPr>
      </w:pPr>
      <w:r w:rsidRPr="00CB18F3">
        <w:rPr>
          <w:rFonts w:ascii="Arial" w:hAnsi="Arial" w:cs="Arial"/>
          <w:b/>
        </w:rPr>
        <w:t>Сценарій розвитку № 2 «АКТИВНИЙ – управляти розвитком через виявлення «нових точок росту» та вихід на нові тренди якісних змін»</w:t>
      </w:r>
    </w:p>
    <w:p w:rsidR="00CB18F3" w:rsidRPr="00CB18F3" w:rsidRDefault="00CB18F3" w:rsidP="00CB18F3">
      <w:pPr>
        <w:pStyle w:val="a7"/>
        <w:numPr>
          <w:ilvl w:val="0"/>
          <w:numId w:val="36"/>
        </w:numPr>
        <w:spacing w:line="240" w:lineRule="auto"/>
        <w:jc w:val="both"/>
        <w:rPr>
          <w:rFonts w:ascii="Arial" w:hAnsi="Arial" w:cs="Arial"/>
        </w:rPr>
      </w:pPr>
      <w:r w:rsidRPr="00CB18F3">
        <w:rPr>
          <w:rFonts w:ascii="Arial" w:hAnsi="Arial" w:cs="Arial"/>
        </w:rPr>
        <w:t>Системна справедлива трансформація (Just Transition) на підставі запровадженої нової моделі розвитку громади, що передбачає гідне життя та чесний заробіток усім працівникам та спільнотам, на які вплине процес відмови від викопного палива (ліквідація виробничих потужностей, вугледобувних підприємств тощо).</w:t>
      </w:r>
    </w:p>
    <w:p w:rsidR="00CB18F3" w:rsidRPr="00CB18F3" w:rsidRDefault="00CB18F3" w:rsidP="00CB18F3">
      <w:pPr>
        <w:pStyle w:val="a7"/>
        <w:numPr>
          <w:ilvl w:val="0"/>
          <w:numId w:val="36"/>
        </w:numPr>
        <w:spacing w:line="240" w:lineRule="auto"/>
        <w:jc w:val="both"/>
        <w:rPr>
          <w:rFonts w:ascii="Arial" w:hAnsi="Arial" w:cs="Arial"/>
        </w:rPr>
      </w:pPr>
      <w:r w:rsidRPr="00CB18F3">
        <w:rPr>
          <w:rFonts w:ascii="Arial" w:hAnsi="Arial" w:cs="Arial"/>
        </w:rPr>
        <w:t>Зміна структури економіки громади та орієнтація на нову модель, а саме інноваційну, «зелену» циркулярну економіку громади, яка формуватиметься в умовах декарбонізації за рахунок застосування стимулів розвитку інноваційних виробництв та відповідної екосистеми інноваційного підприємництва.</w:t>
      </w:r>
    </w:p>
    <w:p w:rsidR="00CB18F3" w:rsidRPr="00CB18F3" w:rsidRDefault="00CB18F3" w:rsidP="00CB18F3">
      <w:pPr>
        <w:pStyle w:val="a7"/>
        <w:numPr>
          <w:ilvl w:val="0"/>
          <w:numId w:val="36"/>
        </w:numPr>
        <w:spacing w:line="240" w:lineRule="auto"/>
        <w:jc w:val="both"/>
        <w:rPr>
          <w:rFonts w:ascii="Arial" w:hAnsi="Arial" w:cs="Arial"/>
        </w:rPr>
      </w:pPr>
      <w:r w:rsidRPr="00CB18F3">
        <w:rPr>
          <w:rFonts w:ascii="Arial" w:hAnsi="Arial" w:cs="Arial"/>
        </w:rPr>
        <w:t>Створення спільної ефективної бізнес-інфраструктури у громаді: інституції місцевого економічного розвитку та залучення інвестицій, мережа інституцій підтримки бізнесу, підтримка стартапів, створення індустріального парку, консалтингова підтримка підприємництва, зокрема колишніх працівників вугледобуваних підприємств, внутрішньо переміщених осіб, молоді.</w:t>
      </w:r>
    </w:p>
    <w:p w:rsidR="00CB18F3" w:rsidRPr="00CB18F3" w:rsidRDefault="00CB18F3" w:rsidP="00CB18F3">
      <w:pPr>
        <w:pStyle w:val="a7"/>
        <w:numPr>
          <w:ilvl w:val="0"/>
          <w:numId w:val="36"/>
        </w:numPr>
        <w:spacing w:line="240" w:lineRule="auto"/>
        <w:jc w:val="both"/>
        <w:rPr>
          <w:rFonts w:ascii="Arial" w:hAnsi="Arial" w:cs="Arial"/>
        </w:rPr>
      </w:pPr>
      <w:r w:rsidRPr="00CB18F3">
        <w:rPr>
          <w:rFonts w:ascii="Arial" w:hAnsi="Arial" w:cs="Arial"/>
        </w:rPr>
        <w:t>Надання нових конкурентних знань та компетенцій колишнім працівникам вугледобувних підприємств для працевлаштування в нових галузях економіки через належну систему підготовки / перепідготовки кадрів.</w:t>
      </w:r>
    </w:p>
    <w:p w:rsidR="00CB18F3" w:rsidRPr="00CB18F3" w:rsidRDefault="00CB18F3" w:rsidP="00CB18F3">
      <w:pPr>
        <w:pStyle w:val="a7"/>
        <w:numPr>
          <w:ilvl w:val="0"/>
          <w:numId w:val="36"/>
        </w:numPr>
        <w:spacing w:line="240" w:lineRule="auto"/>
        <w:jc w:val="both"/>
        <w:rPr>
          <w:rFonts w:ascii="Arial" w:hAnsi="Arial" w:cs="Arial"/>
        </w:rPr>
      </w:pPr>
      <w:r w:rsidRPr="00CB18F3">
        <w:rPr>
          <w:rFonts w:ascii="Arial" w:hAnsi="Arial" w:cs="Arial"/>
        </w:rPr>
        <w:lastRenderedPageBreak/>
        <w:t>Енерго- та ресурсонезалежна, екологічно дружня громада із впровадженням відновлюваних джерел енергії та зеленої економіки.</w:t>
      </w:r>
    </w:p>
    <w:p w:rsidR="00CB18F3" w:rsidRPr="00CB18F3" w:rsidRDefault="00CB18F3" w:rsidP="00CB18F3">
      <w:pPr>
        <w:pStyle w:val="a7"/>
        <w:numPr>
          <w:ilvl w:val="0"/>
          <w:numId w:val="36"/>
        </w:numPr>
        <w:spacing w:line="240" w:lineRule="auto"/>
        <w:jc w:val="both"/>
        <w:rPr>
          <w:rFonts w:ascii="Arial" w:hAnsi="Arial" w:cs="Arial"/>
        </w:rPr>
      </w:pPr>
      <w:r w:rsidRPr="00CB18F3">
        <w:rPr>
          <w:rFonts w:ascii="Arial" w:hAnsi="Arial" w:cs="Arial"/>
        </w:rPr>
        <w:t>Активна інвестиційна діяльність громади, ефективний маркетинг та брендинг, виставкова діяльність та активні міжнародні зв’язки громади.</w:t>
      </w:r>
    </w:p>
    <w:p w:rsidR="00CB18F3" w:rsidRPr="00CB18F3" w:rsidRDefault="00CB18F3" w:rsidP="00CB18F3">
      <w:pPr>
        <w:pStyle w:val="a7"/>
        <w:numPr>
          <w:ilvl w:val="0"/>
          <w:numId w:val="36"/>
        </w:numPr>
        <w:spacing w:line="240" w:lineRule="auto"/>
        <w:jc w:val="both"/>
        <w:rPr>
          <w:rFonts w:ascii="Arial" w:hAnsi="Arial" w:cs="Arial"/>
        </w:rPr>
      </w:pPr>
      <w:r w:rsidRPr="00CB18F3">
        <w:rPr>
          <w:rFonts w:ascii="Arial" w:hAnsi="Arial" w:cs="Arial"/>
        </w:rPr>
        <w:t>Громада із трансформованими просторами для якісного життя, відпочинку та розвитку із розвиненим арт-середовищем для молодих креативних людей, внутрішньо переміщених осіб.</w:t>
      </w:r>
    </w:p>
    <w:p w:rsidR="00CB18F3" w:rsidRPr="00CB18F3" w:rsidRDefault="00CB18F3" w:rsidP="00CB18F3">
      <w:pPr>
        <w:pStyle w:val="a7"/>
        <w:numPr>
          <w:ilvl w:val="0"/>
          <w:numId w:val="36"/>
        </w:numPr>
        <w:spacing w:line="240" w:lineRule="auto"/>
        <w:jc w:val="both"/>
        <w:rPr>
          <w:rFonts w:ascii="Arial" w:hAnsi="Arial" w:cs="Arial"/>
        </w:rPr>
      </w:pPr>
      <w:r w:rsidRPr="00CB18F3">
        <w:rPr>
          <w:rFonts w:ascii="Arial" w:hAnsi="Arial" w:cs="Arial"/>
        </w:rPr>
        <w:t>Створення ефективної системи управління та комунікації у громаді на засадах організаційної результативності та цифровізації. Демократизація процесів прийняття управлінських рішень та впровадження різноманітних форм громадської участі.</w:t>
      </w:r>
    </w:p>
    <w:p w:rsidR="00CB18F3" w:rsidRPr="00CB18F3" w:rsidRDefault="00CB18F3" w:rsidP="00CB18F3">
      <w:pPr>
        <w:pStyle w:val="a7"/>
        <w:numPr>
          <w:ilvl w:val="0"/>
          <w:numId w:val="36"/>
        </w:numPr>
        <w:spacing w:line="240" w:lineRule="auto"/>
        <w:jc w:val="both"/>
        <w:rPr>
          <w:rFonts w:ascii="Arial" w:hAnsi="Arial" w:cs="Arial"/>
        </w:rPr>
      </w:pPr>
      <w:r w:rsidRPr="00CB18F3">
        <w:rPr>
          <w:rFonts w:ascii="Arial" w:hAnsi="Arial" w:cs="Arial"/>
        </w:rPr>
        <w:t>Людський розвиток орієнтований на створення креативного, безпечного, гендерно-орієнтованого, зберігаючого здоров’я, інклюзивного та привабливого простору громади, спрямованого на потреби нової економіки та жителів громад.</w:t>
      </w:r>
    </w:p>
    <w:p w:rsidR="00CB18F3" w:rsidRDefault="00CB18F3" w:rsidP="00CB18F3">
      <w:pPr>
        <w:spacing w:line="240" w:lineRule="auto"/>
        <w:ind w:firstLine="340"/>
        <w:jc w:val="both"/>
        <w:rPr>
          <w:rFonts w:ascii="Arial" w:hAnsi="Arial" w:cs="Arial"/>
        </w:rPr>
      </w:pPr>
      <w:r>
        <w:rPr>
          <w:rFonts w:ascii="Arial" w:hAnsi="Arial" w:cs="Arial"/>
        </w:rPr>
        <w:t>Наслідки для довкілля та здоров’я населення, які можуть настати внаслідок вибору першого або другого сценарію розви</w:t>
      </w:r>
      <w:r w:rsidR="00D8066C">
        <w:rPr>
          <w:rFonts w:ascii="Arial" w:hAnsi="Arial" w:cs="Arial"/>
        </w:rPr>
        <w:t>тку подій, наведено у Таблиці 8.1</w:t>
      </w:r>
      <w:r>
        <w:rPr>
          <w:rFonts w:ascii="Arial" w:hAnsi="Arial" w:cs="Arial"/>
        </w:rPr>
        <w:t>.</w:t>
      </w:r>
    </w:p>
    <w:p w:rsidR="00965809" w:rsidRPr="00965809" w:rsidRDefault="00965809" w:rsidP="00965809">
      <w:pPr>
        <w:pStyle w:val="af1"/>
        <w:keepNext/>
        <w:rPr>
          <w:rFonts w:ascii="Arial" w:hAnsi="Arial" w:cs="Arial"/>
          <w:b/>
        </w:rPr>
      </w:pPr>
      <w:r w:rsidRPr="00965809">
        <w:rPr>
          <w:rFonts w:ascii="Arial" w:hAnsi="Arial" w:cs="Arial"/>
          <w:b/>
        </w:rPr>
        <w:t>Таблиця</w:t>
      </w:r>
      <w:r w:rsidR="00D8066C">
        <w:rPr>
          <w:rFonts w:ascii="Arial" w:hAnsi="Arial" w:cs="Arial"/>
          <w:b/>
        </w:rPr>
        <w:t xml:space="preserve"> 8.1</w:t>
      </w:r>
      <w:r w:rsidRPr="00965809">
        <w:rPr>
          <w:rFonts w:ascii="Arial" w:hAnsi="Arial" w:cs="Arial"/>
          <w:b/>
        </w:rPr>
        <w:t xml:space="preserve">. Наслідки для довкілля та здоров'я населення </w:t>
      </w:r>
      <w:r w:rsidR="002B74B7">
        <w:rPr>
          <w:rFonts w:ascii="Arial" w:hAnsi="Arial" w:cs="Arial"/>
          <w:b/>
        </w:rPr>
        <w:t>Червоноградської</w:t>
      </w:r>
      <w:r w:rsidRPr="00965809">
        <w:rPr>
          <w:rFonts w:ascii="Arial" w:hAnsi="Arial" w:cs="Arial"/>
          <w:b/>
        </w:rPr>
        <w:t xml:space="preserve"> громади в залежності від вибору сценарію подальшого розвитку подій</w:t>
      </w:r>
    </w:p>
    <w:tbl>
      <w:tblPr>
        <w:tblStyle w:val="af0"/>
        <w:tblW w:w="0" w:type="auto"/>
        <w:tblLook w:val="04A0" w:firstRow="1" w:lastRow="0" w:firstColumn="1" w:lastColumn="0" w:noHBand="0" w:noVBand="1"/>
      </w:tblPr>
      <w:tblGrid>
        <w:gridCol w:w="4814"/>
        <w:gridCol w:w="4815"/>
      </w:tblGrid>
      <w:tr w:rsidR="00CB18F3" w:rsidRPr="00CB18F3" w:rsidTr="00CB18F3">
        <w:tc>
          <w:tcPr>
            <w:tcW w:w="4814" w:type="dxa"/>
            <w:shd w:val="clear" w:color="auto" w:fill="C5E0B3" w:themeFill="accent6" w:themeFillTint="66"/>
          </w:tcPr>
          <w:p w:rsidR="00CB18F3" w:rsidRPr="00CB18F3" w:rsidRDefault="00CB18F3" w:rsidP="00CB18F3">
            <w:pPr>
              <w:jc w:val="center"/>
              <w:rPr>
                <w:rFonts w:ascii="Arial" w:hAnsi="Arial" w:cs="Arial"/>
                <w:b/>
                <w:sz w:val="18"/>
                <w:szCs w:val="18"/>
              </w:rPr>
            </w:pPr>
            <w:r w:rsidRPr="00CB18F3">
              <w:rPr>
                <w:rFonts w:ascii="Arial" w:hAnsi="Arial" w:cs="Arial"/>
                <w:b/>
                <w:sz w:val="18"/>
                <w:szCs w:val="18"/>
              </w:rPr>
              <w:t>Пасивний (стримано-песимістичний) сценарій</w:t>
            </w:r>
          </w:p>
        </w:tc>
        <w:tc>
          <w:tcPr>
            <w:tcW w:w="4815" w:type="dxa"/>
            <w:shd w:val="clear" w:color="auto" w:fill="C5E0B3" w:themeFill="accent6" w:themeFillTint="66"/>
          </w:tcPr>
          <w:p w:rsidR="00CB18F3" w:rsidRPr="00CB18F3" w:rsidRDefault="00CB18F3" w:rsidP="00CB18F3">
            <w:pPr>
              <w:jc w:val="center"/>
              <w:rPr>
                <w:rFonts w:ascii="Arial" w:hAnsi="Arial" w:cs="Arial"/>
                <w:b/>
                <w:sz w:val="18"/>
                <w:szCs w:val="18"/>
              </w:rPr>
            </w:pPr>
            <w:r w:rsidRPr="00CB18F3">
              <w:rPr>
                <w:rFonts w:ascii="Arial" w:hAnsi="Arial" w:cs="Arial"/>
                <w:b/>
                <w:sz w:val="18"/>
                <w:szCs w:val="18"/>
              </w:rPr>
              <w:t>Активний (стримано-оптимістичний) сценарій</w:t>
            </w:r>
          </w:p>
        </w:tc>
      </w:tr>
      <w:tr w:rsidR="00CB18F3" w:rsidRPr="00CB18F3" w:rsidTr="00CB18F3">
        <w:tc>
          <w:tcPr>
            <w:tcW w:w="4814" w:type="dxa"/>
          </w:tcPr>
          <w:p w:rsidR="00965809" w:rsidRPr="00965809" w:rsidRDefault="00965809" w:rsidP="00965809">
            <w:pPr>
              <w:pStyle w:val="a7"/>
              <w:numPr>
                <w:ilvl w:val="0"/>
                <w:numId w:val="37"/>
              </w:numPr>
              <w:ind w:left="357" w:hanging="357"/>
              <w:jc w:val="both"/>
              <w:rPr>
                <w:rFonts w:ascii="Arial" w:hAnsi="Arial" w:cs="Arial"/>
                <w:sz w:val="18"/>
                <w:szCs w:val="18"/>
              </w:rPr>
            </w:pPr>
            <w:r w:rsidRPr="00965809">
              <w:rPr>
                <w:rFonts w:ascii="Arial" w:hAnsi="Arial" w:cs="Arial"/>
                <w:sz w:val="18"/>
                <w:szCs w:val="18"/>
              </w:rPr>
              <w:t>Вплив негативних екологічних факторів (викиди вугледобувних підприємств, негативний вплив на екологію та здоров’я населення териконів) залишається високим;</w:t>
            </w:r>
          </w:p>
          <w:p w:rsidR="00965809" w:rsidRPr="00965809" w:rsidRDefault="00965809" w:rsidP="00965809">
            <w:pPr>
              <w:pStyle w:val="a7"/>
              <w:numPr>
                <w:ilvl w:val="0"/>
                <w:numId w:val="37"/>
              </w:numPr>
              <w:ind w:left="357" w:hanging="357"/>
              <w:jc w:val="both"/>
              <w:rPr>
                <w:rFonts w:ascii="Arial" w:hAnsi="Arial" w:cs="Arial"/>
                <w:sz w:val="18"/>
                <w:szCs w:val="18"/>
              </w:rPr>
            </w:pPr>
            <w:r w:rsidRPr="00965809">
              <w:rPr>
                <w:rFonts w:ascii="Arial" w:hAnsi="Arial" w:cs="Arial"/>
                <w:sz w:val="18"/>
                <w:szCs w:val="18"/>
              </w:rPr>
              <w:t xml:space="preserve">До 2030 року кількість населення громади поступово скорочується. Водночас спостерігається його «старіння». Ситуацію погіршуватимуть міграція населення за кордон. Водночас погіршення ситуації на сході країни сприятиме поповненню чисельності громади за рахунок ВПО, однак існуватиме проблема їх інтеграції у життєдіяльність громади; </w:t>
            </w:r>
          </w:p>
          <w:p w:rsidR="00965809" w:rsidRPr="00965809" w:rsidRDefault="00965809" w:rsidP="00965809">
            <w:pPr>
              <w:pStyle w:val="a7"/>
              <w:numPr>
                <w:ilvl w:val="0"/>
                <w:numId w:val="37"/>
              </w:numPr>
              <w:ind w:left="357" w:hanging="357"/>
              <w:jc w:val="both"/>
              <w:rPr>
                <w:rFonts w:ascii="Arial" w:hAnsi="Arial" w:cs="Arial"/>
                <w:sz w:val="18"/>
                <w:szCs w:val="18"/>
              </w:rPr>
            </w:pPr>
            <w:r w:rsidRPr="00965809">
              <w:rPr>
                <w:rFonts w:ascii="Arial" w:hAnsi="Arial" w:cs="Arial"/>
                <w:sz w:val="18"/>
                <w:szCs w:val="18"/>
              </w:rPr>
              <w:t xml:space="preserve">Продовження війни негативно відобразиться на інвестиційному розвитку громади, який залишиться у замороженому стані до завершення бойових дій. </w:t>
            </w:r>
          </w:p>
          <w:p w:rsidR="00965809" w:rsidRPr="00965809" w:rsidRDefault="00965809" w:rsidP="00965809">
            <w:pPr>
              <w:pStyle w:val="a7"/>
              <w:numPr>
                <w:ilvl w:val="0"/>
                <w:numId w:val="37"/>
              </w:numPr>
              <w:ind w:left="357" w:hanging="357"/>
              <w:jc w:val="both"/>
              <w:rPr>
                <w:rFonts w:ascii="Arial" w:hAnsi="Arial" w:cs="Arial"/>
                <w:sz w:val="18"/>
                <w:szCs w:val="18"/>
              </w:rPr>
            </w:pPr>
            <w:r w:rsidRPr="00965809">
              <w:rPr>
                <w:rFonts w:ascii="Arial" w:hAnsi="Arial" w:cs="Arial"/>
                <w:sz w:val="18"/>
                <w:szCs w:val="18"/>
              </w:rPr>
              <w:t xml:space="preserve">До числа відкладених завдань додасться ремонт доріг, реконструкція інженерних мереж. </w:t>
            </w:r>
          </w:p>
          <w:p w:rsidR="00965809" w:rsidRPr="00965809" w:rsidRDefault="00965809" w:rsidP="00965809">
            <w:pPr>
              <w:pStyle w:val="a7"/>
              <w:numPr>
                <w:ilvl w:val="0"/>
                <w:numId w:val="37"/>
              </w:numPr>
              <w:ind w:left="357" w:hanging="357"/>
              <w:jc w:val="both"/>
              <w:rPr>
                <w:rFonts w:ascii="Arial" w:hAnsi="Arial" w:cs="Arial"/>
                <w:sz w:val="18"/>
                <w:szCs w:val="18"/>
              </w:rPr>
            </w:pPr>
            <w:r w:rsidRPr="00965809">
              <w:rPr>
                <w:rFonts w:ascii="Arial" w:hAnsi="Arial" w:cs="Arial"/>
                <w:sz w:val="18"/>
                <w:szCs w:val="18"/>
              </w:rPr>
              <w:t xml:space="preserve">Підприємства ЖКГ зазнаватимуть збитковості виробництва послуг через постійне зростання вартості електроенергії, будівельних матеріалів, запчастин і паливо-мастильних матеріалів, що веде до збільшення затрат на обслуговування, які не перекриваються діючими тарифами. </w:t>
            </w:r>
          </w:p>
          <w:p w:rsidR="00965809" w:rsidRPr="00965809" w:rsidRDefault="00965809" w:rsidP="00965809">
            <w:pPr>
              <w:pStyle w:val="a7"/>
              <w:numPr>
                <w:ilvl w:val="0"/>
                <w:numId w:val="37"/>
              </w:numPr>
              <w:ind w:left="357" w:hanging="357"/>
              <w:jc w:val="both"/>
              <w:rPr>
                <w:rFonts w:ascii="Arial" w:hAnsi="Arial" w:cs="Arial"/>
                <w:sz w:val="18"/>
                <w:szCs w:val="18"/>
              </w:rPr>
            </w:pPr>
            <w:r w:rsidRPr="00965809">
              <w:rPr>
                <w:rFonts w:ascii="Arial" w:hAnsi="Arial" w:cs="Arial"/>
                <w:sz w:val="18"/>
                <w:szCs w:val="18"/>
              </w:rPr>
              <w:t>Невжиття заходів із те</w:t>
            </w:r>
            <w:r>
              <w:rPr>
                <w:rFonts w:ascii="Arial" w:hAnsi="Arial" w:cs="Arial"/>
                <w:sz w:val="18"/>
                <w:szCs w:val="18"/>
              </w:rPr>
              <w:t>р</w:t>
            </w:r>
            <w:r w:rsidRPr="00965809">
              <w:rPr>
                <w:rFonts w:ascii="Arial" w:hAnsi="Arial" w:cs="Arial"/>
                <w:sz w:val="18"/>
                <w:szCs w:val="18"/>
              </w:rPr>
              <w:t>момодернізації, підвищення енергоефективності призведе до стабільно високого споживання енергоресурсів;</w:t>
            </w:r>
          </w:p>
          <w:p w:rsidR="00965809" w:rsidRPr="00965809" w:rsidRDefault="00965809" w:rsidP="00965809">
            <w:pPr>
              <w:pStyle w:val="a7"/>
              <w:numPr>
                <w:ilvl w:val="0"/>
                <w:numId w:val="37"/>
              </w:numPr>
              <w:ind w:left="357" w:hanging="357"/>
              <w:jc w:val="both"/>
              <w:rPr>
                <w:rFonts w:ascii="Arial" w:hAnsi="Arial" w:cs="Arial"/>
                <w:sz w:val="18"/>
                <w:szCs w:val="18"/>
              </w:rPr>
            </w:pPr>
            <w:r w:rsidRPr="00965809">
              <w:rPr>
                <w:rFonts w:ascii="Arial" w:hAnsi="Arial" w:cs="Arial"/>
                <w:sz w:val="18"/>
                <w:szCs w:val="18"/>
              </w:rPr>
              <w:t xml:space="preserve">Відсутність модернізації інженерної інфраструктури негативно впливатиме на екологічну ситуацію в громаді та на привабливість громади як місця постійного проживання; </w:t>
            </w:r>
          </w:p>
          <w:p w:rsidR="00965809" w:rsidRPr="00965809" w:rsidRDefault="00965809" w:rsidP="00965809">
            <w:pPr>
              <w:pStyle w:val="a7"/>
              <w:numPr>
                <w:ilvl w:val="0"/>
                <w:numId w:val="37"/>
              </w:numPr>
              <w:ind w:left="357" w:hanging="357"/>
              <w:jc w:val="both"/>
              <w:rPr>
                <w:rFonts w:ascii="Arial" w:hAnsi="Arial" w:cs="Arial"/>
                <w:sz w:val="18"/>
                <w:szCs w:val="18"/>
              </w:rPr>
            </w:pPr>
            <w:r w:rsidRPr="00965809">
              <w:rPr>
                <w:rFonts w:ascii="Arial" w:hAnsi="Arial" w:cs="Arial"/>
                <w:sz w:val="18"/>
                <w:szCs w:val="18"/>
              </w:rPr>
              <w:t>Відсутність системного моніторингу та нагляду за станом атмосферного повітря, водних ресурсів, ґрунтів, посилить рівень екологічного забруднення громади;</w:t>
            </w:r>
          </w:p>
          <w:p w:rsidR="00965809" w:rsidRPr="00965809" w:rsidRDefault="00965809" w:rsidP="00965809">
            <w:pPr>
              <w:pStyle w:val="a7"/>
              <w:numPr>
                <w:ilvl w:val="0"/>
                <w:numId w:val="37"/>
              </w:numPr>
              <w:ind w:left="357" w:hanging="357"/>
              <w:jc w:val="both"/>
              <w:rPr>
                <w:rFonts w:ascii="Arial" w:hAnsi="Arial" w:cs="Arial"/>
                <w:sz w:val="18"/>
                <w:szCs w:val="18"/>
              </w:rPr>
            </w:pPr>
            <w:r w:rsidRPr="00965809">
              <w:rPr>
                <w:rFonts w:ascii="Arial" w:hAnsi="Arial" w:cs="Arial"/>
                <w:sz w:val="18"/>
                <w:szCs w:val="18"/>
              </w:rPr>
              <w:t>Залишатимуть актуальною проблема відсутності рекультивації постпромислових земельних ділянок та просідання ґрунтів через діяльність шахт;</w:t>
            </w:r>
          </w:p>
          <w:p w:rsidR="00965809" w:rsidRPr="00965809" w:rsidRDefault="00965809" w:rsidP="00965809">
            <w:pPr>
              <w:pStyle w:val="a7"/>
              <w:numPr>
                <w:ilvl w:val="0"/>
                <w:numId w:val="37"/>
              </w:numPr>
              <w:ind w:left="357" w:hanging="357"/>
              <w:jc w:val="both"/>
              <w:rPr>
                <w:rFonts w:ascii="Arial" w:hAnsi="Arial" w:cs="Arial"/>
                <w:sz w:val="18"/>
                <w:szCs w:val="18"/>
              </w:rPr>
            </w:pPr>
            <w:r w:rsidRPr="00965809">
              <w:rPr>
                <w:rFonts w:ascii="Arial" w:hAnsi="Arial" w:cs="Arial"/>
                <w:sz w:val="18"/>
                <w:szCs w:val="18"/>
              </w:rPr>
              <w:t xml:space="preserve">Проблеми поводження з відходами не вирішуються, що спричиняє до погіршення екологічної ситуації на території громади; </w:t>
            </w:r>
          </w:p>
          <w:p w:rsidR="00CB18F3" w:rsidRPr="00965809" w:rsidRDefault="00965809" w:rsidP="00965809">
            <w:pPr>
              <w:pStyle w:val="a7"/>
              <w:numPr>
                <w:ilvl w:val="0"/>
                <w:numId w:val="37"/>
              </w:numPr>
              <w:ind w:left="357" w:hanging="357"/>
              <w:jc w:val="both"/>
              <w:rPr>
                <w:rFonts w:ascii="Arial" w:hAnsi="Arial" w:cs="Arial"/>
                <w:sz w:val="18"/>
                <w:szCs w:val="18"/>
              </w:rPr>
            </w:pPr>
            <w:r w:rsidRPr="00965809">
              <w:rPr>
                <w:rFonts w:ascii="Arial" w:hAnsi="Arial" w:cs="Arial"/>
                <w:sz w:val="18"/>
                <w:szCs w:val="18"/>
              </w:rPr>
              <w:t xml:space="preserve">Погіршується стан здоров’я населення та можливості отримання якісних медичних послуг </w:t>
            </w:r>
            <w:r w:rsidRPr="00965809">
              <w:rPr>
                <w:rFonts w:ascii="Arial" w:hAnsi="Arial" w:cs="Arial"/>
                <w:sz w:val="18"/>
                <w:szCs w:val="18"/>
              </w:rPr>
              <w:lastRenderedPageBreak/>
              <w:t>через відсутність фінансових ресурсів для модернізації закладів охорони здоров’я.</w:t>
            </w:r>
          </w:p>
        </w:tc>
        <w:tc>
          <w:tcPr>
            <w:tcW w:w="4815" w:type="dxa"/>
          </w:tcPr>
          <w:p w:rsidR="00965809" w:rsidRPr="00965809" w:rsidRDefault="00965809" w:rsidP="00965809">
            <w:pPr>
              <w:pStyle w:val="a7"/>
              <w:numPr>
                <w:ilvl w:val="0"/>
                <w:numId w:val="37"/>
              </w:numPr>
              <w:ind w:left="357" w:hanging="357"/>
              <w:jc w:val="both"/>
              <w:rPr>
                <w:rFonts w:ascii="Arial" w:hAnsi="Arial" w:cs="Arial"/>
                <w:sz w:val="18"/>
                <w:szCs w:val="18"/>
              </w:rPr>
            </w:pPr>
            <w:r w:rsidRPr="00965809">
              <w:rPr>
                <w:rFonts w:ascii="Arial" w:hAnsi="Arial" w:cs="Arial"/>
                <w:sz w:val="18"/>
                <w:szCs w:val="18"/>
              </w:rPr>
              <w:lastRenderedPageBreak/>
              <w:t xml:space="preserve">Покращується динаміка демографії населення у громаді за рахунок зростання кількості новонароджених, повернення місцевих мешканців з-за кордону, інтегрованих у життєдіяльність громади ВПО. Зменшується інтенсивність міграційних процесів в пошуках кращої життєвої перспективи за кордоном; </w:t>
            </w:r>
          </w:p>
          <w:p w:rsidR="00965809" w:rsidRPr="00965809" w:rsidRDefault="00965809" w:rsidP="00965809">
            <w:pPr>
              <w:pStyle w:val="a7"/>
              <w:numPr>
                <w:ilvl w:val="0"/>
                <w:numId w:val="37"/>
              </w:numPr>
              <w:ind w:left="357" w:hanging="357"/>
              <w:jc w:val="both"/>
              <w:rPr>
                <w:rFonts w:ascii="Arial" w:hAnsi="Arial" w:cs="Arial"/>
                <w:sz w:val="18"/>
                <w:szCs w:val="18"/>
              </w:rPr>
            </w:pPr>
            <w:r w:rsidRPr="00965809">
              <w:rPr>
                <w:rFonts w:ascii="Arial" w:hAnsi="Arial" w:cs="Arial"/>
                <w:sz w:val="18"/>
                <w:szCs w:val="18"/>
              </w:rPr>
              <w:t xml:space="preserve">На території громади створено привабливі інвестиційні умови, у тому числі для розвитку інновацій, самозайнятості, диверсифікації та декарбонізації економіки; </w:t>
            </w:r>
          </w:p>
          <w:p w:rsidR="00965809" w:rsidRPr="00965809" w:rsidRDefault="00965809" w:rsidP="00965809">
            <w:pPr>
              <w:pStyle w:val="a7"/>
              <w:numPr>
                <w:ilvl w:val="0"/>
                <w:numId w:val="37"/>
              </w:numPr>
              <w:ind w:left="357" w:hanging="357"/>
              <w:jc w:val="both"/>
              <w:rPr>
                <w:rFonts w:ascii="Arial" w:hAnsi="Arial" w:cs="Arial"/>
                <w:sz w:val="18"/>
                <w:szCs w:val="18"/>
              </w:rPr>
            </w:pPr>
            <w:r w:rsidRPr="00965809">
              <w:rPr>
                <w:rFonts w:ascii="Arial" w:hAnsi="Arial" w:cs="Arial"/>
                <w:sz w:val="18"/>
                <w:szCs w:val="18"/>
              </w:rPr>
              <w:t>Зменшено негативний вплив діяльності вугледобувних підприємств та териконів на стан довкілля та здоров’я мешканців;</w:t>
            </w:r>
          </w:p>
          <w:p w:rsidR="00965809" w:rsidRPr="00965809" w:rsidRDefault="00965809" w:rsidP="00965809">
            <w:pPr>
              <w:pStyle w:val="a7"/>
              <w:numPr>
                <w:ilvl w:val="0"/>
                <w:numId w:val="37"/>
              </w:numPr>
              <w:ind w:left="357" w:hanging="357"/>
              <w:jc w:val="both"/>
              <w:rPr>
                <w:rFonts w:ascii="Arial" w:hAnsi="Arial" w:cs="Arial"/>
                <w:sz w:val="18"/>
                <w:szCs w:val="18"/>
              </w:rPr>
            </w:pPr>
            <w:r w:rsidRPr="00965809">
              <w:rPr>
                <w:rFonts w:ascii="Arial" w:hAnsi="Arial" w:cs="Arial"/>
                <w:sz w:val="18"/>
                <w:szCs w:val="18"/>
              </w:rPr>
              <w:t xml:space="preserve">Завдяки вжиттю цілого комплексу заходів та реалізації завдань, передбачених Планом дій, покращено екологічний стан громади – якість атмосферного повітря, повдних та земельних ресурсів, біорізноманіття, стану рекреаційних зон; </w:t>
            </w:r>
          </w:p>
          <w:p w:rsidR="00965809" w:rsidRPr="00965809" w:rsidRDefault="00965809" w:rsidP="00965809">
            <w:pPr>
              <w:pStyle w:val="a7"/>
              <w:numPr>
                <w:ilvl w:val="0"/>
                <w:numId w:val="37"/>
              </w:numPr>
              <w:ind w:left="357" w:hanging="357"/>
              <w:jc w:val="both"/>
              <w:rPr>
                <w:rFonts w:ascii="Arial" w:hAnsi="Arial" w:cs="Arial"/>
                <w:sz w:val="18"/>
                <w:szCs w:val="18"/>
              </w:rPr>
            </w:pPr>
            <w:r w:rsidRPr="00965809">
              <w:rPr>
                <w:rFonts w:ascii="Arial" w:hAnsi="Arial" w:cs="Arial"/>
                <w:sz w:val="18"/>
                <w:szCs w:val="18"/>
              </w:rPr>
              <w:t>Підвищився рівень енергоефективності громади, зменшується рівень споживання енергоресурсів, що позитивно впливає на стан довкілля та здоров’я населення;</w:t>
            </w:r>
          </w:p>
          <w:p w:rsidR="00965809" w:rsidRPr="00965809" w:rsidRDefault="00965809" w:rsidP="00965809">
            <w:pPr>
              <w:pStyle w:val="a7"/>
              <w:numPr>
                <w:ilvl w:val="0"/>
                <w:numId w:val="37"/>
              </w:numPr>
              <w:ind w:left="357" w:hanging="357"/>
              <w:jc w:val="both"/>
              <w:rPr>
                <w:rFonts w:ascii="Arial" w:hAnsi="Arial" w:cs="Arial"/>
                <w:sz w:val="18"/>
                <w:szCs w:val="18"/>
              </w:rPr>
            </w:pPr>
            <w:r w:rsidRPr="00965809">
              <w:rPr>
                <w:rFonts w:ascii="Arial" w:hAnsi="Arial" w:cs="Arial"/>
                <w:sz w:val="18"/>
                <w:szCs w:val="18"/>
              </w:rPr>
              <w:t>Створено уомви для надання більш якісних медичних послуг, реабілітації, для заняття спортом, для проведення активного дозвілля;</w:t>
            </w:r>
          </w:p>
          <w:p w:rsidR="00965809" w:rsidRPr="00965809" w:rsidRDefault="00965809" w:rsidP="00965809">
            <w:pPr>
              <w:pStyle w:val="a7"/>
              <w:numPr>
                <w:ilvl w:val="0"/>
                <w:numId w:val="37"/>
              </w:numPr>
              <w:ind w:left="357" w:hanging="357"/>
              <w:jc w:val="both"/>
              <w:rPr>
                <w:rFonts w:ascii="Arial" w:hAnsi="Arial" w:cs="Arial"/>
                <w:sz w:val="18"/>
                <w:szCs w:val="18"/>
              </w:rPr>
            </w:pPr>
            <w:r w:rsidRPr="00965809">
              <w:rPr>
                <w:rFonts w:ascii="Arial" w:hAnsi="Arial" w:cs="Arial"/>
                <w:sz w:val="18"/>
                <w:szCs w:val="18"/>
              </w:rPr>
              <w:t xml:space="preserve">Модернізовано мережу водопостачання та теплопостачання та зменшено втрати паливно-енергетичних ресурсів; </w:t>
            </w:r>
          </w:p>
          <w:p w:rsidR="00CB18F3" w:rsidRPr="00965809" w:rsidRDefault="00965809" w:rsidP="00965809">
            <w:pPr>
              <w:pStyle w:val="a7"/>
              <w:numPr>
                <w:ilvl w:val="0"/>
                <w:numId w:val="37"/>
              </w:numPr>
              <w:ind w:left="357" w:hanging="357"/>
              <w:jc w:val="both"/>
              <w:rPr>
                <w:rFonts w:ascii="Arial" w:hAnsi="Arial" w:cs="Arial"/>
                <w:sz w:val="18"/>
                <w:szCs w:val="18"/>
              </w:rPr>
            </w:pPr>
            <w:r w:rsidRPr="00965809">
              <w:rPr>
                <w:rFonts w:ascii="Arial" w:hAnsi="Arial" w:cs="Arial"/>
                <w:sz w:val="18"/>
                <w:szCs w:val="18"/>
              </w:rPr>
              <w:t>Підвищено екологічну свідомість та культуру мешканців.</w:t>
            </w:r>
          </w:p>
        </w:tc>
      </w:tr>
    </w:tbl>
    <w:p w:rsidR="00CB18F3" w:rsidRDefault="00CB18F3" w:rsidP="00CB18F3">
      <w:pPr>
        <w:spacing w:line="240" w:lineRule="auto"/>
        <w:ind w:firstLine="340"/>
        <w:jc w:val="both"/>
        <w:rPr>
          <w:rFonts w:ascii="Arial" w:hAnsi="Arial" w:cs="Arial"/>
        </w:rPr>
      </w:pPr>
    </w:p>
    <w:p w:rsidR="00CB18F3" w:rsidRDefault="00965809" w:rsidP="00CB18F3">
      <w:pPr>
        <w:spacing w:line="240" w:lineRule="auto"/>
        <w:ind w:firstLine="340"/>
        <w:jc w:val="both"/>
        <w:rPr>
          <w:rFonts w:ascii="Arial" w:hAnsi="Arial" w:cs="Arial"/>
        </w:rPr>
      </w:pPr>
      <w:r>
        <w:rPr>
          <w:rFonts w:ascii="Arial" w:hAnsi="Arial" w:cs="Arial"/>
        </w:rPr>
        <w:t xml:space="preserve">В основу Плану дій справедливої трансформації закладено активний (стримано-оптимістичний) сценарій розвитку подій. Зокрема, реалізація комплексу завдань, передбачених Стратегічною ціллю С. </w:t>
      </w:r>
      <w:r w:rsidRPr="00965809">
        <w:rPr>
          <w:rFonts w:ascii="Arial" w:hAnsi="Arial" w:cs="Arial"/>
        </w:rPr>
        <w:t>Чисте довкілля, розвиток зеленої енергетики</w:t>
      </w:r>
      <w:r>
        <w:rPr>
          <w:rFonts w:ascii="Arial" w:hAnsi="Arial" w:cs="Arial"/>
        </w:rPr>
        <w:t xml:space="preserve">, а також окремими завданнями Стратегічних цілей А та В (впровадження заходів із переробки териконів, розвиток велотранспорту та «зеленого» транспорту, термомодернізація та підвищення енергоефективності об’єктів інфраструктури та приватного житла мешканців, покращення якості медичних послуг, створення умов для заняття спортом, активного відпочинку) призведе до суттєвого покращення стану довкілля та здоров’я мешканців </w:t>
      </w:r>
      <w:r w:rsidR="00212B25">
        <w:rPr>
          <w:rFonts w:ascii="Arial" w:hAnsi="Arial" w:cs="Arial"/>
        </w:rPr>
        <w:t>Червоноградської</w:t>
      </w:r>
      <w:r w:rsidR="00212B25" w:rsidRPr="00794CC7">
        <w:rPr>
          <w:rFonts w:ascii="Arial" w:hAnsi="Arial" w:cs="Arial"/>
        </w:rPr>
        <w:t xml:space="preserve"> </w:t>
      </w:r>
      <w:r>
        <w:rPr>
          <w:rFonts w:ascii="Arial" w:hAnsi="Arial" w:cs="Arial"/>
        </w:rPr>
        <w:t>громади.</w:t>
      </w:r>
    </w:p>
    <w:p w:rsidR="00E96F80" w:rsidRDefault="00E96F80" w:rsidP="00CB18F3">
      <w:pPr>
        <w:spacing w:line="240" w:lineRule="auto"/>
        <w:ind w:firstLine="340"/>
        <w:jc w:val="both"/>
        <w:rPr>
          <w:rFonts w:ascii="Arial" w:hAnsi="Arial" w:cs="Arial"/>
        </w:rPr>
      </w:pPr>
    </w:p>
    <w:p w:rsidR="00965809" w:rsidRPr="006A74D5" w:rsidRDefault="006A74D5" w:rsidP="00CB18F3">
      <w:pPr>
        <w:spacing w:line="240" w:lineRule="auto"/>
        <w:ind w:firstLine="340"/>
        <w:jc w:val="both"/>
        <w:rPr>
          <w:rFonts w:ascii="Arial" w:hAnsi="Arial" w:cs="Arial"/>
          <w:b/>
        </w:rPr>
      </w:pPr>
      <w:r w:rsidRPr="006A74D5">
        <w:rPr>
          <w:rFonts w:ascii="Arial" w:hAnsi="Arial" w:cs="Arial"/>
          <w:b/>
        </w:rPr>
        <w:t>Опис способу, в який здійснювалася стратегічна екологічна оцінка, у тому числі будь-які ускладнення</w:t>
      </w:r>
    </w:p>
    <w:p w:rsidR="006A74D5" w:rsidRDefault="006A74D5" w:rsidP="006A74D5">
      <w:pPr>
        <w:spacing w:line="240" w:lineRule="auto"/>
        <w:ind w:firstLine="340"/>
        <w:jc w:val="both"/>
        <w:rPr>
          <w:rFonts w:ascii="Arial" w:hAnsi="Arial" w:cs="Arial"/>
        </w:rPr>
      </w:pPr>
      <w:r>
        <w:rPr>
          <w:rFonts w:ascii="Arial" w:hAnsi="Arial" w:cs="Arial"/>
        </w:rPr>
        <w:t>Зміст звіту про Стратегічну екологічну оцінку сформовано</w:t>
      </w:r>
      <w:r w:rsidRPr="006A74D5">
        <w:rPr>
          <w:rFonts w:ascii="Arial" w:hAnsi="Arial" w:cs="Arial"/>
        </w:rPr>
        <w:t xml:space="preserve"> відповід</w:t>
      </w:r>
      <w:r>
        <w:rPr>
          <w:rFonts w:ascii="Arial" w:hAnsi="Arial" w:cs="Arial"/>
        </w:rPr>
        <w:t xml:space="preserve">но до Закону </w:t>
      </w:r>
      <w:r w:rsidRPr="006A74D5">
        <w:rPr>
          <w:rFonts w:ascii="Arial" w:hAnsi="Arial" w:cs="Arial"/>
        </w:rPr>
        <w:t>України «Про стратегічну екологічну оцінку»</w:t>
      </w:r>
      <w:r>
        <w:rPr>
          <w:rStyle w:val="ae"/>
          <w:rFonts w:ascii="Arial" w:hAnsi="Arial" w:cs="Arial"/>
        </w:rPr>
        <w:footnoteReference w:id="26"/>
      </w:r>
      <w:r w:rsidRPr="006A74D5">
        <w:rPr>
          <w:rFonts w:ascii="Arial" w:hAnsi="Arial" w:cs="Arial"/>
        </w:rPr>
        <w:t>.</w:t>
      </w:r>
    </w:p>
    <w:p w:rsidR="006A74D5" w:rsidRDefault="006A74D5" w:rsidP="006A74D5">
      <w:pPr>
        <w:spacing w:line="240" w:lineRule="auto"/>
        <w:ind w:firstLine="340"/>
        <w:jc w:val="both"/>
        <w:rPr>
          <w:rFonts w:ascii="Arial" w:hAnsi="Arial" w:cs="Arial"/>
        </w:rPr>
      </w:pPr>
      <w:r>
        <w:rPr>
          <w:rFonts w:ascii="Arial" w:hAnsi="Arial" w:cs="Arial"/>
        </w:rPr>
        <w:t xml:space="preserve">З огляду на те, що План дій справедливої трансформації </w:t>
      </w:r>
      <w:r w:rsidR="00212B25">
        <w:rPr>
          <w:rFonts w:ascii="Arial" w:hAnsi="Arial" w:cs="Arial"/>
        </w:rPr>
        <w:t>Червоноградської</w:t>
      </w:r>
      <w:r w:rsidR="00212B25" w:rsidRPr="00794CC7">
        <w:rPr>
          <w:rFonts w:ascii="Arial" w:hAnsi="Arial" w:cs="Arial"/>
        </w:rPr>
        <w:t xml:space="preserve"> </w:t>
      </w:r>
      <w:r>
        <w:rPr>
          <w:rFonts w:ascii="Arial" w:hAnsi="Arial" w:cs="Arial"/>
        </w:rPr>
        <w:t xml:space="preserve">громади на період до 2030 року носить стратегічний характер, </w:t>
      </w:r>
      <w:r w:rsidR="00E65258">
        <w:rPr>
          <w:rFonts w:ascii="Arial" w:hAnsi="Arial" w:cs="Arial"/>
        </w:rPr>
        <w:t xml:space="preserve">в першу чергу доречним було використання методів стратегічного аналізу. Перелік та опис застосованих при підготовці Звіту СЕО методів наведено у </w:t>
      </w:r>
      <w:r w:rsidR="00D8066C">
        <w:rPr>
          <w:rFonts w:ascii="Arial" w:hAnsi="Arial" w:cs="Arial"/>
        </w:rPr>
        <w:t>Таблиці 8.2</w:t>
      </w:r>
      <w:r w:rsidR="00E65258">
        <w:rPr>
          <w:rFonts w:ascii="Arial" w:hAnsi="Arial" w:cs="Arial"/>
        </w:rPr>
        <w:t xml:space="preserve">. </w:t>
      </w:r>
    </w:p>
    <w:p w:rsidR="00AC5977" w:rsidRPr="00AC5977" w:rsidRDefault="00AC5977" w:rsidP="00AC5977">
      <w:pPr>
        <w:pStyle w:val="af1"/>
        <w:keepNext/>
        <w:rPr>
          <w:rFonts w:ascii="Arial" w:hAnsi="Arial" w:cs="Arial"/>
          <w:b/>
        </w:rPr>
      </w:pPr>
      <w:r w:rsidRPr="00AC5977">
        <w:rPr>
          <w:rFonts w:ascii="Arial" w:hAnsi="Arial" w:cs="Arial"/>
          <w:b/>
        </w:rPr>
        <w:t>Таблиця</w:t>
      </w:r>
      <w:r w:rsidR="00D8066C">
        <w:rPr>
          <w:rFonts w:ascii="Arial" w:hAnsi="Arial" w:cs="Arial"/>
          <w:b/>
        </w:rPr>
        <w:t xml:space="preserve"> 8.2</w:t>
      </w:r>
      <w:r w:rsidRPr="00AC5977">
        <w:rPr>
          <w:rFonts w:ascii="Arial" w:hAnsi="Arial" w:cs="Arial"/>
          <w:b/>
        </w:rPr>
        <w:t xml:space="preserve">. Характеристика методів, застосованих для підготовки Звіту про СЕО Плану дій справедливої трансформації </w:t>
      </w:r>
      <w:r w:rsidR="00212B25">
        <w:rPr>
          <w:rFonts w:ascii="Arial" w:hAnsi="Arial" w:cs="Arial"/>
          <w:b/>
        </w:rPr>
        <w:t>Червоноградської</w:t>
      </w:r>
      <w:r w:rsidRPr="00AC5977">
        <w:rPr>
          <w:rFonts w:ascii="Arial" w:hAnsi="Arial" w:cs="Arial"/>
          <w:b/>
        </w:rPr>
        <w:t xml:space="preserve"> громади на період до 2030 року</w:t>
      </w:r>
    </w:p>
    <w:tbl>
      <w:tblPr>
        <w:tblStyle w:val="af0"/>
        <w:tblW w:w="0" w:type="auto"/>
        <w:tblLook w:val="04A0" w:firstRow="1" w:lastRow="0" w:firstColumn="1" w:lastColumn="0" w:noHBand="0" w:noVBand="1"/>
      </w:tblPr>
      <w:tblGrid>
        <w:gridCol w:w="1838"/>
        <w:gridCol w:w="7791"/>
      </w:tblGrid>
      <w:tr w:rsidR="00E65258" w:rsidRPr="00E65258" w:rsidTr="00E96F80">
        <w:tc>
          <w:tcPr>
            <w:tcW w:w="1838" w:type="dxa"/>
            <w:shd w:val="clear" w:color="auto" w:fill="C5E0B3" w:themeFill="accent6" w:themeFillTint="66"/>
          </w:tcPr>
          <w:p w:rsidR="00E65258" w:rsidRPr="00E65258" w:rsidRDefault="00E65258" w:rsidP="00E65258">
            <w:pPr>
              <w:jc w:val="center"/>
              <w:rPr>
                <w:rFonts w:ascii="Arial" w:hAnsi="Arial" w:cs="Arial"/>
                <w:b/>
                <w:sz w:val="18"/>
                <w:szCs w:val="18"/>
              </w:rPr>
            </w:pPr>
            <w:r w:rsidRPr="00E65258">
              <w:rPr>
                <w:rFonts w:ascii="Arial" w:hAnsi="Arial" w:cs="Arial"/>
                <w:b/>
                <w:sz w:val="18"/>
                <w:szCs w:val="18"/>
              </w:rPr>
              <w:t>Вид застосованого методу</w:t>
            </w:r>
          </w:p>
        </w:tc>
        <w:tc>
          <w:tcPr>
            <w:tcW w:w="7791" w:type="dxa"/>
            <w:shd w:val="clear" w:color="auto" w:fill="C5E0B3" w:themeFill="accent6" w:themeFillTint="66"/>
          </w:tcPr>
          <w:p w:rsidR="00E65258" w:rsidRPr="00E65258" w:rsidRDefault="00E65258" w:rsidP="00E65258">
            <w:pPr>
              <w:jc w:val="center"/>
              <w:rPr>
                <w:rFonts w:ascii="Arial" w:hAnsi="Arial" w:cs="Arial"/>
                <w:b/>
                <w:sz w:val="18"/>
                <w:szCs w:val="18"/>
              </w:rPr>
            </w:pPr>
            <w:r w:rsidRPr="00E65258">
              <w:rPr>
                <w:rFonts w:ascii="Arial" w:hAnsi="Arial" w:cs="Arial"/>
                <w:b/>
                <w:sz w:val="18"/>
                <w:szCs w:val="18"/>
              </w:rPr>
              <w:t>Короткий опис</w:t>
            </w:r>
          </w:p>
        </w:tc>
      </w:tr>
      <w:tr w:rsidR="00E65258" w:rsidRPr="00E65258" w:rsidTr="00E96F80">
        <w:tc>
          <w:tcPr>
            <w:tcW w:w="1838" w:type="dxa"/>
          </w:tcPr>
          <w:p w:rsidR="00E65258" w:rsidRPr="00E65258" w:rsidRDefault="00E65258" w:rsidP="006A74D5">
            <w:pPr>
              <w:jc w:val="both"/>
              <w:rPr>
                <w:rFonts w:ascii="Arial" w:hAnsi="Arial" w:cs="Arial"/>
                <w:sz w:val="18"/>
                <w:szCs w:val="18"/>
              </w:rPr>
            </w:pPr>
            <w:r>
              <w:rPr>
                <w:rFonts w:ascii="Arial" w:hAnsi="Arial" w:cs="Arial"/>
                <w:sz w:val="18"/>
                <w:szCs w:val="18"/>
              </w:rPr>
              <w:t>Аналіз</w:t>
            </w:r>
            <w:r w:rsidRPr="00E65258">
              <w:rPr>
                <w:rFonts w:ascii="Arial" w:hAnsi="Arial" w:cs="Arial"/>
                <w:sz w:val="18"/>
                <w:szCs w:val="18"/>
              </w:rPr>
              <w:t xml:space="preserve"> контексту стратегічного планування</w:t>
            </w:r>
          </w:p>
        </w:tc>
        <w:tc>
          <w:tcPr>
            <w:tcW w:w="7791" w:type="dxa"/>
          </w:tcPr>
          <w:p w:rsidR="00E65258" w:rsidRPr="00E65258" w:rsidRDefault="00E65258" w:rsidP="006A74D5">
            <w:pPr>
              <w:jc w:val="both"/>
              <w:rPr>
                <w:rFonts w:ascii="Arial" w:hAnsi="Arial" w:cs="Arial"/>
                <w:sz w:val="18"/>
                <w:szCs w:val="18"/>
              </w:rPr>
            </w:pPr>
            <w:r>
              <w:rPr>
                <w:rFonts w:ascii="Arial" w:hAnsi="Arial" w:cs="Arial"/>
                <w:sz w:val="18"/>
                <w:szCs w:val="18"/>
              </w:rPr>
              <w:t>Проведено аналіз узгодження стратегічних, оперативних цілей і завдань Плану дій із документами державного планування вищого рівня – державними та обласними стратегіями, планами дій, програмами, а також міжнародними зобов’язаннями України, у тому числі у контексті євроінтеграції та набуття чинності Угодою про Асоціацію України та ЄС.</w:t>
            </w:r>
          </w:p>
        </w:tc>
      </w:tr>
      <w:tr w:rsidR="00E65258" w:rsidRPr="00E65258" w:rsidTr="00E96F80">
        <w:tc>
          <w:tcPr>
            <w:tcW w:w="1838" w:type="dxa"/>
          </w:tcPr>
          <w:p w:rsidR="00E65258" w:rsidRPr="00E65258" w:rsidRDefault="00E65258" w:rsidP="006A74D5">
            <w:pPr>
              <w:jc w:val="both"/>
              <w:rPr>
                <w:rFonts w:ascii="Arial" w:hAnsi="Arial" w:cs="Arial"/>
                <w:sz w:val="18"/>
                <w:szCs w:val="18"/>
              </w:rPr>
            </w:pPr>
            <w:r>
              <w:rPr>
                <w:rFonts w:ascii="Arial" w:hAnsi="Arial" w:cs="Arial"/>
                <w:sz w:val="18"/>
                <w:szCs w:val="18"/>
              </w:rPr>
              <w:t>Аналіз поточного стану довкілля</w:t>
            </w:r>
          </w:p>
        </w:tc>
        <w:tc>
          <w:tcPr>
            <w:tcW w:w="7791" w:type="dxa"/>
          </w:tcPr>
          <w:p w:rsidR="00E65258" w:rsidRPr="00E65258" w:rsidRDefault="00E65258" w:rsidP="006A74D5">
            <w:pPr>
              <w:jc w:val="both"/>
              <w:rPr>
                <w:rFonts w:ascii="Arial" w:hAnsi="Arial" w:cs="Arial"/>
                <w:sz w:val="18"/>
                <w:szCs w:val="18"/>
              </w:rPr>
            </w:pPr>
            <w:r>
              <w:rPr>
                <w:rFonts w:ascii="Arial" w:hAnsi="Arial" w:cs="Arial"/>
                <w:sz w:val="18"/>
                <w:szCs w:val="18"/>
              </w:rPr>
              <w:t>Для дослідження поточного дану здійснювався збір</w:t>
            </w:r>
            <w:r w:rsidR="00EC7DBB">
              <w:rPr>
                <w:rFonts w:ascii="Arial" w:hAnsi="Arial" w:cs="Arial"/>
                <w:sz w:val="18"/>
                <w:szCs w:val="18"/>
              </w:rPr>
              <w:t xml:space="preserve"> офіційних,</w:t>
            </w:r>
            <w:r>
              <w:rPr>
                <w:rFonts w:ascii="Arial" w:hAnsi="Arial" w:cs="Arial"/>
                <w:sz w:val="18"/>
                <w:szCs w:val="18"/>
              </w:rPr>
              <w:t xml:space="preserve"> статистичних та інших даних із відкритих джерел, аналіз документів, у тому числі стратегій та програм, затверджених </w:t>
            </w:r>
            <w:r w:rsidR="008073AD">
              <w:rPr>
                <w:rFonts w:ascii="Arial" w:hAnsi="Arial" w:cs="Arial"/>
                <w:sz w:val="18"/>
                <w:szCs w:val="18"/>
              </w:rPr>
              <w:t>Шептиць</w:t>
            </w:r>
            <w:r>
              <w:rPr>
                <w:rFonts w:ascii="Arial" w:hAnsi="Arial" w:cs="Arial"/>
                <w:sz w:val="18"/>
                <w:szCs w:val="18"/>
              </w:rPr>
              <w:t>кою міською радою, або виготовлених на її замовлення</w:t>
            </w:r>
            <w:r w:rsidR="00AC5977">
              <w:rPr>
                <w:rFonts w:ascii="Arial" w:hAnsi="Arial" w:cs="Arial"/>
                <w:sz w:val="18"/>
                <w:szCs w:val="18"/>
              </w:rPr>
              <w:t xml:space="preserve">, аналіз регіональних програм та стратегій, у тому числі Стратегії розвитку Львівської області на період до 2027 року та Звіту про Стратегічну екологічну оцінку Стратегії розвитку Львівської області, Звіту про Стратегічну екологічну оцінку Плану дій справедливої трансформації </w:t>
            </w:r>
            <w:r w:rsidR="008073AD">
              <w:rPr>
                <w:rFonts w:ascii="Arial" w:hAnsi="Arial" w:cs="Arial"/>
                <w:sz w:val="18"/>
                <w:szCs w:val="18"/>
              </w:rPr>
              <w:t>Шептицького</w:t>
            </w:r>
            <w:r w:rsidR="00AC5977">
              <w:rPr>
                <w:rFonts w:ascii="Arial" w:hAnsi="Arial" w:cs="Arial"/>
                <w:sz w:val="18"/>
                <w:szCs w:val="18"/>
              </w:rPr>
              <w:t xml:space="preserve"> вугільного мікрорегіону до 2030 року</w:t>
            </w:r>
            <w:r>
              <w:rPr>
                <w:rFonts w:ascii="Arial" w:hAnsi="Arial" w:cs="Arial"/>
                <w:sz w:val="18"/>
                <w:szCs w:val="18"/>
              </w:rPr>
              <w:t>.</w:t>
            </w:r>
          </w:p>
        </w:tc>
      </w:tr>
      <w:tr w:rsidR="00E65258" w:rsidRPr="00E65258" w:rsidTr="00E96F80">
        <w:tc>
          <w:tcPr>
            <w:tcW w:w="1838" w:type="dxa"/>
          </w:tcPr>
          <w:p w:rsidR="00E65258" w:rsidRPr="00E65258" w:rsidRDefault="00EC7DBB" w:rsidP="006A74D5">
            <w:pPr>
              <w:jc w:val="both"/>
              <w:rPr>
                <w:rFonts w:ascii="Arial" w:hAnsi="Arial" w:cs="Arial"/>
                <w:sz w:val="18"/>
                <w:szCs w:val="18"/>
              </w:rPr>
            </w:pPr>
            <w:r>
              <w:rPr>
                <w:rFonts w:ascii="Arial" w:hAnsi="Arial" w:cs="Arial"/>
                <w:sz w:val="18"/>
                <w:szCs w:val="18"/>
              </w:rPr>
              <w:t>Загальнонаукові методи дослідження</w:t>
            </w:r>
          </w:p>
        </w:tc>
        <w:tc>
          <w:tcPr>
            <w:tcW w:w="7791" w:type="dxa"/>
          </w:tcPr>
          <w:p w:rsidR="00E65258" w:rsidRPr="00E65258" w:rsidRDefault="00EC7DBB" w:rsidP="006A74D5">
            <w:pPr>
              <w:jc w:val="both"/>
              <w:rPr>
                <w:rFonts w:ascii="Arial" w:hAnsi="Arial" w:cs="Arial"/>
                <w:sz w:val="18"/>
                <w:szCs w:val="18"/>
              </w:rPr>
            </w:pPr>
            <w:r>
              <w:rPr>
                <w:rFonts w:ascii="Arial" w:hAnsi="Arial" w:cs="Arial"/>
                <w:sz w:val="18"/>
                <w:szCs w:val="18"/>
              </w:rPr>
              <w:t>В ході аналізу використовувалися загальнонаукові методи дослідження – спостереження, вивчення фактів, порівняння, аналізу, синтезу, індукції, дедукції</w:t>
            </w:r>
          </w:p>
        </w:tc>
      </w:tr>
      <w:tr w:rsidR="00E65258" w:rsidRPr="00E65258" w:rsidTr="00E96F80">
        <w:tc>
          <w:tcPr>
            <w:tcW w:w="1838" w:type="dxa"/>
          </w:tcPr>
          <w:p w:rsidR="00E65258" w:rsidRPr="00E65258" w:rsidRDefault="00EC7DBB" w:rsidP="006A74D5">
            <w:pPr>
              <w:jc w:val="both"/>
              <w:rPr>
                <w:rFonts w:ascii="Arial" w:hAnsi="Arial" w:cs="Arial"/>
                <w:sz w:val="18"/>
                <w:szCs w:val="18"/>
              </w:rPr>
            </w:pPr>
            <w:r>
              <w:rPr>
                <w:rFonts w:ascii="Arial" w:hAnsi="Arial" w:cs="Arial"/>
                <w:sz w:val="18"/>
                <w:szCs w:val="18"/>
              </w:rPr>
              <w:t>Метод прогнозування</w:t>
            </w:r>
          </w:p>
        </w:tc>
        <w:tc>
          <w:tcPr>
            <w:tcW w:w="7791" w:type="dxa"/>
          </w:tcPr>
          <w:p w:rsidR="00E65258" w:rsidRPr="00E65258" w:rsidRDefault="00EC7DBB" w:rsidP="006A74D5">
            <w:pPr>
              <w:jc w:val="both"/>
              <w:rPr>
                <w:rFonts w:ascii="Arial" w:hAnsi="Arial" w:cs="Arial"/>
                <w:sz w:val="18"/>
                <w:szCs w:val="18"/>
              </w:rPr>
            </w:pPr>
            <w:r>
              <w:rPr>
                <w:rFonts w:ascii="Arial" w:hAnsi="Arial" w:cs="Arial"/>
                <w:sz w:val="18"/>
                <w:szCs w:val="18"/>
              </w:rPr>
              <w:t>Використовувався для вивчення ймовірних сценаріїв розвитку подій, впливу наявних факторів на покращення або погіршення наявної ситуації із станом довкілля та умовами для здоров’я населення.</w:t>
            </w:r>
          </w:p>
        </w:tc>
      </w:tr>
      <w:tr w:rsidR="00AC5977" w:rsidRPr="00E65258" w:rsidTr="00E96F80">
        <w:tc>
          <w:tcPr>
            <w:tcW w:w="1838" w:type="dxa"/>
          </w:tcPr>
          <w:p w:rsidR="00AC5977" w:rsidRDefault="00AC5977" w:rsidP="006A74D5">
            <w:pPr>
              <w:jc w:val="both"/>
              <w:rPr>
                <w:rFonts w:ascii="Arial" w:hAnsi="Arial" w:cs="Arial"/>
                <w:sz w:val="18"/>
                <w:szCs w:val="18"/>
              </w:rPr>
            </w:pPr>
            <w:r>
              <w:rPr>
                <w:rFonts w:ascii="Arial" w:hAnsi="Arial" w:cs="Arial"/>
                <w:sz w:val="18"/>
                <w:szCs w:val="18"/>
              </w:rPr>
              <w:t>Проведення оцінки впливу</w:t>
            </w:r>
          </w:p>
        </w:tc>
        <w:tc>
          <w:tcPr>
            <w:tcW w:w="7791" w:type="dxa"/>
          </w:tcPr>
          <w:p w:rsidR="00AC5977" w:rsidRDefault="00AC5977" w:rsidP="006A74D5">
            <w:pPr>
              <w:jc w:val="both"/>
              <w:rPr>
                <w:rFonts w:ascii="Arial" w:hAnsi="Arial" w:cs="Arial"/>
                <w:sz w:val="18"/>
                <w:szCs w:val="18"/>
              </w:rPr>
            </w:pPr>
            <w:r>
              <w:rPr>
                <w:rFonts w:ascii="Arial" w:hAnsi="Arial" w:cs="Arial"/>
                <w:sz w:val="18"/>
                <w:szCs w:val="18"/>
              </w:rPr>
              <w:t>Застосувався для дослідження впливу тих чи інших факторів на стан довкілля та здоров’я населення.</w:t>
            </w:r>
          </w:p>
        </w:tc>
      </w:tr>
      <w:tr w:rsidR="00EC7DBB" w:rsidRPr="00E65258" w:rsidTr="00E96F80">
        <w:tc>
          <w:tcPr>
            <w:tcW w:w="1838" w:type="dxa"/>
          </w:tcPr>
          <w:p w:rsidR="00EC7DBB" w:rsidRDefault="00EC7DBB" w:rsidP="006A74D5">
            <w:pPr>
              <w:jc w:val="both"/>
              <w:rPr>
                <w:rFonts w:ascii="Arial" w:hAnsi="Arial" w:cs="Arial"/>
                <w:sz w:val="18"/>
                <w:szCs w:val="18"/>
              </w:rPr>
            </w:pPr>
            <w:r>
              <w:rPr>
                <w:rFonts w:ascii="Arial" w:hAnsi="Arial" w:cs="Arial"/>
                <w:sz w:val="18"/>
                <w:szCs w:val="18"/>
              </w:rPr>
              <w:t>Метод альтернатив</w:t>
            </w:r>
          </w:p>
        </w:tc>
        <w:tc>
          <w:tcPr>
            <w:tcW w:w="7791" w:type="dxa"/>
          </w:tcPr>
          <w:p w:rsidR="00EC7DBB" w:rsidRDefault="00EC7DBB" w:rsidP="00212B25">
            <w:pPr>
              <w:jc w:val="both"/>
              <w:rPr>
                <w:rFonts w:ascii="Arial" w:hAnsi="Arial" w:cs="Arial"/>
                <w:sz w:val="18"/>
                <w:szCs w:val="18"/>
              </w:rPr>
            </w:pPr>
            <w:r>
              <w:rPr>
                <w:rFonts w:ascii="Arial" w:hAnsi="Arial" w:cs="Arial"/>
                <w:sz w:val="18"/>
                <w:szCs w:val="18"/>
              </w:rPr>
              <w:t xml:space="preserve">Метод дозволив здійснити порівняння між існуючими альтернативними сценаріями для більш об’єктивної оцінки та прогнозування ймовірного сценарію справедливої трансформації </w:t>
            </w:r>
            <w:r w:rsidR="00212B25">
              <w:rPr>
                <w:rFonts w:ascii="Arial" w:hAnsi="Arial" w:cs="Arial"/>
                <w:sz w:val="18"/>
                <w:szCs w:val="18"/>
              </w:rPr>
              <w:t>Червоноградської</w:t>
            </w:r>
            <w:r>
              <w:rPr>
                <w:rFonts w:ascii="Arial" w:hAnsi="Arial" w:cs="Arial"/>
                <w:sz w:val="18"/>
                <w:szCs w:val="18"/>
              </w:rPr>
              <w:t xml:space="preserve"> громади.</w:t>
            </w:r>
          </w:p>
        </w:tc>
      </w:tr>
      <w:tr w:rsidR="00EC7DBB" w:rsidRPr="00E65258" w:rsidTr="00E96F80">
        <w:tc>
          <w:tcPr>
            <w:tcW w:w="1838" w:type="dxa"/>
          </w:tcPr>
          <w:p w:rsidR="00EC7DBB" w:rsidRPr="00EC7DBB" w:rsidRDefault="00EC7DBB" w:rsidP="006A74D5">
            <w:pPr>
              <w:jc w:val="both"/>
              <w:rPr>
                <w:rFonts w:ascii="Arial" w:hAnsi="Arial" w:cs="Arial"/>
                <w:sz w:val="18"/>
                <w:szCs w:val="18"/>
              </w:rPr>
            </w:pPr>
            <w:r>
              <w:rPr>
                <w:rFonts w:ascii="Arial" w:hAnsi="Arial" w:cs="Arial"/>
                <w:sz w:val="18"/>
                <w:szCs w:val="18"/>
                <w:lang w:val="en-US"/>
              </w:rPr>
              <w:t>SWOT</w:t>
            </w:r>
            <w:r>
              <w:rPr>
                <w:rFonts w:ascii="Arial" w:hAnsi="Arial" w:cs="Arial"/>
                <w:sz w:val="18"/>
                <w:szCs w:val="18"/>
              </w:rPr>
              <w:t>-аналіз</w:t>
            </w:r>
          </w:p>
        </w:tc>
        <w:tc>
          <w:tcPr>
            <w:tcW w:w="7791" w:type="dxa"/>
          </w:tcPr>
          <w:p w:rsidR="00EC7DBB" w:rsidRPr="00EC7DBB" w:rsidRDefault="00EC7DBB" w:rsidP="006A74D5">
            <w:pPr>
              <w:jc w:val="both"/>
              <w:rPr>
                <w:rFonts w:ascii="Arial" w:hAnsi="Arial" w:cs="Arial"/>
                <w:sz w:val="18"/>
                <w:szCs w:val="18"/>
              </w:rPr>
            </w:pPr>
            <w:r>
              <w:rPr>
                <w:rFonts w:ascii="Arial" w:hAnsi="Arial" w:cs="Arial"/>
                <w:sz w:val="18"/>
                <w:szCs w:val="18"/>
              </w:rPr>
              <w:t xml:space="preserve">Метод використовувався без складання таблиці </w:t>
            </w:r>
            <w:r>
              <w:rPr>
                <w:rFonts w:ascii="Arial" w:hAnsi="Arial" w:cs="Arial"/>
                <w:sz w:val="18"/>
                <w:szCs w:val="18"/>
                <w:lang w:val="en-US"/>
              </w:rPr>
              <w:t>SWOT</w:t>
            </w:r>
            <w:r w:rsidRPr="00EC7DBB">
              <w:rPr>
                <w:rFonts w:ascii="Arial" w:hAnsi="Arial" w:cs="Arial"/>
                <w:sz w:val="18"/>
                <w:szCs w:val="18"/>
                <w:lang w:val="ru-RU"/>
              </w:rPr>
              <w:t xml:space="preserve"> </w:t>
            </w:r>
            <w:r>
              <w:rPr>
                <w:rFonts w:ascii="Arial" w:hAnsi="Arial" w:cs="Arial"/>
                <w:sz w:val="18"/>
                <w:szCs w:val="18"/>
              </w:rPr>
              <w:t>для аналізу сильних і слабких сторін, існуючих шансів та загроз для стану довкілля та здоров’я населення громади.</w:t>
            </w:r>
          </w:p>
        </w:tc>
      </w:tr>
      <w:tr w:rsidR="00EC7DBB" w:rsidRPr="00E65258" w:rsidTr="00E96F80">
        <w:tc>
          <w:tcPr>
            <w:tcW w:w="1838" w:type="dxa"/>
          </w:tcPr>
          <w:p w:rsidR="00EC7DBB" w:rsidRPr="00EC7DBB" w:rsidRDefault="00EC7DBB" w:rsidP="006A74D5">
            <w:pPr>
              <w:jc w:val="both"/>
              <w:rPr>
                <w:rFonts w:ascii="Arial" w:hAnsi="Arial" w:cs="Arial"/>
                <w:sz w:val="18"/>
                <w:szCs w:val="18"/>
              </w:rPr>
            </w:pPr>
            <w:r>
              <w:rPr>
                <w:rFonts w:ascii="Arial" w:hAnsi="Arial" w:cs="Arial"/>
                <w:sz w:val="18"/>
                <w:szCs w:val="18"/>
              </w:rPr>
              <w:t>Оцінка кумулятивних ефектів</w:t>
            </w:r>
          </w:p>
        </w:tc>
        <w:tc>
          <w:tcPr>
            <w:tcW w:w="7791" w:type="dxa"/>
          </w:tcPr>
          <w:p w:rsidR="00EC7DBB" w:rsidRDefault="00EC7DBB" w:rsidP="00EC7DBB">
            <w:pPr>
              <w:jc w:val="both"/>
              <w:rPr>
                <w:rFonts w:ascii="Arial" w:hAnsi="Arial" w:cs="Arial"/>
                <w:sz w:val="18"/>
                <w:szCs w:val="18"/>
              </w:rPr>
            </w:pPr>
            <w:r>
              <w:rPr>
                <w:rFonts w:ascii="Arial" w:hAnsi="Arial" w:cs="Arial"/>
                <w:sz w:val="18"/>
                <w:szCs w:val="18"/>
              </w:rPr>
              <w:t>Використовувалася для аналізу потенційного сукупного</w:t>
            </w:r>
            <w:r w:rsidRPr="00EC7DBB">
              <w:rPr>
                <w:rFonts w:ascii="Arial" w:hAnsi="Arial" w:cs="Arial"/>
                <w:sz w:val="18"/>
                <w:szCs w:val="18"/>
              </w:rPr>
              <w:t xml:space="preserve"> вплив</w:t>
            </w:r>
            <w:r>
              <w:rPr>
                <w:rFonts w:ascii="Arial" w:hAnsi="Arial" w:cs="Arial"/>
                <w:sz w:val="18"/>
                <w:szCs w:val="18"/>
              </w:rPr>
              <w:t xml:space="preserve">у на стан </w:t>
            </w:r>
            <w:r w:rsidRPr="00EC7DBB">
              <w:rPr>
                <w:rFonts w:ascii="Arial" w:hAnsi="Arial" w:cs="Arial"/>
                <w:sz w:val="18"/>
                <w:szCs w:val="18"/>
              </w:rPr>
              <w:t>довкілля, в тому числі здоров’я населення, внаслідок реаліз</w:t>
            </w:r>
            <w:r>
              <w:rPr>
                <w:rFonts w:ascii="Arial" w:hAnsi="Arial" w:cs="Arial"/>
                <w:sz w:val="18"/>
                <w:szCs w:val="18"/>
              </w:rPr>
              <w:t>ації цілей і завдань Плану дій.</w:t>
            </w:r>
          </w:p>
        </w:tc>
      </w:tr>
    </w:tbl>
    <w:p w:rsidR="00E65258" w:rsidRDefault="00E65258" w:rsidP="006A74D5">
      <w:pPr>
        <w:spacing w:line="240" w:lineRule="auto"/>
        <w:ind w:firstLine="340"/>
        <w:jc w:val="both"/>
        <w:rPr>
          <w:rFonts w:ascii="Arial" w:hAnsi="Arial" w:cs="Arial"/>
        </w:rPr>
      </w:pPr>
    </w:p>
    <w:p w:rsidR="00AC5977" w:rsidRPr="00AC5977" w:rsidRDefault="00AC5977" w:rsidP="00AC5977">
      <w:pPr>
        <w:spacing w:line="240" w:lineRule="auto"/>
        <w:ind w:firstLine="340"/>
        <w:jc w:val="both"/>
        <w:rPr>
          <w:rFonts w:ascii="Arial" w:hAnsi="Arial" w:cs="Arial"/>
        </w:rPr>
      </w:pPr>
      <w:r w:rsidRPr="00AC5977">
        <w:rPr>
          <w:rFonts w:ascii="Arial" w:hAnsi="Arial" w:cs="Arial"/>
        </w:rPr>
        <w:lastRenderedPageBreak/>
        <w:t>Серед факторів, що додатково ускладнили проведення стратегічної екологічної оцінки</w:t>
      </w:r>
      <w:r w:rsidR="003D7E4D">
        <w:rPr>
          <w:rFonts w:ascii="Arial" w:hAnsi="Arial" w:cs="Arial"/>
        </w:rPr>
        <w:t>,</w:t>
      </w:r>
      <w:r w:rsidRPr="00AC5977">
        <w:rPr>
          <w:rFonts w:ascii="Arial" w:hAnsi="Arial" w:cs="Arial"/>
        </w:rPr>
        <w:t xml:space="preserve"> можна виділити наступні:</w:t>
      </w:r>
    </w:p>
    <w:p w:rsidR="00AC5977" w:rsidRPr="00AC5977" w:rsidRDefault="00AC5977" w:rsidP="00AC5977">
      <w:pPr>
        <w:pStyle w:val="a7"/>
        <w:numPr>
          <w:ilvl w:val="0"/>
          <w:numId w:val="38"/>
        </w:numPr>
        <w:spacing w:line="240" w:lineRule="auto"/>
        <w:jc w:val="both"/>
        <w:rPr>
          <w:rFonts w:ascii="Arial" w:hAnsi="Arial" w:cs="Arial"/>
        </w:rPr>
      </w:pPr>
      <w:r w:rsidRPr="00AC5977">
        <w:rPr>
          <w:rFonts w:ascii="Arial" w:hAnsi="Arial" w:cs="Arial"/>
        </w:rPr>
        <w:t xml:space="preserve">відсутність деяких статистичних відомостей та інших характеристик, зокрема для кожного окремого населеного пункту громади </w:t>
      </w:r>
    </w:p>
    <w:p w:rsidR="00AC5977" w:rsidRDefault="00AC5977" w:rsidP="00AC5977">
      <w:pPr>
        <w:pStyle w:val="a7"/>
        <w:numPr>
          <w:ilvl w:val="0"/>
          <w:numId w:val="38"/>
        </w:numPr>
        <w:spacing w:line="240" w:lineRule="auto"/>
        <w:jc w:val="both"/>
        <w:rPr>
          <w:rFonts w:ascii="Arial" w:hAnsi="Arial" w:cs="Arial"/>
        </w:rPr>
      </w:pPr>
      <w:r w:rsidRPr="00AC5977">
        <w:rPr>
          <w:rFonts w:ascii="Arial" w:hAnsi="Arial" w:cs="Arial"/>
        </w:rPr>
        <w:t>відсутність методик, що дозволяють здійснювати довгострокові прогнози впливу Плану дій на довкілля.</w:t>
      </w:r>
    </w:p>
    <w:p w:rsidR="00E96F80" w:rsidRDefault="00E96F80">
      <w:pPr>
        <w:rPr>
          <w:rFonts w:ascii="Arial" w:hAnsi="Arial" w:cs="Arial"/>
        </w:rPr>
      </w:pPr>
      <w:r>
        <w:rPr>
          <w:rFonts w:ascii="Arial" w:hAnsi="Arial" w:cs="Arial"/>
        </w:rPr>
        <w:br w:type="page"/>
      </w:r>
    </w:p>
    <w:p w:rsidR="00E96F80" w:rsidRPr="00E96F80" w:rsidRDefault="00E96F80" w:rsidP="00E96F80">
      <w:pPr>
        <w:pStyle w:val="2"/>
        <w:rPr>
          <w:rFonts w:ascii="Arial" w:hAnsi="Arial" w:cs="Arial"/>
          <w:b/>
        </w:rPr>
      </w:pPr>
      <w:bookmarkStart w:id="35" w:name="_Toc195002800"/>
      <w:r w:rsidRPr="00E96F80">
        <w:rPr>
          <w:rFonts w:ascii="Arial" w:hAnsi="Arial" w:cs="Arial"/>
          <w:b/>
        </w:rPr>
        <w:lastRenderedPageBreak/>
        <w:t>9.</w:t>
      </w:r>
      <w:r>
        <w:rPr>
          <w:rFonts w:ascii="Arial" w:hAnsi="Arial" w:cs="Arial"/>
          <w:b/>
        </w:rPr>
        <w:t xml:space="preserve"> </w:t>
      </w:r>
      <w:r w:rsidRPr="00E96F80">
        <w:rPr>
          <w:rFonts w:ascii="Arial" w:hAnsi="Arial" w:cs="Arial"/>
          <w:b/>
        </w:rPr>
        <w:t xml:space="preserve">Заходи, передбачені для здійснення моніторингу наслідків виконання Плану дій справедливої трансформації </w:t>
      </w:r>
      <w:r w:rsidR="00212B25">
        <w:rPr>
          <w:rFonts w:ascii="Arial" w:hAnsi="Arial" w:cs="Arial"/>
          <w:b/>
        </w:rPr>
        <w:t>Червоноградської</w:t>
      </w:r>
      <w:r w:rsidRPr="00E96F80">
        <w:rPr>
          <w:rFonts w:ascii="Arial" w:hAnsi="Arial" w:cs="Arial"/>
          <w:b/>
        </w:rPr>
        <w:t xml:space="preserve"> громади на період до 2030 року для довкілля, у тому числі для здоров’я населення</w:t>
      </w:r>
      <w:bookmarkEnd w:id="35"/>
    </w:p>
    <w:p w:rsidR="00E96F80" w:rsidRDefault="00E96F80" w:rsidP="00E96F80">
      <w:pPr>
        <w:spacing w:line="240" w:lineRule="auto"/>
        <w:ind w:left="340"/>
        <w:jc w:val="both"/>
        <w:rPr>
          <w:rFonts w:ascii="Arial" w:hAnsi="Arial" w:cs="Arial"/>
        </w:rPr>
      </w:pPr>
    </w:p>
    <w:p w:rsidR="00E96F80" w:rsidRDefault="00E96F80" w:rsidP="00E96F80">
      <w:pPr>
        <w:spacing w:line="240" w:lineRule="auto"/>
        <w:ind w:firstLine="340"/>
        <w:jc w:val="both"/>
        <w:rPr>
          <w:rFonts w:ascii="Arial" w:hAnsi="Arial" w:cs="Arial"/>
        </w:rPr>
      </w:pPr>
      <w:r>
        <w:rPr>
          <w:rFonts w:ascii="Arial" w:hAnsi="Arial" w:cs="Arial"/>
        </w:rPr>
        <w:t xml:space="preserve">Планом дій справедливої трансформації </w:t>
      </w:r>
      <w:r w:rsidR="00212B25">
        <w:rPr>
          <w:rFonts w:ascii="Arial" w:hAnsi="Arial" w:cs="Arial"/>
        </w:rPr>
        <w:t>Червоноградської</w:t>
      </w:r>
      <w:r>
        <w:rPr>
          <w:rFonts w:ascii="Arial" w:hAnsi="Arial" w:cs="Arial"/>
        </w:rPr>
        <w:t xml:space="preserve"> громади до 2030 року передбачено проводити </w:t>
      </w:r>
      <w:r w:rsidRPr="00E96F80">
        <w:rPr>
          <w:rFonts w:ascii="Arial" w:hAnsi="Arial" w:cs="Arial"/>
        </w:rPr>
        <w:t>Моніторинг впровадження Плану</w:t>
      </w:r>
      <w:r>
        <w:rPr>
          <w:rFonts w:ascii="Arial" w:hAnsi="Arial" w:cs="Arial"/>
        </w:rPr>
        <w:t xml:space="preserve"> дій, який планується здійснювати </w:t>
      </w:r>
      <w:r w:rsidRPr="00E96F80">
        <w:rPr>
          <w:rFonts w:ascii="Arial" w:hAnsi="Arial" w:cs="Arial"/>
        </w:rPr>
        <w:t>щорічно шляхом аналізу кількісних та якісних індикаторів, що демонструють рівень досягнення стратегічних та оперативних цілей.</w:t>
      </w:r>
    </w:p>
    <w:p w:rsidR="00212505" w:rsidRDefault="00212505" w:rsidP="00212505">
      <w:pPr>
        <w:spacing w:line="240" w:lineRule="auto"/>
        <w:ind w:firstLine="340"/>
        <w:jc w:val="both"/>
        <w:rPr>
          <w:rFonts w:ascii="Arial" w:hAnsi="Arial" w:cs="Arial"/>
        </w:rPr>
      </w:pPr>
      <w:r>
        <w:rPr>
          <w:rFonts w:ascii="Arial" w:hAnsi="Arial" w:cs="Arial"/>
        </w:rPr>
        <w:t xml:space="preserve">Моніторингу здійснюватиметься </w:t>
      </w:r>
      <w:r w:rsidR="00B229F0">
        <w:rPr>
          <w:rFonts w:ascii="Arial" w:hAnsi="Arial" w:cs="Arial"/>
        </w:rPr>
        <w:t>із врахуванням</w:t>
      </w:r>
      <w:r>
        <w:rPr>
          <w:rFonts w:ascii="Arial" w:hAnsi="Arial" w:cs="Arial"/>
        </w:rPr>
        <w:t xml:space="preserve"> Порядку з</w:t>
      </w:r>
      <w:r w:rsidRPr="00212505">
        <w:rPr>
          <w:rFonts w:ascii="Arial" w:hAnsi="Arial" w:cs="Arial"/>
        </w:rPr>
        <w:t>дійснення моніторингу наслідків виконання документа державного планування для довкілля, у тому числі для здоров’я населення</w:t>
      </w:r>
      <w:r>
        <w:rPr>
          <w:rFonts w:ascii="Arial" w:hAnsi="Arial" w:cs="Arial"/>
        </w:rPr>
        <w:t xml:space="preserve">, затвердженого </w:t>
      </w:r>
      <w:r w:rsidRPr="00212505">
        <w:rPr>
          <w:rFonts w:ascii="Arial" w:hAnsi="Arial" w:cs="Arial"/>
        </w:rPr>
        <w:t>постан</w:t>
      </w:r>
      <w:r>
        <w:rPr>
          <w:rFonts w:ascii="Arial" w:hAnsi="Arial" w:cs="Arial"/>
        </w:rPr>
        <w:t xml:space="preserve">овою Кабінету Міністрів України </w:t>
      </w:r>
      <w:r w:rsidRPr="00212505">
        <w:rPr>
          <w:rFonts w:ascii="Arial" w:hAnsi="Arial" w:cs="Arial"/>
        </w:rPr>
        <w:t>від 16 грудня 2020 р. № 1272</w:t>
      </w:r>
      <w:r>
        <w:rPr>
          <w:rStyle w:val="ae"/>
          <w:rFonts w:ascii="Arial" w:hAnsi="Arial" w:cs="Arial"/>
        </w:rPr>
        <w:footnoteReference w:id="27"/>
      </w:r>
      <w:r>
        <w:rPr>
          <w:rFonts w:ascii="Arial" w:hAnsi="Arial" w:cs="Arial"/>
        </w:rPr>
        <w:t>.</w:t>
      </w:r>
    </w:p>
    <w:p w:rsidR="00212505" w:rsidRPr="00212505" w:rsidRDefault="00212505" w:rsidP="00212505">
      <w:pPr>
        <w:spacing w:line="240" w:lineRule="auto"/>
        <w:ind w:firstLine="340"/>
        <w:jc w:val="both"/>
        <w:rPr>
          <w:rFonts w:ascii="Arial" w:hAnsi="Arial" w:cs="Arial"/>
        </w:rPr>
      </w:pPr>
      <w:r w:rsidRPr="00212505">
        <w:rPr>
          <w:rFonts w:ascii="Arial" w:hAnsi="Arial" w:cs="Arial"/>
        </w:rPr>
        <w:t>Моніторинг здійснюється з метою виявлення наслідків виконання документа державного планування для довкілля, у тому числі для здоров’я населення, забезпечення здійснення заходів із запобігання, зменшення та пом’якшення негативних наслідків виконання документа державного планування, а також у разі виявлення негативних наслідків, не передбачених звітом про стратегічну екологічну оцінку, вжиття заходів для їх усунення.</w:t>
      </w:r>
    </w:p>
    <w:p w:rsidR="003D7E4D" w:rsidRDefault="003D7E4D" w:rsidP="003D7E4D">
      <w:pPr>
        <w:spacing w:line="240" w:lineRule="auto"/>
        <w:ind w:firstLine="340"/>
        <w:jc w:val="both"/>
        <w:rPr>
          <w:rFonts w:ascii="Arial" w:hAnsi="Arial" w:cs="Arial"/>
        </w:rPr>
      </w:pPr>
      <w:r w:rsidRPr="003D7E4D">
        <w:rPr>
          <w:rFonts w:ascii="Arial" w:hAnsi="Arial" w:cs="Arial"/>
        </w:rPr>
        <w:t xml:space="preserve">Моніторинг є сукупністю заходів із обліку, збору, аналізу та узагальнення інформації про стан впровадження Плану. Результати моніторингу є основою для здійснення висновків про необхідність перегляду і коригування Плану та стимулювання його реалізації. </w:t>
      </w:r>
    </w:p>
    <w:p w:rsidR="001B6AB4" w:rsidRPr="001B6AB4" w:rsidRDefault="001B6AB4" w:rsidP="003D7E4D">
      <w:pPr>
        <w:spacing w:line="240" w:lineRule="auto"/>
        <w:ind w:firstLine="340"/>
        <w:jc w:val="both"/>
        <w:rPr>
          <w:rFonts w:ascii="Arial" w:hAnsi="Arial" w:cs="Arial"/>
          <w:b/>
        </w:rPr>
      </w:pPr>
      <w:r w:rsidRPr="001B6AB4">
        <w:rPr>
          <w:rFonts w:ascii="Arial" w:hAnsi="Arial" w:cs="Arial"/>
          <w:b/>
        </w:rPr>
        <w:t>1. Зміст заходів для здійснення мон</w:t>
      </w:r>
      <w:r>
        <w:rPr>
          <w:rFonts w:ascii="Arial" w:hAnsi="Arial" w:cs="Arial"/>
          <w:b/>
        </w:rPr>
        <w:t>іторингу та строки їх виконання</w:t>
      </w:r>
    </w:p>
    <w:p w:rsidR="003D7E4D" w:rsidRPr="003D7E4D" w:rsidRDefault="003D7E4D" w:rsidP="003D7E4D">
      <w:pPr>
        <w:spacing w:line="240" w:lineRule="auto"/>
        <w:ind w:firstLine="340"/>
        <w:jc w:val="both"/>
        <w:rPr>
          <w:rFonts w:ascii="Arial" w:hAnsi="Arial" w:cs="Arial"/>
        </w:rPr>
      </w:pPr>
      <w:r w:rsidRPr="003D7E4D">
        <w:rPr>
          <w:rFonts w:ascii="Arial" w:hAnsi="Arial" w:cs="Arial"/>
        </w:rPr>
        <w:t xml:space="preserve">Звіт про результати проведення моніторингу впровадження Плану розглядає Робоча група, узагальнення та формування його тексту здійснює відділ економіки </w:t>
      </w:r>
      <w:r w:rsidR="00212505">
        <w:rPr>
          <w:rFonts w:ascii="Arial" w:hAnsi="Arial" w:cs="Arial"/>
        </w:rPr>
        <w:t>Шептицької</w:t>
      </w:r>
      <w:r w:rsidRPr="003D7E4D">
        <w:rPr>
          <w:rFonts w:ascii="Arial" w:hAnsi="Arial" w:cs="Arial"/>
        </w:rPr>
        <w:t xml:space="preserve"> міської ради. Інформацію до Звіту про стан реалізації визначених у Плані проєктів та заходів місцевих цільових програм подають Робочій групі головні розпорядниками коштів. Повний текст Звіту підлягає обов’язковому розміщенню на офіційному веб-сайті міської ради.</w:t>
      </w:r>
    </w:p>
    <w:p w:rsidR="00E96F80" w:rsidRDefault="003D7E4D" w:rsidP="003D7E4D">
      <w:pPr>
        <w:spacing w:line="240" w:lineRule="auto"/>
        <w:ind w:firstLine="340"/>
        <w:jc w:val="both"/>
        <w:rPr>
          <w:rFonts w:ascii="Arial" w:hAnsi="Arial" w:cs="Arial"/>
        </w:rPr>
      </w:pPr>
      <w:r w:rsidRPr="003D7E4D">
        <w:rPr>
          <w:rFonts w:ascii="Arial" w:hAnsi="Arial" w:cs="Arial"/>
        </w:rPr>
        <w:t>Звіт про результати проведення моніторингу впровадження Плану включає узагальнену таблицю щодо досягнення визначених індикаторів та висновки у вигляді аналітичної довідки.</w:t>
      </w:r>
    </w:p>
    <w:p w:rsidR="001B6AB4" w:rsidRPr="001B6AB4" w:rsidRDefault="001B6AB4" w:rsidP="001B6AB4">
      <w:pPr>
        <w:spacing w:line="240" w:lineRule="auto"/>
        <w:ind w:firstLine="340"/>
        <w:jc w:val="both"/>
        <w:rPr>
          <w:rFonts w:ascii="Arial" w:hAnsi="Arial" w:cs="Arial"/>
        </w:rPr>
      </w:pPr>
      <w:r w:rsidRPr="001B6AB4">
        <w:rPr>
          <w:rFonts w:ascii="Arial" w:hAnsi="Arial" w:cs="Arial"/>
        </w:rPr>
        <w:t xml:space="preserve">Моніторинг здійснюється з метою виявлення наслідків виконання документа державного планування для довкілля, у тому числі для здоров’я населення, забезпечення здійснення заходів із запобігання, зменшення та пом’якшення негативних наслідків виконання документа державного планування, а також у разі виявлення негативних наслідків, не передбачених звітом про стратегічну екологічну оцінку, вжиття заходів для їх усунення. </w:t>
      </w:r>
    </w:p>
    <w:p w:rsidR="001B6AB4" w:rsidRPr="001B6AB4" w:rsidRDefault="001B6AB4" w:rsidP="001B6AB4">
      <w:pPr>
        <w:spacing w:line="240" w:lineRule="auto"/>
        <w:ind w:firstLine="340"/>
        <w:jc w:val="both"/>
        <w:rPr>
          <w:rFonts w:ascii="Arial" w:hAnsi="Arial" w:cs="Arial"/>
        </w:rPr>
      </w:pPr>
      <w:r w:rsidRPr="001B6AB4">
        <w:rPr>
          <w:rFonts w:ascii="Arial" w:hAnsi="Arial" w:cs="Arial"/>
        </w:rPr>
        <w:t xml:space="preserve">Здійснення таких заходів забезпечує можливість: </w:t>
      </w:r>
    </w:p>
    <w:p w:rsidR="001B6AB4" w:rsidRPr="001B6AB4" w:rsidRDefault="001B6AB4" w:rsidP="001B6AB4">
      <w:pPr>
        <w:pStyle w:val="a7"/>
        <w:numPr>
          <w:ilvl w:val="0"/>
          <w:numId w:val="40"/>
        </w:numPr>
        <w:spacing w:line="240" w:lineRule="auto"/>
        <w:jc w:val="both"/>
        <w:rPr>
          <w:rFonts w:ascii="Arial" w:hAnsi="Arial" w:cs="Arial"/>
        </w:rPr>
      </w:pPr>
      <w:r w:rsidRPr="001B6AB4">
        <w:rPr>
          <w:rFonts w:ascii="Arial" w:hAnsi="Arial" w:cs="Arial"/>
        </w:rPr>
        <w:t xml:space="preserve">виявлення наслідків виконання документа державного планування для довкілля, у тому числі для здоров’я населення, а саме вторинних, кумулятивних, синергічних, коротко-, середньо- та довгострокових (на один, три-п’ять, 10-15 років, 50-100 років відповідно), постійних і тимчасових, позитивних і негативних наслідків; </w:t>
      </w:r>
    </w:p>
    <w:p w:rsidR="001B6AB4" w:rsidRPr="001B6AB4" w:rsidRDefault="001B6AB4" w:rsidP="001B6AB4">
      <w:pPr>
        <w:pStyle w:val="a7"/>
        <w:numPr>
          <w:ilvl w:val="0"/>
          <w:numId w:val="40"/>
        </w:numPr>
        <w:spacing w:line="240" w:lineRule="auto"/>
        <w:jc w:val="both"/>
        <w:rPr>
          <w:rFonts w:ascii="Arial" w:hAnsi="Arial" w:cs="Arial"/>
        </w:rPr>
      </w:pPr>
      <w:r w:rsidRPr="001B6AB4">
        <w:rPr>
          <w:rFonts w:ascii="Arial" w:hAnsi="Arial" w:cs="Arial"/>
        </w:rPr>
        <w:t xml:space="preserve">запобігання, зменшення та компенсації негативних наслідків, зумовлених виконанням документа державного планування; </w:t>
      </w:r>
    </w:p>
    <w:p w:rsidR="001B6AB4" w:rsidRPr="001B6AB4" w:rsidRDefault="001B6AB4" w:rsidP="001B6AB4">
      <w:pPr>
        <w:pStyle w:val="a7"/>
        <w:numPr>
          <w:ilvl w:val="0"/>
          <w:numId w:val="40"/>
        </w:numPr>
        <w:spacing w:line="240" w:lineRule="auto"/>
        <w:jc w:val="both"/>
        <w:rPr>
          <w:rFonts w:ascii="Arial" w:hAnsi="Arial" w:cs="Arial"/>
        </w:rPr>
      </w:pPr>
      <w:r w:rsidRPr="001B6AB4">
        <w:rPr>
          <w:rFonts w:ascii="Arial" w:hAnsi="Arial" w:cs="Arial"/>
        </w:rPr>
        <w:t xml:space="preserve">виявлення не передбачених звітом про стратегічну екологічну оцінку негативних наслідків виконання документа державного планування для довкілля, у тому числі для здоров’я населення. </w:t>
      </w:r>
    </w:p>
    <w:p w:rsidR="001B6AB4" w:rsidRPr="001B6AB4" w:rsidRDefault="001B6AB4" w:rsidP="001B6AB4">
      <w:pPr>
        <w:spacing w:line="240" w:lineRule="auto"/>
        <w:ind w:firstLine="340"/>
        <w:jc w:val="both"/>
        <w:rPr>
          <w:rFonts w:ascii="Arial" w:hAnsi="Arial" w:cs="Arial"/>
        </w:rPr>
      </w:pPr>
      <w:r w:rsidRPr="001B6AB4">
        <w:rPr>
          <w:rFonts w:ascii="Arial" w:hAnsi="Arial" w:cs="Arial"/>
        </w:rPr>
        <w:lastRenderedPageBreak/>
        <w:t xml:space="preserve">Впливи виконання документа державного планування на довкілля, у тому числі на здоров’я населення можуть бути виявлені в результаті моніторингу реалізації цілей документу державного планування, які мають прямі наслідки на стан навколишнього середовища, умови життєдіяльності та здоров’я населення. Моніторинг може бути використаний для: </w:t>
      </w:r>
    </w:p>
    <w:p w:rsidR="001B6AB4" w:rsidRPr="001B6AB4" w:rsidRDefault="001B6AB4" w:rsidP="001B6AB4">
      <w:pPr>
        <w:pStyle w:val="a7"/>
        <w:numPr>
          <w:ilvl w:val="0"/>
          <w:numId w:val="41"/>
        </w:numPr>
        <w:spacing w:line="240" w:lineRule="auto"/>
        <w:jc w:val="both"/>
        <w:rPr>
          <w:rFonts w:ascii="Arial" w:hAnsi="Arial" w:cs="Arial"/>
        </w:rPr>
      </w:pPr>
      <w:r w:rsidRPr="001B6AB4">
        <w:rPr>
          <w:rFonts w:ascii="Arial" w:hAnsi="Arial" w:cs="Arial"/>
        </w:rPr>
        <w:t xml:space="preserve">порівняння очікуваних і фактичних наслідків, що дозволяє отримати інформацію про реалізацію Плану дій; </w:t>
      </w:r>
    </w:p>
    <w:p w:rsidR="001B6AB4" w:rsidRPr="001B6AB4" w:rsidRDefault="001B6AB4" w:rsidP="001B6AB4">
      <w:pPr>
        <w:pStyle w:val="a7"/>
        <w:numPr>
          <w:ilvl w:val="0"/>
          <w:numId w:val="41"/>
        </w:numPr>
        <w:spacing w:line="240" w:lineRule="auto"/>
        <w:jc w:val="both"/>
        <w:rPr>
          <w:rFonts w:ascii="Arial" w:hAnsi="Arial" w:cs="Arial"/>
        </w:rPr>
      </w:pPr>
      <w:r w:rsidRPr="001B6AB4">
        <w:rPr>
          <w:rFonts w:ascii="Arial" w:hAnsi="Arial" w:cs="Arial"/>
        </w:rPr>
        <w:t xml:space="preserve">отримання інформації, яка може бути використана для удосконалення майбутніх оцінок (моніторинг як інструмент контролю якості СЕО); </w:t>
      </w:r>
    </w:p>
    <w:p w:rsidR="001B6AB4" w:rsidRPr="001B6AB4" w:rsidRDefault="001B6AB4" w:rsidP="001B6AB4">
      <w:pPr>
        <w:pStyle w:val="a7"/>
        <w:numPr>
          <w:ilvl w:val="0"/>
          <w:numId w:val="41"/>
        </w:numPr>
        <w:spacing w:line="240" w:lineRule="auto"/>
        <w:jc w:val="both"/>
        <w:rPr>
          <w:rFonts w:ascii="Arial" w:hAnsi="Arial" w:cs="Arial"/>
        </w:rPr>
      </w:pPr>
      <w:r w:rsidRPr="001B6AB4">
        <w:rPr>
          <w:rFonts w:ascii="Arial" w:hAnsi="Arial" w:cs="Arial"/>
        </w:rPr>
        <w:t xml:space="preserve">перевірка дотримання екологічних норм, встановлених відповідними органами влади; </w:t>
      </w:r>
    </w:p>
    <w:p w:rsidR="001B6AB4" w:rsidRPr="001B6AB4" w:rsidRDefault="001B6AB4" w:rsidP="001B6AB4">
      <w:pPr>
        <w:pStyle w:val="a7"/>
        <w:numPr>
          <w:ilvl w:val="0"/>
          <w:numId w:val="41"/>
        </w:numPr>
        <w:spacing w:line="240" w:lineRule="auto"/>
        <w:jc w:val="both"/>
        <w:rPr>
          <w:rFonts w:ascii="Arial" w:hAnsi="Arial" w:cs="Arial"/>
        </w:rPr>
      </w:pPr>
      <w:r w:rsidRPr="001B6AB4">
        <w:rPr>
          <w:rFonts w:ascii="Arial" w:hAnsi="Arial" w:cs="Arial"/>
        </w:rPr>
        <w:t xml:space="preserve">відстеження процесу виконання Плану дій відповідно до ухваленого документу, включаючи передбачені заходи із запобігання, скорочення або пом’якшення несприятливих наслідків. </w:t>
      </w:r>
    </w:p>
    <w:p w:rsidR="001B6AB4" w:rsidRPr="001B6AB4" w:rsidRDefault="001B6AB4" w:rsidP="001B6AB4">
      <w:pPr>
        <w:spacing w:line="240" w:lineRule="auto"/>
        <w:ind w:firstLine="340"/>
        <w:jc w:val="both"/>
        <w:rPr>
          <w:rFonts w:ascii="Arial" w:hAnsi="Arial" w:cs="Arial"/>
        </w:rPr>
      </w:pPr>
      <w:r w:rsidRPr="001B6AB4">
        <w:rPr>
          <w:rFonts w:ascii="Arial" w:hAnsi="Arial" w:cs="Arial"/>
        </w:rPr>
        <w:t xml:space="preserve">За результатами щорічного моніторингу кількість індикаторів може бути розширено шляхом включення до моніторингу додаткових показників відповідно до умов реалізації Плану </w:t>
      </w:r>
      <w:r>
        <w:rPr>
          <w:rFonts w:ascii="Arial" w:hAnsi="Arial" w:cs="Arial"/>
        </w:rPr>
        <w:t>дій</w:t>
      </w:r>
      <w:r w:rsidRPr="001B6AB4">
        <w:rPr>
          <w:rFonts w:ascii="Arial" w:hAnsi="Arial" w:cs="Arial"/>
        </w:rPr>
        <w:t xml:space="preserve">. </w:t>
      </w:r>
    </w:p>
    <w:p w:rsidR="001B6AB4" w:rsidRPr="001B6AB4" w:rsidRDefault="001B6AB4" w:rsidP="001B6AB4">
      <w:pPr>
        <w:spacing w:line="240" w:lineRule="auto"/>
        <w:ind w:firstLine="340"/>
        <w:jc w:val="both"/>
        <w:rPr>
          <w:rFonts w:ascii="Arial" w:hAnsi="Arial" w:cs="Arial"/>
        </w:rPr>
      </w:pPr>
      <w:r w:rsidRPr="001B6AB4">
        <w:rPr>
          <w:rFonts w:ascii="Arial" w:hAnsi="Arial" w:cs="Arial"/>
        </w:rPr>
        <w:t xml:space="preserve">Моніторинг проводиться згідно з Порядком здійснення моніторингу наслідків виконання документа державного планування для довкілля, у тому числі для здоров’я населення, затвердженим Постановою Кабінету Міністрів України від 16.12.2020 р. №1272. </w:t>
      </w:r>
    </w:p>
    <w:p w:rsidR="001B6AB4" w:rsidRPr="001B6AB4" w:rsidRDefault="001B6AB4" w:rsidP="001B6AB4">
      <w:pPr>
        <w:spacing w:line="240" w:lineRule="auto"/>
        <w:ind w:firstLine="340"/>
        <w:jc w:val="both"/>
        <w:rPr>
          <w:rFonts w:ascii="Arial" w:hAnsi="Arial" w:cs="Arial"/>
        </w:rPr>
      </w:pPr>
      <w:r w:rsidRPr="001B6AB4">
        <w:rPr>
          <w:rFonts w:ascii="Arial" w:hAnsi="Arial" w:cs="Arial"/>
        </w:rPr>
        <w:t xml:space="preserve">Наказом Міністерства розвитку громад та територій України від 21.12.2022 №265 затверджено Методичні рекомендації щодо порядку розроблення, затвердження, реалізації, проведення моніторингу та оцінювання реалізації стратегій розвитку територіальних громад. Відповідно до вказаного документу моніторинг проводиться з метою відстеження та аналізу динаміки і структурних змін, що відбуваються у громаді відповідно до стратегічних, оперативних цілей та завдань, визначених у Стратегії. </w:t>
      </w:r>
    </w:p>
    <w:p w:rsidR="001B6AB4" w:rsidRDefault="001B6AB4" w:rsidP="001B6AB4">
      <w:pPr>
        <w:spacing w:line="240" w:lineRule="auto"/>
        <w:ind w:firstLine="340"/>
        <w:jc w:val="both"/>
        <w:rPr>
          <w:rFonts w:ascii="Arial" w:hAnsi="Arial" w:cs="Arial"/>
        </w:rPr>
      </w:pPr>
      <w:r w:rsidRPr="001B6AB4">
        <w:rPr>
          <w:rFonts w:ascii="Arial" w:hAnsi="Arial" w:cs="Arial"/>
        </w:rPr>
        <w:t>Для підвищення якості оцінки антропогенного впливу на навколишнє природне середовище та здоров’я населення, прогнозування стану екосистем та досягнення їх екологічної рівноваги необхідно планується проведення лабораторних досліджень стану атмосферного пов</w:t>
      </w:r>
      <w:r>
        <w:rPr>
          <w:rFonts w:ascii="Arial" w:hAnsi="Arial" w:cs="Arial"/>
        </w:rPr>
        <w:t xml:space="preserve">ітря, водних ресурсів, ґрунту.  </w:t>
      </w:r>
      <w:r w:rsidRPr="001B6AB4">
        <w:rPr>
          <w:rFonts w:ascii="Arial" w:hAnsi="Arial" w:cs="Arial"/>
        </w:rPr>
        <w:t xml:space="preserve">Для цього доцільним є налагодження в громаді системи моніторингу навколишнього природного середовища (повітряний та водний басейни, ґрунт, фізичні фактори впливу) в межах житлової, промислової та рекреаційної зон.  </w:t>
      </w:r>
      <w:r>
        <w:rPr>
          <w:rFonts w:ascii="Arial" w:hAnsi="Arial" w:cs="Arial"/>
        </w:rPr>
        <w:t>Проведення вказаних заходів передбачено завданнями Плану дій.</w:t>
      </w:r>
    </w:p>
    <w:p w:rsidR="001B6AB4" w:rsidRPr="001B6AB4" w:rsidRDefault="001B6AB4" w:rsidP="001B6AB4">
      <w:pPr>
        <w:spacing w:line="240" w:lineRule="auto"/>
        <w:ind w:firstLine="340"/>
        <w:jc w:val="both"/>
        <w:rPr>
          <w:rFonts w:ascii="Arial" w:hAnsi="Arial" w:cs="Arial"/>
          <w:b/>
        </w:rPr>
      </w:pPr>
      <w:r w:rsidRPr="001B6AB4">
        <w:rPr>
          <w:rFonts w:ascii="Arial" w:hAnsi="Arial" w:cs="Arial"/>
          <w:b/>
        </w:rPr>
        <w:t>2. Кількісні та якісні показники, одиниці їх вимірювання та цільові значення таких показників відповідно до кожного з визначених у звіті про стратегічну екологічну оцінку наслідків виконання документа державного планування для довкілля, у тому числі для здоров’я населення</w:t>
      </w:r>
    </w:p>
    <w:p w:rsidR="00700277" w:rsidRPr="004E6015" w:rsidRDefault="003D7E4D" w:rsidP="004E6015">
      <w:pPr>
        <w:spacing w:line="240" w:lineRule="auto"/>
        <w:ind w:firstLine="340"/>
        <w:jc w:val="both"/>
        <w:rPr>
          <w:rFonts w:ascii="Arial" w:eastAsia="Times New Roman" w:hAnsi="Arial" w:cs="Arial"/>
          <w:lang w:eastAsia="ru-RU"/>
        </w:rPr>
      </w:pPr>
      <w:r>
        <w:rPr>
          <w:rFonts w:ascii="Arial" w:hAnsi="Arial" w:cs="Arial"/>
        </w:rPr>
        <w:t>Планом дій передбачені показники для моніторингу досягнення кожної із оперативних цілей Плану дій. Фактори</w:t>
      </w:r>
      <w:r w:rsidRPr="00AC5977">
        <w:rPr>
          <w:rFonts w:ascii="Arial" w:hAnsi="Arial" w:cs="Arial"/>
        </w:rPr>
        <w:t>, що додатково ускладнили проведення стратегічної екологічної оцінки</w:t>
      </w:r>
      <w:r>
        <w:rPr>
          <w:rFonts w:ascii="Arial" w:hAnsi="Arial" w:cs="Arial"/>
        </w:rPr>
        <w:t xml:space="preserve">, описані у Розділі 8, а саме </w:t>
      </w:r>
      <w:r w:rsidRPr="003D7E4D">
        <w:rPr>
          <w:rFonts w:ascii="Arial" w:hAnsi="Arial" w:cs="Arial"/>
        </w:rPr>
        <w:t>відсутність деяких статистичних відомостей та інших характеристик,</w:t>
      </w:r>
      <w:r>
        <w:rPr>
          <w:rFonts w:ascii="Arial" w:hAnsi="Arial" w:cs="Arial"/>
        </w:rPr>
        <w:t xml:space="preserve"> у тому числі через стан війни, проведену адміністративно-територіальну реформу, укрупнення районів, створення територіальних громад, що ускладнило у короткостроковій перспективі збір статистичних даних, зумовили вибір для моніторингу в якості базового та бажаного значення не абсолютні показники, а тенденції до збільше</w:t>
      </w:r>
      <w:r w:rsidR="00D8066C">
        <w:rPr>
          <w:rFonts w:ascii="Arial" w:hAnsi="Arial" w:cs="Arial"/>
        </w:rPr>
        <w:t xml:space="preserve">ння або скорочення. У Таблиці 9.1 </w:t>
      </w:r>
      <w:r>
        <w:rPr>
          <w:rFonts w:ascii="Arial" w:hAnsi="Arial" w:cs="Arial"/>
        </w:rPr>
        <w:t>наведено ті показники для Моніторингу впровадження Плану дій, які доцільно використовувати для моніторингу стану довкілля, у тому числі здоров’</w:t>
      </w:r>
      <w:r w:rsidR="00700277">
        <w:rPr>
          <w:rFonts w:ascii="Arial" w:hAnsi="Arial" w:cs="Arial"/>
        </w:rPr>
        <w:t xml:space="preserve">я населення (знак </w:t>
      </w:r>
      <w:r w:rsidR="00700277" w:rsidRPr="00700277">
        <w:rPr>
          <w:rFonts w:ascii="Arial" w:hAnsi="Arial" w:cs="Arial"/>
        </w:rPr>
        <w:t>«</w:t>
      </w:r>
      <w:r w:rsidR="00700277" w:rsidRPr="00700277">
        <w:rPr>
          <w:rFonts w:ascii="Arial" w:eastAsia="Times New Roman" w:hAnsi="Arial" w:cs="Arial"/>
          <w:lang w:eastAsia="ru-RU"/>
        </w:rPr>
        <w:t xml:space="preserve">↑» означає бажану очікувану тенденцію до зростання показника, знак «↓» - до зменшення). </w:t>
      </w:r>
    </w:p>
    <w:p w:rsidR="004E6015" w:rsidRPr="004E6015" w:rsidRDefault="004E6015" w:rsidP="004E6015">
      <w:pPr>
        <w:pStyle w:val="af1"/>
        <w:keepNext/>
        <w:rPr>
          <w:rFonts w:ascii="Arial" w:hAnsi="Arial" w:cs="Arial"/>
          <w:b/>
        </w:rPr>
      </w:pPr>
      <w:r w:rsidRPr="004E6015">
        <w:rPr>
          <w:rFonts w:ascii="Arial" w:hAnsi="Arial" w:cs="Arial"/>
          <w:b/>
        </w:rPr>
        <w:lastRenderedPageBreak/>
        <w:t xml:space="preserve">Таблиця </w:t>
      </w:r>
      <w:r w:rsidR="00D8066C">
        <w:rPr>
          <w:rFonts w:ascii="Arial" w:hAnsi="Arial" w:cs="Arial"/>
          <w:b/>
        </w:rPr>
        <w:t>9.1.</w:t>
      </w:r>
      <w:r w:rsidRPr="004E6015">
        <w:rPr>
          <w:rFonts w:ascii="Arial" w:hAnsi="Arial" w:cs="Arial"/>
          <w:b/>
        </w:rPr>
        <w:t xml:space="preserve"> Показники (індикатори) моніторингу наслідків виконання Плану дій справедливої трансформації </w:t>
      </w:r>
      <w:r w:rsidR="00212B25">
        <w:rPr>
          <w:rFonts w:ascii="Arial" w:hAnsi="Arial" w:cs="Arial"/>
          <w:b/>
        </w:rPr>
        <w:t>Червоноградської</w:t>
      </w:r>
      <w:r w:rsidR="00775225">
        <w:rPr>
          <w:rFonts w:ascii="Arial" w:hAnsi="Arial" w:cs="Arial"/>
          <w:b/>
        </w:rPr>
        <w:t xml:space="preserve"> міської територіальної</w:t>
      </w:r>
      <w:r w:rsidRPr="004E6015">
        <w:rPr>
          <w:rFonts w:ascii="Arial" w:hAnsi="Arial" w:cs="Arial"/>
          <w:b/>
        </w:rPr>
        <w:t xml:space="preserve"> громади на період до 2030 року для довкілля, у тому числі для здоров’я населення</w:t>
      </w:r>
    </w:p>
    <w:tbl>
      <w:tblPr>
        <w:tblStyle w:val="af0"/>
        <w:tblW w:w="0" w:type="auto"/>
        <w:tblLook w:val="04A0" w:firstRow="1" w:lastRow="0" w:firstColumn="1" w:lastColumn="0" w:noHBand="0" w:noVBand="1"/>
      </w:tblPr>
      <w:tblGrid>
        <w:gridCol w:w="1558"/>
        <w:gridCol w:w="2974"/>
        <w:gridCol w:w="1418"/>
        <w:gridCol w:w="1237"/>
        <w:gridCol w:w="1260"/>
        <w:gridCol w:w="1182"/>
      </w:tblGrid>
      <w:tr w:rsidR="00775225" w:rsidRPr="001A26FF" w:rsidTr="008073AD">
        <w:tc>
          <w:tcPr>
            <w:tcW w:w="1576" w:type="dxa"/>
            <w:shd w:val="clear" w:color="auto" w:fill="C5E0B3" w:themeFill="accent6" w:themeFillTint="66"/>
          </w:tcPr>
          <w:p w:rsidR="00775225" w:rsidRPr="003E1755" w:rsidRDefault="00775225" w:rsidP="008073AD">
            <w:pPr>
              <w:jc w:val="center"/>
              <w:rPr>
                <w:rFonts w:ascii="Arial" w:hAnsi="Arial" w:cs="Arial"/>
                <w:b/>
                <w:sz w:val="18"/>
                <w:szCs w:val="18"/>
              </w:rPr>
            </w:pPr>
            <w:r w:rsidRPr="003E1755">
              <w:rPr>
                <w:rFonts w:ascii="Arial" w:hAnsi="Arial" w:cs="Arial"/>
                <w:b/>
                <w:sz w:val="18"/>
                <w:szCs w:val="18"/>
              </w:rPr>
              <w:t>Компонент</w:t>
            </w:r>
          </w:p>
        </w:tc>
        <w:tc>
          <w:tcPr>
            <w:tcW w:w="3052" w:type="dxa"/>
            <w:shd w:val="clear" w:color="auto" w:fill="C5E0B3" w:themeFill="accent6" w:themeFillTint="66"/>
          </w:tcPr>
          <w:p w:rsidR="00775225" w:rsidRPr="003E1755" w:rsidRDefault="00775225" w:rsidP="008073AD">
            <w:pPr>
              <w:jc w:val="center"/>
              <w:rPr>
                <w:rFonts w:ascii="Arial" w:hAnsi="Arial" w:cs="Arial"/>
                <w:b/>
                <w:sz w:val="18"/>
                <w:szCs w:val="18"/>
              </w:rPr>
            </w:pPr>
            <w:r w:rsidRPr="003E1755">
              <w:rPr>
                <w:rFonts w:ascii="Arial" w:hAnsi="Arial" w:cs="Arial"/>
                <w:b/>
                <w:sz w:val="18"/>
                <w:szCs w:val="18"/>
              </w:rPr>
              <w:t>Індикатори</w:t>
            </w:r>
          </w:p>
        </w:tc>
        <w:tc>
          <w:tcPr>
            <w:tcW w:w="1304" w:type="dxa"/>
            <w:shd w:val="clear" w:color="auto" w:fill="C5E0B3" w:themeFill="accent6" w:themeFillTint="66"/>
          </w:tcPr>
          <w:p w:rsidR="00775225" w:rsidRPr="003E1755" w:rsidRDefault="00775225" w:rsidP="008073AD">
            <w:pPr>
              <w:jc w:val="center"/>
              <w:rPr>
                <w:rFonts w:ascii="Arial" w:hAnsi="Arial" w:cs="Arial"/>
                <w:b/>
                <w:sz w:val="18"/>
                <w:szCs w:val="18"/>
              </w:rPr>
            </w:pPr>
            <w:r w:rsidRPr="003E1755">
              <w:rPr>
                <w:rFonts w:ascii="Arial" w:hAnsi="Arial" w:cs="Arial"/>
                <w:b/>
                <w:sz w:val="18"/>
                <w:szCs w:val="18"/>
              </w:rPr>
              <w:t>Одиниці вимірювання</w:t>
            </w:r>
          </w:p>
        </w:tc>
        <w:tc>
          <w:tcPr>
            <w:tcW w:w="1250" w:type="dxa"/>
            <w:shd w:val="clear" w:color="auto" w:fill="C5E0B3" w:themeFill="accent6" w:themeFillTint="66"/>
          </w:tcPr>
          <w:p w:rsidR="00775225" w:rsidRPr="003E1755" w:rsidRDefault="00775225" w:rsidP="008073AD">
            <w:pPr>
              <w:jc w:val="center"/>
              <w:rPr>
                <w:rFonts w:ascii="Arial" w:hAnsi="Arial" w:cs="Arial"/>
                <w:b/>
                <w:sz w:val="18"/>
                <w:szCs w:val="18"/>
              </w:rPr>
            </w:pPr>
            <w:r w:rsidRPr="003E1755">
              <w:rPr>
                <w:rFonts w:ascii="Arial" w:hAnsi="Arial" w:cs="Arial"/>
                <w:b/>
                <w:sz w:val="18"/>
                <w:szCs w:val="18"/>
              </w:rPr>
              <w:t>Базові значення (2023-2024)</w:t>
            </w:r>
          </w:p>
        </w:tc>
        <w:tc>
          <w:tcPr>
            <w:tcW w:w="1265" w:type="dxa"/>
            <w:shd w:val="clear" w:color="auto" w:fill="C5E0B3" w:themeFill="accent6" w:themeFillTint="66"/>
          </w:tcPr>
          <w:p w:rsidR="00775225" w:rsidRPr="003E1755" w:rsidRDefault="00775225" w:rsidP="008073AD">
            <w:pPr>
              <w:jc w:val="center"/>
              <w:rPr>
                <w:rFonts w:ascii="Arial" w:hAnsi="Arial" w:cs="Arial"/>
                <w:b/>
                <w:sz w:val="18"/>
                <w:szCs w:val="18"/>
              </w:rPr>
            </w:pPr>
            <w:r w:rsidRPr="003E1755">
              <w:rPr>
                <w:rFonts w:ascii="Arial" w:hAnsi="Arial" w:cs="Arial"/>
                <w:b/>
                <w:sz w:val="18"/>
                <w:szCs w:val="18"/>
              </w:rPr>
              <w:t>Проміжне значення 2027</w:t>
            </w:r>
          </w:p>
        </w:tc>
        <w:tc>
          <w:tcPr>
            <w:tcW w:w="1182" w:type="dxa"/>
            <w:shd w:val="clear" w:color="auto" w:fill="C5E0B3" w:themeFill="accent6" w:themeFillTint="66"/>
          </w:tcPr>
          <w:p w:rsidR="00775225" w:rsidRPr="003E1755" w:rsidRDefault="00775225" w:rsidP="008073AD">
            <w:pPr>
              <w:jc w:val="center"/>
              <w:rPr>
                <w:rFonts w:ascii="Arial" w:hAnsi="Arial" w:cs="Arial"/>
                <w:b/>
                <w:sz w:val="18"/>
                <w:szCs w:val="18"/>
              </w:rPr>
            </w:pPr>
            <w:r w:rsidRPr="003E1755">
              <w:rPr>
                <w:rFonts w:ascii="Arial" w:hAnsi="Arial" w:cs="Arial"/>
                <w:b/>
                <w:sz w:val="18"/>
                <w:szCs w:val="18"/>
              </w:rPr>
              <w:t>Проміжне значення 2030</w:t>
            </w:r>
          </w:p>
        </w:tc>
      </w:tr>
      <w:tr w:rsidR="00775225" w:rsidRPr="001A26FF" w:rsidTr="008073AD">
        <w:tc>
          <w:tcPr>
            <w:tcW w:w="1576" w:type="dxa"/>
            <w:vMerge w:val="restart"/>
          </w:tcPr>
          <w:p w:rsidR="00775225" w:rsidRPr="001A26FF" w:rsidRDefault="00775225" w:rsidP="008073AD">
            <w:pPr>
              <w:rPr>
                <w:rFonts w:ascii="Arial" w:hAnsi="Arial" w:cs="Arial"/>
                <w:sz w:val="18"/>
                <w:szCs w:val="18"/>
              </w:rPr>
            </w:pPr>
            <w:r>
              <w:rPr>
                <w:rFonts w:ascii="Arial" w:hAnsi="Arial" w:cs="Arial"/>
                <w:sz w:val="18"/>
                <w:szCs w:val="18"/>
              </w:rPr>
              <w:t>Атмосферне повітря</w:t>
            </w:r>
          </w:p>
        </w:tc>
        <w:tc>
          <w:tcPr>
            <w:tcW w:w="3052" w:type="dxa"/>
          </w:tcPr>
          <w:p w:rsidR="00775225" w:rsidRPr="001A26FF" w:rsidRDefault="00775225" w:rsidP="008073AD">
            <w:pPr>
              <w:rPr>
                <w:rFonts w:ascii="Arial" w:hAnsi="Arial" w:cs="Arial"/>
                <w:sz w:val="18"/>
                <w:szCs w:val="18"/>
              </w:rPr>
            </w:pPr>
            <w:r>
              <w:rPr>
                <w:rFonts w:ascii="Arial" w:hAnsi="Arial" w:cs="Arial"/>
                <w:sz w:val="18"/>
                <w:szCs w:val="18"/>
              </w:rPr>
              <w:t xml:space="preserve">Частка громади у загальному обсязі викидів забруднюючих речовин в атмосферне повітря Львівської області </w:t>
            </w:r>
          </w:p>
        </w:tc>
        <w:tc>
          <w:tcPr>
            <w:tcW w:w="1304" w:type="dxa"/>
          </w:tcPr>
          <w:p w:rsidR="00775225" w:rsidRDefault="00775225" w:rsidP="008073AD">
            <w:pPr>
              <w:jc w:val="center"/>
              <w:rPr>
                <w:rFonts w:ascii="Arial" w:hAnsi="Arial" w:cs="Arial"/>
                <w:sz w:val="18"/>
                <w:szCs w:val="18"/>
              </w:rPr>
            </w:pPr>
          </w:p>
          <w:p w:rsidR="00775225" w:rsidRPr="001A26FF" w:rsidRDefault="00775225" w:rsidP="008073AD">
            <w:pPr>
              <w:jc w:val="center"/>
              <w:rPr>
                <w:rFonts w:ascii="Arial" w:hAnsi="Arial" w:cs="Arial"/>
                <w:sz w:val="18"/>
                <w:szCs w:val="18"/>
              </w:rPr>
            </w:pPr>
            <w:r>
              <w:rPr>
                <w:rFonts w:ascii="Arial" w:hAnsi="Arial" w:cs="Arial"/>
                <w:sz w:val="18"/>
                <w:szCs w:val="18"/>
              </w:rPr>
              <w:t>%</w:t>
            </w:r>
          </w:p>
        </w:tc>
        <w:tc>
          <w:tcPr>
            <w:tcW w:w="1250" w:type="dxa"/>
          </w:tcPr>
          <w:p w:rsidR="00775225" w:rsidRDefault="00775225" w:rsidP="008073AD">
            <w:pPr>
              <w:jc w:val="center"/>
              <w:rPr>
                <w:rFonts w:ascii="Arial" w:hAnsi="Arial" w:cs="Arial"/>
                <w:sz w:val="18"/>
                <w:szCs w:val="18"/>
              </w:rPr>
            </w:pPr>
          </w:p>
          <w:p w:rsidR="00775225" w:rsidRPr="001A26FF" w:rsidRDefault="00775225" w:rsidP="008073AD">
            <w:pPr>
              <w:jc w:val="center"/>
              <w:rPr>
                <w:rFonts w:ascii="Arial" w:hAnsi="Arial" w:cs="Arial"/>
                <w:sz w:val="18"/>
                <w:szCs w:val="18"/>
              </w:rPr>
            </w:pPr>
            <w:r>
              <w:rPr>
                <w:rFonts w:ascii="Arial" w:hAnsi="Arial" w:cs="Arial"/>
                <w:sz w:val="18"/>
                <w:szCs w:val="18"/>
              </w:rPr>
              <w:t>15,3</w:t>
            </w:r>
          </w:p>
        </w:tc>
        <w:tc>
          <w:tcPr>
            <w:tcW w:w="1265"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зменшення</w:t>
            </w:r>
          </w:p>
        </w:tc>
        <w:tc>
          <w:tcPr>
            <w:tcW w:w="1182"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зменшення</w:t>
            </w:r>
          </w:p>
        </w:tc>
      </w:tr>
      <w:tr w:rsidR="00775225" w:rsidRPr="001A26FF" w:rsidTr="008073AD">
        <w:tc>
          <w:tcPr>
            <w:tcW w:w="1576" w:type="dxa"/>
            <w:vMerge/>
          </w:tcPr>
          <w:p w:rsidR="00775225" w:rsidRDefault="00775225" w:rsidP="008073AD">
            <w:pPr>
              <w:rPr>
                <w:rFonts w:ascii="Arial" w:hAnsi="Arial" w:cs="Arial"/>
                <w:sz w:val="18"/>
                <w:szCs w:val="18"/>
              </w:rPr>
            </w:pPr>
          </w:p>
        </w:tc>
        <w:tc>
          <w:tcPr>
            <w:tcW w:w="3052" w:type="dxa"/>
          </w:tcPr>
          <w:p w:rsidR="00775225" w:rsidRDefault="00775225" w:rsidP="008073AD">
            <w:pPr>
              <w:rPr>
                <w:rFonts w:ascii="Arial" w:hAnsi="Arial" w:cs="Arial"/>
                <w:sz w:val="18"/>
                <w:szCs w:val="18"/>
              </w:rPr>
            </w:pPr>
            <w:r>
              <w:rPr>
                <w:rFonts w:ascii="Arial" w:hAnsi="Arial" w:cs="Arial"/>
                <w:sz w:val="18"/>
                <w:szCs w:val="18"/>
              </w:rPr>
              <w:t>Частка громади у загальному обсязі викидів забруднюючих речовин в атмосферне повітря Львівської області стаціонарними джерелами</w:t>
            </w:r>
          </w:p>
        </w:tc>
        <w:tc>
          <w:tcPr>
            <w:tcW w:w="1304" w:type="dxa"/>
          </w:tcPr>
          <w:p w:rsidR="00775225" w:rsidRDefault="00775225" w:rsidP="008073AD">
            <w:pPr>
              <w:jc w:val="center"/>
              <w:rPr>
                <w:rFonts w:ascii="Arial" w:hAnsi="Arial" w:cs="Arial"/>
                <w:sz w:val="18"/>
                <w:szCs w:val="18"/>
              </w:rPr>
            </w:pPr>
            <w:r>
              <w:rPr>
                <w:rFonts w:ascii="Arial" w:hAnsi="Arial" w:cs="Arial"/>
                <w:sz w:val="18"/>
                <w:szCs w:val="18"/>
              </w:rPr>
              <w:t>%</w:t>
            </w:r>
          </w:p>
        </w:tc>
        <w:tc>
          <w:tcPr>
            <w:tcW w:w="1250" w:type="dxa"/>
          </w:tcPr>
          <w:p w:rsidR="00775225" w:rsidRDefault="00775225" w:rsidP="008073AD">
            <w:pPr>
              <w:jc w:val="center"/>
              <w:rPr>
                <w:rFonts w:ascii="Arial" w:hAnsi="Arial" w:cs="Arial"/>
                <w:sz w:val="18"/>
                <w:szCs w:val="18"/>
              </w:rPr>
            </w:pPr>
            <w:r>
              <w:rPr>
                <w:rFonts w:ascii="Arial" w:hAnsi="Arial" w:cs="Arial"/>
                <w:sz w:val="18"/>
                <w:szCs w:val="18"/>
              </w:rPr>
              <w:t>29,2</w:t>
            </w:r>
          </w:p>
        </w:tc>
        <w:tc>
          <w:tcPr>
            <w:tcW w:w="1265"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зменшення</w:t>
            </w:r>
          </w:p>
        </w:tc>
        <w:tc>
          <w:tcPr>
            <w:tcW w:w="1182"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зменшення</w:t>
            </w:r>
          </w:p>
        </w:tc>
      </w:tr>
      <w:tr w:rsidR="00775225" w:rsidRPr="001A26FF" w:rsidTr="008073AD">
        <w:tc>
          <w:tcPr>
            <w:tcW w:w="1576" w:type="dxa"/>
            <w:vMerge/>
          </w:tcPr>
          <w:p w:rsidR="00775225" w:rsidRDefault="00775225" w:rsidP="008073AD">
            <w:pPr>
              <w:rPr>
                <w:rFonts w:ascii="Arial" w:hAnsi="Arial" w:cs="Arial"/>
                <w:sz w:val="18"/>
                <w:szCs w:val="18"/>
              </w:rPr>
            </w:pPr>
          </w:p>
        </w:tc>
        <w:tc>
          <w:tcPr>
            <w:tcW w:w="3052" w:type="dxa"/>
          </w:tcPr>
          <w:p w:rsidR="00775225" w:rsidRDefault="00775225" w:rsidP="008073AD">
            <w:pPr>
              <w:rPr>
                <w:rFonts w:ascii="Arial" w:hAnsi="Arial" w:cs="Arial"/>
                <w:sz w:val="18"/>
                <w:szCs w:val="18"/>
              </w:rPr>
            </w:pPr>
            <w:r>
              <w:rPr>
                <w:rFonts w:ascii="Arial" w:hAnsi="Arial" w:cs="Arial"/>
                <w:sz w:val="18"/>
                <w:szCs w:val="18"/>
              </w:rPr>
              <w:t>Частка вугледобувної промисловості у структурі економіки громади</w:t>
            </w:r>
          </w:p>
        </w:tc>
        <w:tc>
          <w:tcPr>
            <w:tcW w:w="1304" w:type="dxa"/>
          </w:tcPr>
          <w:p w:rsidR="00775225" w:rsidRDefault="00775225" w:rsidP="008073AD">
            <w:pPr>
              <w:jc w:val="center"/>
              <w:rPr>
                <w:rFonts w:ascii="Arial" w:hAnsi="Arial" w:cs="Arial"/>
                <w:sz w:val="18"/>
                <w:szCs w:val="18"/>
              </w:rPr>
            </w:pPr>
            <w:r>
              <w:rPr>
                <w:rFonts w:ascii="Arial" w:hAnsi="Arial" w:cs="Arial"/>
                <w:sz w:val="18"/>
                <w:szCs w:val="18"/>
              </w:rPr>
              <w:t>%</w:t>
            </w:r>
          </w:p>
        </w:tc>
        <w:tc>
          <w:tcPr>
            <w:tcW w:w="1250" w:type="dxa"/>
          </w:tcPr>
          <w:p w:rsidR="00775225" w:rsidRDefault="00775225" w:rsidP="008073AD">
            <w:pPr>
              <w:jc w:val="center"/>
              <w:rPr>
                <w:rFonts w:ascii="Arial" w:hAnsi="Arial" w:cs="Arial"/>
                <w:sz w:val="18"/>
                <w:szCs w:val="18"/>
              </w:rPr>
            </w:pPr>
            <w:r>
              <w:rPr>
                <w:rFonts w:ascii="Arial" w:hAnsi="Arial" w:cs="Arial"/>
                <w:sz w:val="18"/>
                <w:szCs w:val="18"/>
              </w:rPr>
              <w:t>40</w:t>
            </w:r>
          </w:p>
        </w:tc>
        <w:tc>
          <w:tcPr>
            <w:tcW w:w="1265"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зменшення</w:t>
            </w:r>
          </w:p>
        </w:tc>
        <w:tc>
          <w:tcPr>
            <w:tcW w:w="1182"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зменшення</w:t>
            </w:r>
          </w:p>
        </w:tc>
      </w:tr>
      <w:tr w:rsidR="00775225" w:rsidRPr="001A26FF" w:rsidTr="008073AD">
        <w:tc>
          <w:tcPr>
            <w:tcW w:w="1576" w:type="dxa"/>
            <w:vMerge w:val="restart"/>
          </w:tcPr>
          <w:p w:rsidR="00775225" w:rsidRPr="001A26FF" w:rsidRDefault="00775225" w:rsidP="008073AD">
            <w:pPr>
              <w:rPr>
                <w:rFonts w:ascii="Arial" w:hAnsi="Arial" w:cs="Arial"/>
                <w:sz w:val="18"/>
                <w:szCs w:val="18"/>
              </w:rPr>
            </w:pPr>
            <w:r>
              <w:rPr>
                <w:rFonts w:ascii="Arial" w:hAnsi="Arial" w:cs="Arial"/>
                <w:sz w:val="18"/>
                <w:szCs w:val="18"/>
              </w:rPr>
              <w:t>Водні об’єкти</w:t>
            </w:r>
          </w:p>
        </w:tc>
        <w:tc>
          <w:tcPr>
            <w:tcW w:w="3052" w:type="dxa"/>
          </w:tcPr>
          <w:p w:rsidR="00775225" w:rsidRPr="001A26FF" w:rsidRDefault="00775225" w:rsidP="008073AD">
            <w:pPr>
              <w:rPr>
                <w:rFonts w:ascii="Arial" w:hAnsi="Arial" w:cs="Arial"/>
                <w:sz w:val="18"/>
                <w:szCs w:val="18"/>
              </w:rPr>
            </w:pPr>
            <w:r>
              <w:rPr>
                <w:rFonts w:ascii="Arial" w:hAnsi="Arial" w:cs="Arial"/>
                <w:sz w:val="18"/>
                <w:szCs w:val="18"/>
              </w:rPr>
              <w:t>Рівень мінералізації притоків шахтних вод</w:t>
            </w:r>
          </w:p>
        </w:tc>
        <w:tc>
          <w:tcPr>
            <w:tcW w:w="1304" w:type="dxa"/>
          </w:tcPr>
          <w:p w:rsidR="00775225" w:rsidRPr="001A26FF" w:rsidRDefault="00775225" w:rsidP="008073AD">
            <w:pPr>
              <w:jc w:val="center"/>
              <w:rPr>
                <w:rFonts w:ascii="Arial" w:hAnsi="Arial" w:cs="Arial"/>
                <w:sz w:val="18"/>
                <w:szCs w:val="18"/>
              </w:rPr>
            </w:pPr>
            <w:r>
              <w:rPr>
                <w:rFonts w:ascii="Arial" w:hAnsi="Arial" w:cs="Arial"/>
                <w:sz w:val="18"/>
                <w:szCs w:val="18"/>
              </w:rPr>
              <w:t>г/л</w:t>
            </w:r>
          </w:p>
        </w:tc>
        <w:tc>
          <w:tcPr>
            <w:tcW w:w="1250" w:type="dxa"/>
          </w:tcPr>
          <w:p w:rsidR="00775225" w:rsidRPr="001A26FF" w:rsidRDefault="00775225" w:rsidP="008073AD">
            <w:pPr>
              <w:jc w:val="center"/>
              <w:rPr>
                <w:rFonts w:ascii="Arial" w:hAnsi="Arial" w:cs="Arial"/>
                <w:sz w:val="18"/>
                <w:szCs w:val="18"/>
              </w:rPr>
            </w:pPr>
            <w:r>
              <w:rPr>
                <w:rFonts w:ascii="Arial" w:hAnsi="Arial" w:cs="Arial"/>
                <w:sz w:val="18"/>
                <w:szCs w:val="18"/>
              </w:rPr>
              <w:t>5-7</w:t>
            </w:r>
          </w:p>
        </w:tc>
        <w:tc>
          <w:tcPr>
            <w:tcW w:w="1265"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зменшення</w:t>
            </w:r>
          </w:p>
        </w:tc>
        <w:tc>
          <w:tcPr>
            <w:tcW w:w="1182"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зменшення</w:t>
            </w:r>
          </w:p>
        </w:tc>
      </w:tr>
      <w:tr w:rsidR="00775225" w:rsidRPr="001A26FF" w:rsidTr="008073AD">
        <w:tc>
          <w:tcPr>
            <w:tcW w:w="1576" w:type="dxa"/>
            <w:vMerge/>
          </w:tcPr>
          <w:p w:rsidR="00775225" w:rsidRDefault="00775225" w:rsidP="008073AD">
            <w:pPr>
              <w:rPr>
                <w:rFonts w:ascii="Arial" w:hAnsi="Arial" w:cs="Arial"/>
                <w:sz w:val="18"/>
                <w:szCs w:val="18"/>
              </w:rPr>
            </w:pPr>
          </w:p>
        </w:tc>
        <w:tc>
          <w:tcPr>
            <w:tcW w:w="3052" w:type="dxa"/>
          </w:tcPr>
          <w:p w:rsidR="00775225" w:rsidRDefault="00775225" w:rsidP="008073AD">
            <w:pPr>
              <w:rPr>
                <w:rFonts w:ascii="Arial" w:hAnsi="Arial" w:cs="Arial"/>
                <w:sz w:val="18"/>
                <w:szCs w:val="18"/>
              </w:rPr>
            </w:pPr>
            <w:r>
              <w:rPr>
                <w:rFonts w:ascii="Arial" w:hAnsi="Arial" w:cs="Arial"/>
                <w:sz w:val="18"/>
                <w:szCs w:val="18"/>
              </w:rPr>
              <w:t>Кількість очисних споруд</w:t>
            </w:r>
          </w:p>
        </w:tc>
        <w:tc>
          <w:tcPr>
            <w:tcW w:w="1304" w:type="dxa"/>
          </w:tcPr>
          <w:p w:rsidR="00775225" w:rsidRDefault="00775225" w:rsidP="008073AD">
            <w:pPr>
              <w:jc w:val="center"/>
              <w:rPr>
                <w:rFonts w:ascii="Arial" w:hAnsi="Arial" w:cs="Arial"/>
                <w:sz w:val="18"/>
                <w:szCs w:val="18"/>
              </w:rPr>
            </w:pPr>
            <w:r>
              <w:rPr>
                <w:rFonts w:ascii="Arial" w:hAnsi="Arial" w:cs="Arial"/>
                <w:sz w:val="18"/>
                <w:szCs w:val="18"/>
              </w:rPr>
              <w:t>од.</w:t>
            </w:r>
          </w:p>
        </w:tc>
        <w:tc>
          <w:tcPr>
            <w:tcW w:w="1250" w:type="dxa"/>
          </w:tcPr>
          <w:p w:rsidR="00775225" w:rsidRDefault="00775225" w:rsidP="008073AD">
            <w:pPr>
              <w:jc w:val="center"/>
              <w:rPr>
                <w:rFonts w:ascii="Arial" w:hAnsi="Arial" w:cs="Arial"/>
                <w:sz w:val="18"/>
                <w:szCs w:val="18"/>
              </w:rPr>
            </w:pPr>
            <w:r>
              <w:rPr>
                <w:rFonts w:ascii="Arial" w:hAnsi="Arial" w:cs="Arial"/>
                <w:sz w:val="18"/>
                <w:szCs w:val="18"/>
              </w:rPr>
              <w:t>7</w:t>
            </w:r>
          </w:p>
        </w:tc>
        <w:tc>
          <w:tcPr>
            <w:tcW w:w="1265"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збільшення</w:t>
            </w:r>
          </w:p>
        </w:tc>
        <w:tc>
          <w:tcPr>
            <w:tcW w:w="1182"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збільшення</w:t>
            </w:r>
          </w:p>
        </w:tc>
      </w:tr>
      <w:tr w:rsidR="00775225" w:rsidRPr="001A26FF" w:rsidTr="008073AD">
        <w:tc>
          <w:tcPr>
            <w:tcW w:w="1576" w:type="dxa"/>
            <w:vMerge/>
          </w:tcPr>
          <w:p w:rsidR="00775225" w:rsidRDefault="00775225" w:rsidP="008073AD">
            <w:pPr>
              <w:rPr>
                <w:rFonts w:ascii="Arial" w:hAnsi="Arial" w:cs="Arial"/>
                <w:sz w:val="18"/>
                <w:szCs w:val="18"/>
              </w:rPr>
            </w:pPr>
          </w:p>
        </w:tc>
        <w:tc>
          <w:tcPr>
            <w:tcW w:w="3052" w:type="dxa"/>
          </w:tcPr>
          <w:p w:rsidR="00775225" w:rsidRDefault="00775225" w:rsidP="008073AD">
            <w:pPr>
              <w:rPr>
                <w:rFonts w:ascii="Arial" w:hAnsi="Arial" w:cs="Arial"/>
                <w:sz w:val="18"/>
                <w:szCs w:val="18"/>
              </w:rPr>
            </w:pPr>
            <w:r>
              <w:rPr>
                <w:rFonts w:ascii="Arial" w:hAnsi="Arial" w:cs="Arial"/>
                <w:sz w:val="18"/>
                <w:szCs w:val="18"/>
              </w:rPr>
              <w:t>Рівень зношеності водопровідних мереж</w:t>
            </w:r>
          </w:p>
        </w:tc>
        <w:tc>
          <w:tcPr>
            <w:tcW w:w="1304" w:type="dxa"/>
          </w:tcPr>
          <w:p w:rsidR="00775225" w:rsidRDefault="00775225" w:rsidP="008073AD">
            <w:pPr>
              <w:jc w:val="center"/>
              <w:rPr>
                <w:rFonts w:ascii="Arial" w:hAnsi="Arial" w:cs="Arial"/>
                <w:sz w:val="18"/>
                <w:szCs w:val="18"/>
              </w:rPr>
            </w:pPr>
            <w:r>
              <w:rPr>
                <w:rFonts w:ascii="Arial" w:hAnsi="Arial" w:cs="Arial"/>
                <w:sz w:val="18"/>
                <w:szCs w:val="18"/>
              </w:rPr>
              <w:t>%</w:t>
            </w:r>
          </w:p>
        </w:tc>
        <w:tc>
          <w:tcPr>
            <w:tcW w:w="1250" w:type="dxa"/>
          </w:tcPr>
          <w:p w:rsidR="00775225" w:rsidRDefault="00775225" w:rsidP="008073AD">
            <w:pPr>
              <w:jc w:val="center"/>
              <w:rPr>
                <w:rFonts w:ascii="Arial" w:hAnsi="Arial" w:cs="Arial"/>
                <w:sz w:val="18"/>
                <w:szCs w:val="18"/>
              </w:rPr>
            </w:pPr>
            <w:r>
              <w:rPr>
                <w:rFonts w:ascii="Arial" w:hAnsi="Arial" w:cs="Arial"/>
                <w:sz w:val="18"/>
                <w:szCs w:val="18"/>
              </w:rPr>
              <w:t>75</w:t>
            </w:r>
          </w:p>
        </w:tc>
        <w:tc>
          <w:tcPr>
            <w:tcW w:w="1265"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зменшення</w:t>
            </w:r>
          </w:p>
        </w:tc>
        <w:tc>
          <w:tcPr>
            <w:tcW w:w="1182"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зменшення</w:t>
            </w:r>
          </w:p>
        </w:tc>
      </w:tr>
      <w:tr w:rsidR="00775225" w:rsidRPr="001A26FF" w:rsidTr="008073AD">
        <w:tc>
          <w:tcPr>
            <w:tcW w:w="1576" w:type="dxa"/>
            <w:vMerge/>
          </w:tcPr>
          <w:p w:rsidR="00775225" w:rsidRDefault="00775225" w:rsidP="008073AD">
            <w:pPr>
              <w:rPr>
                <w:rFonts w:ascii="Arial" w:hAnsi="Arial" w:cs="Arial"/>
                <w:sz w:val="18"/>
                <w:szCs w:val="18"/>
              </w:rPr>
            </w:pPr>
          </w:p>
        </w:tc>
        <w:tc>
          <w:tcPr>
            <w:tcW w:w="3052" w:type="dxa"/>
          </w:tcPr>
          <w:p w:rsidR="00775225" w:rsidRDefault="00775225" w:rsidP="008073AD">
            <w:pPr>
              <w:rPr>
                <w:rFonts w:ascii="Arial" w:hAnsi="Arial" w:cs="Arial"/>
                <w:sz w:val="18"/>
                <w:szCs w:val="18"/>
              </w:rPr>
            </w:pPr>
            <w:r>
              <w:rPr>
                <w:rFonts w:ascii="Arial" w:hAnsi="Arial" w:cs="Arial"/>
                <w:sz w:val="18"/>
                <w:szCs w:val="18"/>
              </w:rPr>
              <w:t>Річний обсяг споживання питної води підприємствами</w:t>
            </w:r>
          </w:p>
        </w:tc>
        <w:tc>
          <w:tcPr>
            <w:tcW w:w="1304" w:type="dxa"/>
          </w:tcPr>
          <w:p w:rsidR="00775225" w:rsidRDefault="00775225" w:rsidP="008073AD">
            <w:pPr>
              <w:jc w:val="center"/>
              <w:rPr>
                <w:rFonts w:ascii="Arial" w:hAnsi="Arial" w:cs="Arial"/>
                <w:sz w:val="18"/>
                <w:szCs w:val="18"/>
              </w:rPr>
            </w:pPr>
            <w:r>
              <w:rPr>
                <w:rFonts w:ascii="Arial" w:hAnsi="Arial" w:cs="Arial"/>
                <w:sz w:val="18"/>
                <w:szCs w:val="18"/>
              </w:rPr>
              <w:t>тис. м</w:t>
            </w:r>
            <w:r w:rsidRPr="009F2026">
              <w:rPr>
                <w:rFonts w:ascii="Arial" w:hAnsi="Arial" w:cs="Arial"/>
                <w:sz w:val="18"/>
                <w:szCs w:val="18"/>
                <w:vertAlign w:val="superscript"/>
              </w:rPr>
              <w:t>3</w:t>
            </w:r>
          </w:p>
        </w:tc>
        <w:tc>
          <w:tcPr>
            <w:tcW w:w="1250" w:type="dxa"/>
          </w:tcPr>
          <w:p w:rsidR="00775225" w:rsidRDefault="00775225" w:rsidP="008073AD">
            <w:pPr>
              <w:jc w:val="center"/>
              <w:rPr>
                <w:rFonts w:ascii="Arial" w:hAnsi="Arial" w:cs="Arial"/>
                <w:sz w:val="18"/>
                <w:szCs w:val="18"/>
              </w:rPr>
            </w:pPr>
            <w:r>
              <w:rPr>
                <w:rFonts w:ascii="Arial" w:hAnsi="Arial" w:cs="Arial"/>
                <w:sz w:val="18"/>
                <w:szCs w:val="18"/>
              </w:rPr>
              <w:t>675</w:t>
            </w:r>
          </w:p>
        </w:tc>
        <w:tc>
          <w:tcPr>
            <w:tcW w:w="1265"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зменшення</w:t>
            </w:r>
          </w:p>
        </w:tc>
        <w:tc>
          <w:tcPr>
            <w:tcW w:w="1182"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зменшення</w:t>
            </w:r>
          </w:p>
        </w:tc>
      </w:tr>
      <w:tr w:rsidR="00775225" w:rsidRPr="001A26FF" w:rsidTr="008073AD">
        <w:tc>
          <w:tcPr>
            <w:tcW w:w="1576" w:type="dxa"/>
            <w:vMerge w:val="restart"/>
          </w:tcPr>
          <w:p w:rsidR="00775225" w:rsidRPr="001A26FF" w:rsidRDefault="00775225" w:rsidP="008073AD">
            <w:pPr>
              <w:rPr>
                <w:rFonts w:ascii="Arial" w:hAnsi="Arial" w:cs="Arial"/>
                <w:sz w:val="18"/>
                <w:szCs w:val="18"/>
              </w:rPr>
            </w:pPr>
            <w:r>
              <w:rPr>
                <w:rFonts w:ascii="Arial" w:hAnsi="Arial" w:cs="Arial"/>
                <w:sz w:val="18"/>
                <w:szCs w:val="18"/>
              </w:rPr>
              <w:t>Земельні ресурси</w:t>
            </w:r>
          </w:p>
        </w:tc>
        <w:tc>
          <w:tcPr>
            <w:tcW w:w="3052" w:type="dxa"/>
          </w:tcPr>
          <w:p w:rsidR="00775225" w:rsidRPr="001A26FF" w:rsidRDefault="00775225" w:rsidP="008073AD">
            <w:pPr>
              <w:rPr>
                <w:rFonts w:ascii="Arial" w:hAnsi="Arial" w:cs="Arial"/>
                <w:sz w:val="18"/>
                <w:szCs w:val="18"/>
              </w:rPr>
            </w:pPr>
            <w:r>
              <w:rPr>
                <w:rFonts w:ascii="Arial" w:hAnsi="Arial" w:cs="Arial"/>
                <w:sz w:val="18"/>
                <w:szCs w:val="18"/>
              </w:rPr>
              <w:t>Загальний об’єм відвалів гірських порід на териконах</w:t>
            </w:r>
          </w:p>
        </w:tc>
        <w:tc>
          <w:tcPr>
            <w:tcW w:w="1304" w:type="dxa"/>
          </w:tcPr>
          <w:p w:rsidR="00775225" w:rsidRPr="001A26FF" w:rsidRDefault="00775225" w:rsidP="008073AD">
            <w:pPr>
              <w:jc w:val="center"/>
              <w:rPr>
                <w:rFonts w:ascii="Arial" w:hAnsi="Arial" w:cs="Arial"/>
                <w:sz w:val="18"/>
                <w:szCs w:val="18"/>
              </w:rPr>
            </w:pPr>
            <w:r>
              <w:rPr>
                <w:rFonts w:ascii="Arial" w:hAnsi="Arial" w:cs="Arial"/>
                <w:sz w:val="18"/>
                <w:szCs w:val="18"/>
              </w:rPr>
              <w:t>млн м</w:t>
            </w:r>
            <w:r w:rsidRPr="000E76C0">
              <w:rPr>
                <w:rFonts w:ascii="Arial" w:hAnsi="Arial" w:cs="Arial"/>
                <w:sz w:val="18"/>
                <w:szCs w:val="18"/>
                <w:vertAlign w:val="superscript"/>
              </w:rPr>
              <w:t>3</w:t>
            </w:r>
          </w:p>
        </w:tc>
        <w:tc>
          <w:tcPr>
            <w:tcW w:w="1250" w:type="dxa"/>
          </w:tcPr>
          <w:p w:rsidR="00775225" w:rsidRPr="001A26FF" w:rsidRDefault="00775225" w:rsidP="008073AD">
            <w:pPr>
              <w:jc w:val="center"/>
              <w:rPr>
                <w:rFonts w:ascii="Arial" w:hAnsi="Arial" w:cs="Arial"/>
                <w:sz w:val="18"/>
                <w:szCs w:val="18"/>
              </w:rPr>
            </w:pPr>
            <w:r>
              <w:rPr>
                <w:rFonts w:ascii="Arial" w:hAnsi="Arial" w:cs="Arial"/>
                <w:sz w:val="18"/>
                <w:szCs w:val="18"/>
              </w:rPr>
              <w:t>85</w:t>
            </w:r>
            <w:r>
              <w:rPr>
                <w:rStyle w:val="ae"/>
                <w:rFonts w:ascii="Arial" w:hAnsi="Arial" w:cs="Arial"/>
                <w:sz w:val="18"/>
                <w:szCs w:val="18"/>
              </w:rPr>
              <w:footnoteReference w:id="28"/>
            </w:r>
          </w:p>
        </w:tc>
        <w:tc>
          <w:tcPr>
            <w:tcW w:w="1265"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зменшення</w:t>
            </w:r>
          </w:p>
        </w:tc>
        <w:tc>
          <w:tcPr>
            <w:tcW w:w="1182"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зменшення</w:t>
            </w:r>
          </w:p>
        </w:tc>
      </w:tr>
      <w:tr w:rsidR="00775225" w:rsidRPr="001A26FF" w:rsidTr="008073AD">
        <w:tc>
          <w:tcPr>
            <w:tcW w:w="1576" w:type="dxa"/>
            <w:vMerge/>
          </w:tcPr>
          <w:p w:rsidR="00775225" w:rsidRDefault="00775225" w:rsidP="008073AD">
            <w:pPr>
              <w:rPr>
                <w:rFonts w:ascii="Arial" w:hAnsi="Arial" w:cs="Arial"/>
                <w:sz w:val="18"/>
                <w:szCs w:val="18"/>
              </w:rPr>
            </w:pPr>
          </w:p>
        </w:tc>
        <w:tc>
          <w:tcPr>
            <w:tcW w:w="3052" w:type="dxa"/>
          </w:tcPr>
          <w:p w:rsidR="00775225" w:rsidRDefault="00775225" w:rsidP="008073AD">
            <w:pPr>
              <w:rPr>
                <w:rFonts w:ascii="Arial" w:hAnsi="Arial" w:cs="Arial"/>
                <w:sz w:val="18"/>
                <w:szCs w:val="18"/>
              </w:rPr>
            </w:pPr>
            <w:r>
              <w:rPr>
                <w:rFonts w:ascii="Arial" w:hAnsi="Arial" w:cs="Arial"/>
                <w:sz w:val="18"/>
                <w:szCs w:val="18"/>
              </w:rPr>
              <w:t>Загальна площа териконів</w:t>
            </w:r>
          </w:p>
        </w:tc>
        <w:tc>
          <w:tcPr>
            <w:tcW w:w="1304" w:type="dxa"/>
          </w:tcPr>
          <w:p w:rsidR="00775225" w:rsidRDefault="00775225" w:rsidP="008073AD">
            <w:pPr>
              <w:jc w:val="center"/>
              <w:rPr>
                <w:rFonts w:ascii="Arial" w:hAnsi="Arial" w:cs="Arial"/>
                <w:sz w:val="18"/>
                <w:szCs w:val="18"/>
              </w:rPr>
            </w:pPr>
            <w:r>
              <w:rPr>
                <w:rFonts w:ascii="Arial" w:hAnsi="Arial" w:cs="Arial"/>
                <w:sz w:val="18"/>
                <w:szCs w:val="18"/>
              </w:rPr>
              <w:t>га</w:t>
            </w:r>
          </w:p>
        </w:tc>
        <w:tc>
          <w:tcPr>
            <w:tcW w:w="1250" w:type="dxa"/>
          </w:tcPr>
          <w:p w:rsidR="00775225" w:rsidRDefault="00775225" w:rsidP="008073AD">
            <w:pPr>
              <w:jc w:val="center"/>
              <w:rPr>
                <w:rFonts w:ascii="Arial" w:hAnsi="Arial" w:cs="Arial"/>
                <w:sz w:val="18"/>
                <w:szCs w:val="18"/>
              </w:rPr>
            </w:pPr>
            <w:r>
              <w:rPr>
                <w:rFonts w:ascii="Arial" w:hAnsi="Arial" w:cs="Arial"/>
                <w:sz w:val="18"/>
                <w:szCs w:val="18"/>
              </w:rPr>
              <w:t>270</w:t>
            </w:r>
            <w:r>
              <w:rPr>
                <w:rStyle w:val="ae"/>
                <w:rFonts w:ascii="Arial" w:hAnsi="Arial" w:cs="Arial"/>
                <w:sz w:val="18"/>
                <w:szCs w:val="18"/>
              </w:rPr>
              <w:footnoteReference w:id="29"/>
            </w:r>
          </w:p>
        </w:tc>
        <w:tc>
          <w:tcPr>
            <w:tcW w:w="1265"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зменшення</w:t>
            </w:r>
          </w:p>
        </w:tc>
        <w:tc>
          <w:tcPr>
            <w:tcW w:w="1182"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зменшення</w:t>
            </w:r>
          </w:p>
        </w:tc>
      </w:tr>
      <w:tr w:rsidR="00775225" w:rsidRPr="001A26FF" w:rsidTr="008073AD">
        <w:tc>
          <w:tcPr>
            <w:tcW w:w="1576" w:type="dxa"/>
            <w:vMerge/>
          </w:tcPr>
          <w:p w:rsidR="00775225" w:rsidRDefault="00775225" w:rsidP="008073AD">
            <w:pPr>
              <w:rPr>
                <w:rFonts w:ascii="Arial" w:hAnsi="Arial" w:cs="Arial"/>
                <w:sz w:val="18"/>
                <w:szCs w:val="18"/>
              </w:rPr>
            </w:pPr>
          </w:p>
        </w:tc>
        <w:tc>
          <w:tcPr>
            <w:tcW w:w="3052" w:type="dxa"/>
          </w:tcPr>
          <w:p w:rsidR="00775225" w:rsidRDefault="00775225" w:rsidP="008073AD">
            <w:pPr>
              <w:rPr>
                <w:rFonts w:ascii="Arial" w:hAnsi="Arial" w:cs="Arial"/>
                <w:sz w:val="18"/>
                <w:szCs w:val="18"/>
              </w:rPr>
            </w:pPr>
            <w:r>
              <w:rPr>
                <w:rFonts w:ascii="Arial" w:hAnsi="Arial" w:cs="Arial"/>
                <w:sz w:val="18"/>
                <w:szCs w:val="18"/>
              </w:rPr>
              <w:t>Площа поверхні земель з тенденцією до просідання</w:t>
            </w:r>
          </w:p>
        </w:tc>
        <w:tc>
          <w:tcPr>
            <w:tcW w:w="1304" w:type="dxa"/>
          </w:tcPr>
          <w:p w:rsidR="00775225" w:rsidRDefault="00775225" w:rsidP="008073AD">
            <w:pPr>
              <w:jc w:val="center"/>
              <w:rPr>
                <w:rFonts w:ascii="Arial" w:hAnsi="Arial" w:cs="Arial"/>
                <w:sz w:val="18"/>
                <w:szCs w:val="18"/>
              </w:rPr>
            </w:pPr>
            <w:r>
              <w:rPr>
                <w:rFonts w:ascii="Arial" w:hAnsi="Arial" w:cs="Arial"/>
                <w:sz w:val="18"/>
                <w:szCs w:val="18"/>
              </w:rPr>
              <w:t>км</w:t>
            </w:r>
            <w:r w:rsidRPr="000E76C0">
              <w:rPr>
                <w:rFonts w:ascii="Arial" w:hAnsi="Arial" w:cs="Arial"/>
                <w:sz w:val="18"/>
                <w:szCs w:val="18"/>
                <w:vertAlign w:val="superscript"/>
              </w:rPr>
              <w:t>2</w:t>
            </w:r>
          </w:p>
        </w:tc>
        <w:tc>
          <w:tcPr>
            <w:tcW w:w="1250" w:type="dxa"/>
          </w:tcPr>
          <w:p w:rsidR="00775225" w:rsidRDefault="00775225" w:rsidP="008073AD">
            <w:pPr>
              <w:jc w:val="center"/>
              <w:rPr>
                <w:rFonts w:ascii="Arial" w:hAnsi="Arial" w:cs="Arial"/>
                <w:sz w:val="18"/>
                <w:szCs w:val="18"/>
              </w:rPr>
            </w:pPr>
            <w:r>
              <w:rPr>
                <w:rFonts w:ascii="Arial" w:hAnsi="Arial" w:cs="Arial"/>
                <w:sz w:val="18"/>
                <w:szCs w:val="18"/>
              </w:rPr>
              <w:t>90</w:t>
            </w:r>
            <w:r>
              <w:rPr>
                <w:rStyle w:val="ae"/>
                <w:rFonts w:ascii="Arial" w:hAnsi="Arial" w:cs="Arial"/>
                <w:sz w:val="18"/>
                <w:szCs w:val="18"/>
              </w:rPr>
              <w:footnoteReference w:id="30"/>
            </w:r>
          </w:p>
        </w:tc>
        <w:tc>
          <w:tcPr>
            <w:tcW w:w="1265"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зменшення</w:t>
            </w:r>
          </w:p>
        </w:tc>
        <w:tc>
          <w:tcPr>
            <w:tcW w:w="1182"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зменшення</w:t>
            </w:r>
          </w:p>
        </w:tc>
      </w:tr>
      <w:tr w:rsidR="00775225" w:rsidRPr="001A26FF" w:rsidTr="008073AD">
        <w:tc>
          <w:tcPr>
            <w:tcW w:w="1576" w:type="dxa"/>
            <w:vMerge/>
          </w:tcPr>
          <w:p w:rsidR="00775225" w:rsidRDefault="00775225" w:rsidP="008073AD">
            <w:pPr>
              <w:rPr>
                <w:rFonts w:ascii="Arial" w:hAnsi="Arial" w:cs="Arial"/>
                <w:sz w:val="18"/>
                <w:szCs w:val="18"/>
              </w:rPr>
            </w:pPr>
          </w:p>
        </w:tc>
        <w:tc>
          <w:tcPr>
            <w:tcW w:w="3052" w:type="dxa"/>
          </w:tcPr>
          <w:p w:rsidR="00775225" w:rsidRDefault="00775225" w:rsidP="008073AD">
            <w:pPr>
              <w:rPr>
                <w:rFonts w:ascii="Arial" w:hAnsi="Arial" w:cs="Arial"/>
                <w:sz w:val="18"/>
                <w:szCs w:val="18"/>
              </w:rPr>
            </w:pPr>
            <w:r w:rsidRPr="009F5D2F">
              <w:rPr>
                <w:rFonts w:ascii="Arial" w:hAnsi="Arial" w:cs="Arial"/>
                <w:sz w:val="18"/>
                <w:szCs w:val="18"/>
              </w:rPr>
              <w:t>Кількість інвестиційних об’єктів в Реєстрі старопромислових зон (brownfield) придатних для інвестицій</w:t>
            </w:r>
          </w:p>
        </w:tc>
        <w:tc>
          <w:tcPr>
            <w:tcW w:w="1304" w:type="dxa"/>
          </w:tcPr>
          <w:p w:rsidR="00775225" w:rsidRDefault="00775225" w:rsidP="008073AD">
            <w:pPr>
              <w:jc w:val="center"/>
              <w:rPr>
                <w:rFonts w:ascii="Arial" w:hAnsi="Arial" w:cs="Arial"/>
                <w:sz w:val="18"/>
                <w:szCs w:val="18"/>
              </w:rPr>
            </w:pPr>
            <w:r>
              <w:rPr>
                <w:rFonts w:ascii="Arial" w:hAnsi="Arial" w:cs="Arial"/>
                <w:sz w:val="18"/>
                <w:szCs w:val="18"/>
              </w:rPr>
              <w:t>од.</w:t>
            </w:r>
          </w:p>
        </w:tc>
        <w:tc>
          <w:tcPr>
            <w:tcW w:w="1250" w:type="dxa"/>
          </w:tcPr>
          <w:p w:rsidR="00775225" w:rsidRDefault="00775225" w:rsidP="008073AD">
            <w:pPr>
              <w:jc w:val="center"/>
              <w:rPr>
                <w:rFonts w:ascii="Arial" w:hAnsi="Arial" w:cs="Arial"/>
                <w:sz w:val="18"/>
                <w:szCs w:val="18"/>
              </w:rPr>
            </w:pPr>
            <w:r>
              <w:rPr>
                <w:rFonts w:ascii="Arial" w:hAnsi="Arial" w:cs="Arial"/>
                <w:sz w:val="18"/>
                <w:szCs w:val="18"/>
              </w:rPr>
              <w:t>18</w:t>
            </w:r>
          </w:p>
        </w:tc>
        <w:tc>
          <w:tcPr>
            <w:tcW w:w="1265"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збільшення</w:t>
            </w:r>
          </w:p>
        </w:tc>
        <w:tc>
          <w:tcPr>
            <w:tcW w:w="1182"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збільшення</w:t>
            </w:r>
          </w:p>
        </w:tc>
      </w:tr>
      <w:tr w:rsidR="00775225" w:rsidRPr="001A26FF" w:rsidTr="008073AD">
        <w:tc>
          <w:tcPr>
            <w:tcW w:w="1576" w:type="dxa"/>
          </w:tcPr>
          <w:p w:rsidR="00775225" w:rsidRPr="001A26FF" w:rsidRDefault="00775225" w:rsidP="008073AD">
            <w:pPr>
              <w:rPr>
                <w:rFonts w:ascii="Arial" w:hAnsi="Arial" w:cs="Arial"/>
                <w:sz w:val="18"/>
                <w:szCs w:val="18"/>
              </w:rPr>
            </w:pPr>
            <w:r w:rsidRPr="001A26FF">
              <w:rPr>
                <w:rFonts w:ascii="Arial" w:hAnsi="Arial" w:cs="Arial"/>
                <w:sz w:val="18"/>
                <w:szCs w:val="18"/>
              </w:rPr>
              <w:t>Території з</w:t>
            </w:r>
          </w:p>
          <w:p w:rsidR="00775225" w:rsidRPr="001A26FF" w:rsidRDefault="00775225" w:rsidP="008073AD">
            <w:pPr>
              <w:rPr>
                <w:rFonts w:ascii="Arial" w:hAnsi="Arial" w:cs="Arial"/>
                <w:sz w:val="18"/>
                <w:szCs w:val="18"/>
              </w:rPr>
            </w:pPr>
            <w:r w:rsidRPr="001A26FF">
              <w:rPr>
                <w:rFonts w:ascii="Arial" w:hAnsi="Arial" w:cs="Arial"/>
                <w:sz w:val="18"/>
                <w:szCs w:val="18"/>
              </w:rPr>
              <w:t>природо</w:t>
            </w:r>
          </w:p>
          <w:p w:rsidR="00775225" w:rsidRPr="001A26FF" w:rsidRDefault="00775225" w:rsidP="008073AD">
            <w:pPr>
              <w:rPr>
                <w:rFonts w:ascii="Arial" w:hAnsi="Arial" w:cs="Arial"/>
                <w:sz w:val="18"/>
                <w:szCs w:val="18"/>
              </w:rPr>
            </w:pPr>
            <w:r w:rsidRPr="001A26FF">
              <w:rPr>
                <w:rFonts w:ascii="Arial" w:hAnsi="Arial" w:cs="Arial"/>
                <w:sz w:val="18"/>
                <w:szCs w:val="18"/>
              </w:rPr>
              <w:t>охоронним</w:t>
            </w:r>
          </w:p>
          <w:p w:rsidR="00775225" w:rsidRPr="001A26FF" w:rsidRDefault="00775225" w:rsidP="008073AD">
            <w:pPr>
              <w:rPr>
                <w:rFonts w:ascii="Arial" w:hAnsi="Arial" w:cs="Arial"/>
                <w:sz w:val="18"/>
                <w:szCs w:val="18"/>
              </w:rPr>
            </w:pPr>
            <w:r w:rsidRPr="001A26FF">
              <w:rPr>
                <w:rFonts w:ascii="Arial" w:hAnsi="Arial" w:cs="Arial"/>
                <w:sz w:val="18"/>
                <w:szCs w:val="18"/>
              </w:rPr>
              <w:t>статусом,</w:t>
            </w:r>
          </w:p>
          <w:p w:rsidR="00775225" w:rsidRPr="001A26FF" w:rsidRDefault="00775225" w:rsidP="008073AD">
            <w:pPr>
              <w:rPr>
                <w:rFonts w:ascii="Arial" w:hAnsi="Arial" w:cs="Arial"/>
                <w:sz w:val="18"/>
                <w:szCs w:val="18"/>
              </w:rPr>
            </w:pPr>
            <w:r w:rsidRPr="001A26FF">
              <w:rPr>
                <w:rFonts w:ascii="Arial" w:hAnsi="Arial" w:cs="Arial"/>
                <w:sz w:val="18"/>
                <w:szCs w:val="18"/>
              </w:rPr>
              <w:t>об’єкти</w:t>
            </w:r>
          </w:p>
          <w:p w:rsidR="00775225" w:rsidRPr="001A26FF" w:rsidRDefault="00775225" w:rsidP="008073AD">
            <w:pPr>
              <w:rPr>
                <w:rFonts w:ascii="Arial" w:hAnsi="Arial" w:cs="Arial"/>
                <w:sz w:val="18"/>
                <w:szCs w:val="18"/>
              </w:rPr>
            </w:pPr>
            <w:r w:rsidRPr="001A26FF">
              <w:rPr>
                <w:rFonts w:ascii="Arial" w:hAnsi="Arial" w:cs="Arial"/>
                <w:sz w:val="18"/>
                <w:szCs w:val="18"/>
              </w:rPr>
              <w:t>Смарагдової</w:t>
            </w:r>
          </w:p>
          <w:p w:rsidR="00775225" w:rsidRPr="001A26FF" w:rsidRDefault="00775225" w:rsidP="008073AD">
            <w:pPr>
              <w:rPr>
                <w:rFonts w:ascii="Arial" w:hAnsi="Arial" w:cs="Arial"/>
                <w:sz w:val="18"/>
                <w:szCs w:val="18"/>
              </w:rPr>
            </w:pPr>
            <w:r w:rsidRPr="001A26FF">
              <w:rPr>
                <w:rFonts w:ascii="Arial" w:hAnsi="Arial" w:cs="Arial"/>
                <w:sz w:val="18"/>
                <w:szCs w:val="18"/>
              </w:rPr>
              <w:t>мережі</w:t>
            </w:r>
          </w:p>
        </w:tc>
        <w:tc>
          <w:tcPr>
            <w:tcW w:w="3052" w:type="dxa"/>
          </w:tcPr>
          <w:p w:rsidR="00775225" w:rsidRPr="001A26FF" w:rsidRDefault="00775225" w:rsidP="008073AD">
            <w:pPr>
              <w:rPr>
                <w:rFonts w:ascii="Arial" w:hAnsi="Arial" w:cs="Arial"/>
                <w:sz w:val="18"/>
                <w:szCs w:val="18"/>
              </w:rPr>
            </w:pPr>
            <w:r>
              <w:rPr>
                <w:rFonts w:ascii="Arial" w:hAnsi="Arial" w:cs="Arial"/>
                <w:sz w:val="18"/>
                <w:szCs w:val="18"/>
              </w:rPr>
              <w:t>Наявність комплексного плану просторового розвитку</w:t>
            </w:r>
          </w:p>
        </w:tc>
        <w:tc>
          <w:tcPr>
            <w:tcW w:w="1304" w:type="dxa"/>
          </w:tcPr>
          <w:p w:rsidR="00775225" w:rsidRPr="001A26FF" w:rsidRDefault="00775225" w:rsidP="008073AD">
            <w:pPr>
              <w:jc w:val="center"/>
              <w:rPr>
                <w:rFonts w:ascii="Arial" w:hAnsi="Arial" w:cs="Arial"/>
                <w:sz w:val="18"/>
                <w:szCs w:val="18"/>
              </w:rPr>
            </w:pPr>
            <w:r>
              <w:rPr>
                <w:rFonts w:ascii="Arial" w:hAnsi="Arial" w:cs="Arial"/>
                <w:sz w:val="18"/>
                <w:szCs w:val="18"/>
              </w:rPr>
              <w:t>од.</w:t>
            </w:r>
          </w:p>
        </w:tc>
        <w:tc>
          <w:tcPr>
            <w:tcW w:w="1250" w:type="dxa"/>
          </w:tcPr>
          <w:p w:rsidR="00775225" w:rsidRPr="001A26FF" w:rsidRDefault="00775225" w:rsidP="008073AD">
            <w:pPr>
              <w:jc w:val="center"/>
              <w:rPr>
                <w:rFonts w:ascii="Arial" w:hAnsi="Arial" w:cs="Arial"/>
                <w:sz w:val="18"/>
                <w:szCs w:val="18"/>
              </w:rPr>
            </w:pPr>
            <w:r>
              <w:rPr>
                <w:rFonts w:ascii="Arial" w:hAnsi="Arial" w:cs="Arial"/>
                <w:sz w:val="18"/>
                <w:szCs w:val="18"/>
              </w:rPr>
              <w:t>0</w:t>
            </w:r>
          </w:p>
        </w:tc>
        <w:tc>
          <w:tcPr>
            <w:tcW w:w="1265" w:type="dxa"/>
          </w:tcPr>
          <w:p w:rsidR="00775225" w:rsidRPr="001A26FF" w:rsidRDefault="00775225" w:rsidP="008073AD">
            <w:pPr>
              <w:jc w:val="center"/>
              <w:rPr>
                <w:rFonts w:ascii="Arial" w:hAnsi="Arial" w:cs="Arial"/>
                <w:sz w:val="18"/>
                <w:szCs w:val="18"/>
              </w:rPr>
            </w:pPr>
            <w:r>
              <w:rPr>
                <w:rFonts w:ascii="Arial" w:hAnsi="Arial" w:cs="Arial"/>
                <w:sz w:val="18"/>
                <w:szCs w:val="18"/>
              </w:rPr>
              <w:t>1</w:t>
            </w:r>
          </w:p>
        </w:tc>
        <w:tc>
          <w:tcPr>
            <w:tcW w:w="1182" w:type="dxa"/>
          </w:tcPr>
          <w:p w:rsidR="00775225" w:rsidRPr="001A26FF" w:rsidRDefault="00775225" w:rsidP="008073AD">
            <w:pPr>
              <w:jc w:val="center"/>
              <w:rPr>
                <w:rFonts w:ascii="Arial" w:hAnsi="Arial" w:cs="Arial"/>
                <w:sz w:val="18"/>
                <w:szCs w:val="18"/>
              </w:rPr>
            </w:pPr>
            <w:r>
              <w:rPr>
                <w:rFonts w:ascii="Arial" w:hAnsi="Arial" w:cs="Arial"/>
                <w:sz w:val="18"/>
                <w:szCs w:val="18"/>
              </w:rPr>
              <w:t>1</w:t>
            </w:r>
          </w:p>
        </w:tc>
      </w:tr>
      <w:tr w:rsidR="00775225" w:rsidRPr="001A26FF" w:rsidTr="008073AD">
        <w:tc>
          <w:tcPr>
            <w:tcW w:w="1576" w:type="dxa"/>
          </w:tcPr>
          <w:p w:rsidR="00775225" w:rsidRPr="001A26FF" w:rsidRDefault="00775225" w:rsidP="008073AD">
            <w:pPr>
              <w:rPr>
                <w:rFonts w:ascii="Arial" w:hAnsi="Arial" w:cs="Arial"/>
                <w:sz w:val="18"/>
                <w:szCs w:val="18"/>
              </w:rPr>
            </w:pPr>
            <w:r w:rsidRPr="001A26FF">
              <w:rPr>
                <w:rFonts w:ascii="Arial" w:hAnsi="Arial" w:cs="Arial"/>
                <w:sz w:val="18"/>
                <w:szCs w:val="18"/>
              </w:rPr>
              <w:t>Рекреаційні</w:t>
            </w:r>
          </w:p>
          <w:p w:rsidR="00775225" w:rsidRPr="001A26FF" w:rsidRDefault="00775225" w:rsidP="008073AD">
            <w:pPr>
              <w:rPr>
                <w:rFonts w:ascii="Arial" w:hAnsi="Arial" w:cs="Arial"/>
                <w:sz w:val="18"/>
                <w:szCs w:val="18"/>
              </w:rPr>
            </w:pPr>
            <w:r w:rsidRPr="001A26FF">
              <w:rPr>
                <w:rFonts w:ascii="Arial" w:hAnsi="Arial" w:cs="Arial"/>
                <w:sz w:val="18"/>
                <w:szCs w:val="18"/>
              </w:rPr>
              <w:t>зони та</w:t>
            </w:r>
          </w:p>
          <w:p w:rsidR="00775225" w:rsidRPr="001A26FF" w:rsidRDefault="00775225" w:rsidP="008073AD">
            <w:pPr>
              <w:rPr>
                <w:rFonts w:ascii="Arial" w:hAnsi="Arial" w:cs="Arial"/>
                <w:sz w:val="18"/>
                <w:szCs w:val="18"/>
              </w:rPr>
            </w:pPr>
            <w:r w:rsidRPr="001A26FF">
              <w:rPr>
                <w:rFonts w:ascii="Arial" w:hAnsi="Arial" w:cs="Arial"/>
                <w:sz w:val="18"/>
                <w:szCs w:val="18"/>
              </w:rPr>
              <w:t>культурна</w:t>
            </w:r>
          </w:p>
          <w:p w:rsidR="00775225" w:rsidRPr="001A26FF" w:rsidRDefault="00775225" w:rsidP="008073AD">
            <w:pPr>
              <w:rPr>
                <w:rFonts w:ascii="Arial" w:hAnsi="Arial" w:cs="Arial"/>
                <w:sz w:val="18"/>
                <w:szCs w:val="18"/>
              </w:rPr>
            </w:pPr>
            <w:r w:rsidRPr="001A26FF">
              <w:rPr>
                <w:rFonts w:ascii="Arial" w:hAnsi="Arial" w:cs="Arial"/>
                <w:sz w:val="18"/>
                <w:szCs w:val="18"/>
              </w:rPr>
              <w:t>спадщина</w:t>
            </w:r>
          </w:p>
        </w:tc>
        <w:tc>
          <w:tcPr>
            <w:tcW w:w="3052" w:type="dxa"/>
          </w:tcPr>
          <w:p w:rsidR="00775225" w:rsidRPr="001A26FF" w:rsidRDefault="00775225" w:rsidP="008073AD">
            <w:pPr>
              <w:rPr>
                <w:rFonts w:ascii="Arial" w:hAnsi="Arial" w:cs="Arial"/>
                <w:sz w:val="18"/>
                <w:szCs w:val="18"/>
              </w:rPr>
            </w:pPr>
            <w:r>
              <w:rPr>
                <w:rFonts w:ascii="Arial" w:hAnsi="Arial" w:cs="Arial"/>
                <w:sz w:val="18"/>
                <w:szCs w:val="18"/>
              </w:rPr>
              <w:t>Кількість пам’яток культури та туристично привабливих об’єктів</w:t>
            </w:r>
          </w:p>
        </w:tc>
        <w:tc>
          <w:tcPr>
            <w:tcW w:w="1304" w:type="dxa"/>
          </w:tcPr>
          <w:p w:rsidR="00775225" w:rsidRPr="001A26FF" w:rsidRDefault="00775225" w:rsidP="008073AD">
            <w:pPr>
              <w:jc w:val="center"/>
              <w:rPr>
                <w:rFonts w:ascii="Arial" w:hAnsi="Arial" w:cs="Arial"/>
                <w:sz w:val="18"/>
                <w:szCs w:val="18"/>
              </w:rPr>
            </w:pPr>
            <w:r>
              <w:rPr>
                <w:rFonts w:ascii="Arial" w:hAnsi="Arial" w:cs="Arial"/>
                <w:sz w:val="18"/>
                <w:szCs w:val="18"/>
              </w:rPr>
              <w:t>од.</w:t>
            </w:r>
          </w:p>
        </w:tc>
        <w:tc>
          <w:tcPr>
            <w:tcW w:w="1250" w:type="dxa"/>
          </w:tcPr>
          <w:p w:rsidR="00775225" w:rsidRPr="001A26FF" w:rsidRDefault="00775225" w:rsidP="008073AD">
            <w:pPr>
              <w:jc w:val="center"/>
              <w:rPr>
                <w:rFonts w:ascii="Arial" w:hAnsi="Arial" w:cs="Arial"/>
                <w:sz w:val="18"/>
                <w:szCs w:val="18"/>
              </w:rPr>
            </w:pPr>
            <w:r>
              <w:rPr>
                <w:rFonts w:ascii="Arial" w:hAnsi="Arial" w:cs="Arial"/>
                <w:sz w:val="18"/>
                <w:szCs w:val="18"/>
              </w:rPr>
              <w:t>18</w:t>
            </w:r>
          </w:p>
        </w:tc>
        <w:tc>
          <w:tcPr>
            <w:tcW w:w="1265"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збільшення</w:t>
            </w:r>
          </w:p>
        </w:tc>
        <w:tc>
          <w:tcPr>
            <w:tcW w:w="1182"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збільшення</w:t>
            </w:r>
          </w:p>
        </w:tc>
      </w:tr>
      <w:tr w:rsidR="00775225" w:rsidRPr="001A26FF" w:rsidTr="008073AD">
        <w:tc>
          <w:tcPr>
            <w:tcW w:w="1576" w:type="dxa"/>
            <w:vMerge w:val="restart"/>
          </w:tcPr>
          <w:p w:rsidR="00775225" w:rsidRPr="001A26FF" w:rsidRDefault="00775225" w:rsidP="008073AD">
            <w:pPr>
              <w:rPr>
                <w:rFonts w:ascii="Arial" w:hAnsi="Arial" w:cs="Arial"/>
                <w:sz w:val="18"/>
                <w:szCs w:val="18"/>
              </w:rPr>
            </w:pPr>
            <w:r>
              <w:rPr>
                <w:rFonts w:ascii="Arial" w:hAnsi="Arial" w:cs="Arial"/>
                <w:sz w:val="18"/>
                <w:szCs w:val="18"/>
              </w:rPr>
              <w:t>Відходи</w:t>
            </w:r>
          </w:p>
        </w:tc>
        <w:tc>
          <w:tcPr>
            <w:tcW w:w="3052" w:type="dxa"/>
          </w:tcPr>
          <w:p w:rsidR="00775225" w:rsidRPr="001A26FF" w:rsidRDefault="00775225" w:rsidP="008073AD">
            <w:pPr>
              <w:rPr>
                <w:rFonts w:ascii="Arial" w:hAnsi="Arial" w:cs="Arial"/>
                <w:sz w:val="18"/>
                <w:szCs w:val="18"/>
              </w:rPr>
            </w:pPr>
            <w:r>
              <w:rPr>
                <w:rFonts w:ascii="Arial" w:hAnsi="Arial" w:cs="Arial"/>
                <w:sz w:val="18"/>
                <w:szCs w:val="18"/>
              </w:rPr>
              <w:t>Щорічний об’єм накопичення відходів на сміттєзвалищі громади</w:t>
            </w:r>
          </w:p>
        </w:tc>
        <w:tc>
          <w:tcPr>
            <w:tcW w:w="1304" w:type="dxa"/>
          </w:tcPr>
          <w:p w:rsidR="00775225" w:rsidRPr="001A26FF" w:rsidRDefault="00775225" w:rsidP="008073AD">
            <w:pPr>
              <w:jc w:val="center"/>
              <w:rPr>
                <w:rFonts w:ascii="Arial" w:hAnsi="Arial" w:cs="Arial"/>
                <w:sz w:val="18"/>
                <w:szCs w:val="18"/>
              </w:rPr>
            </w:pPr>
            <w:r>
              <w:rPr>
                <w:rFonts w:ascii="Arial" w:hAnsi="Arial" w:cs="Arial"/>
                <w:sz w:val="18"/>
                <w:szCs w:val="18"/>
              </w:rPr>
              <w:t>тис. м</w:t>
            </w:r>
            <w:r w:rsidRPr="009F2026">
              <w:rPr>
                <w:rFonts w:ascii="Arial" w:hAnsi="Arial" w:cs="Arial"/>
                <w:sz w:val="18"/>
                <w:szCs w:val="18"/>
                <w:vertAlign w:val="superscript"/>
              </w:rPr>
              <w:t>3</w:t>
            </w:r>
          </w:p>
        </w:tc>
        <w:tc>
          <w:tcPr>
            <w:tcW w:w="1250" w:type="dxa"/>
          </w:tcPr>
          <w:p w:rsidR="00775225" w:rsidRPr="001A26FF" w:rsidRDefault="00775225" w:rsidP="008073AD">
            <w:pPr>
              <w:jc w:val="center"/>
              <w:rPr>
                <w:rFonts w:ascii="Arial" w:hAnsi="Arial" w:cs="Arial"/>
                <w:sz w:val="18"/>
                <w:szCs w:val="18"/>
              </w:rPr>
            </w:pPr>
            <w:r>
              <w:rPr>
                <w:rFonts w:ascii="Arial" w:hAnsi="Arial" w:cs="Arial"/>
                <w:sz w:val="18"/>
                <w:szCs w:val="18"/>
              </w:rPr>
              <w:t>120</w:t>
            </w:r>
          </w:p>
        </w:tc>
        <w:tc>
          <w:tcPr>
            <w:tcW w:w="1265"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зменшення</w:t>
            </w:r>
          </w:p>
        </w:tc>
        <w:tc>
          <w:tcPr>
            <w:tcW w:w="1182"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зменшення</w:t>
            </w:r>
          </w:p>
        </w:tc>
      </w:tr>
      <w:tr w:rsidR="00775225" w:rsidRPr="001A26FF" w:rsidTr="008073AD">
        <w:tc>
          <w:tcPr>
            <w:tcW w:w="1576" w:type="dxa"/>
            <w:vMerge/>
          </w:tcPr>
          <w:p w:rsidR="00775225" w:rsidRDefault="00775225" w:rsidP="008073AD">
            <w:pPr>
              <w:rPr>
                <w:rFonts w:ascii="Arial" w:hAnsi="Arial" w:cs="Arial"/>
                <w:sz w:val="18"/>
                <w:szCs w:val="18"/>
              </w:rPr>
            </w:pPr>
          </w:p>
        </w:tc>
        <w:tc>
          <w:tcPr>
            <w:tcW w:w="3052" w:type="dxa"/>
          </w:tcPr>
          <w:p w:rsidR="00775225" w:rsidRDefault="00775225" w:rsidP="008073AD">
            <w:pPr>
              <w:rPr>
                <w:rFonts w:ascii="Arial" w:hAnsi="Arial" w:cs="Arial"/>
                <w:sz w:val="18"/>
                <w:szCs w:val="18"/>
              </w:rPr>
            </w:pPr>
            <w:r>
              <w:rPr>
                <w:rFonts w:ascii="Arial" w:hAnsi="Arial" w:cs="Arial"/>
                <w:sz w:val="18"/>
                <w:szCs w:val="18"/>
              </w:rPr>
              <w:t>Кількість майданчиків для збору твердих побутових відходів</w:t>
            </w:r>
          </w:p>
        </w:tc>
        <w:tc>
          <w:tcPr>
            <w:tcW w:w="1304" w:type="dxa"/>
          </w:tcPr>
          <w:p w:rsidR="00775225" w:rsidRDefault="00775225" w:rsidP="008073AD">
            <w:pPr>
              <w:jc w:val="center"/>
              <w:rPr>
                <w:rFonts w:ascii="Arial" w:hAnsi="Arial" w:cs="Arial"/>
                <w:sz w:val="18"/>
                <w:szCs w:val="18"/>
              </w:rPr>
            </w:pPr>
            <w:r>
              <w:rPr>
                <w:rFonts w:ascii="Arial" w:hAnsi="Arial" w:cs="Arial"/>
                <w:sz w:val="18"/>
                <w:szCs w:val="18"/>
              </w:rPr>
              <w:t>од.</w:t>
            </w:r>
          </w:p>
        </w:tc>
        <w:tc>
          <w:tcPr>
            <w:tcW w:w="1250" w:type="dxa"/>
          </w:tcPr>
          <w:p w:rsidR="00775225" w:rsidRDefault="00775225" w:rsidP="008073AD">
            <w:pPr>
              <w:jc w:val="center"/>
              <w:rPr>
                <w:rFonts w:ascii="Arial" w:hAnsi="Arial" w:cs="Arial"/>
                <w:sz w:val="18"/>
                <w:szCs w:val="18"/>
              </w:rPr>
            </w:pPr>
            <w:r>
              <w:rPr>
                <w:rFonts w:ascii="Arial" w:hAnsi="Arial" w:cs="Arial"/>
                <w:sz w:val="18"/>
                <w:szCs w:val="18"/>
              </w:rPr>
              <w:t>120</w:t>
            </w:r>
          </w:p>
        </w:tc>
        <w:tc>
          <w:tcPr>
            <w:tcW w:w="1265"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збільшення</w:t>
            </w:r>
          </w:p>
        </w:tc>
        <w:tc>
          <w:tcPr>
            <w:tcW w:w="1182"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збільшення</w:t>
            </w:r>
          </w:p>
        </w:tc>
      </w:tr>
      <w:tr w:rsidR="00775225" w:rsidRPr="001A26FF" w:rsidTr="008073AD">
        <w:tc>
          <w:tcPr>
            <w:tcW w:w="1576" w:type="dxa"/>
            <w:vMerge/>
          </w:tcPr>
          <w:p w:rsidR="00775225" w:rsidRDefault="00775225" w:rsidP="008073AD">
            <w:pPr>
              <w:rPr>
                <w:rFonts w:ascii="Arial" w:hAnsi="Arial" w:cs="Arial"/>
                <w:sz w:val="18"/>
                <w:szCs w:val="18"/>
              </w:rPr>
            </w:pPr>
          </w:p>
        </w:tc>
        <w:tc>
          <w:tcPr>
            <w:tcW w:w="3052" w:type="dxa"/>
          </w:tcPr>
          <w:p w:rsidR="00775225" w:rsidRDefault="00775225" w:rsidP="008073AD">
            <w:pPr>
              <w:rPr>
                <w:rFonts w:ascii="Arial" w:hAnsi="Arial" w:cs="Arial"/>
                <w:sz w:val="18"/>
                <w:szCs w:val="18"/>
              </w:rPr>
            </w:pPr>
            <w:r>
              <w:rPr>
                <w:rFonts w:ascii="Arial" w:hAnsi="Arial" w:cs="Arial"/>
                <w:sz w:val="18"/>
                <w:szCs w:val="18"/>
              </w:rPr>
              <w:t xml:space="preserve">Річна потужність підприємств </w:t>
            </w:r>
            <w:r w:rsidRPr="009F2026">
              <w:rPr>
                <w:rFonts w:ascii="Arial" w:hAnsi="Arial" w:cs="Arial"/>
                <w:sz w:val="18"/>
                <w:szCs w:val="18"/>
              </w:rPr>
              <w:t>промислової переробки побутових відходів</w:t>
            </w:r>
          </w:p>
        </w:tc>
        <w:tc>
          <w:tcPr>
            <w:tcW w:w="1304" w:type="dxa"/>
          </w:tcPr>
          <w:p w:rsidR="00775225" w:rsidRDefault="00775225" w:rsidP="008073AD">
            <w:pPr>
              <w:jc w:val="center"/>
              <w:rPr>
                <w:rFonts w:ascii="Arial" w:hAnsi="Arial" w:cs="Arial"/>
                <w:sz w:val="18"/>
                <w:szCs w:val="18"/>
              </w:rPr>
            </w:pPr>
            <w:r>
              <w:rPr>
                <w:rFonts w:ascii="Arial" w:hAnsi="Arial" w:cs="Arial"/>
                <w:sz w:val="18"/>
                <w:szCs w:val="18"/>
              </w:rPr>
              <w:t>тис. т</w:t>
            </w:r>
          </w:p>
        </w:tc>
        <w:tc>
          <w:tcPr>
            <w:tcW w:w="1250" w:type="dxa"/>
          </w:tcPr>
          <w:p w:rsidR="00775225" w:rsidRDefault="00775225" w:rsidP="008073AD">
            <w:pPr>
              <w:jc w:val="center"/>
              <w:rPr>
                <w:rFonts w:ascii="Arial" w:hAnsi="Arial" w:cs="Arial"/>
                <w:sz w:val="18"/>
                <w:szCs w:val="18"/>
              </w:rPr>
            </w:pPr>
            <w:r>
              <w:rPr>
                <w:rFonts w:ascii="Arial" w:hAnsi="Arial" w:cs="Arial"/>
                <w:sz w:val="18"/>
                <w:szCs w:val="18"/>
              </w:rPr>
              <w:t>80</w:t>
            </w:r>
          </w:p>
        </w:tc>
        <w:tc>
          <w:tcPr>
            <w:tcW w:w="1265"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збільшення</w:t>
            </w:r>
          </w:p>
        </w:tc>
        <w:tc>
          <w:tcPr>
            <w:tcW w:w="1182"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збільшення</w:t>
            </w:r>
          </w:p>
        </w:tc>
      </w:tr>
      <w:tr w:rsidR="00775225" w:rsidRPr="001A26FF" w:rsidTr="008073AD">
        <w:tc>
          <w:tcPr>
            <w:tcW w:w="1576" w:type="dxa"/>
          </w:tcPr>
          <w:p w:rsidR="00775225" w:rsidRDefault="00775225" w:rsidP="008073AD">
            <w:pPr>
              <w:rPr>
                <w:rFonts w:ascii="Arial" w:hAnsi="Arial" w:cs="Arial"/>
                <w:sz w:val="18"/>
                <w:szCs w:val="18"/>
              </w:rPr>
            </w:pPr>
            <w:r>
              <w:rPr>
                <w:rFonts w:ascii="Arial" w:hAnsi="Arial" w:cs="Arial"/>
                <w:sz w:val="18"/>
                <w:szCs w:val="18"/>
              </w:rPr>
              <w:t>Клімат</w:t>
            </w:r>
          </w:p>
        </w:tc>
        <w:tc>
          <w:tcPr>
            <w:tcW w:w="3052" w:type="dxa"/>
          </w:tcPr>
          <w:p w:rsidR="00775225" w:rsidRPr="009F65BC" w:rsidRDefault="00775225" w:rsidP="008073AD">
            <w:pPr>
              <w:rPr>
                <w:rFonts w:ascii="Arial" w:hAnsi="Arial" w:cs="Arial"/>
                <w:sz w:val="18"/>
                <w:szCs w:val="18"/>
              </w:rPr>
            </w:pPr>
            <w:r>
              <w:rPr>
                <w:rFonts w:ascii="Arial" w:hAnsi="Arial" w:cs="Arial"/>
                <w:sz w:val="18"/>
                <w:szCs w:val="18"/>
              </w:rPr>
              <w:t xml:space="preserve">Наявність розробленого та затвердженого </w:t>
            </w:r>
            <w:r w:rsidRPr="009F65BC">
              <w:rPr>
                <w:rFonts w:ascii="Arial" w:hAnsi="Arial" w:cs="Arial"/>
                <w:sz w:val="18"/>
                <w:szCs w:val="18"/>
              </w:rPr>
              <w:t>Плану дій сталого енергетичного розвитку та</w:t>
            </w:r>
          </w:p>
          <w:p w:rsidR="00775225" w:rsidRPr="001A26FF" w:rsidRDefault="00775225" w:rsidP="008073AD">
            <w:pPr>
              <w:rPr>
                <w:rFonts w:ascii="Arial" w:hAnsi="Arial" w:cs="Arial"/>
                <w:sz w:val="18"/>
                <w:szCs w:val="18"/>
              </w:rPr>
            </w:pPr>
            <w:r w:rsidRPr="009F65BC">
              <w:rPr>
                <w:rFonts w:ascii="Arial" w:hAnsi="Arial" w:cs="Arial"/>
                <w:sz w:val="18"/>
                <w:szCs w:val="18"/>
              </w:rPr>
              <w:t>клімату</w:t>
            </w:r>
          </w:p>
        </w:tc>
        <w:tc>
          <w:tcPr>
            <w:tcW w:w="1304" w:type="dxa"/>
          </w:tcPr>
          <w:p w:rsidR="00775225" w:rsidRPr="001A26FF" w:rsidRDefault="00775225" w:rsidP="008073AD">
            <w:pPr>
              <w:jc w:val="center"/>
              <w:rPr>
                <w:rFonts w:ascii="Arial" w:hAnsi="Arial" w:cs="Arial"/>
                <w:sz w:val="18"/>
                <w:szCs w:val="18"/>
              </w:rPr>
            </w:pPr>
            <w:r>
              <w:rPr>
                <w:rFonts w:ascii="Arial" w:hAnsi="Arial" w:cs="Arial"/>
                <w:sz w:val="18"/>
                <w:szCs w:val="18"/>
              </w:rPr>
              <w:t>од.</w:t>
            </w:r>
          </w:p>
        </w:tc>
        <w:tc>
          <w:tcPr>
            <w:tcW w:w="1250" w:type="dxa"/>
          </w:tcPr>
          <w:p w:rsidR="00775225" w:rsidRPr="001A26FF" w:rsidRDefault="00775225" w:rsidP="008073AD">
            <w:pPr>
              <w:jc w:val="center"/>
              <w:rPr>
                <w:rFonts w:ascii="Arial" w:hAnsi="Arial" w:cs="Arial"/>
                <w:sz w:val="18"/>
                <w:szCs w:val="18"/>
              </w:rPr>
            </w:pPr>
            <w:r>
              <w:rPr>
                <w:rFonts w:ascii="Arial" w:hAnsi="Arial" w:cs="Arial"/>
                <w:sz w:val="18"/>
                <w:szCs w:val="18"/>
              </w:rPr>
              <w:t>0</w:t>
            </w:r>
          </w:p>
        </w:tc>
        <w:tc>
          <w:tcPr>
            <w:tcW w:w="1265" w:type="dxa"/>
          </w:tcPr>
          <w:p w:rsidR="00775225" w:rsidRPr="001A26FF" w:rsidRDefault="00775225" w:rsidP="008073AD">
            <w:pPr>
              <w:jc w:val="center"/>
              <w:rPr>
                <w:rFonts w:ascii="Arial" w:hAnsi="Arial" w:cs="Arial"/>
                <w:sz w:val="18"/>
                <w:szCs w:val="18"/>
              </w:rPr>
            </w:pPr>
            <w:r>
              <w:rPr>
                <w:rFonts w:ascii="Arial" w:hAnsi="Arial" w:cs="Arial"/>
                <w:sz w:val="18"/>
                <w:szCs w:val="18"/>
              </w:rPr>
              <w:t>1</w:t>
            </w:r>
          </w:p>
        </w:tc>
        <w:tc>
          <w:tcPr>
            <w:tcW w:w="1182" w:type="dxa"/>
          </w:tcPr>
          <w:p w:rsidR="00775225" w:rsidRPr="001A26FF" w:rsidRDefault="00775225" w:rsidP="008073AD">
            <w:pPr>
              <w:jc w:val="center"/>
              <w:rPr>
                <w:rFonts w:ascii="Arial" w:hAnsi="Arial" w:cs="Arial"/>
                <w:sz w:val="18"/>
                <w:szCs w:val="18"/>
              </w:rPr>
            </w:pPr>
            <w:r>
              <w:rPr>
                <w:rFonts w:ascii="Arial" w:hAnsi="Arial" w:cs="Arial"/>
                <w:sz w:val="18"/>
                <w:szCs w:val="18"/>
              </w:rPr>
              <w:t>1</w:t>
            </w:r>
          </w:p>
        </w:tc>
      </w:tr>
      <w:tr w:rsidR="00775225" w:rsidRPr="001A26FF" w:rsidTr="008073AD">
        <w:tc>
          <w:tcPr>
            <w:tcW w:w="1576" w:type="dxa"/>
            <w:vMerge w:val="restart"/>
          </w:tcPr>
          <w:p w:rsidR="00775225" w:rsidRDefault="00775225" w:rsidP="008073AD">
            <w:pPr>
              <w:rPr>
                <w:rFonts w:ascii="Arial" w:hAnsi="Arial" w:cs="Arial"/>
                <w:sz w:val="18"/>
                <w:szCs w:val="18"/>
              </w:rPr>
            </w:pPr>
            <w:r>
              <w:rPr>
                <w:rFonts w:ascii="Arial" w:hAnsi="Arial" w:cs="Arial"/>
                <w:sz w:val="18"/>
                <w:szCs w:val="18"/>
              </w:rPr>
              <w:t>Здоров’я населення</w:t>
            </w:r>
          </w:p>
        </w:tc>
        <w:tc>
          <w:tcPr>
            <w:tcW w:w="3052" w:type="dxa"/>
          </w:tcPr>
          <w:p w:rsidR="00775225" w:rsidRPr="001A26FF" w:rsidRDefault="00775225" w:rsidP="008073AD">
            <w:pPr>
              <w:rPr>
                <w:rFonts w:ascii="Arial" w:hAnsi="Arial" w:cs="Arial"/>
                <w:sz w:val="18"/>
                <w:szCs w:val="18"/>
              </w:rPr>
            </w:pPr>
            <w:r>
              <w:rPr>
                <w:rFonts w:ascii="Arial" w:hAnsi="Arial" w:cs="Arial"/>
                <w:sz w:val="18"/>
                <w:szCs w:val="18"/>
              </w:rPr>
              <w:t>Кількість закладів для занять спортом та покращення здоров’я населення</w:t>
            </w:r>
          </w:p>
        </w:tc>
        <w:tc>
          <w:tcPr>
            <w:tcW w:w="1304" w:type="dxa"/>
          </w:tcPr>
          <w:p w:rsidR="00775225" w:rsidRPr="001A26FF" w:rsidRDefault="00775225" w:rsidP="008073AD">
            <w:pPr>
              <w:jc w:val="center"/>
              <w:rPr>
                <w:rFonts w:ascii="Arial" w:hAnsi="Arial" w:cs="Arial"/>
                <w:sz w:val="18"/>
                <w:szCs w:val="18"/>
              </w:rPr>
            </w:pPr>
            <w:r>
              <w:rPr>
                <w:rFonts w:ascii="Arial" w:hAnsi="Arial" w:cs="Arial"/>
                <w:sz w:val="18"/>
                <w:szCs w:val="18"/>
              </w:rPr>
              <w:t>од.</w:t>
            </w:r>
          </w:p>
        </w:tc>
        <w:tc>
          <w:tcPr>
            <w:tcW w:w="1250" w:type="dxa"/>
          </w:tcPr>
          <w:p w:rsidR="00775225" w:rsidRPr="001A26FF" w:rsidRDefault="00775225" w:rsidP="008073AD">
            <w:pPr>
              <w:jc w:val="center"/>
              <w:rPr>
                <w:rFonts w:ascii="Arial" w:hAnsi="Arial" w:cs="Arial"/>
                <w:sz w:val="18"/>
                <w:szCs w:val="18"/>
              </w:rPr>
            </w:pPr>
            <w:r>
              <w:rPr>
                <w:rFonts w:ascii="Arial" w:hAnsi="Arial" w:cs="Arial"/>
                <w:sz w:val="18"/>
                <w:szCs w:val="18"/>
              </w:rPr>
              <w:t>23</w:t>
            </w:r>
          </w:p>
        </w:tc>
        <w:tc>
          <w:tcPr>
            <w:tcW w:w="1265" w:type="dxa"/>
          </w:tcPr>
          <w:p w:rsidR="00775225" w:rsidRPr="001A26FF" w:rsidRDefault="00775225" w:rsidP="008073AD">
            <w:pPr>
              <w:jc w:val="center"/>
              <w:rPr>
                <w:rFonts w:ascii="Arial" w:hAnsi="Arial" w:cs="Arial"/>
                <w:sz w:val="18"/>
                <w:szCs w:val="18"/>
              </w:rPr>
            </w:pPr>
            <w:r>
              <w:rPr>
                <w:rFonts w:ascii="Arial" w:hAnsi="Arial" w:cs="Arial"/>
                <w:sz w:val="18"/>
                <w:szCs w:val="18"/>
              </w:rPr>
              <w:t>23</w:t>
            </w:r>
          </w:p>
        </w:tc>
        <w:tc>
          <w:tcPr>
            <w:tcW w:w="1182" w:type="dxa"/>
          </w:tcPr>
          <w:p w:rsidR="00775225" w:rsidRPr="001A26FF" w:rsidRDefault="00775225" w:rsidP="008073AD">
            <w:pPr>
              <w:jc w:val="center"/>
              <w:rPr>
                <w:rFonts w:ascii="Arial" w:hAnsi="Arial" w:cs="Arial"/>
                <w:sz w:val="18"/>
                <w:szCs w:val="18"/>
              </w:rPr>
            </w:pPr>
            <w:r>
              <w:rPr>
                <w:rFonts w:ascii="Arial" w:hAnsi="Arial" w:cs="Arial"/>
                <w:sz w:val="18"/>
                <w:szCs w:val="18"/>
              </w:rPr>
              <w:t>25</w:t>
            </w:r>
          </w:p>
        </w:tc>
      </w:tr>
      <w:tr w:rsidR="00775225" w:rsidRPr="001A26FF" w:rsidTr="008073AD">
        <w:tc>
          <w:tcPr>
            <w:tcW w:w="1576" w:type="dxa"/>
            <w:vMerge/>
          </w:tcPr>
          <w:p w:rsidR="00775225" w:rsidRDefault="00775225" w:rsidP="008073AD">
            <w:pPr>
              <w:rPr>
                <w:rFonts w:ascii="Arial" w:hAnsi="Arial" w:cs="Arial"/>
                <w:sz w:val="18"/>
                <w:szCs w:val="18"/>
              </w:rPr>
            </w:pPr>
          </w:p>
        </w:tc>
        <w:tc>
          <w:tcPr>
            <w:tcW w:w="3052" w:type="dxa"/>
          </w:tcPr>
          <w:p w:rsidR="00775225" w:rsidRDefault="00775225" w:rsidP="008073AD">
            <w:pPr>
              <w:rPr>
                <w:rFonts w:ascii="Arial" w:hAnsi="Arial" w:cs="Arial"/>
                <w:sz w:val="18"/>
                <w:szCs w:val="18"/>
              </w:rPr>
            </w:pPr>
            <w:r>
              <w:rPr>
                <w:rFonts w:ascii="Arial" w:hAnsi="Arial" w:cs="Arial"/>
                <w:sz w:val="18"/>
                <w:szCs w:val="18"/>
              </w:rPr>
              <w:t>Кількість закладів охорони здоров’я</w:t>
            </w:r>
          </w:p>
        </w:tc>
        <w:tc>
          <w:tcPr>
            <w:tcW w:w="1304" w:type="dxa"/>
          </w:tcPr>
          <w:p w:rsidR="00775225" w:rsidRDefault="00775225" w:rsidP="008073AD">
            <w:pPr>
              <w:jc w:val="center"/>
              <w:rPr>
                <w:rFonts w:ascii="Arial" w:hAnsi="Arial" w:cs="Arial"/>
                <w:sz w:val="18"/>
                <w:szCs w:val="18"/>
              </w:rPr>
            </w:pPr>
            <w:r>
              <w:rPr>
                <w:rFonts w:ascii="Arial" w:hAnsi="Arial" w:cs="Arial"/>
                <w:sz w:val="18"/>
                <w:szCs w:val="18"/>
              </w:rPr>
              <w:t>од.</w:t>
            </w:r>
          </w:p>
        </w:tc>
        <w:tc>
          <w:tcPr>
            <w:tcW w:w="1250" w:type="dxa"/>
          </w:tcPr>
          <w:p w:rsidR="00775225" w:rsidRDefault="00775225" w:rsidP="008073AD">
            <w:pPr>
              <w:jc w:val="center"/>
              <w:rPr>
                <w:rFonts w:ascii="Arial" w:hAnsi="Arial" w:cs="Arial"/>
                <w:sz w:val="18"/>
                <w:szCs w:val="18"/>
              </w:rPr>
            </w:pPr>
            <w:r>
              <w:rPr>
                <w:rFonts w:ascii="Arial" w:hAnsi="Arial" w:cs="Arial"/>
                <w:sz w:val="18"/>
                <w:szCs w:val="18"/>
              </w:rPr>
              <w:t>9</w:t>
            </w:r>
          </w:p>
        </w:tc>
        <w:tc>
          <w:tcPr>
            <w:tcW w:w="1265" w:type="dxa"/>
          </w:tcPr>
          <w:p w:rsidR="00775225" w:rsidRDefault="00775225" w:rsidP="008073AD">
            <w:pPr>
              <w:jc w:val="center"/>
              <w:rPr>
                <w:rFonts w:ascii="Arial" w:hAnsi="Arial" w:cs="Arial"/>
                <w:sz w:val="18"/>
                <w:szCs w:val="18"/>
              </w:rPr>
            </w:pPr>
            <w:r>
              <w:rPr>
                <w:rFonts w:ascii="Arial" w:hAnsi="Arial" w:cs="Arial"/>
                <w:sz w:val="18"/>
                <w:szCs w:val="18"/>
              </w:rPr>
              <w:t>9</w:t>
            </w:r>
          </w:p>
        </w:tc>
        <w:tc>
          <w:tcPr>
            <w:tcW w:w="1182" w:type="dxa"/>
          </w:tcPr>
          <w:p w:rsidR="00775225" w:rsidRDefault="00775225" w:rsidP="008073AD">
            <w:pPr>
              <w:jc w:val="center"/>
              <w:rPr>
                <w:rFonts w:ascii="Arial" w:hAnsi="Arial" w:cs="Arial"/>
                <w:sz w:val="18"/>
                <w:szCs w:val="18"/>
              </w:rPr>
            </w:pPr>
            <w:r>
              <w:rPr>
                <w:rFonts w:ascii="Arial" w:hAnsi="Arial" w:cs="Arial"/>
                <w:sz w:val="18"/>
                <w:szCs w:val="18"/>
              </w:rPr>
              <w:t>9</w:t>
            </w:r>
          </w:p>
        </w:tc>
      </w:tr>
      <w:tr w:rsidR="00775225" w:rsidRPr="001A26FF" w:rsidTr="008073AD">
        <w:tc>
          <w:tcPr>
            <w:tcW w:w="1576" w:type="dxa"/>
            <w:vMerge/>
          </w:tcPr>
          <w:p w:rsidR="00775225" w:rsidRDefault="00775225" w:rsidP="008073AD">
            <w:pPr>
              <w:rPr>
                <w:rFonts w:ascii="Arial" w:hAnsi="Arial" w:cs="Arial"/>
                <w:sz w:val="18"/>
                <w:szCs w:val="18"/>
              </w:rPr>
            </w:pPr>
          </w:p>
        </w:tc>
        <w:tc>
          <w:tcPr>
            <w:tcW w:w="3052" w:type="dxa"/>
          </w:tcPr>
          <w:p w:rsidR="00775225" w:rsidRDefault="00775225" w:rsidP="008073AD">
            <w:pPr>
              <w:rPr>
                <w:rFonts w:ascii="Arial" w:hAnsi="Arial" w:cs="Arial"/>
                <w:sz w:val="18"/>
                <w:szCs w:val="18"/>
              </w:rPr>
            </w:pPr>
            <w:r>
              <w:rPr>
                <w:rFonts w:ascii="Arial" w:hAnsi="Arial" w:cs="Arial"/>
                <w:sz w:val="18"/>
                <w:szCs w:val="18"/>
              </w:rPr>
              <w:t>К</w:t>
            </w:r>
            <w:r w:rsidRPr="000E76C0">
              <w:rPr>
                <w:rFonts w:ascii="Arial" w:hAnsi="Arial" w:cs="Arial"/>
                <w:sz w:val="18"/>
                <w:szCs w:val="18"/>
              </w:rPr>
              <w:t>ільк</w:t>
            </w:r>
            <w:r>
              <w:rPr>
                <w:rFonts w:ascii="Arial" w:hAnsi="Arial" w:cs="Arial"/>
                <w:sz w:val="18"/>
                <w:szCs w:val="18"/>
              </w:rPr>
              <w:t>ість вихованців дитячо-юнацьких спортивних шкіл</w:t>
            </w:r>
          </w:p>
        </w:tc>
        <w:tc>
          <w:tcPr>
            <w:tcW w:w="1304" w:type="dxa"/>
          </w:tcPr>
          <w:p w:rsidR="00775225" w:rsidRDefault="00775225" w:rsidP="008073AD">
            <w:pPr>
              <w:jc w:val="center"/>
              <w:rPr>
                <w:rFonts w:ascii="Arial" w:hAnsi="Arial" w:cs="Arial"/>
                <w:sz w:val="18"/>
                <w:szCs w:val="18"/>
              </w:rPr>
            </w:pPr>
            <w:r>
              <w:rPr>
                <w:rFonts w:ascii="Arial" w:hAnsi="Arial" w:cs="Arial"/>
                <w:sz w:val="18"/>
                <w:szCs w:val="18"/>
              </w:rPr>
              <w:t>Осіб на 1000 мешканців</w:t>
            </w:r>
          </w:p>
        </w:tc>
        <w:tc>
          <w:tcPr>
            <w:tcW w:w="1250" w:type="dxa"/>
          </w:tcPr>
          <w:p w:rsidR="00775225" w:rsidRDefault="00775225" w:rsidP="008073AD">
            <w:pPr>
              <w:jc w:val="center"/>
              <w:rPr>
                <w:rFonts w:ascii="Arial" w:hAnsi="Arial" w:cs="Arial"/>
                <w:sz w:val="18"/>
                <w:szCs w:val="18"/>
              </w:rPr>
            </w:pPr>
            <w:r>
              <w:rPr>
                <w:rFonts w:ascii="Arial" w:hAnsi="Arial" w:cs="Arial"/>
                <w:sz w:val="18"/>
                <w:szCs w:val="18"/>
              </w:rPr>
              <w:t>117</w:t>
            </w:r>
          </w:p>
        </w:tc>
        <w:tc>
          <w:tcPr>
            <w:tcW w:w="1265" w:type="dxa"/>
          </w:tcPr>
          <w:p w:rsidR="00775225" w:rsidRPr="001A26FF" w:rsidRDefault="00775225" w:rsidP="008073AD">
            <w:pPr>
              <w:jc w:val="center"/>
              <w:rPr>
                <w:rFonts w:ascii="Arial" w:hAnsi="Arial" w:cs="Arial"/>
                <w:sz w:val="18"/>
                <w:szCs w:val="18"/>
              </w:rPr>
            </w:pPr>
            <w:r>
              <w:rPr>
                <w:rFonts w:ascii="Arial" w:hAnsi="Arial" w:cs="Arial"/>
                <w:sz w:val="18"/>
                <w:szCs w:val="18"/>
              </w:rPr>
              <w:t>119</w:t>
            </w:r>
          </w:p>
        </w:tc>
        <w:tc>
          <w:tcPr>
            <w:tcW w:w="1182" w:type="dxa"/>
          </w:tcPr>
          <w:p w:rsidR="00775225" w:rsidRPr="001A26FF" w:rsidRDefault="00775225" w:rsidP="008073AD">
            <w:pPr>
              <w:jc w:val="center"/>
              <w:rPr>
                <w:rFonts w:ascii="Arial" w:hAnsi="Arial" w:cs="Arial"/>
                <w:sz w:val="18"/>
                <w:szCs w:val="18"/>
              </w:rPr>
            </w:pPr>
            <w:r>
              <w:rPr>
                <w:rFonts w:ascii="Arial" w:hAnsi="Arial" w:cs="Arial"/>
                <w:sz w:val="18"/>
                <w:szCs w:val="18"/>
              </w:rPr>
              <w:t>125</w:t>
            </w:r>
          </w:p>
        </w:tc>
      </w:tr>
      <w:tr w:rsidR="00775225" w:rsidRPr="001A26FF" w:rsidTr="008073AD">
        <w:tc>
          <w:tcPr>
            <w:tcW w:w="1576" w:type="dxa"/>
            <w:vMerge/>
          </w:tcPr>
          <w:p w:rsidR="00775225" w:rsidRDefault="00775225" w:rsidP="008073AD">
            <w:pPr>
              <w:rPr>
                <w:rFonts w:ascii="Arial" w:hAnsi="Arial" w:cs="Arial"/>
                <w:sz w:val="18"/>
                <w:szCs w:val="18"/>
              </w:rPr>
            </w:pPr>
          </w:p>
        </w:tc>
        <w:tc>
          <w:tcPr>
            <w:tcW w:w="3052" w:type="dxa"/>
          </w:tcPr>
          <w:p w:rsidR="00775225" w:rsidRDefault="00775225" w:rsidP="008073AD">
            <w:pPr>
              <w:rPr>
                <w:rFonts w:ascii="Arial" w:hAnsi="Arial" w:cs="Arial"/>
                <w:sz w:val="18"/>
                <w:szCs w:val="18"/>
              </w:rPr>
            </w:pPr>
            <w:r>
              <w:rPr>
                <w:rFonts w:ascii="Arial" w:hAnsi="Arial" w:cs="Arial"/>
                <w:sz w:val="18"/>
                <w:szCs w:val="18"/>
              </w:rPr>
              <w:t>Частка мешканців, які уклали декларації із сімейними лікарями</w:t>
            </w:r>
          </w:p>
        </w:tc>
        <w:tc>
          <w:tcPr>
            <w:tcW w:w="1304" w:type="dxa"/>
          </w:tcPr>
          <w:p w:rsidR="00775225" w:rsidRDefault="00775225" w:rsidP="008073AD">
            <w:pPr>
              <w:jc w:val="center"/>
              <w:rPr>
                <w:rFonts w:ascii="Arial" w:hAnsi="Arial" w:cs="Arial"/>
                <w:sz w:val="18"/>
                <w:szCs w:val="18"/>
              </w:rPr>
            </w:pPr>
            <w:r>
              <w:rPr>
                <w:rFonts w:ascii="Arial" w:hAnsi="Arial" w:cs="Arial"/>
                <w:sz w:val="18"/>
                <w:szCs w:val="18"/>
              </w:rPr>
              <w:t>%</w:t>
            </w:r>
          </w:p>
        </w:tc>
        <w:tc>
          <w:tcPr>
            <w:tcW w:w="1250" w:type="dxa"/>
          </w:tcPr>
          <w:p w:rsidR="00775225" w:rsidRDefault="00775225" w:rsidP="008073AD">
            <w:pPr>
              <w:jc w:val="center"/>
              <w:rPr>
                <w:rFonts w:ascii="Arial" w:hAnsi="Arial" w:cs="Arial"/>
                <w:sz w:val="18"/>
                <w:szCs w:val="18"/>
              </w:rPr>
            </w:pPr>
            <w:r>
              <w:rPr>
                <w:rFonts w:ascii="Arial" w:hAnsi="Arial" w:cs="Arial"/>
                <w:sz w:val="18"/>
                <w:szCs w:val="18"/>
              </w:rPr>
              <w:t>94</w:t>
            </w:r>
          </w:p>
        </w:tc>
        <w:tc>
          <w:tcPr>
            <w:tcW w:w="1265"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збільшення</w:t>
            </w:r>
          </w:p>
        </w:tc>
        <w:tc>
          <w:tcPr>
            <w:tcW w:w="1182"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збільшення</w:t>
            </w:r>
          </w:p>
        </w:tc>
      </w:tr>
      <w:tr w:rsidR="00775225" w:rsidRPr="001A26FF" w:rsidTr="008073AD">
        <w:tc>
          <w:tcPr>
            <w:tcW w:w="1576" w:type="dxa"/>
            <w:vMerge w:val="restart"/>
          </w:tcPr>
          <w:p w:rsidR="00775225" w:rsidRDefault="00775225" w:rsidP="008073AD">
            <w:pPr>
              <w:rPr>
                <w:rFonts w:ascii="Arial" w:hAnsi="Arial" w:cs="Arial"/>
                <w:sz w:val="18"/>
                <w:szCs w:val="18"/>
              </w:rPr>
            </w:pPr>
            <w:r>
              <w:rPr>
                <w:rFonts w:ascii="Arial" w:hAnsi="Arial" w:cs="Arial"/>
                <w:sz w:val="18"/>
                <w:szCs w:val="18"/>
              </w:rPr>
              <w:t>Екологічне управління</w:t>
            </w:r>
          </w:p>
        </w:tc>
        <w:tc>
          <w:tcPr>
            <w:tcW w:w="3052" w:type="dxa"/>
          </w:tcPr>
          <w:p w:rsidR="00775225" w:rsidRPr="001A26FF" w:rsidRDefault="00775225" w:rsidP="008073AD">
            <w:pPr>
              <w:rPr>
                <w:rFonts w:ascii="Arial" w:hAnsi="Arial" w:cs="Arial"/>
                <w:sz w:val="18"/>
                <w:szCs w:val="18"/>
              </w:rPr>
            </w:pPr>
            <w:r>
              <w:rPr>
                <w:rFonts w:ascii="Arial" w:hAnsi="Arial" w:cs="Arial"/>
                <w:sz w:val="18"/>
                <w:szCs w:val="18"/>
              </w:rPr>
              <w:t xml:space="preserve">Кількість заходів із впровадження </w:t>
            </w:r>
            <w:r w:rsidRPr="009F5D2F">
              <w:rPr>
                <w:rFonts w:ascii="Arial" w:hAnsi="Arial" w:cs="Arial"/>
                <w:sz w:val="18"/>
                <w:szCs w:val="18"/>
              </w:rPr>
              <w:t>ощадног</w:t>
            </w:r>
            <w:r>
              <w:rPr>
                <w:rFonts w:ascii="Arial" w:hAnsi="Arial" w:cs="Arial"/>
                <w:sz w:val="18"/>
                <w:szCs w:val="18"/>
              </w:rPr>
              <w:t xml:space="preserve">о використання теплової енергії </w:t>
            </w:r>
            <w:r w:rsidRPr="009F5D2F">
              <w:rPr>
                <w:rFonts w:ascii="Arial" w:hAnsi="Arial" w:cs="Arial"/>
                <w:sz w:val="18"/>
                <w:szCs w:val="18"/>
              </w:rPr>
              <w:t>безпосередньо у споживачів</w:t>
            </w:r>
          </w:p>
        </w:tc>
        <w:tc>
          <w:tcPr>
            <w:tcW w:w="1304" w:type="dxa"/>
          </w:tcPr>
          <w:p w:rsidR="00775225" w:rsidRPr="001A26FF" w:rsidRDefault="00775225" w:rsidP="008073AD">
            <w:pPr>
              <w:jc w:val="center"/>
              <w:rPr>
                <w:rFonts w:ascii="Arial" w:hAnsi="Arial" w:cs="Arial"/>
                <w:sz w:val="18"/>
                <w:szCs w:val="18"/>
              </w:rPr>
            </w:pPr>
            <w:r>
              <w:rPr>
                <w:rFonts w:ascii="Arial" w:hAnsi="Arial" w:cs="Arial"/>
                <w:sz w:val="18"/>
                <w:szCs w:val="18"/>
              </w:rPr>
              <w:t>од.</w:t>
            </w:r>
          </w:p>
        </w:tc>
        <w:tc>
          <w:tcPr>
            <w:tcW w:w="1250" w:type="dxa"/>
          </w:tcPr>
          <w:p w:rsidR="00775225" w:rsidRPr="006166D8" w:rsidRDefault="006166D8" w:rsidP="008073AD">
            <w:pPr>
              <w:jc w:val="center"/>
              <w:rPr>
                <w:rFonts w:ascii="Arial" w:hAnsi="Arial" w:cs="Arial"/>
                <w:sz w:val="18"/>
                <w:szCs w:val="18"/>
                <w:lang w:val="ru-RU"/>
              </w:rPr>
            </w:pPr>
            <w:r>
              <w:rPr>
                <w:rFonts w:ascii="Arial" w:hAnsi="Arial" w:cs="Arial"/>
                <w:sz w:val="18"/>
                <w:szCs w:val="18"/>
                <w:lang w:val="ru-RU"/>
              </w:rPr>
              <w:t>10</w:t>
            </w:r>
          </w:p>
        </w:tc>
        <w:tc>
          <w:tcPr>
            <w:tcW w:w="1265"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збільшення</w:t>
            </w:r>
          </w:p>
        </w:tc>
        <w:tc>
          <w:tcPr>
            <w:tcW w:w="1182"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збільшення</w:t>
            </w:r>
          </w:p>
        </w:tc>
      </w:tr>
      <w:tr w:rsidR="00775225" w:rsidRPr="001A26FF" w:rsidTr="008073AD">
        <w:tc>
          <w:tcPr>
            <w:tcW w:w="1576" w:type="dxa"/>
            <w:vMerge/>
          </w:tcPr>
          <w:p w:rsidR="00775225" w:rsidRDefault="00775225" w:rsidP="008073AD">
            <w:pPr>
              <w:rPr>
                <w:rFonts w:ascii="Arial" w:hAnsi="Arial" w:cs="Arial"/>
                <w:sz w:val="18"/>
                <w:szCs w:val="18"/>
              </w:rPr>
            </w:pPr>
          </w:p>
        </w:tc>
        <w:tc>
          <w:tcPr>
            <w:tcW w:w="3052" w:type="dxa"/>
          </w:tcPr>
          <w:p w:rsidR="00775225" w:rsidRPr="006166D8" w:rsidRDefault="00775225" w:rsidP="008073AD">
            <w:pPr>
              <w:rPr>
                <w:rFonts w:ascii="Arial" w:hAnsi="Arial" w:cs="Arial"/>
                <w:sz w:val="18"/>
                <w:szCs w:val="18"/>
              </w:rPr>
            </w:pPr>
            <w:r>
              <w:rPr>
                <w:rFonts w:ascii="Arial" w:hAnsi="Arial" w:cs="Arial"/>
                <w:sz w:val="18"/>
                <w:szCs w:val="18"/>
              </w:rPr>
              <w:t>Щорічна кількість заходів із підвищення екологічної свідомості мешканців</w:t>
            </w:r>
            <w:r w:rsidR="006166D8" w:rsidRPr="006166D8">
              <w:rPr>
                <w:rFonts w:ascii="Arial" w:hAnsi="Arial" w:cs="Arial"/>
                <w:sz w:val="18"/>
                <w:szCs w:val="18"/>
              </w:rPr>
              <w:t xml:space="preserve">, у тому </w:t>
            </w:r>
            <w:r w:rsidR="006166D8">
              <w:rPr>
                <w:rFonts w:ascii="Arial" w:hAnsi="Arial" w:cs="Arial"/>
                <w:sz w:val="18"/>
                <w:szCs w:val="18"/>
              </w:rPr>
              <w:t>числі серед молоді та школярів</w:t>
            </w:r>
          </w:p>
        </w:tc>
        <w:tc>
          <w:tcPr>
            <w:tcW w:w="1304" w:type="dxa"/>
          </w:tcPr>
          <w:p w:rsidR="00775225" w:rsidRDefault="00775225" w:rsidP="008073AD">
            <w:pPr>
              <w:jc w:val="center"/>
              <w:rPr>
                <w:rFonts w:ascii="Arial" w:hAnsi="Arial" w:cs="Arial"/>
                <w:sz w:val="18"/>
                <w:szCs w:val="18"/>
              </w:rPr>
            </w:pPr>
            <w:r>
              <w:rPr>
                <w:rFonts w:ascii="Arial" w:hAnsi="Arial" w:cs="Arial"/>
                <w:sz w:val="18"/>
                <w:szCs w:val="18"/>
              </w:rPr>
              <w:t>од.</w:t>
            </w:r>
          </w:p>
        </w:tc>
        <w:tc>
          <w:tcPr>
            <w:tcW w:w="1250" w:type="dxa"/>
          </w:tcPr>
          <w:p w:rsidR="00775225" w:rsidRPr="001A26FF" w:rsidRDefault="006166D8" w:rsidP="008073AD">
            <w:pPr>
              <w:jc w:val="center"/>
              <w:rPr>
                <w:rFonts w:ascii="Arial" w:hAnsi="Arial" w:cs="Arial"/>
                <w:sz w:val="18"/>
                <w:szCs w:val="18"/>
              </w:rPr>
            </w:pPr>
            <w:r>
              <w:rPr>
                <w:rFonts w:ascii="Arial" w:hAnsi="Arial" w:cs="Arial"/>
                <w:sz w:val="18"/>
                <w:szCs w:val="18"/>
              </w:rPr>
              <w:t>12</w:t>
            </w:r>
          </w:p>
        </w:tc>
        <w:tc>
          <w:tcPr>
            <w:tcW w:w="1265"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збільшення</w:t>
            </w:r>
          </w:p>
        </w:tc>
        <w:tc>
          <w:tcPr>
            <w:tcW w:w="1182" w:type="dxa"/>
          </w:tcPr>
          <w:p w:rsidR="00775225" w:rsidRPr="001A26FF" w:rsidRDefault="00775225" w:rsidP="008073AD">
            <w:pPr>
              <w:jc w:val="center"/>
              <w:rPr>
                <w:rFonts w:ascii="Arial" w:hAnsi="Arial" w:cs="Arial"/>
                <w:sz w:val="18"/>
                <w:szCs w:val="18"/>
              </w:rPr>
            </w:pPr>
            <w:r>
              <w:rPr>
                <w:rFonts w:ascii="Arial" w:hAnsi="Arial" w:cs="Arial"/>
                <w:sz w:val="18"/>
                <w:szCs w:val="18"/>
              </w:rPr>
              <w:t>Тенденція до збільшення</w:t>
            </w:r>
          </w:p>
        </w:tc>
      </w:tr>
    </w:tbl>
    <w:p w:rsidR="00E96F80" w:rsidRDefault="00E96F80" w:rsidP="003D7E4D">
      <w:pPr>
        <w:spacing w:line="240" w:lineRule="auto"/>
        <w:ind w:firstLine="340"/>
        <w:jc w:val="both"/>
        <w:rPr>
          <w:rFonts w:ascii="Arial" w:hAnsi="Arial" w:cs="Arial"/>
        </w:rPr>
      </w:pPr>
    </w:p>
    <w:p w:rsidR="00756D53" w:rsidRPr="00756D53" w:rsidRDefault="00756D53" w:rsidP="00756D53">
      <w:pPr>
        <w:spacing w:line="240" w:lineRule="auto"/>
        <w:ind w:firstLine="340"/>
        <w:jc w:val="both"/>
        <w:rPr>
          <w:rFonts w:ascii="Arial" w:hAnsi="Arial" w:cs="Arial"/>
          <w:b/>
        </w:rPr>
      </w:pPr>
      <w:r w:rsidRPr="00756D53">
        <w:rPr>
          <w:rFonts w:ascii="Arial" w:hAnsi="Arial" w:cs="Arial"/>
          <w:b/>
        </w:rPr>
        <w:t>3. Кількісні та якісні показники, одиниці їх вимірювання та цільові значення таких показників для запобігання, зменшення та пом’якшення негативних наслідків виконання документа державного планування для довкілля, у тому числі для здоров’я населення</w:t>
      </w:r>
    </w:p>
    <w:p w:rsidR="00756D53" w:rsidRDefault="00756D53" w:rsidP="00756D53">
      <w:pPr>
        <w:spacing w:line="240" w:lineRule="auto"/>
        <w:ind w:firstLine="340"/>
        <w:jc w:val="both"/>
        <w:rPr>
          <w:rFonts w:ascii="Arial" w:hAnsi="Arial" w:cs="Arial"/>
        </w:rPr>
      </w:pPr>
      <w:r>
        <w:rPr>
          <w:rFonts w:ascii="Arial" w:hAnsi="Arial" w:cs="Arial"/>
        </w:rPr>
        <w:t>Аналіз</w:t>
      </w:r>
      <w:r w:rsidRPr="00756D53">
        <w:rPr>
          <w:rFonts w:ascii="Arial" w:hAnsi="Arial" w:cs="Arial"/>
        </w:rPr>
        <w:t xml:space="preserve"> ймовірних наслідків для довкілля під час реалізації </w:t>
      </w:r>
      <w:r>
        <w:rPr>
          <w:rFonts w:ascii="Arial" w:hAnsi="Arial" w:cs="Arial"/>
        </w:rPr>
        <w:t xml:space="preserve">Плану дій вказує на те, що реалізація вказаного документу державного планування призведе до позитивного впливу на стан довкілля та покращить умови для забезпечення здоров’я населення, у тому числі передбачається позитивний вплив на </w:t>
      </w:r>
      <w:r w:rsidRPr="00756D53">
        <w:rPr>
          <w:rFonts w:ascii="Arial" w:hAnsi="Arial" w:cs="Arial"/>
        </w:rPr>
        <w:t xml:space="preserve">стан атмосферного повітря, водних об’єктів, земельні ресурси, біорізноманіття, </w:t>
      </w:r>
      <w:r>
        <w:rPr>
          <w:rFonts w:ascii="Arial" w:hAnsi="Arial" w:cs="Arial"/>
        </w:rPr>
        <w:t xml:space="preserve">рекреаційні зони, </w:t>
      </w:r>
      <w:r w:rsidRPr="00756D53">
        <w:rPr>
          <w:rFonts w:ascii="Arial" w:hAnsi="Arial" w:cs="Arial"/>
        </w:rPr>
        <w:t>систему управління відходами, а також здоров’я населення та інфраструктуру забезпечення його життєдіяльності.</w:t>
      </w:r>
    </w:p>
    <w:p w:rsidR="001B6AB4" w:rsidRDefault="00756D53" w:rsidP="00756D53">
      <w:pPr>
        <w:spacing w:line="240" w:lineRule="auto"/>
        <w:ind w:firstLine="340"/>
        <w:jc w:val="both"/>
        <w:rPr>
          <w:rFonts w:ascii="Arial" w:hAnsi="Arial" w:cs="Arial"/>
        </w:rPr>
      </w:pPr>
      <w:r>
        <w:rPr>
          <w:rFonts w:ascii="Arial" w:hAnsi="Arial" w:cs="Arial"/>
        </w:rPr>
        <w:t xml:space="preserve">У випадку якщо в результаті здійснення моніторингу реалізації Плану дій будуть виявлені додаткові фактори впливу на довкілля та здоров’я населення, перелік індикаторів моніторингу, у тому числі кількісні та якісні показники, може бути доповнений додатковими індикаторами,  </w:t>
      </w:r>
      <w:r w:rsidRPr="00756D53">
        <w:rPr>
          <w:rFonts w:ascii="Arial" w:hAnsi="Arial" w:cs="Arial"/>
        </w:rPr>
        <w:t>які дозволять об’єктивно оцінити та відстежити зміни.</w:t>
      </w:r>
    </w:p>
    <w:p w:rsidR="00756D53" w:rsidRPr="00756D53" w:rsidRDefault="00756D53" w:rsidP="00756D53">
      <w:pPr>
        <w:spacing w:line="240" w:lineRule="auto"/>
        <w:ind w:firstLine="340"/>
        <w:jc w:val="both"/>
        <w:rPr>
          <w:rFonts w:ascii="Arial" w:hAnsi="Arial" w:cs="Arial"/>
          <w:b/>
        </w:rPr>
      </w:pPr>
      <w:r w:rsidRPr="00756D53">
        <w:rPr>
          <w:rFonts w:ascii="Arial" w:hAnsi="Arial" w:cs="Arial"/>
          <w:b/>
        </w:rPr>
        <w:t>4. Методи визначення кожного із показників, які дають змогу швидко та без надлишкових витрат їх вимірювати</w:t>
      </w:r>
    </w:p>
    <w:p w:rsidR="00756D53" w:rsidRDefault="00756D53" w:rsidP="00756D53">
      <w:pPr>
        <w:spacing w:line="240" w:lineRule="auto"/>
        <w:ind w:firstLine="340"/>
        <w:jc w:val="both"/>
        <w:rPr>
          <w:rFonts w:ascii="Arial" w:hAnsi="Arial" w:cs="Arial"/>
        </w:rPr>
      </w:pPr>
      <w:r>
        <w:rPr>
          <w:rFonts w:ascii="Arial" w:hAnsi="Arial" w:cs="Arial"/>
        </w:rPr>
        <w:t xml:space="preserve">В ході реалізації </w:t>
      </w:r>
      <w:r w:rsidRPr="00756D53">
        <w:rPr>
          <w:rFonts w:ascii="Arial" w:hAnsi="Arial" w:cs="Arial"/>
        </w:rPr>
        <w:t xml:space="preserve">Плану </w:t>
      </w:r>
      <w:r>
        <w:rPr>
          <w:rFonts w:ascii="Arial" w:hAnsi="Arial" w:cs="Arial"/>
        </w:rPr>
        <w:t>дій</w:t>
      </w:r>
      <w:r w:rsidRPr="00756D53">
        <w:rPr>
          <w:rFonts w:ascii="Arial" w:hAnsi="Arial" w:cs="Arial"/>
        </w:rPr>
        <w:t xml:space="preserve"> будуть відстежуватись екологічні загрози для довкілля шляхом спостережень та збору наявних статистичних та звітних даних про стан довкілля, про наслідки для довкілля та здоров’я населення, які виникли за результатом реалізації передбачених у Плані </w:t>
      </w:r>
      <w:r>
        <w:rPr>
          <w:rFonts w:ascii="Arial" w:hAnsi="Arial" w:cs="Arial"/>
        </w:rPr>
        <w:t>дій завдань</w:t>
      </w:r>
      <w:r w:rsidRPr="00756D53">
        <w:rPr>
          <w:rFonts w:ascii="Arial" w:hAnsi="Arial" w:cs="Arial"/>
        </w:rPr>
        <w:t xml:space="preserve">, скерованих на досягнення стратегічних цілей та бачення </w:t>
      </w:r>
      <w:r>
        <w:rPr>
          <w:rFonts w:ascii="Arial" w:hAnsi="Arial" w:cs="Arial"/>
        </w:rPr>
        <w:t>Плану дій</w:t>
      </w:r>
      <w:r w:rsidRPr="00756D53">
        <w:rPr>
          <w:rFonts w:ascii="Arial" w:hAnsi="Arial" w:cs="Arial"/>
        </w:rPr>
        <w:t>. Отримані показники будуть проаналізовані та об’єктивно оцінені шляхом порівняння наявних значень з нормативними значеннями (встановленими нормативно-правовими актами) та/або з цільовими значеннями (визначеними у Звіті про стратегічну екологічну оцінку документа державного планування).</w:t>
      </w:r>
    </w:p>
    <w:p w:rsidR="00756D53" w:rsidRDefault="00756D53" w:rsidP="00756D53">
      <w:pPr>
        <w:spacing w:line="240" w:lineRule="auto"/>
        <w:ind w:firstLine="340"/>
        <w:jc w:val="both"/>
        <w:rPr>
          <w:rFonts w:ascii="Arial" w:hAnsi="Arial" w:cs="Arial"/>
        </w:rPr>
      </w:pPr>
      <w:r>
        <w:rPr>
          <w:rFonts w:ascii="Arial" w:hAnsi="Arial" w:cs="Arial"/>
        </w:rPr>
        <w:t xml:space="preserve">Додатково слід відзначити, що самі завдання плану дій передбачають заходи щодо введення нових заходів щодо моніторингу стану довкілля. Зокрема, це передбачено завданнями Стратегічної цілі С – С.1.2. </w:t>
      </w:r>
      <w:r w:rsidRPr="00756D53">
        <w:rPr>
          <w:rFonts w:ascii="Arial" w:hAnsi="Arial" w:cs="Arial"/>
        </w:rPr>
        <w:t>Впровадження системного контролю за якістю повітря</w:t>
      </w:r>
      <w:r>
        <w:rPr>
          <w:rFonts w:ascii="Arial" w:hAnsi="Arial" w:cs="Arial"/>
        </w:rPr>
        <w:t xml:space="preserve">, С.1.3. </w:t>
      </w:r>
      <w:r w:rsidRPr="00756D53">
        <w:rPr>
          <w:rFonts w:ascii="Arial" w:hAnsi="Arial" w:cs="Arial"/>
        </w:rPr>
        <w:t>Впровадження системного контролю за якістю води і ґрунтів</w:t>
      </w:r>
      <w:r>
        <w:rPr>
          <w:rFonts w:ascii="Arial" w:hAnsi="Arial" w:cs="Arial"/>
        </w:rPr>
        <w:t xml:space="preserve">, С.2.2. </w:t>
      </w:r>
      <w:r w:rsidRPr="00756D53">
        <w:rPr>
          <w:rFonts w:ascii="Arial" w:hAnsi="Arial" w:cs="Arial"/>
        </w:rPr>
        <w:t>Енергомоніторинг</w:t>
      </w:r>
      <w:r>
        <w:rPr>
          <w:rFonts w:ascii="Arial" w:hAnsi="Arial" w:cs="Arial"/>
        </w:rPr>
        <w:t xml:space="preserve">. В результаті реалізації цих завдань ймовірно будуть отримані додаткові можливості для здійснення поглибленого моніторингу стану окремих компонентів довкілля, зокрема, якості атмосферного повітря, </w:t>
      </w:r>
      <w:r w:rsidR="00E56AE1">
        <w:rPr>
          <w:rFonts w:ascii="Arial" w:hAnsi="Arial" w:cs="Arial"/>
        </w:rPr>
        <w:t>водних та земельних ресурсів та енерговитрат.</w:t>
      </w:r>
    </w:p>
    <w:p w:rsidR="00E56AE1" w:rsidRPr="00E56AE1" w:rsidRDefault="00E56AE1" w:rsidP="00756D53">
      <w:pPr>
        <w:spacing w:line="240" w:lineRule="auto"/>
        <w:ind w:firstLine="340"/>
        <w:jc w:val="both"/>
        <w:rPr>
          <w:rFonts w:ascii="Arial" w:hAnsi="Arial" w:cs="Arial"/>
          <w:b/>
        </w:rPr>
      </w:pPr>
      <w:r w:rsidRPr="00E56AE1">
        <w:rPr>
          <w:rFonts w:ascii="Arial" w:hAnsi="Arial" w:cs="Arial"/>
          <w:b/>
        </w:rPr>
        <w:lastRenderedPageBreak/>
        <w:t>5. Періодичність вимірювання показників, проведення їх аналізу та співставлення із цільовими значеннями</w:t>
      </w:r>
    </w:p>
    <w:p w:rsidR="00E56AE1" w:rsidRDefault="00E56AE1" w:rsidP="00756D53">
      <w:pPr>
        <w:spacing w:line="240" w:lineRule="auto"/>
        <w:ind w:firstLine="340"/>
        <w:jc w:val="both"/>
        <w:rPr>
          <w:rFonts w:ascii="Arial" w:hAnsi="Arial" w:cs="Arial"/>
        </w:rPr>
      </w:pPr>
      <w:r w:rsidRPr="00E56AE1">
        <w:rPr>
          <w:rFonts w:ascii="Arial" w:hAnsi="Arial" w:cs="Arial"/>
        </w:rPr>
        <w:t xml:space="preserve"> Відповідно до статті 17 Закону України «Про стратегічну екологічну оцінку» моніторинг наслідків виконання документа державного планування, у тому числі для здоров’я населення, оприлюднюється один раз на рік органом виконавчої влади, який є відповідальним за розроблення документу державного планування та здійснює загальне керівництв</w:t>
      </w:r>
      <w:r>
        <w:rPr>
          <w:rFonts w:ascii="Arial" w:hAnsi="Arial" w:cs="Arial"/>
        </w:rPr>
        <w:t xml:space="preserve">о і контроль за його виконанням, </w:t>
      </w:r>
      <w:r w:rsidRPr="00E56AE1">
        <w:rPr>
          <w:rFonts w:ascii="Arial" w:hAnsi="Arial" w:cs="Arial"/>
        </w:rPr>
        <w:t>на своєму офіційному веб-сайті у мережі Інтернет, який вносить звіт до Єдиного реєстру стратегічної екологічної оцінки та у разі виявлення не передбачених звітом про стратегічну екологічну оцінку негативних наслідків для довкілля, у тому числі для здоров’я населення, вживає заходів для їх усунення. Відтак вимірювання показників, проведення їх аналізу та співставлення із цільовими значеннями буде здійснюватися не рідше одного разу на рік.</w:t>
      </w:r>
    </w:p>
    <w:p w:rsidR="00E56AE1" w:rsidRPr="00E56AE1" w:rsidRDefault="00E56AE1" w:rsidP="00E56AE1">
      <w:pPr>
        <w:spacing w:line="240" w:lineRule="auto"/>
        <w:ind w:firstLine="340"/>
        <w:jc w:val="both"/>
        <w:rPr>
          <w:rFonts w:ascii="Arial" w:hAnsi="Arial" w:cs="Arial"/>
        </w:rPr>
      </w:pPr>
      <w:r w:rsidRPr="00E56AE1">
        <w:rPr>
          <w:rFonts w:ascii="Arial" w:hAnsi="Arial" w:cs="Arial"/>
          <w:b/>
        </w:rPr>
        <w:t>6. Засоби і способи виявлення наявності або відсутності наслідків для довкілля, у тому числі для здоров’я населення, з урахуванням можливості виявлення негативних наслідків виконання документа державного планування, не передбачених звітом про стратегічну екологічну оцінку</w:t>
      </w:r>
      <w:r w:rsidRPr="00E56AE1">
        <w:rPr>
          <w:rFonts w:ascii="Arial" w:hAnsi="Arial" w:cs="Arial"/>
        </w:rPr>
        <w:t>, включають:</w:t>
      </w:r>
    </w:p>
    <w:p w:rsidR="00E56AE1" w:rsidRPr="00E56AE1" w:rsidRDefault="00E56AE1" w:rsidP="00E56AE1">
      <w:pPr>
        <w:pStyle w:val="a7"/>
        <w:numPr>
          <w:ilvl w:val="0"/>
          <w:numId w:val="42"/>
        </w:numPr>
        <w:spacing w:line="240" w:lineRule="auto"/>
        <w:jc w:val="both"/>
        <w:rPr>
          <w:rFonts w:ascii="Arial" w:hAnsi="Arial" w:cs="Arial"/>
        </w:rPr>
      </w:pPr>
      <w:r w:rsidRPr="00E56AE1">
        <w:rPr>
          <w:rFonts w:ascii="Arial" w:hAnsi="Arial" w:cs="Arial"/>
        </w:rPr>
        <w:t>порівняння очікуваних і фактичних наслідків, що дозволяє отримати інформацію про вплив реалізації документа державного планування на довкілля, в т. ч. здоров’я населення;</w:t>
      </w:r>
    </w:p>
    <w:p w:rsidR="00E56AE1" w:rsidRPr="00E56AE1" w:rsidRDefault="00E56AE1" w:rsidP="00E56AE1">
      <w:pPr>
        <w:pStyle w:val="a7"/>
        <w:numPr>
          <w:ilvl w:val="0"/>
          <w:numId w:val="42"/>
        </w:numPr>
        <w:spacing w:line="240" w:lineRule="auto"/>
        <w:jc w:val="both"/>
        <w:rPr>
          <w:rFonts w:ascii="Arial" w:hAnsi="Arial" w:cs="Arial"/>
        </w:rPr>
      </w:pPr>
      <w:r w:rsidRPr="00E56AE1">
        <w:rPr>
          <w:rFonts w:ascii="Arial" w:hAnsi="Arial" w:cs="Arial"/>
        </w:rPr>
        <w:t>отримання інформації, яка може бути використана для удосконалення майбутніх оцінок (моніторинг як інструмент контролю якості СЕО);</w:t>
      </w:r>
    </w:p>
    <w:p w:rsidR="00E56AE1" w:rsidRPr="00E56AE1" w:rsidRDefault="00E56AE1" w:rsidP="00E56AE1">
      <w:pPr>
        <w:pStyle w:val="a7"/>
        <w:numPr>
          <w:ilvl w:val="0"/>
          <w:numId w:val="42"/>
        </w:numPr>
        <w:spacing w:line="240" w:lineRule="auto"/>
        <w:jc w:val="both"/>
        <w:rPr>
          <w:rFonts w:ascii="Arial" w:hAnsi="Arial" w:cs="Arial"/>
        </w:rPr>
      </w:pPr>
      <w:r w:rsidRPr="00E56AE1">
        <w:rPr>
          <w:rFonts w:ascii="Arial" w:hAnsi="Arial" w:cs="Arial"/>
        </w:rPr>
        <w:t>перевірка дотримання екологічних норм, встановлених відповідними органами влади;</w:t>
      </w:r>
    </w:p>
    <w:p w:rsidR="00E56AE1" w:rsidRPr="00E56AE1" w:rsidRDefault="00E56AE1" w:rsidP="00E56AE1">
      <w:pPr>
        <w:pStyle w:val="a7"/>
        <w:numPr>
          <w:ilvl w:val="0"/>
          <w:numId w:val="42"/>
        </w:numPr>
        <w:spacing w:line="240" w:lineRule="auto"/>
        <w:jc w:val="both"/>
        <w:rPr>
          <w:rFonts w:ascii="Arial" w:hAnsi="Arial" w:cs="Arial"/>
        </w:rPr>
      </w:pPr>
      <w:r w:rsidRPr="00E56AE1">
        <w:rPr>
          <w:rFonts w:ascii="Arial" w:hAnsi="Arial" w:cs="Arial"/>
        </w:rPr>
        <w:t>відстеження процесу виконання документа державного планування відповідно до ухвалених в ньому цілей та завдань, включаючи передбачені заходи із запобігання, скорочення або пом’якшення несприятливих наслідків для довкілля, в т. ч. здоров’я населення.</w:t>
      </w:r>
    </w:p>
    <w:p w:rsidR="00E56AE1" w:rsidRPr="00E56AE1" w:rsidRDefault="00E56AE1" w:rsidP="00E56AE1">
      <w:pPr>
        <w:spacing w:line="240" w:lineRule="auto"/>
        <w:ind w:firstLine="340"/>
        <w:jc w:val="both"/>
        <w:rPr>
          <w:rFonts w:ascii="Arial" w:hAnsi="Arial" w:cs="Arial"/>
        </w:rPr>
      </w:pPr>
      <w:r w:rsidRPr="00E56AE1">
        <w:rPr>
          <w:rFonts w:ascii="Arial" w:hAnsi="Arial" w:cs="Arial"/>
        </w:rPr>
        <w:t>У разі виявлення систематичних відхилень від гігієнічних нормативів складових довкілля необхідно передбачають здійснювати аналіз захворюваності населення громади з метою виявлення негативного впливу факторів навколишнього середовища на здоров'я населення, використовуючи в тому числі статистичні дані.</w:t>
      </w:r>
    </w:p>
    <w:p w:rsidR="00E56AE1" w:rsidRPr="00E56AE1" w:rsidRDefault="00E56AE1" w:rsidP="00E56AE1">
      <w:pPr>
        <w:spacing w:line="240" w:lineRule="auto"/>
        <w:ind w:firstLine="340"/>
        <w:jc w:val="both"/>
        <w:rPr>
          <w:rFonts w:ascii="Arial" w:hAnsi="Arial" w:cs="Arial"/>
        </w:rPr>
      </w:pPr>
      <w:r w:rsidRPr="00E56AE1">
        <w:rPr>
          <w:rFonts w:ascii="Arial" w:hAnsi="Arial" w:cs="Arial"/>
        </w:rPr>
        <w:t>У разі коли під час здійснення моніторингу виявлено не передбачені звітом про стратегічну екологічну оцінку негативні наслідки реа</w:t>
      </w:r>
      <w:r>
        <w:rPr>
          <w:rFonts w:ascii="Arial" w:hAnsi="Arial" w:cs="Arial"/>
        </w:rPr>
        <w:t xml:space="preserve">лізації Плану дій справедливої трансформації </w:t>
      </w:r>
      <w:r w:rsidR="00212B25">
        <w:rPr>
          <w:rFonts w:ascii="Arial" w:hAnsi="Arial" w:cs="Arial"/>
        </w:rPr>
        <w:t>Червоноградської</w:t>
      </w:r>
      <w:r w:rsidR="00212B25" w:rsidRPr="00794CC7">
        <w:rPr>
          <w:rFonts w:ascii="Arial" w:hAnsi="Arial" w:cs="Arial"/>
        </w:rPr>
        <w:t xml:space="preserve"> </w:t>
      </w:r>
      <w:r>
        <w:rPr>
          <w:rFonts w:ascii="Arial" w:hAnsi="Arial" w:cs="Arial"/>
        </w:rPr>
        <w:t xml:space="preserve">громади </w:t>
      </w:r>
      <w:r w:rsidRPr="00E56AE1">
        <w:rPr>
          <w:rFonts w:ascii="Arial" w:hAnsi="Arial" w:cs="Arial"/>
        </w:rPr>
        <w:t xml:space="preserve">для довкілля, у тому числі для здоров’я мешканців громади, </w:t>
      </w:r>
      <w:r w:rsidR="008073AD">
        <w:rPr>
          <w:rFonts w:ascii="Arial" w:hAnsi="Arial" w:cs="Arial"/>
        </w:rPr>
        <w:t>Шептицька</w:t>
      </w:r>
      <w:r>
        <w:rPr>
          <w:rFonts w:ascii="Arial" w:hAnsi="Arial" w:cs="Arial"/>
        </w:rPr>
        <w:t xml:space="preserve"> міська</w:t>
      </w:r>
      <w:r w:rsidRPr="00E56AE1">
        <w:rPr>
          <w:rFonts w:ascii="Arial" w:hAnsi="Arial" w:cs="Arial"/>
        </w:rPr>
        <w:t xml:space="preserve"> рада вживає заходів для їх усунення, а також розглядає пропозиції щодо внесення змін до Плану </w:t>
      </w:r>
      <w:r>
        <w:rPr>
          <w:rFonts w:ascii="Arial" w:hAnsi="Arial" w:cs="Arial"/>
        </w:rPr>
        <w:t>дій</w:t>
      </w:r>
      <w:r w:rsidRPr="00E56AE1">
        <w:rPr>
          <w:rFonts w:ascii="Arial" w:hAnsi="Arial" w:cs="Arial"/>
        </w:rPr>
        <w:t xml:space="preserve"> для запобіганню подібним негативним наслідкам у майбутньому. У разі внесення суттєвих змін до Плану </w:t>
      </w:r>
      <w:r>
        <w:rPr>
          <w:rFonts w:ascii="Arial" w:hAnsi="Arial" w:cs="Arial"/>
        </w:rPr>
        <w:t>дій</w:t>
      </w:r>
      <w:r w:rsidRPr="00E56AE1">
        <w:rPr>
          <w:rFonts w:ascii="Arial" w:hAnsi="Arial" w:cs="Arial"/>
        </w:rPr>
        <w:t xml:space="preserve"> вони підлягають стратегічній екологічній оцінці.</w:t>
      </w:r>
    </w:p>
    <w:p w:rsidR="00E56AE1" w:rsidRDefault="008073AD" w:rsidP="00E56AE1">
      <w:pPr>
        <w:spacing w:line="240" w:lineRule="auto"/>
        <w:ind w:firstLine="340"/>
        <w:jc w:val="both"/>
        <w:rPr>
          <w:rFonts w:ascii="Arial" w:hAnsi="Arial" w:cs="Arial"/>
        </w:rPr>
      </w:pPr>
      <w:r>
        <w:rPr>
          <w:rFonts w:ascii="Arial" w:hAnsi="Arial" w:cs="Arial"/>
        </w:rPr>
        <w:t>Шептицька</w:t>
      </w:r>
      <w:r w:rsidR="00E56AE1">
        <w:rPr>
          <w:rFonts w:ascii="Arial" w:hAnsi="Arial" w:cs="Arial"/>
        </w:rPr>
        <w:t xml:space="preserve"> міська</w:t>
      </w:r>
      <w:r w:rsidR="00E56AE1" w:rsidRPr="00E56AE1">
        <w:rPr>
          <w:rFonts w:ascii="Arial" w:hAnsi="Arial" w:cs="Arial"/>
        </w:rPr>
        <w:t xml:space="preserve"> рада протягом п’яти робочих днів з дня затвердження Плану </w:t>
      </w:r>
      <w:r w:rsidR="00E56AE1">
        <w:rPr>
          <w:rFonts w:ascii="Arial" w:hAnsi="Arial" w:cs="Arial"/>
        </w:rPr>
        <w:t xml:space="preserve">дій справедливої трансформації </w:t>
      </w:r>
      <w:r w:rsidR="00212B25">
        <w:rPr>
          <w:rFonts w:ascii="Arial" w:hAnsi="Arial" w:cs="Arial"/>
        </w:rPr>
        <w:t>Червоноградської</w:t>
      </w:r>
      <w:r w:rsidR="00212B25" w:rsidRPr="00794CC7">
        <w:rPr>
          <w:rFonts w:ascii="Arial" w:hAnsi="Arial" w:cs="Arial"/>
        </w:rPr>
        <w:t xml:space="preserve"> </w:t>
      </w:r>
      <w:r w:rsidR="00E56AE1" w:rsidRPr="00E56AE1">
        <w:rPr>
          <w:rFonts w:ascii="Arial" w:hAnsi="Arial" w:cs="Arial"/>
        </w:rPr>
        <w:t xml:space="preserve">громади розміщує на своєму офіційному веб-сайті та вносить до Єдиного реєстру стратегічної екологічної оцінки затверджений План </w:t>
      </w:r>
      <w:r w:rsidR="00E56AE1">
        <w:rPr>
          <w:rFonts w:ascii="Arial" w:hAnsi="Arial" w:cs="Arial"/>
        </w:rPr>
        <w:t>дій</w:t>
      </w:r>
      <w:r w:rsidR="00E56AE1" w:rsidRPr="00E56AE1">
        <w:rPr>
          <w:rFonts w:ascii="Arial" w:hAnsi="Arial" w:cs="Arial"/>
        </w:rPr>
        <w:t xml:space="preserve">, рішення про його затвердження, заходи, передбачені для здійснення моніторингу наслідків виконання Плану </w:t>
      </w:r>
      <w:r w:rsidR="00E56AE1">
        <w:rPr>
          <w:rFonts w:ascii="Arial" w:hAnsi="Arial" w:cs="Arial"/>
        </w:rPr>
        <w:t>дій</w:t>
      </w:r>
      <w:r w:rsidR="00E56AE1" w:rsidRPr="00E56AE1">
        <w:rPr>
          <w:rFonts w:ascii="Arial" w:hAnsi="Arial" w:cs="Arial"/>
        </w:rPr>
        <w:t>, і письмово повідомляє про це орган, зазначений у статті 6 Закону України «Про стратегічну екологічну оцінку».</w:t>
      </w:r>
    </w:p>
    <w:p w:rsidR="005161D5" w:rsidRDefault="005161D5">
      <w:pPr>
        <w:rPr>
          <w:rFonts w:ascii="Arial" w:hAnsi="Arial" w:cs="Arial"/>
        </w:rPr>
      </w:pPr>
      <w:r>
        <w:rPr>
          <w:rFonts w:ascii="Arial" w:hAnsi="Arial" w:cs="Arial"/>
        </w:rPr>
        <w:br w:type="page"/>
      </w:r>
    </w:p>
    <w:p w:rsidR="00E56AE1" w:rsidRPr="005161D5" w:rsidRDefault="005161D5" w:rsidP="005161D5">
      <w:pPr>
        <w:pStyle w:val="2"/>
        <w:rPr>
          <w:rFonts w:ascii="Arial" w:hAnsi="Arial" w:cs="Arial"/>
          <w:b/>
        </w:rPr>
      </w:pPr>
      <w:bookmarkStart w:id="36" w:name="_Toc195002801"/>
      <w:r>
        <w:rPr>
          <w:rFonts w:ascii="Arial" w:hAnsi="Arial" w:cs="Arial"/>
          <w:b/>
        </w:rPr>
        <w:lastRenderedPageBreak/>
        <w:t xml:space="preserve">10. </w:t>
      </w:r>
      <w:r w:rsidRPr="005161D5">
        <w:rPr>
          <w:rFonts w:ascii="Arial" w:hAnsi="Arial" w:cs="Arial"/>
          <w:b/>
        </w:rPr>
        <w:t>Опис ймовірних транскордонних наслідків для довкілля, у тому числі для здоров’я населення</w:t>
      </w:r>
      <w:bookmarkEnd w:id="36"/>
    </w:p>
    <w:p w:rsidR="005161D5" w:rsidRDefault="005161D5" w:rsidP="005161D5">
      <w:pPr>
        <w:spacing w:line="240" w:lineRule="auto"/>
        <w:ind w:firstLine="340"/>
        <w:jc w:val="both"/>
        <w:rPr>
          <w:rFonts w:ascii="Arial" w:hAnsi="Arial" w:cs="Arial"/>
        </w:rPr>
      </w:pPr>
    </w:p>
    <w:p w:rsidR="005161D5" w:rsidRPr="005161D5" w:rsidRDefault="005161D5" w:rsidP="005161D5">
      <w:pPr>
        <w:spacing w:line="240" w:lineRule="auto"/>
        <w:ind w:firstLine="340"/>
        <w:jc w:val="both"/>
        <w:rPr>
          <w:rFonts w:ascii="Arial" w:hAnsi="Arial" w:cs="Arial"/>
        </w:rPr>
      </w:pPr>
      <w:r>
        <w:rPr>
          <w:rFonts w:ascii="Arial" w:hAnsi="Arial" w:cs="Arial"/>
        </w:rPr>
        <w:t xml:space="preserve">План дій справедливої трансформації </w:t>
      </w:r>
      <w:r w:rsidR="00212B25">
        <w:rPr>
          <w:rFonts w:ascii="Arial" w:hAnsi="Arial" w:cs="Arial"/>
        </w:rPr>
        <w:t>Червоноградської</w:t>
      </w:r>
      <w:r w:rsidR="00212B25" w:rsidRPr="00794CC7">
        <w:rPr>
          <w:rFonts w:ascii="Arial" w:hAnsi="Arial" w:cs="Arial"/>
        </w:rPr>
        <w:t xml:space="preserve"> </w:t>
      </w:r>
      <w:r>
        <w:rPr>
          <w:rFonts w:ascii="Arial" w:hAnsi="Arial" w:cs="Arial"/>
        </w:rPr>
        <w:t xml:space="preserve">громади на період до 2030 року </w:t>
      </w:r>
      <w:r w:rsidRPr="005161D5">
        <w:rPr>
          <w:rFonts w:ascii="Arial" w:hAnsi="Arial" w:cs="Arial"/>
        </w:rPr>
        <w:t xml:space="preserve">не містить конкретних </w:t>
      </w:r>
      <w:r>
        <w:rPr>
          <w:rFonts w:ascii="Arial" w:hAnsi="Arial" w:cs="Arial"/>
        </w:rPr>
        <w:t>заходів</w:t>
      </w:r>
      <w:r w:rsidRPr="005161D5">
        <w:rPr>
          <w:rFonts w:ascii="Arial" w:hAnsi="Arial" w:cs="Arial"/>
        </w:rPr>
        <w:t xml:space="preserve"> здійснення господарської діяльності, які можуть мати значний вплив на довкілля сусідніх держав, і які потребують надання документів дозвільного характеру на їх провадження, а також не визначає місцезнаходження, розміру, потужності а</w:t>
      </w:r>
      <w:r>
        <w:rPr>
          <w:rFonts w:ascii="Arial" w:hAnsi="Arial" w:cs="Arial"/>
        </w:rPr>
        <w:t>бо розміщення ресурсів. Відтак С</w:t>
      </w:r>
      <w:r w:rsidRPr="005161D5">
        <w:rPr>
          <w:rFonts w:ascii="Arial" w:hAnsi="Arial" w:cs="Arial"/>
        </w:rPr>
        <w:t xml:space="preserve">тратегічна екологічна оцінка </w:t>
      </w:r>
      <w:r>
        <w:rPr>
          <w:rFonts w:ascii="Arial" w:hAnsi="Arial" w:cs="Arial"/>
        </w:rPr>
        <w:t>Плану дій</w:t>
      </w:r>
      <w:r w:rsidRPr="005161D5">
        <w:rPr>
          <w:rFonts w:ascii="Arial" w:hAnsi="Arial" w:cs="Arial"/>
        </w:rPr>
        <w:t xml:space="preserve"> не передбачає проведення транскордонних консультацій щодо ймовірних наслідків від її реалізації для довкілля, в тому числі здоров’</w:t>
      </w:r>
      <w:r>
        <w:rPr>
          <w:rFonts w:ascii="Arial" w:hAnsi="Arial" w:cs="Arial"/>
        </w:rPr>
        <w:t>я населення, сусідніх країн</w:t>
      </w:r>
      <w:r w:rsidRPr="005161D5">
        <w:rPr>
          <w:rFonts w:ascii="Arial" w:hAnsi="Arial" w:cs="Arial"/>
        </w:rPr>
        <w:t>.</w:t>
      </w:r>
    </w:p>
    <w:p w:rsidR="005161D5" w:rsidRDefault="005161D5">
      <w:pPr>
        <w:rPr>
          <w:rFonts w:ascii="Arial" w:hAnsi="Arial" w:cs="Arial"/>
        </w:rPr>
      </w:pPr>
      <w:r>
        <w:rPr>
          <w:rFonts w:ascii="Arial" w:hAnsi="Arial" w:cs="Arial"/>
        </w:rPr>
        <w:br w:type="page"/>
      </w:r>
    </w:p>
    <w:p w:rsidR="005161D5" w:rsidRPr="005161D5" w:rsidRDefault="005161D5" w:rsidP="005161D5">
      <w:pPr>
        <w:pStyle w:val="2"/>
        <w:rPr>
          <w:rFonts w:ascii="Arial" w:hAnsi="Arial" w:cs="Arial"/>
          <w:b/>
        </w:rPr>
      </w:pPr>
      <w:bookmarkStart w:id="37" w:name="_Toc195002802"/>
      <w:r>
        <w:rPr>
          <w:rFonts w:ascii="Arial" w:hAnsi="Arial" w:cs="Arial"/>
          <w:b/>
        </w:rPr>
        <w:lastRenderedPageBreak/>
        <w:t xml:space="preserve">11. </w:t>
      </w:r>
      <w:r w:rsidRPr="005161D5">
        <w:rPr>
          <w:rFonts w:ascii="Arial" w:hAnsi="Arial" w:cs="Arial"/>
          <w:b/>
        </w:rPr>
        <w:t>Резюме нетехнічного характеру інформації</w:t>
      </w:r>
      <w:bookmarkEnd w:id="37"/>
    </w:p>
    <w:p w:rsidR="005161D5" w:rsidRDefault="005161D5" w:rsidP="00E56AE1">
      <w:pPr>
        <w:spacing w:line="240" w:lineRule="auto"/>
        <w:ind w:firstLine="340"/>
        <w:jc w:val="both"/>
        <w:rPr>
          <w:rFonts w:ascii="Arial" w:hAnsi="Arial" w:cs="Arial"/>
        </w:rPr>
      </w:pPr>
    </w:p>
    <w:p w:rsidR="005161D5" w:rsidRPr="001445F3" w:rsidRDefault="001445F3" w:rsidP="001445F3">
      <w:pPr>
        <w:pStyle w:val="a7"/>
        <w:numPr>
          <w:ilvl w:val="0"/>
          <w:numId w:val="43"/>
        </w:numPr>
        <w:spacing w:line="240" w:lineRule="auto"/>
        <w:jc w:val="both"/>
        <w:rPr>
          <w:rFonts w:ascii="Arial" w:hAnsi="Arial" w:cs="Arial"/>
        </w:rPr>
      </w:pPr>
      <w:r w:rsidRPr="001445F3">
        <w:rPr>
          <w:rFonts w:ascii="Arial" w:hAnsi="Arial" w:cs="Arial"/>
        </w:rPr>
        <w:t xml:space="preserve">За підсумками стратегічної екологічної оцінки підготовлено «Звіт про стратегічну екологічну оцінку Плану дій справедливої трансформації </w:t>
      </w:r>
      <w:r w:rsidR="00212B25">
        <w:rPr>
          <w:rFonts w:ascii="Arial" w:hAnsi="Arial" w:cs="Arial"/>
        </w:rPr>
        <w:t>Червоноградської</w:t>
      </w:r>
      <w:r w:rsidR="00212B25" w:rsidRPr="00794CC7">
        <w:rPr>
          <w:rFonts w:ascii="Arial" w:hAnsi="Arial" w:cs="Arial"/>
        </w:rPr>
        <w:t xml:space="preserve"> </w:t>
      </w:r>
      <w:r w:rsidRPr="001445F3">
        <w:rPr>
          <w:rFonts w:ascii="Arial" w:hAnsi="Arial" w:cs="Arial"/>
        </w:rPr>
        <w:t>міської громади на період до 2030 року» у відповідності до затверджених наказом Міністерства екології та природних ресурсів України від 10.08.2018 р. № 296 Методичних рекомендацій із здійснення стратегічної екологічної оцінки документів державного планування та  наказом Міністерства екології та природних ресурсів України №260 від 18.07.2019 року «Про внесення змін до Методичних рекомендацій із здійснення стратегічної екологічної оцінки документів державного планування».</w:t>
      </w:r>
    </w:p>
    <w:p w:rsidR="001445F3" w:rsidRDefault="00212B25" w:rsidP="001445F3">
      <w:pPr>
        <w:pStyle w:val="a7"/>
        <w:numPr>
          <w:ilvl w:val="0"/>
          <w:numId w:val="43"/>
        </w:numPr>
        <w:spacing w:line="240" w:lineRule="auto"/>
        <w:jc w:val="both"/>
        <w:rPr>
          <w:rFonts w:ascii="Arial" w:hAnsi="Arial" w:cs="Arial"/>
        </w:rPr>
      </w:pPr>
      <w:r>
        <w:rPr>
          <w:rFonts w:ascii="Arial" w:hAnsi="Arial" w:cs="Arial"/>
        </w:rPr>
        <w:t>Червоноградська</w:t>
      </w:r>
      <w:r w:rsidRPr="00794CC7">
        <w:rPr>
          <w:rFonts w:ascii="Arial" w:hAnsi="Arial" w:cs="Arial"/>
        </w:rPr>
        <w:t xml:space="preserve"> </w:t>
      </w:r>
      <w:r w:rsidR="001445F3" w:rsidRPr="001445F3">
        <w:rPr>
          <w:rFonts w:ascii="Arial" w:hAnsi="Arial" w:cs="Arial"/>
        </w:rPr>
        <w:t>міська територіальна громада є пілотною вугільною територією в Україні, яка першою проходить процес справедливої трансформації. Це передбачає необхідність планування  комплексу заходів спрямованих на диверсифікацію локальної економіки, зменшення її залежності від вуглевидобутку, соціальну адаптацію мешканців до змін, збереження довкілля та відновлення екологічної рівноваги.</w:t>
      </w:r>
    </w:p>
    <w:p w:rsidR="001445F3" w:rsidRDefault="001445F3" w:rsidP="001445F3">
      <w:pPr>
        <w:pStyle w:val="a7"/>
        <w:numPr>
          <w:ilvl w:val="0"/>
          <w:numId w:val="43"/>
        </w:numPr>
        <w:spacing w:line="240" w:lineRule="auto"/>
        <w:jc w:val="both"/>
        <w:rPr>
          <w:rFonts w:ascii="Arial" w:hAnsi="Arial" w:cs="Arial"/>
        </w:rPr>
      </w:pPr>
      <w:r w:rsidRPr="001445F3">
        <w:rPr>
          <w:rFonts w:ascii="Arial" w:hAnsi="Arial" w:cs="Arial"/>
        </w:rPr>
        <w:t xml:space="preserve">Вугледобувна галузь потребує використання значної кількості працівників, що створює значні ризики залежності для бюджету громади, обмежує потенційний розвиток нових індустрій, які потребують відповідних кадрів. Слабкі сторони громади в поєднанні з ризиками повномасштабної війни стримують залучення інвестицій у нові сектори економіки. Малий та середній бізнес в громаді демонструє незначні показники розвитку і поки не може забезпечити економічну та фінансову стабільність для громади. Екологічна шкода, яку громаді завдає вугільна галузь станом на сьогодні настільки значна, що вирішення екологічних проблем громади можливе лише із залученням бюджетів вищих рівнів та коштів міжнародної технічної допомоги. Комплексне та послідовне вирішення вищезазначених проблем є метою Плану справедливої трансформації </w:t>
      </w:r>
      <w:r w:rsidR="00212B25">
        <w:rPr>
          <w:rFonts w:ascii="Arial" w:hAnsi="Arial" w:cs="Arial"/>
        </w:rPr>
        <w:t>Червоноградської</w:t>
      </w:r>
      <w:r w:rsidR="00212B25" w:rsidRPr="00794CC7">
        <w:rPr>
          <w:rFonts w:ascii="Arial" w:hAnsi="Arial" w:cs="Arial"/>
        </w:rPr>
        <w:t xml:space="preserve"> </w:t>
      </w:r>
      <w:r w:rsidRPr="001445F3">
        <w:rPr>
          <w:rFonts w:ascii="Arial" w:hAnsi="Arial" w:cs="Arial"/>
        </w:rPr>
        <w:t>міської територіальної громади.</w:t>
      </w:r>
    </w:p>
    <w:p w:rsidR="001445F3" w:rsidRPr="001445F3" w:rsidRDefault="001445F3" w:rsidP="001445F3">
      <w:pPr>
        <w:pStyle w:val="a7"/>
        <w:numPr>
          <w:ilvl w:val="0"/>
          <w:numId w:val="43"/>
        </w:numPr>
        <w:spacing w:line="240" w:lineRule="auto"/>
        <w:jc w:val="both"/>
        <w:rPr>
          <w:rFonts w:ascii="Arial" w:hAnsi="Arial" w:cs="Arial"/>
        </w:rPr>
      </w:pPr>
      <w:r>
        <w:rPr>
          <w:rFonts w:ascii="Arial" w:hAnsi="Arial" w:cs="Arial"/>
        </w:rPr>
        <w:t xml:space="preserve">План дій справедливої трансформації </w:t>
      </w:r>
      <w:r w:rsidR="00212B25">
        <w:rPr>
          <w:rFonts w:ascii="Arial" w:hAnsi="Arial" w:cs="Arial"/>
        </w:rPr>
        <w:t>Червоноградської</w:t>
      </w:r>
      <w:r w:rsidR="00212B25" w:rsidRPr="00794CC7">
        <w:rPr>
          <w:rFonts w:ascii="Arial" w:hAnsi="Arial" w:cs="Arial"/>
        </w:rPr>
        <w:t xml:space="preserve"> </w:t>
      </w:r>
      <w:r>
        <w:rPr>
          <w:rFonts w:ascii="Arial" w:hAnsi="Arial" w:cs="Arial"/>
        </w:rPr>
        <w:t xml:space="preserve">громади на період до 2030 року спрямований на досягнення трьох пріоритетів -  А) </w:t>
      </w:r>
      <w:r w:rsidRPr="001445F3">
        <w:rPr>
          <w:rFonts w:ascii="Arial" w:hAnsi="Arial" w:cs="Arial"/>
        </w:rPr>
        <w:t>Диверсифікована економіка громади на засадах розвитку нових інноваційних кластерів замкнутого циклу, декарбонізації.</w:t>
      </w:r>
      <w:r>
        <w:rPr>
          <w:rFonts w:ascii="Arial" w:hAnsi="Arial" w:cs="Arial"/>
        </w:rPr>
        <w:t xml:space="preserve"> Б) </w:t>
      </w:r>
      <w:r w:rsidRPr="001445F3">
        <w:rPr>
          <w:rFonts w:ascii="Arial" w:hAnsi="Arial" w:cs="Arial"/>
        </w:rPr>
        <w:t xml:space="preserve">Сучасна, комфортна соціальна інфраструктура та енергоефективна система життєзабезпечення громади. </w:t>
      </w:r>
      <w:r>
        <w:rPr>
          <w:rFonts w:ascii="Arial" w:hAnsi="Arial" w:cs="Arial"/>
        </w:rPr>
        <w:t xml:space="preserve">В) </w:t>
      </w:r>
      <w:r w:rsidRPr="001445F3">
        <w:rPr>
          <w:rFonts w:ascii="Arial" w:hAnsi="Arial" w:cs="Arial"/>
        </w:rPr>
        <w:t>Чисте довкілля, розвиток зеленої енергетики.</w:t>
      </w:r>
    </w:p>
    <w:p w:rsidR="001445F3" w:rsidRDefault="001445F3" w:rsidP="001445F3">
      <w:pPr>
        <w:pStyle w:val="a7"/>
        <w:numPr>
          <w:ilvl w:val="0"/>
          <w:numId w:val="43"/>
        </w:numPr>
        <w:spacing w:line="240" w:lineRule="auto"/>
        <w:jc w:val="both"/>
        <w:rPr>
          <w:rFonts w:ascii="Arial" w:hAnsi="Arial" w:cs="Arial"/>
        </w:rPr>
      </w:pPr>
      <w:r>
        <w:rPr>
          <w:rFonts w:ascii="Arial" w:hAnsi="Arial" w:cs="Arial"/>
        </w:rPr>
        <w:t xml:space="preserve">План дій справедливої трансформації </w:t>
      </w:r>
      <w:r w:rsidR="00212B25">
        <w:rPr>
          <w:rFonts w:ascii="Arial" w:hAnsi="Arial" w:cs="Arial"/>
        </w:rPr>
        <w:t>Червоноградської</w:t>
      </w:r>
      <w:r w:rsidR="00212B25" w:rsidRPr="00794CC7">
        <w:rPr>
          <w:rFonts w:ascii="Arial" w:hAnsi="Arial" w:cs="Arial"/>
        </w:rPr>
        <w:t xml:space="preserve"> </w:t>
      </w:r>
      <w:r>
        <w:rPr>
          <w:rFonts w:ascii="Arial" w:hAnsi="Arial" w:cs="Arial"/>
        </w:rPr>
        <w:t xml:space="preserve">громади на період до 2030 року узгоджується </w:t>
      </w:r>
      <w:r w:rsidRPr="001445F3">
        <w:rPr>
          <w:rFonts w:ascii="Arial" w:hAnsi="Arial" w:cs="Arial"/>
        </w:rPr>
        <w:t xml:space="preserve">з іншими стратегічними документами національного і регіонального рівнів, включаючи Державну стратегію регіонального розвитку, Енергетичну стратегію України, Державну екологічну політику (Стратегію), Стратегію екологічної безпеки України, Водну стратегію України, Національний план дій з охорони навколишнього природного середовища, </w:t>
      </w:r>
      <w:r w:rsidR="0063688A">
        <w:rPr>
          <w:rFonts w:ascii="Arial" w:hAnsi="Arial" w:cs="Arial"/>
        </w:rPr>
        <w:t xml:space="preserve">Національний план управління відходами, </w:t>
      </w:r>
      <w:r w:rsidRPr="001445F3">
        <w:rPr>
          <w:rFonts w:ascii="Arial" w:hAnsi="Arial" w:cs="Arial"/>
        </w:rPr>
        <w:t xml:space="preserve">Національний план з енергетики та клімату, Стратегію низьковуглецевого розвитку України, Концепцію Державної цільової програми справедливої трансформації вугільних регіонів України, а також Стратегію розвитку Львівської області. Це дозволяє забезпечити послідовність та ефективність впровадження трансформаційних заходів через структурні зміни, які включають розвиток нових галузей, підвищення якості життя та захист навколишнього середовища. Успішна реалізація плану залежить від ефективної співпраці з місцевими органами влади, бізнесом, громадськими організаціями та міжнародними партнерами.  </w:t>
      </w:r>
    </w:p>
    <w:p w:rsidR="00453652" w:rsidRPr="00453652" w:rsidRDefault="00453652" w:rsidP="00880B56">
      <w:pPr>
        <w:pStyle w:val="a7"/>
        <w:numPr>
          <w:ilvl w:val="0"/>
          <w:numId w:val="43"/>
        </w:numPr>
        <w:spacing w:line="240" w:lineRule="auto"/>
        <w:jc w:val="both"/>
        <w:rPr>
          <w:rFonts w:ascii="Arial" w:hAnsi="Arial" w:cs="Arial"/>
        </w:rPr>
      </w:pPr>
      <w:r w:rsidRPr="00453652">
        <w:rPr>
          <w:rFonts w:ascii="Arial" w:hAnsi="Arial" w:cs="Arial"/>
        </w:rPr>
        <w:t xml:space="preserve">План дій справедливої трансформації </w:t>
      </w:r>
      <w:r w:rsidR="00212B25">
        <w:rPr>
          <w:rFonts w:ascii="Arial" w:hAnsi="Arial" w:cs="Arial"/>
        </w:rPr>
        <w:t>Червоноградської</w:t>
      </w:r>
      <w:r w:rsidR="00212B25" w:rsidRPr="00794CC7">
        <w:rPr>
          <w:rFonts w:ascii="Arial" w:hAnsi="Arial" w:cs="Arial"/>
        </w:rPr>
        <w:t xml:space="preserve"> </w:t>
      </w:r>
      <w:r w:rsidRPr="00453652">
        <w:rPr>
          <w:rFonts w:ascii="Arial" w:hAnsi="Arial" w:cs="Arial"/>
        </w:rPr>
        <w:t>громади на період до 2030 року</w:t>
      </w:r>
      <w:r w:rsidR="001445F3" w:rsidRPr="00453652">
        <w:rPr>
          <w:rFonts w:ascii="Arial" w:hAnsi="Arial" w:cs="Arial"/>
        </w:rPr>
        <w:t xml:space="preserve"> </w:t>
      </w:r>
      <w:r w:rsidRPr="00453652">
        <w:rPr>
          <w:rFonts w:ascii="Arial" w:hAnsi="Arial" w:cs="Arial"/>
        </w:rPr>
        <w:t xml:space="preserve">визначає 53 стратегічні проблеми для розвитку та справедливої трансформації </w:t>
      </w:r>
      <w:r w:rsidR="00212B25">
        <w:rPr>
          <w:rFonts w:ascii="Arial" w:hAnsi="Arial" w:cs="Arial"/>
        </w:rPr>
        <w:t>Червоноградської</w:t>
      </w:r>
      <w:r w:rsidR="00212B25" w:rsidRPr="00794CC7">
        <w:rPr>
          <w:rFonts w:ascii="Arial" w:hAnsi="Arial" w:cs="Arial"/>
        </w:rPr>
        <w:t xml:space="preserve"> </w:t>
      </w:r>
      <w:r w:rsidRPr="00453652">
        <w:rPr>
          <w:rFonts w:ascii="Arial" w:hAnsi="Arial" w:cs="Arial"/>
        </w:rPr>
        <w:t xml:space="preserve">громади, із них у сфері екології, збереження та захисту довкілля і здоров’я населення окреслено наступні: негативний вплив вугледобувних підприємств та териконів на стан довкілля та здоров’я населення, монопрофільність економіки громади та залежність від вугледобувної промисловості, низька якість медичного обслуговування, недостатність якісних просторів для відпочинку (парки, зони відпочинку, інфраструктура якісного дозвілля), недостатність просторів для здорового способу життя та оздоровлення (басейн, реабілітаційний центр), низький рівень впровадження енергоефективних проєктів в житлово-комунальній сфері громади, </w:t>
      </w:r>
      <w:r w:rsidRPr="00453652">
        <w:rPr>
          <w:rFonts w:ascii="Arial" w:hAnsi="Arial" w:cs="Arial"/>
        </w:rPr>
        <w:lastRenderedPageBreak/>
        <w:t>Неефективна система поводження із ТПВ, наявність стихійних сміттєзвалищ; відсутність системи переробки ТПВ та роздільного збору сміття, відсутність системного екологічного контролю за якістю довкілля на території громади, поганий стан довкілля через забруднення повітря, ґрунтів, води; високий рівень викидів CO</w:t>
      </w:r>
      <w:r w:rsidRPr="00453652">
        <w:rPr>
          <w:rFonts w:ascii="Arial" w:hAnsi="Arial" w:cs="Arial"/>
          <w:vertAlign w:val="superscript"/>
        </w:rPr>
        <w:t>2</w:t>
      </w:r>
      <w:r w:rsidRPr="00453652">
        <w:rPr>
          <w:rFonts w:ascii="Arial" w:hAnsi="Arial" w:cs="Arial"/>
        </w:rPr>
        <w:t xml:space="preserve">, забруднюючих речовин від промисловості та житлового сектору, відсутність місцевих стимулів розвитку відновлювальних джерел енергії, недовіра та неготовність інвестувати в галузь, низький рівень екологічних знань і екологічної культури населення громади, низький рівень знань з питань енергоефективності та енергозбереження у населення громади, відсутня система муніципального енергоменеджменту та енергомоніторингу, відсутній розроблений та затверджений План дій сталого енергетичного розвитку і клімату, </w:t>
      </w:r>
      <w:r>
        <w:rPr>
          <w:rFonts w:ascii="Arial" w:hAnsi="Arial" w:cs="Arial"/>
        </w:rPr>
        <w:t>н</w:t>
      </w:r>
      <w:r w:rsidRPr="00453652">
        <w:rPr>
          <w:rFonts w:ascii="Arial" w:hAnsi="Arial" w:cs="Arial"/>
        </w:rPr>
        <w:t>изький рівень залучення альтернативних джерел енергії в економіку та енергетику громади.</w:t>
      </w:r>
    </w:p>
    <w:p w:rsidR="001445F3" w:rsidRDefault="00BE276A" w:rsidP="00453652">
      <w:pPr>
        <w:pStyle w:val="a7"/>
        <w:numPr>
          <w:ilvl w:val="0"/>
          <w:numId w:val="43"/>
        </w:numPr>
        <w:spacing w:line="240" w:lineRule="auto"/>
        <w:jc w:val="both"/>
        <w:rPr>
          <w:rFonts w:ascii="Arial" w:hAnsi="Arial" w:cs="Arial"/>
        </w:rPr>
      </w:pPr>
      <w:r>
        <w:rPr>
          <w:rFonts w:ascii="Arial" w:hAnsi="Arial" w:cs="Arial"/>
        </w:rPr>
        <w:t>Цілі та завдання Плану дій спрямовані на вирішення у значній мірі зазначених у пункті 6 проблем, в цілому реалізація Плану дій сприятиме покращенню стану довкілля та здоров’я населення.</w:t>
      </w:r>
    </w:p>
    <w:p w:rsidR="00BE276A" w:rsidRDefault="00BE276A" w:rsidP="00453652">
      <w:pPr>
        <w:pStyle w:val="a7"/>
        <w:numPr>
          <w:ilvl w:val="0"/>
          <w:numId w:val="43"/>
        </w:numPr>
        <w:spacing w:line="240" w:lineRule="auto"/>
        <w:jc w:val="both"/>
        <w:rPr>
          <w:rFonts w:ascii="Arial" w:hAnsi="Arial" w:cs="Arial"/>
        </w:rPr>
      </w:pPr>
      <w:r>
        <w:rPr>
          <w:rFonts w:ascii="Arial" w:hAnsi="Arial" w:cs="Arial"/>
        </w:rPr>
        <w:t>Особливо важливими з екологічної точки зору є завдання стратегічної цілі А щодо декарбонізації місцевої економіки, впровадження заходів переробки териконів, завдання стратегічної цілі В щодо покращення якості медичних послуг та створення умов для здорового способу життя та завдання стратегічної цілі С – впровадження моніторингу за станом довкілля, підвищення екологічної свідомості мешканців, перехід на альтернативні та відновлювальні джерела енергії, вирішення проблем із сортуванням та переробкою сміття, ліквідація стихійних сміттєзвалищ, рекультивація ґрунтів на промислових ділянках, збереження екосистеми громади, створення нових рекреаційних зон, заходи протидії просіданню ґрунтів.</w:t>
      </w:r>
    </w:p>
    <w:p w:rsidR="00BE276A" w:rsidRPr="00BE276A" w:rsidRDefault="00BE276A" w:rsidP="00BE276A">
      <w:pPr>
        <w:pStyle w:val="a7"/>
        <w:numPr>
          <w:ilvl w:val="0"/>
          <w:numId w:val="43"/>
        </w:numPr>
        <w:spacing w:line="240" w:lineRule="auto"/>
        <w:jc w:val="both"/>
        <w:rPr>
          <w:rFonts w:ascii="Arial" w:hAnsi="Arial" w:cs="Arial"/>
        </w:rPr>
      </w:pPr>
      <w:r>
        <w:rPr>
          <w:rFonts w:ascii="Arial" w:hAnsi="Arial" w:cs="Arial"/>
        </w:rPr>
        <w:t>У З</w:t>
      </w:r>
      <w:r w:rsidRPr="00BE276A">
        <w:rPr>
          <w:rFonts w:ascii="Arial" w:hAnsi="Arial" w:cs="Arial"/>
        </w:rPr>
        <w:t xml:space="preserve">віті СЕО проведена оцінка потенційних кумулятивних впливів запланованих завдань </w:t>
      </w:r>
      <w:r>
        <w:rPr>
          <w:rFonts w:ascii="Arial" w:hAnsi="Arial" w:cs="Arial"/>
        </w:rPr>
        <w:t>Плану дій</w:t>
      </w:r>
      <w:r w:rsidRPr="00BE276A">
        <w:rPr>
          <w:rFonts w:ascii="Arial" w:hAnsi="Arial" w:cs="Arial"/>
        </w:rPr>
        <w:t xml:space="preserve"> на окремі компоненти навколишнього середовища (повітря, вода, ґрунти, біорізноманіття, соціально-економічне середовище). Проведений аналіз виявив потенціал для позитивного впливу Плану </w:t>
      </w:r>
      <w:r>
        <w:rPr>
          <w:rFonts w:ascii="Arial" w:hAnsi="Arial" w:cs="Arial"/>
        </w:rPr>
        <w:t>дій</w:t>
      </w:r>
      <w:r w:rsidRPr="00BE276A">
        <w:rPr>
          <w:rFonts w:ascii="Arial" w:hAnsi="Arial" w:cs="Arial"/>
        </w:rPr>
        <w:t xml:space="preserve"> на навколишнє середовище та здоров’я населення. Водночас  були проаналізовані потенційні негативні наслідки, що можуть виникнути внаслідок реалізації окремих завдань.  З метою запобігання, мінімізації та пом'якшення потенційних негативних наслідків запропонована низка</w:t>
      </w:r>
      <w:r>
        <w:rPr>
          <w:rFonts w:ascii="Arial" w:hAnsi="Arial" w:cs="Arial"/>
        </w:rPr>
        <w:t xml:space="preserve"> заходів, які доповнюють завдання Плану дій </w:t>
      </w:r>
      <w:r w:rsidRPr="00BE276A">
        <w:rPr>
          <w:rFonts w:ascii="Arial" w:hAnsi="Arial" w:cs="Arial"/>
        </w:rPr>
        <w:t xml:space="preserve">в частині посилення екологічної складової. </w:t>
      </w:r>
    </w:p>
    <w:p w:rsidR="00BE276A" w:rsidRPr="00BE276A" w:rsidRDefault="00BE276A" w:rsidP="00BE276A">
      <w:pPr>
        <w:pStyle w:val="a7"/>
        <w:numPr>
          <w:ilvl w:val="0"/>
          <w:numId w:val="43"/>
        </w:numPr>
        <w:spacing w:line="240" w:lineRule="auto"/>
        <w:jc w:val="both"/>
        <w:rPr>
          <w:rFonts w:ascii="Arial" w:hAnsi="Arial" w:cs="Arial"/>
        </w:rPr>
      </w:pPr>
      <w:r w:rsidRPr="00BE276A">
        <w:rPr>
          <w:rFonts w:ascii="Arial" w:hAnsi="Arial" w:cs="Arial"/>
        </w:rPr>
        <w:t xml:space="preserve">У ході здійснення СЕО були розроблені пропозиції щодо моніторингу екологічних впливів, пов’язаних з реалізацією Плану </w:t>
      </w:r>
      <w:r>
        <w:rPr>
          <w:rFonts w:ascii="Arial" w:hAnsi="Arial" w:cs="Arial"/>
        </w:rPr>
        <w:t>дій</w:t>
      </w:r>
      <w:r w:rsidRPr="00BE276A">
        <w:rPr>
          <w:rFonts w:ascii="Arial" w:hAnsi="Arial" w:cs="Arial"/>
        </w:rPr>
        <w:t xml:space="preserve">. Моніторинг охоплює спостереження за джерелами і факторами антропогенних впливів та за ефектами, які спричиняються цими впливами у довкіллі. Для спостереження за здійсненням </w:t>
      </w:r>
      <w:r>
        <w:rPr>
          <w:rFonts w:ascii="Arial" w:hAnsi="Arial" w:cs="Arial"/>
        </w:rPr>
        <w:t>завдань Плану дій</w:t>
      </w:r>
      <w:r w:rsidRPr="00BE276A">
        <w:rPr>
          <w:rFonts w:ascii="Arial" w:hAnsi="Arial" w:cs="Arial"/>
        </w:rPr>
        <w:t xml:space="preserve"> та оцінки їх виконання обрані індикатори стану атмосферного повітря, водних ресурсів, озеленення, енергозбереження, поводження з відходами, здоров’я населення та розроблені додаткові екологічні індикатори до оперативних цілей, які мають пряме відношення для довкілля та здоров’я людей.</w:t>
      </w:r>
    </w:p>
    <w:p w:rsidR="00BE276A" w:rsidRPr="00BE276A" w:rsidRDefault="00BE276A" w:rsidP="00BE276A">
      <w:pPr>
        <w:pStyle w:val="a7"/>
        <w:numPr>
          <w:ilvl w:val="0"/>
          <w:numId w:val="43"/>
        </w:numPr>
        <w:spacing w:line="240" w:lineRule="auto"/>
        <w:jc w:val="both"/>
        <w:rPr>
          <w:rFonts w:ascii="Arial" w:hAnsi="Arial" w:cs="Arial"/>
        </w:rPr>
      </w:pPr>
      <w:r w:rsidRPr="00BE276A">
        <w:rPr>
          <w:rFonts w:ascii="Arial" w:hAnsi="Arial" w:cs="Arial"/>
        </w:rPr>
        <w:t xml:space="preserve">Реалізація Плану </w:t>
      </w:r>
      <w:r>
        <w:rPr>
          <w:rFonts w:ascii="Arial" w:hAnsi="Arial" w:cs="Arial"/>
        </w:rPr>
        <w:t>дій</w:t>
      </w:r>
      <w:r w:rsidRPr="00BE276A">
        <w:rPr>
          <w:rFonts w:ascii="Arial" w:hAnsi="Arial" w:cs="Arial"/>
        </w:rPr>
        <w:t xml:space="preserve">  з великою мірою вірогідності не повинна призвести до виникнення  нових негативних впливів на довкілля, та здоров’я населення, але за умови повного  фінансування та забезпечення виконання </w:t>
      </w:r>
      <w:r>
        <w:rPr>
          <w:rFonts w:ascii="Arial" w:hAnsi="Arial" w:cs="Arial"/>
        </w:rPr>
        <w:t>завдань Плану дій та виконання додаткових запропонованих у СЕО заходів</w:t>
      </w:r>
      <w:r w:rsidRPr="00BE276A">
        <w:rPr>
          <w:rFonts w:ascii="Arial" w:hAnsi="Arial" w:cs="Arial"/>
        </w:rPr>
        <w:t>, які мають екологічну спрямованість.</w:t>
      </w:r>
    </w:p>
    <w:p w:rsidR="00BE276A" w:rsidRPr="00BE276A" w:rsidRDefault="00BE276A" w:rsidP="00BE276A">
      <w:pPr>
        <w:pStyle w:val="a7"/>
        <w:numPr>
          <w:ilvl w:val="0"/>
          <w:numId w:val="43"/>
        </w:numPr>
        <w:spacing w:line="240" w:lineRule="auto"/>
        <w:jc w:val="both"/>
        <w:rPr>
          <w:rFonts w:ascii="Arial" w:hAnsi="Arial" w:cs="Arial"/>
        </w:rPr>
      </w:pPr>
      <w:r w:rsidRPr="00BE276A">
        <w:rPr>
          <w:rFonts w:ascii="Arial" w:hAnsi="Arial" w:cs="Arial"/>
        </w:rPr>
        <w:t xml:space="preserve">Транскордонні наслідки </w:t>
      </w:r>
      <w:r w:rsidR="00736EE7">
        <w:rPr>
          <w:rFonts w:ascii="Arial" w:hAnsi="Arial" w:cs="Arial"/>
        </w:rPr>
        <w:t xml:space="preserve">внаслідок реалізації Плану дій </w:t>
      </w:r>
      <w:r w:rsidRPr="00BE276A">
        <w:rPr>
          <w:rFonts w:ascii="Arial" w:hAnsi="Arial" w:cs="Arial"/>
        </w:rPr>
        <w:t>для довкілля, у тому числі для здоров’я населення не очікуються</w:t>
      </w:r>
      <w:r>
        <w:rPr>
          <w:rFonts w:ascii="Arial" w:hAnsi="Arial" w:cs="Arial"/>
        </w:rPr>
        <w:t>.</w:t>
      </w:r>
    </w:p>
    <w:p w:rsidR="00BE276A" w:rsidRDefault="00BE276A" w:rsidP="00BE276A">
      <w:pPr>
        <w:spacing w:line="240" w:lineRule="auto"/>
        <w:ind w:left="708"/>
        <w:jc w:val="both"/>
        <w:rPr>
          <w:rFonts w:ascii="Arial" w:hAnsi="Arial" w:cs="Arial"/>
        </w:rPr>
      </w:pPr>
    </w:p>
    <w:p w:rsidR="008F3789" w:rsidRDefault="008F3789" w:rsidP="002200C1">
      <w:pPr>
        <w:spacing w:line="240" w:lineRule="auto"/>
        <w:ind w:left="340"/>
        <w:jc w:val="both"/>
        <w:rPr>
          <w:rFonts w:ascii="Arial" w:hAnsi="Arial" w:cs="Arial"/>
        </w:rPr>
      </w:pPr>
      <w:r>
        <w:rPr>
          <w:rFonts w:ascii="Arial" w:hAnsi="Arial" w:cs="Arial"/>
          <w:noProof/>
          <w:lang w:eastAsia="uk-UA"/>
        </w:rPr>
        <w:drawing>
          <wp:anchor distT="0" distB="0" distL="114300" distR="114300" simplePos="0" relativeHeight="251660288" behindDoc="0" locked="0" layoutInCell="1" allowOverlap="1" wp14:anchorId="08BE403A" wp14:editId="05B2A42D">
            <wp:simplePos x="0" y="0"/>
            <wp:positionH relativeFrom="column">
              <wp:posOffset>4609465</wp:posOffset>
            </wp:positionH>
            <wp:positionV relativeFrom="paragraph">
              <wp:posOffset>177165</wp:posOffset>
            </wp:positionV>
            <wp:extent cx="1135380" cy="558165"/>
            <wp:effectExtent l="0" t="0" r="762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5380" cy="558165"/>
                    </a:xfrm>
                    <a:prstGeom prst="rect">
                      <a:avLst/>
                    </a:prstGeom>
                    <a:noFill/>
                    <a:ln>
                      <a:noFill/>
                    </a:ln>
                  </pic:spPr>
                </pic:pic>
              </a:graphicData>
            </a:graphic>
          </wp:anchor>
        </w:drawing>
      </w:r>
    </w:p>
    <w:p w:rsidR="002200C1" w:rsidRDefault="00BE276A" w:rsidP="008F3789">
      <w:pPr>
        <w:spacing w:line="240" w:lineRule="auto"/>
        <w:ind w:left="340"/>
        <w:jc w:val="both"/>
        <w:rPr>
          <w:rFonts w:ascii="Arial" w:hAnsi="Arial" w:cs="Arial"/>
        </w:rPr>
      </w:pPr>
      <w:r>
        <w:rPr>
          <w:rFonts w:ascii="Arial" w:hAnsi="Arial" w:cs="Arial"/>
        </w:rPr>
        <w:t xml:space="preserve">Експерт з питань стратегічного планування </w:t>
      </w:r>
    </w:p>
    <w:p w:rsidR="00BE276A" w:rsidRPr="00BE276A" w:rsidRDefault="008F3789" w:rsidP="002200C1">
      <w:pPr>
        <w:spacing w:line="240" w:lineRule="auto"/>
        <w:ind w:left="34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Микола КРАТ</w:t>
      </w:r>
    </w:p>
    <w:sectPr w:rsidR="00BE276A" w:rsidRPr="00BE276A">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FAD" w:rsidRDefault="008D1FAD" w:rsidP="00EE2E7E">
      <w:pPr>
        <w:spacing w:after="0" w:line="240" w:lineRule="auto"/>
      </w:pPr>
      <w:r>
        <w:separator/>
      </w:r>
    </w:p>
  </w:endnote>
  <w:endnote w:type="continuationSeparator" w:id="0">
    <w:p w:rsidR="008D1FAD" w:rsidRDefault="008D1FAD" w:rsidP="00EE2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658564"/>
      <w:docPartObj>
        <w:docPartGallery w:val="Page Numbers (Bottom of Page)"/>
        <w:docPartUnique/>
      </w:docPartObj>
    </w:sdtPr>
    <w:sdtEndPr/>
    <w:sdtContent>
      <w:p w:rsidR="00400B43" w:rsidRDefault="00400B43">
        <w:pPr>
          <w:pStyle w:val="a5"/>
          <w:jc w:val="right"/>
        </w:pPr>
        <w:r>
          <w:fldChar w:fldCharType="begin"/>
        </w:r>
        <w:r>
          <w:instrText>PAGE   \* MERGEFORMAT</w:instrText>
        </w:r>
        <w:r>
          <w:fldChar w:fldCharType="separate"/>
        </w:r>
        <w:r w:rsidR="00452AB1">
          <w:rPr>
            <w:noProof/>
          </w:rPr>
          <w:t>2</w:t>
        </w:r>
        <w:r>
          <w:fldChar w:fldCharType="end"/>
        </w:r>
      </w:p>
    </w:sdtContent>
  </w:sdt>
  <w:p w:rsidR="00400B43" w:rsidRDefault="00400B4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FAD" w:rsidRDefault="008D1FAD" w:rsidP="00EE2E7E">
      <w:pPr>
        <w:spacing w:after="0" w:line="240" w:lineRule="auto"/>
      </w:pPr>
      <w:r>
        <w:separator/>
      </w:r>
    </w:p>
  </w:footnote>
  <w:footnote w:type="continuationSeparator" w:id="0">
    <w:p w:rsidR="008D1FAD" w:rsidRDefault="008D1FAD" w:rsidP="00EE2E7E">
      <w:pPr>
        <w:spacing w:after="0" w:line="240" w:lineRule="auto"/>
      </w:pPr>
      <w:r>
        <w:continuationSeparator/>
      </w:r>
    </w:p>
  </w:footnote>
  <w:footnote w:id="1">
    <w:p w:rsidR="00400B43" w:rsidRDefault="00400B43">
      <w:pPr>
        <w:pStyle w:val="ac"/>
      </w:pPr>
      <w:r>
        <w:rPr>
          <w:rStyle w:val="ae"/>
        </w:rPr>
        <w:footnoteRef/>
      </w:r>
      <w:r>
        <w:t xml:space="preserve"> </w:t>
      </w:r>
      <w:hyperlink r:id="rId1" w:history="1">
        <w:r w:rsidRPr="00693144">
          <w:rPr>
            <w:rStyle w:val="af"/>
          </w:rPr>
          <w:t>https://www.undp.org/sites/g/files/zskgke326/files/migration/ua/Agenda2030_UA.pdf</w:t>
        </w:r>
      </w:hyperlink>
    </w:p>
  </w:footnote>
  <w:footnote w:id="2">
    <w:p w:rsidR="00400B43" w:rsidRDefault="00400B43">
      <w:pPr>
        <w:pStyle w:val="ac"/>
      </w:pPr>
      <w:r>
        <w:rPr>
          <w:rStyle w:val="ae"/>
        </w:rPr>
        <w:footnoteRef/>
      </w:r>
      <w:r>
        <w:t xml:space="preserve"> </w:t>
      </w:r>
      <w:hyperlink r:id="rId2" w:anchor="Text" w:history="1">
        <w:r w:rsidRPr="00693144">
          <w:rPr>
            <w:rStyle w:val="af"/>
          </w:rPr>
          <w:t>https://zakon.rada.gov.ua/laws/show/722/2019#Text</w:t>
        </w:r>
      </w:hyperlink>
    </w:p>
  </w:footnote>
  <w:footnote w:id="3">
    <w:p w:rsidR="00400B43" w:rsidRDefault="00400B43">
      <w:pPr>
        <w:pStyle w:val="ac"/>
      </w:pPr>
      <w:r>
        <w:rPr>
          <w:rStyle w:val="ae"/>
        </w:rPr>
        <w:footnoteRef/>
      </w:r>
      <w:r>
        <w:t xml:space="preserve"> </w:t>
      </w:r>
      <w:hyperlink r:id="rId3" w:anchor="Text" w:history="1">
        <w:r w:rsidRPr="00693144">
          <w:rPr>
            <w:rStyle w:val="af"/>
          </w:rPr>
          <w:t>https://zakon.rada.gov.ua/laws/show/2354-19#Text</w:t>
        </w:r>
      </w:hyperlink>
    </w:p>
  </w:footnote>
  <w:footnote w:id="4">
    <w:p w:rsidR="00400B43" w:rsidRDefault="00400B43">
      <w:pPr>
        <w:pStyle w:val="ac"/>
      </w:pPr>
      <w:r>
        <w:rPr>
          <w:rStyle w:val="ae"/>
        </w:rPr>
        <w:footnoteRef/>
      </w:r>
      <w:r>
        <w:t xml:space="preserve"> </w:t>
      </w:r>
      <w:hyperlink r:id="rId4" w:anchor="Text" w:history="1">
        <w:r w:rsidRPr="002F625D">
          <w:rPr>
            <w:rStyle w:val="af"/>
          </w:rPr>
          <w:t>https://zakon.rada.gov.ua/laws/show/2697-19#Text</w:t>
        </w:r>
      </w:hyperlink>
    </w:p>
  </w:footnote>
  <w:footnote w:id="5">
    <w:p w:rsidR="00400B43" w:rsidRDefault="00400B43">
      <w:pPr>
        <w:pStyle w:val="ac"/>
      </w:pPr>
      <w:r>
        <w:rPr>
          <w:rStyle w:val="ae"/>
        </w:rPr>
        <w:footnoteRef/>
      </w:r>
      <w:r>
        <w:t xml:space="preserve"> </w:t>
      </w:r>
      <w:hyperlink r:id="rId5" w:anchor="Text" w:history="1">
        <w:r w:rsidRPr="002F625D">
          <w:rPr>
            <w:rStyle w:val="af"/>
          </w:rPr>
          <w:t>https://zakon.rada.gov.ua/laws/show/1363-2021-%D1%80#Text</w:t>
        </w:r>
      </w:hyperlink>
    </w:p>
  </w:footnote>
  <w:footnote w:id="6">
    <w:p w:rsidR="00400B43" w:rsidRPr="007361DC" w:rsidRDefault="00400B43">
      <w:pPr>
        <w:pStyle w:val="ac"/>
      </w:pPr>
      <w:r>
        <w:rPr>
          <w:rStyle w:val="ae"/>
        </w:rPr>
        <w:footnoteRef/>
      </w:r>
      <w:r>
        <w:t xml:space="preserve"> </w:t>
      </w:r>
      <w:hyperlink r:id="rId6" w:anchor="Text" w:history="1">
        <w:r w:rsidRPr="002F625D">
          <w:rPr>
            <w:rStyle w:val="af"/>
          </w:rPr>
          <w:t>https://zakon.rada.gov.ua/laws/show/1134-2022-%D1%80#Text</w:t>
        </w:r>
      </w:hyperlink>
    </w:p>
  </w:footnote>
  <w:footnote w:id="7">
    <w:p w:rsidR="00400B43" w:rsidRDefault="00400B43">
      <w:pPr>
        <w:pStyle w:val="ac"/>
      </w:pPr>
      <w:r>
        <w:rPr>
          <w:rStyle w:val="ae"/>
        </w:rPr>
        <w:footnoteRef/>
      </w:r>
      <w:r>
        <w:t xml:space="preserve"> </w:t>
      </w:r>
      <w:hyperlink r:id="rId7" w:anchor="Text" w:history="1">
        <w:r w:rsidRPr="002F625D">
          <w:rPr>
            <w:rStyle w:val="af"/>
          </w:rPr>
          <w:t>https://zakon.rada.gov.ua/laws/show/1777-2021-%D1%80#Text</w:t>
        </w:r>
      </w:hyperlink>
    </w:p>
  </w:footnote>
  <w:footnote w:id="8">
    <w:p w:rsidR="00400B43" w:rsidRDefault="00400B43">
      <w:pPr>
        <w:pStyle w:val="ac"/>
      </w:pPr>
      <w:r>
        <w:rPr>
          <w:rStyle w:val="ae"/>
        </w:rPr>
        <w:footnoteRef/>
      </w:r>
      <w:r>
        <w:t xml:space="preserve"> </w:t>
      </w:r>
      <w:hyperlink r:id="rId8" w:anchor="Text" w:history="1">
        <w:r w:rsidRPr="002F625D">
          <w:rPr>
            <w:rStyle w:val="af"/>
          </w:rPr>
          <w:t>https://zakon.rada.gov.ua/laws/show/373-2023-%D1%80#Text</w:t>
        </w:r>
      </w:hyperlink>
    </w:p>
  </w:footnote>
  <w:footnote w:id="9">
    <w:p w:rsidR="00400B43" w:rsidRDefault="00400B43">
      <w:pPr>
        <w:pStyle w:val="ac"/>
      </w:pPr>
      <w:r>
        <w:rPr>
          <w:rStyle w:val="ae"/>
        </w:rPr>
        <w:footnoteRef/>
      </w:r>
      <w:r>
        <w:t xml:space="preserve"> Текст Стратегії відсутній на урядовому порталі «Законодавство України», стратегічні цілі наводяться на основі даних офіційного веб-сайту Міністерства енергетики України </w:t>
      </w:r>
      <w:hyperlink r:id="rId9" w:history="1">
        <w:r w:rsidRPr="002F625D">
          <w:rPr>
            <w:rStyle w:val="af"/>
          </w:rPr>
          <w:t>https://mev.gov.ua/reforma/enerhetychna-stratehiya</w:t>
        </w:r>
      </w:hyperlink>
    </w:p>
  </w:footnote>
  <w:footnote w:id="10">
    <w:p w:rsidR="00400B43" w:rsidRDefault="00400B43">
      <w:pPr>
        <w:pStyle w:val="ac"/>
      </w:pPr>
      <w:r>
        <w:rPr>
          <w:rStyle w:val="ae"/>
        </w:rPr>
        <w:footnoteRef/>
      </w:r>
      <w:r>
        <w:t xml:space="preserve"> </w:t>
      </w:r>
      <w:hyperlink r:id="rId10" w:history="1">
        <w:r w:rsidRPr="002F625D">
          <w:rPr>
            <w:rStyle w:val="af"/>
          </w:rPr>
          <w:t>https://www.kmu.gov.ua/npas/pro-zatverdzhennya-nacionalnogo-planu-dij-z-ohoroni-navkolishnogo-prirodnogo-seredovishcha-na-period-do-2025-roku-i210421-443</w:t>
        </w:r>
      </w:hyperlink>
    </w:p>
  </w:footnote>
  <w:footnote w:id="11">
    <w:p w:rsidR="00400B43" w:rsidRDefault="00400B43">
      <w:pPr>
        <w:pStyle w:val="ac"/>
      </w:pPr>
      <w:r>
        <w:rPr>
          <w:rStyle w:val="ae"/>
        </w:rPr>
        <w:footnoteRef/>
      </w:r>
      <w:r>
        <w:t xml:space="preserve"> </w:t>
      </w:r>
      <w:hyperlink r:id="rId11" w:anchor="Text" w:history="1">
        <w:r w:rsidRPr="005274D5">
          <w:rPr>
            <w:rStyle w:val="af"/>
          </w:rPr>
          <w:t>https://zakon.rada.gov.ua/laws/show/1353-2024-%D1%80#Text</w:t>
        </w:r>
      </w:hyperlink>
      <w:r>
        <w:t xml:space="preserve"> </w:t>
      </w:r>
    </w:p>
  </w:footnote>
  <w:footnote w:id="12">
    <w:p w:rsidR="00400B43" w:rsidRDefault="00400B43">
      <w:pPr>
        <w:pStyle w:val="ac"/>
      </w:pPr>
      <w:r>
        <w:rPr>
          <w:rStyle w:val="ae"/>
        </w:rPr>
        <w:footnoteRef/>
      </w:r>
      <w:r>
        <w:t xml:space="preserve"> </w:t>
      </w:r>
      <w:hyperlink r:id="rId12" w:history="1">
        <w:r w:rsidRPr="004F525A">
          <w:rPr>
            <w:rStyle w:val="af"/>
          </w:rPr>
          <w:t>https://me.gov.ua/Documents/Detail?lang=uk-UA&amp;id=17f558a7-b4b4-42ca-b662-2811f42d4a33&amp;title=NatsionalniiPlanZEnergetikiTaKlimatuNaPeriodDo2030-Roku</w:t>
        </w:r>
      </w:hyperlink>
    </w:p>
  </w:footnote>
  <w:footnote w:id="13">
    <w:p w:rsidR="00400B43" w:rsidRDefault="00400B43">
      <w:pPr>
        <w:pStyle w:val="ac"/>
      </w:pPr>
      <w:r>
        <w:rPr>
          <w:rStyle w:val="ae"/>
        </w:rPr>
        <w:footnoteRef/>
      </w:r>
      <w:r>
        <w:t xml:space="preserve"> </w:t>
      </w:r>
      <w:hyperlink r:id="rId13" w:history="1">
        <w:r w:rsidRPr="004F525A">
          <w:rPr>
            <w:rStyle w:val="af"/>
          </w:rPr>
          <w:t>https://mepr.gov.ua/wp-content/uploads/2023/07/LEDS_ua_last.pdf</w:t>
        </w:r>
      </w:hyperlink>
    </w:p>
  </w:footnote>
  <w:footnote w:id="14">
    <w:p w:rsidR="00400B43" w:rsidRDefault="00400B43">
      <w:pPr>
        <w:pStyle w:val="ac"/>
      </w:pPr>
      <w:r>
        <w:rPr>
          <w:rStyle w:val="ae"/>
        </w:rPr>
        <w:footnoteRef/>
      </w:r>
      <w:r>
        <w:t xml:space="preserve"> </w:t>
      </w:r>
      <w:hyperlink r:id="rId14" w:anchor="Text" w:history="1">
        <w:r w:rsidRPr="004F525A">
          <w:rPr>
            <w:rStyle w:val="af"/>
          </w:rPr>
          <w:t>https://zakon.rada.gov.ua/laws/show/1024-2021-%D0%BF#Text</w:t>
        </w:r>
      </w:hyperlink>
    </w:p>
  </w:footnote>
  <w:footnote w:id="15">
    <w:p w:rsidR="00400B43" w:rsidRDefault="00400B43">
      <w:pPr>
        <w:pStyle w:val="ac"/>
      </w:pPr>
      <w:r>
        <w:rPr>
          <w:rStyle w:val="ae"/>
        </w:rPr>
        <w:footnoteRef/>
      </w:r>
      <w:r>
        <w:t xml:space="preserve"> </w:t>
      </w:r>
      <w:hyperlink r:id="rId15" w:history="1">
        <w:r w:rsidRPr="004E074A">
          <w:rPr>
            <w:rStyle w:val="af"/>
          </w:rPr>
          <w:t>https://lvivoblrada.gov.ua/programi-2021-2025-rokiv</w:t>
        </w:r>
      </w:hyperlink>
    </w:p>
  </w:footnote>
  <w:footnote w:id="16">
    <w:p w:rsidR="00400B43" w:rsidRDefault="00400B43">
      <w:pPr>
        <w:pStyle w:val="ac"/>
      </w:pPr>
      <w:r>
        <w:rPr>
          <w:rStyle w:val="ae"/>
        </w:rPr>
        <w:footnoteRef/>
      </w:r>
      <w:r>
        <w:t xml:space="preserve"> </w:t>
      </w:r>
      <w:hyperlink r:id="rId16" w:history="1">
        <w:r w:rsidRPr="004E074A">
          <w:rPr>
            <w:rStyle w:val="af"/>
          </w:rPr>
          <w:t>https://lvivoblrada.gov.ua/programi-2021-2025-rokiv</w:t>
        </w:r>
      </w:hyperlink>
    </w:p>
  </w:footnote>
  <w:footnote w:id="17">
    <w:p w:rsidR="00400B43" w:rsidRDefault="00400B43">
      <w:pPr>
        <w:pStyle w:val="ac"/>
      </w:pPr>
      <w:r>
        <w:rPr>
          <w:rStyle w:val="ae"/>
        </w:rPr>
        <w:footnoteRef/>
      </w:r>
      <w:r>
        <w:t xml:space="preserve"> </w:t>
      </w:r>
      <w:hyperlink r:id="rId17" w:history="1">
        <w:r w:rsidRPr="004E074A">
          <w:rPr>
            <w:rStyle w:val="af"/>
          </w:rPr>
          <w:t>https://geomap.land.kiev.ua/zoning-1.html</w:t>
        </w:r>
      </w:hyperlink>
    </w:p>
  </w:footnote>
  <w:footnote w:id="18">
    <w:p w:rsidR="00400B43" w:rsidRDefault="00400B43" w:rsidP="00121BA6">
      <w:pPr>
        <w:pStyle w:val="ac"/>
      </w:pPr>
      <w:r>
        <w:rPr>
          <w:rStyle w:val="ae"/>
        </w:rPr>
        <w:footnoteRef/>
      </w:r>
      <w:r>
        <w:t xml:space="preserve">Екологічний паспорт Львівської області доступний за посиланням:  </w:t>
      </w:r>
      <w:hyperlink r:id="rId18" w:history="1">
        <w:r w:rsidRPr="004E074A">
          <w:rPr>
            <w:rStyle w:val="af"/>
          </w:rPr>
          <w:t>https://drive.google.com/file/d/1gjO7FEyLLmaEl8AvBIQVKzMXWcm2SvMV/view</w:t>
        </w:r>
      </w:hyperlink>
    </w:p>
  </w:footnote>
  <w:footnote w:id="19">
    <w:p w:rsidR="00400B43" w:rsidRDefault="00400B43">
      <w:pPr>
        <w:pStyle w:val="ac"/>
      </w:pPr>
      <w:r>
        <w:rPr>
          <w:rStyle w:val="ae"/>
        </w:rPr>
        <w:footnoteRef/>
      </w:r>
      <w:r>
        <w:t xml:space="preserve"> </w:t>
      </w:r>
      <w:r w:rsidRPr="00D47542">
        <w:t xml:space="preserve">Звіт про Стратегічну екологічну оцінку Генерального плану м. Червоноград, стор. </w:t>
      </w:r>
      <w:r>
        <w:t>34-39</w:t>
      </w:r>
      <w:r w:rsidRPr="00D47542">
        <w:t xml:space="preserve">. </w:t>
      </w:r>
      <w:hyperlink r:id="rId19" w:history="1">
        <w:r w:rsidRPr="008E7CE0">
          <w:rPr>
            <w:rStyle w:val="af"/>
          </w:rPr>
          <w:t>https://chervonograd.golos.net.ua/files/pdf/957.pdf</w:t>
        </w:r>
      </w:hyperlink>
      <w:r>
        <w:t xml:space="preserve"> </w:t>
      </w:r>
    </w:p>
  </w:footnote>
  <w:footnote w:id="20">
    <w:p w:rsidR="00400B43" w:rsidRDefault="00400B43">
      <w:pPr>
        <w:pStyle w:val="ac"/>
      </w:pPr>
      <w:r>
        <w:rPr>
          <w:rStyle w:val="ae"/>
        </w:rPr>
        <w:footnoteRef/>
      </w:r>
      <w:r>
        <w:t xml:space="preserve"> </w:t>
      </w:r>
      <w:r w:rsidRPr="00D47542">
        <w:t xml:space="preserve">Звіт про Стратегічну екологічну оцінку Генерального плану м. Червоноград, стор. </w:t>
      </w:r>
      <w:r>
        <w:t>34-39</w:t>
      </w:r>
      <w:r w:rsidRPr="00D47542">
        <w:t xml:space="preserve">. </w:t>
      </w:r>
      <w:hyperlink r:id="rId20" w:history="1">
        <w:r w:rsidRPr="008E7CE0">
          <w:rPr>
            <w:rStyle w:val="af"/>
          </w:rPr>
          <w:t>https://chervonograd.golos.net.ua/files/pdf/957.pdf</w:t>
        </w:r>
      </w:hyperlink>
      <w:r>
        <w:t xml:space="preserve"> </w:t>
      </w:r>
    </w:p>
  </w:footnote>
  <w:footnote w:id="21">
    <w:p w:rsidR="00400B43" w:rsidRDefault="00400B43">
      <w:pPr>
        <w:pStyle w:val="ac"/>
      </w:pPr>
      <w:r>
        <w:rPr>
          <w:rStyle w:val="ae"/>
        </w:rPr>
        <w:footnoteRef/>
      </w:r>
      <w:r>
        <w:t xml:space="preserve"> </w:t>
      </w:r>
      <w:r w:rsidRPr="00D47542">
        <w:t xml:space="preserve">Звіт про Стратегічну екологічну оцінку Генерального плану м. Червоноград, стор. </w:t>
      </w:r>
      <w:r>
        <w:t>34-39</w:t>
      </w:r>
      <w:r w:rsidRPr="00D47542">
        <w:t xml:space="preserve">. </w:t>
      </w:r>
      <w:hyperlink r:id="rId21" w:history="1">
        <w:r w:rsidRPr="008E7CE0">
          <w:rPr>
            <w:rStyle w:val="af"/>
          </w:rPr>
          <w:t>https://chervonograd.golos.net.ua/files/pdf/957.pdf</w:t>
        </w:r>
      </w:hyperlink>
      <w:r>
        <w:t xml:space="preserve"> </w:t>
      </w:r>
    </w:p>
  </w:footnote>
  <w:footnote w:id="22">
    <w:p w:rsidR="00400B43" w:rsidRDefault="00400B43">
      <w:pPr>
        <w:pStyle w:val="ac"/>
      </w:pPr>
      <w:r>
        <w:rPr>
          <w:rStyle w:val="ae"/>
        </w:rPr>
        <w:footnoteRef/>
      </w:r>
      <w:r>
        <w:t xml:space="preserve"> Звіт про Стратегічну екологічну оцінку Генерального плану м. Червоноград, стор. 132-133. </w:t>
      </w:r>
      <w:hyperlink r:id="rId22" w:history="1">
        <w:r w:rsidRPr="008E7CE0">
          <w:rPr>
            <w:rStyle w:val="af"/>
          </w:rPr>
          <w:t>https://chervonograd.golos.net.ua/files/pdf/957.pdf</w:t>
        </w:r>
      </w:hyperlink>
      <w:r>
        <w:t xml:space="preserve"> </w:t>
      </w:r>
    </w:p>
  </w:footnote>
  <w:footnote w:id="23">
    <w:p w:rsidR="00400B43" w:rsidRDefault="00400B43">
      <w:pPr>
        <w:pStyle w:val="ac"/>
      </w:pPr>
      <w:r>
        <w:rPr>
          <w:rStyle w:val="ae"/>
        </w:rPr>
        <w:footnoteRef/>
      </w:r>
      <w:r>
        <w:t xml:space="preserve"> Звіт про Стратегічну екологічну оцінку Генерального плану м. Червоноград, стор. 40. </w:t>
      </w:r>
      <w:hyperlink r:id="rId23" w:history="1">
        <w:r w:rsidRPr="008E7CE0">
          <w:rPr>
            <w:rStyle w:val="af"/>
          </w:rPr>
          <w:t>https://chervonograd.golos.net.ua/files/pdf/957.pdf</w:t>
        </w:r>
      </w:hyperlink>
    </w:p>
  </w:footnote>
  <w:footnote w:id="24">
    <w:p w:rsidR="00400B43" w:rsidRDefault="00400B43">
      <w:pPr>
        <w:pStyle w:val="ac"/>
      </w:pPr>
      <w:r>
        <w:rPr>
          <w:rStyle w:val="ae"/>
        </w:rPr>
        <w:footnoteRef/>
      </w:r>
      <w:r>
        <w:t xml:space="preserve"> </w:t>
      </w:r>
      <w:hyperlink r:id="rId24" w:history="1">
        <w:r w:rsidRPr="0041317E">
          <w:rPr>
            <w:rStyle w:val="af"/>
          </w:rPr>
          <w:t>https://chg.gov.ua/proyekty-rishen-sesiii/st-3101</w:t>
        </w:r>
      </w:hyperlink>
    </w:p>
  </w:footnote>
  <w:footnote w:id="25">
    <w:p w:rsidR="00400B43" w:rsidRDefault="00400B43">
      <w:pPr>
        <w:pStyle w:val="ac"/>
      </w:pPr>
      <w:r>
        <w:rPr>
          <w:rStyle w:val="ae"/>
        </w:rPr>
        <w:footnoteRef/>
      </w:r>
      <w:r>
        <w:t xml:space="preserve"> Звіт про СЕО проекту актуалізованої Стратегії розвитку Львівської області на період до 2027 року: </w:t>
      </w:r>
      <w:hyperlink r:id="rId25" w:history="1">
        <w:r w:rsidRPr="00D12383">
          <w:rPr>
            <w:rStyle w:val="af"/>
          </w:rPr>
          <w:t>https://loda.gov.ua/news/112837</w:t>
        </w:r>
      </w:hyperlink>
    </w:p>
  </w:footnote>
  <w:footnote w:id="26">
    <w:p w:rsidR="00400B43" w:rsidRDefault="00400B43">
      <w:pPr>
        <w:pStyle w:val="ac"/>
      </w:pPr>
      <w:r>
        <w:rPr>
          <w:rStyle w:val="ae"/>
        </w:rPr>
        <w:footnoteRef/>
      </w:r>
      <w:r>
        <w:t xml:space="preserve"> </w:t>
      </w:r>
      <w:hyperlink r:id="rId26" w:anchor="Text" w:history="1">
        <w:r w:rsidRPr="005F6146">
          <w:rPr>
            <w:rStyle w:val="af"/>
          </w:rPr>
          <w:t>https://zakon.rada.gov.ua/laws/show/2354-19#Text</w:t>
        </w:r>
      </w:hyperlink>
    </w:p>
  </w:footnote>
  <w:footnote w:id="27">
    <w:p w:rsidR="00400B43" w:rsidRDefault="00400B43" w:rsidP="00212505">
      <w:pPr>
        <w:pStyle w:val="ac"/>
      </w:pPr>
      <w:r>
        <w:rPr>
          <w:rStyle w:val="ae"/>
        </w:rPr>
        <w:footnoteRef/>
      </w:r>
      <w:r>
        <w:t xml:space="preserve"> </w:t>
      </w:r>
      <w:r w:rsidRPr="00212505">
        <w:t>Про затвердження Порядку здійснення моніторингу наслідків виконання документа державного планування для довкілля, у тому числі для здоров’я населення</w:t>
      </w:r>
      <w:r>
        <w:t xml:space="preserve">. Постанова Кабінету Міністрів України від 16 грудня 2020 р. № 1272. </w:t>
      </w:r>
      <w:hyperlink r:id="rId27" w:anchor="Text" w:history="1">
        <w:r w:rsidRPr="005274D5">
          <w:rPr>
            <w:rStyle w:val="af"/>
          </w:rPr>
          <w:t>https://zakon.rada.gov.ua/laws/show/1272-2020-%D0%BF#Text</w:t>
        </w:r>
      </w:hyperlink>
      <w:r>
        <w:t xml:space="preserve"> </w:t>
      </w:r>
    </w:p>
  </w:footnote>
  <w:footnote w:id="28">
    <w:p w:rsidR="00400B43" w:rsidRDefault="00400B43" w:rsidP="00775225">
      <w:pPr>
        <w:pStyle w:val="ac"/>
      </w:pPr>
      <w:r>
        <w:rPr>
          <w:rStyle w:val="ae"/>
        </w:rPr>
        <w:footnoteRef/>
      </w:r>
      <w:r>
        <w:t xml:space="preserve"> Дані стосуються усього Шептицького кам’яновугільного басейну</w:t>
      </w:r>
    </w:p>
  </w:footnote>
  <w:footnote w:id="29">
    <w:p w:rsidR="00400B43" w:rsidRDefault="00400B43" w:rsidP="00775225">
      <w:pPr>
        <w:pStyle w:val="ac"/>
      </w:pPr>
      <w:r>
        <w:rPr>
          <w:rStyle w:val="ae"/>
        </w:rPr>
        <w:footnoteRef/>
      </w:r>
      <w:r>
        <w:t xml:space="preserve"> Дані стосуються усього Шептицького кам’яновугільного басейну</w:t>
      </w:r>
    </w:p>
  </w:footnote>
  <w:footnote w:id="30">
    <w:p w:rsidR="00400B43" w:rsidRDefault="00400B43" w:rsidP="00775225">
      <w:pPr>
        <w:pStyle w:val="ac"/>
      </w:pPr>
      <w:r>
        <w:rPr>
          <w:rStyle w:val="ae"/>
        </w:rPr>
        <w:footnoteRef/>
      </w:r>
      <w:r>
        <w:t xml:space="preserve"> Дані стосуються усього Шептицького кам’яновугільного басейну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B43" w:rsidRPr="00FB6748" w:rsidRDefault="00400B43" w:rsidP="00FB6748">
    <w:pPr>
      <w:jc w:val="center"/>
      <w:rPr>
        <w:rFonts w:ascii="Arial" w:hAnsi="Arial" w:cs="Arial"/>
        <w:b/>
        <w:sz w:val="16"/>
        <w:szCs w:val="16"/>
      </w:rPr>
    </w:pPr>
    <w:r w:rsidRPr="00EE2E7E">
      <w:rPr>
        <w:rFonts w:ascii="Arial" w:hAnsi="Arial" w:cs="Arial"/>
        <w:b/>
        <w:sz w:val="16"/>
        <w:szCs w:val="16"/>
      </w:rPr>
      <w:t>ЗВІТ ПРО СТРАТЕГІЧНУ ЕКОЛОГІЧНУ ОЦІНКУ</w:t>
    </w:r>
    <w:r>
      <w:rPr>
        <w:rFonts w:ascii="Arial" w:hAnsi="Arial" w:cs="Arial"/>
        <w:b/>
        <w:sz w:val="16"/>
        <w:szCs w:val="16"/>
      </w:rPr>
      <w:t xml:space="preserve"> </w:t>
    </w:r>
    <w:r w:rsidRPr="00EE2E7E">
      <w:rPr>
        <w:rFonts w:ascii="Arial" w:hAnsi="Arial" w:cs="Arial"/>
        <w:b/>
        <w:sz w:val="16"/>
        <w:szCs w:val="16"/>
      </w:rPr>
      <w:t>ПЛАНУ</w:t>
    </w:r>
    <w:r>
      <w:rPr>
        <w:rFonts w:ascii="Arial" w:hAnsi="Arial" w:cs="Arial"/>
        <w:b/>
        <w:sz w:val="16"/>
        <w:szCs w:val="16"/>
      </w:rPr>
      <w:t xml:space="preserve"> ДІЙ СПРАВЕДЛИВОЇ ТРАНСФОРМАЦІЇ ЧЕРВОНОГРАДСЬКОЇ</w:t>
    </w:r>
    <w:r w:rsidRPr="00EE2E7E">
      <w:rPr>
        <w:rFonts w:ascii="Arial" w:hAnsi="Arial" w:cs="Arial"/>
        <w:b/>
        <w:sz w:val="16"/>
        <w:szCs w:val="16"/>
      </w:rPr>
      <w:t xml:space="preserve"> МІСЬКОЇ</w:t>
    </w:r>
    <w:r>
      <w:rPr>
        <w:rFonts w:ascii="Arial" w:hAnsi="Arial" w:cs="Arial"/>
        <w:b/>
        <w:sz w:val="16"/>
        <w:szCs w:val="16"/>
      </w:rPr>
      <w:t xml:space="preserve"> ТЕРИТОРІАЛЬНОЇ ГРОМАДИ НА ПЕРІОД ДО 2030 РОКУ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E1730"/>
    <w:multiLevelType w:val="hybridMultilevel"/>
    <w:tmpl w:val="6AFCC9E4"/>
    <w:lvl w:ilvl="0" w:tplc="0422000F">
      <w:start w:val="1"/>
      <w:numFmt w:val="decimal"/>
      <w:lvlText w:val="%1."/>
      <w:lvlJc w:val="left"/>
      <w:pPr>
        <w:ind w:left="1060" w:hanging="360"/>
      </w:p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1" w15:restartNumberingAfterBreak="0">
    <w:nsid w:val="02022D2B"/>
    <w:multiLevelType w:val="hybridMultilevel"/>
    <w:tmpl w:val="AEEC3C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28312AA"/>
    <w:multiLevelType w:val="hybridMultilevel"/>
    <w:tmpl w:val="7DB87F12"/>
    <w:lvl w:ilvl="0" w:tplc="04220001">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3" w15:restartNumberingAfterBreak="0">
    <w:nsid w:val="04D814A9"/>
    <w:multiLevelType w:val="hybridMultilevel"/>
    <w:tmpl w:val="7ED8C856"/>
    <w:lvl w:ilvl="0" w:tplc="394452B0">
      <w:start w:val="1"/>
      <w:numFmt w:val="decimal"/>
      <w:lvlText w:val="%1."/>
      <w:lvlJc w:val="left"/>
      <w:pPr>
        <w:ind w:left="1040" w:hanging="360"/>
      </w:pPr>
      <w:rPr>
        <w:rFonts w:hint="default"/>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4" w15:restartNumberingAfterBreak="0">
    <w:nsid w:val="098D2623"/>
    <w:multiLevelType w:val="hybridMultilevel"/>
    <w:tmpl w:val="B2449138"/>
    <w:lvl w:ilvl="0" w:tplc="04220001">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5" w15:restartNumberingAfterBreak="0">
    <w:nsid w:val="09B47BAB"/>
    <w:multiLevelType w:val="hybridMultilevel"/>
    <w:tmpl w:val="3FE49BF6"/>
    <w:lvl w:ilvl="0" w:tplc="04220005">
      <w:start w:val="1"/>
      <w:numFmt w:val="bullet"/>
      <w:lvlText w:val=""/>
      <w:lvlJc w:val="left"/>
      <w:pPr>
        <w:ind w:left="643" w:hanging="360"/>
      </w:pPr>
      <w:rPr>
        <w:rFonts w:ascii="Wingdings" w:hAnsi="Wingdings" w:hint="default"/>
      </w:rPr>
    </w:lvl>
    <w:lvl w:ilvl="1" w:tplc="04220003" w:tentative="1">
      <w:start w:val="1"/>
      <w:numFmt w:val="bullet"/>
      <w:lvlText w:val="o"/>
      <w:lvlJc w:val="left"/>
      <w:pPr>
        <w:ind w:left="1363" w:hanging="360"/>
      </w:pPr>
      <w:rPr>
        <w:rFonts w:ascii="Courier New" w:hAnsi="Courier New" w:cs="Courier New" w:hint="default"/>
      </w:rPr>
    </w:lvl>
    <w:lvl w:ilvl="2" w:tplc="04220005" w:tentative="1">
      <w:start w:val="1"/>
      <w:numFmt w:val="bullet"/>
      <w:lvlText w:val=""/>
      <w:lvlJc w:val="left"/>
      <w:pPr>
        <w:ind w:left="2083" w:hanging="360"/>
      </w:pPr>
      <w:rPr>
        <w:rFonts w:ascii="Wingdings" w:hAnsi="Wingdings" w:hint="default"/>
      </w:rPr>
    </w:lvl>
    <w:lvl w:ilvl="3" w:tplc="04220001" w:tentative="1">
      <w:start w:val="1"/>
      <w:numFmt w:val="bullet"/>
      <w:lvlText w:val=""/>
      <w:lvlJc w:val="left"/>
      <w:pPr>
        <w:ind w:left="2803" w:hanging="360"/>
      </w:pPr>
      <w:rPr>
        <w:rFonts w:ascii="Symbol" w:hAnsi="Symbol" w:hint="default"/>
      </w:rPr>
    </w:lvl>
    <w:lvl w:ilvl="4" w:tplc="04220003" w:tentative="1">
      <w:start w:val="1"/>
      <w:numFmt w:val="bullet"/>
      <w:lvlText w:val="o"/>
      <w:lvlJc w:val="left"/>
      <w:pPr>
        <w:ind w:left="3523" w:hanging="360"/>
      </w:pPr>
      <w:rPr>
        <w:rFonts w:ascii="Courier New" w:hAnsi="Courier New" w:cs="Courier New" w:hint="default"/>
      </w:rPr>
    </w:lvl>
    <w:lvl w:ilvl="5" w:tplc="04220005" w:tentative="1">
      <w:start w:val="1"/>
      <w:numFmt w:val="bullet"/>
      <w:lvlText w:val=""/>
      <w:lvlJc w:val="left"/>
      <w:pPr>
        <w:ind w:left="4243" w:hanging="360"/>
      </w:pPr>
      <w:rPr>
        <w:rFonts w:ascii="Wingdings" w:hAnsi="Wingdings" w:hint="default"/>
      </w:rPr>
    </w:lvl>
    <w:lvl w:ilvl="6" w:tplc="04220001" w:tentative="1">
      <w:start w:val="1"/>
      <w:numFmt w:val="bullet"/>
      <w:lvlText w:val=""/>
      <w:lvlJc w:val="left"/>
      <w:pPr>
        <w:ind w:left="4963" w:hanging="360"/>
      </w:pPr>
      <w:rPr>
        <w:rFonts w:ascii="Symbol" w:hAnsi="Symbol" w:hint="default"/>
      </w:rPr>
    </w:lvl>
    <w:lvl w:ilvl="7" w:tplc="04220003" w:tentative="1">
      <w:start w:val="1"/>
      <w:numFmt w:val="bullet"/>
      <w:lvlText w:val="o"/>
      <w:lvlJc w:val="left"/>
      <w:pPr>
        <w:ind w:left="5683" w:hanging="360"/>
      </w:pPr>
      <w:rPr>
        <w:rFonts w:ascii="Courier New" w:hAnsi="Courier New" w:cs="Courier New" w:hint="default"/>
      </w:rPr>
    </w:lvl>
    <w:lvl w:ilvl="8" w:tplc="04220005" w:tentative="1">
      <w:start w:val="1"/>
      <w:numFmt w:val="bullet"/>
      <w:lvlText w:val=""/>
      <w:lvlJc w:val="left"/>
      <w:pPr>
        <w:ind w:left="6403" w:hanging="360"/>
      </w:pPr>
      <w:rPr>
        <w:rFonts w:ascii="Wingdings" w:hAnsi="Wingdings" w:hint="default"/>
      </w:rPr>
    </w:lvl>
  </w:abstractNum>
  <w:abstractNum w:abstractNumId="6" w15:restartNumberingAfterBreak="0">
    <w:nsid w:val="0A0342F2"/>
    <w:multiLevelType w:val="hybridMultilevel"/>
    <w:tmpl w:val="BAFAB968"/>
    <w:lvl w:ilvl="0" w:tplc="F326930C">
      <w:start w:val="1"/>
      <w:numFmt w:val="decimal"/>
      <w:lvlText w:val="%1."/>
      <w:lvlJc w:val="left"/>
      <w:pPr>
        <w:ind w:left="712" w:hanging="372"/>
      </w:pPr>
      <w:rPr>
        <w:rFonts w:hint="default"/>
      </w:rPr>
    </w:lvl>
    <w:lvl w:ilvl="1" w:tplc="04220019" w:tentative="1">
      <w:start w:val="1"/>
      <w:numFmt w:val="lowerLetter"/>
      <w:lvlText w:val="%2."/>
      <w:lvlJc w:val="left"/>
      <w:pPr>
        <w:ind w:left="1420" w:hanging="360"/>
      </w:pPr>
    </w:lvl>
    <w:lvl w:ilvl="2" w:tplc="0422001B" w:tentative="1">
      <w:start w:val="1"/>
      <w:numFmt w:val="lowerRoman"/>
      <w:lvlText w:val="%3."/>
      <w:lvlJc w:val="right"/>
      <w:pPr>
        <w:ind w:left="2140" w:hanging="180"/>
      </w:pPr>
    </w:lvl>
    <w:lvl w:ilvl="3" w:tplc="0422000F" w:tentative="1">
      <w:start w:val="1"/>
      <w:numFmt w:val="decimal"/>
      <w:lvlText w:val="%4."/>
      <w:lvlJc w:val="left"/>
      <w:pPr>
        <w:ind w:left="2860" w:hanging="360"/>
      </w:pPr>
    </w:lvl>
    <w:lvl w:ilvl="4" w:tplc="04220019" w:tentative="1">
      <w:start w:val="1"/>
      <w:numFmt w:val="lowerLetter"/>
      <w:lvlText w:val="%5."/>
      <w:lvlJc w:val="left"/>
      <w:pPr>
        <w:ind w:left="3580" w:hanging="360"/>
      </w:pPr>
    </w:lvl>
    <w:lvl w:ilvl="5" w:tplc="0422001B" w:tentative="1">
      <w:start w:val="1"/>
      <w:numFmt w:val="lowerRoman"/>
      <w:lvlText w:val="%6."/>
      <w:lvlJc w:val="right"/>
      <w:pPr>
        <w:ind w:left="4300" w:hanging="180"/>
      </w:pPr>
    </w:lvl>
    <w:lvl w:ilvl="6" w:tplc="0422000F" w:tentative="1">
      <w:start w:val="1"/>
      <w:numFmt w:val="decimal"/>
      <w:lvlText w:val="%7."/>
      <w:lvlJc w:val="left"/>
      <w:pPr>
        <w:ind w:left="5020" w:hanging="360"/>
      </w:pPr>
    </w:lvl>
    <w:lvl w:ilvl="7" w:tplc="04220019" w:tentative="1">
      <w:start w:val="1"/>
      <w:numFmt w:val="lowerLetter"/>
      <w:lvlText w:val="%8."/>
      <w:lvlJc w:val="left"/>
      <w:pPr>
        <w:ind w:left="5740" w:hanging="360"/>
      </w:pPr>
    </w:lvl>
    <w:lvl w:ilvl="8" w:tplc="0422001B" w:tentative="1">
      <w:start w:val="1"/>
      <w:numFmt w:val="lowerRoman"/>
      <w:lvlText w:val="%9."/>
      <w:lvlJc w:val="right"/>
      <w:pPr>
        <w:ind w:left="6460" w:hanging="180"/>
      </w:pPr>
    </w:lvl>
  </w:abstractNum>
  <w:abstractNum w:abstractNumId="7" w15:restartNumberingAfterBreak="0">
    <w:nsid w:val="0EE527DA"/>
    <w:multiLevelType w:val="hybridMultilevel"/>
    <w:tmpl w:val="95F2D6BA"/>
    <w:lvl w:ilvl="0" w:tplc="F70A01DC">
      <w:start w:val="1"/>
      <w:numFmt w:val="decimal"/>
      <w:lvlText w:val="%1."/>
      <w:lvlJc w:val="left"/>
      <w:pPr>
        <w:ind w:left="700" w:hanging="360"/>
      </w:pPr>
      <w:rPr>
        <w:rFonts w:hint="default"/>
      </w:rPr>
    </w:lvl>
    <w:lvl w:ilvl="1" w:tplc="04220019" w:tentative="1">
      <w:start w:val="1"/>
      <w:numFmt w:val="lowerLetter"/>
      <w:lvlText w:val="%2."/>
      <w:lvlJc w:val="left"/>
      <w:pPr>
        <w:ind w:left="1420" w:hanging="360"/>
      </w:pPr>
    </w:lvl>
    <w:lvl w:ilvl="2" w:tplc="0422001B" w:tentative="1">
      <w:start w:val="1"/>
      <w:numFmt w:val="lowerRoman"/>
      <w:lvlText w:val="%3."/>
      <w:lvlJc w:val="right"/>
      <w:pPr>
        <w:ind w:left="2140" w:hanging="180"/>
      </w:pPr>
    </w:lvl>
    <w:lvl w:ilvl="3" w:tplc="0422000F" w:tentative="1">
      <w:start w:val="1"/>
      <w:numFmt w:val="decimal"/>
      <w:lvlText w:val="%4."/>
      <w:lvlJc w:val="left"/>
      <w:pPr>
        <w:ind w:left="2860" w:hanging="360"/>
      </w:pPr>
    </w:lvl>
    <w:lvl w:ilvl="4" w:tplc="04220019" w:tentative="1">
      <w:start w:val="1"/>
      <w:numFmt w:val="lowerLetter"/>
      <w:lvlText w:val="%5."/>
      <w:lvlJc w:val="left"/>
      <w:pPr>
        <w:ind w:left="3580" w:hanging="360"/>
      </w:pPr>
    </w:lvl>
    <w:lvl w:ilvl="5" w:tplc="0422001B" w:tentative="1">
      <w:start w:val="1"/>
      <w:numFmt w:val="lowerRoman"/>
      <w:lvlText w:val="%6."/>
      <w:lvlJc w:val="right"/>
      <w:pPr>
        <w:ind w:left="4300" w:hanging="180"/>
      </w:pPr>
    </w:lvl>
    <w:lvl w:ilvl="6" w:tplc="0422000F" w:tentative="1">
      <w:start w:val="1"/>
      <w:numFmt w:val="decimal"/>
      <w:lvlText w:val="%7."/>
      <w:lvlJc w:val="left"/>
      <w:pPr>
        <w:ind w:left="5020" w:hanging="360"/>
      </w:pPr>
    </w:lvl>
    <w:lvl w:ilvl="7" w:tplc="04220019" w:tentative="1">
      <w:start w:val="1"/>
      <w:numFmt w:val="lowerLetter"/>
      <w:lvlText w:val="%8."/>
      <w:lvlJc w:val="left"/>
      <w:pPr>
        <w:ind w:left="5740" w:hanging="360"/>
      </w:pPr>
    </w:lvl>
    <w:lvl w:ilvl="8" w:tplc="0422001B" w:tentative="1">
      <w:start w:val="1"/>
      <w:numFmt w:val="lowerRoman"/>
      <w:lvlText w:val="%9."/>
      <w:lvlJc w:val="right"/>
      <w:pPr>
        <w:ind w:left="6460" w:hanging="180"/>
      </w:pPr>
    </w:lvl>
  </w:abstractNum>
  <w:abstractNum w:abstractNumId="8" w15:restartNumberingAfterBreak="0">
    <w:nsid w:val="10B80FE7"/>
    <w:multiLevelType w:val="hybridMultilevel"/>
    <w:tmpl w:val="FCA62EF6"/>
    <w:lvl w:ilvl="0" w:tplc="EC763030">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159C3390"/>
    <w:multiLevelType w:val="hybridMultilevel"/>
    <w:tmpl w:val="7E88CA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5E10B2E"/>
    <w:multiLevelType w:val="hybridMultilevel"/>
    <w:tmpl w:val="F282F8BA"/>
    <w:lvl w:ilvl="0" w:tplc="394452B0">
      <w:start w:val="1"/>
      <w:numFmt w:val="decimal"/>
      <w:lvlText w:val="%1."/>
      <w:lvlJc w:val="left"/>
      <w:pPr>
        <w:ind w:left="700" w:hanging="360"/>
      </w:pPr>
      <w:rPr>
        <w:rFonts w:hint="default"/>
      </w:rPr>
    </w:lvl>
    <w:lvl w:ilvl="1" w:tplc="04220019" w:tentative="1">
      <w:start w:val="1"/>
      <w:numFmt w:val="lowerLetter"/>
      <w:lvlText w:val="%2."/>
      <w:lvlJc w:val="left"/>
      <w:pPr>
        <w:ind w:left="1420" w:hanging="360"/>
      </w:pPr>
    </w:lvl>
    <w:lvl w:ilvl="2" w:tplc="0422001B" w:tentative="1">
      <w:start w:val="1"/>
      <w:numFmt w:val="lowerRoman"/>
      <w:lvlText w:val="%3."/>
      <w:lvlJc w:val="right"/>
      <w:pPr>
        <w:ind w:left="2140" w:hanging="180"/>
      </w:pPr>
    </w:lvl>
    <w:lvl w:ilvl="3" w:tplc="0422000F" w:tentative="1">
      <w:start w:val="1"/>
      <w:numFmt w:val="decimal"/>
      <w:lvlText w:val="%4."/>
      <w:lvlJc w:val="left"/>
      <w:pPr>
        <w:ind w:left="2860" w:hanging="360"/>
      </w:pPr>
    </w:lvl>
    <w:lvl w:ilvl="4" w:tplc="04220019" w:tentative="1">
      <w:start w:val="1"/>
      <w:numFmt w:val="lowerLetter"/>
      <w:lvlText w:val="%5."/>
      <w:lvlJc w:val="left"/>
      <w:pPr>
        <w:ind w:left="3580" w:hanging="360"/>
      </w:pPr>
    </w:lvl>
    <w:lvl w:ilvl="5" w:tplc="0422001B" w:tentative="1">
      <w:start w:val="1"/>
      <w:numFmt w:val="lowerRoman"/>
      <w:lvlText w:val="%6."/>
      <w:lvlJc w:val="right"/>
      <w:pPr>
        <w:ind w:left="4300" w:hanging="180"/>
      </w:pPr>
    </w:lvl>
    <w:lvl w:ilvl="6" w:tplc="0422000F" w:tentative="1">
      <w:start w:val="1"/>
      <w:numFmt w:val="decimal"/>
      <w:lvlText w:val="%7."/>
      <w:lvlJc w:val="left"/>
      <w:pPr>
        <w:ind w:left="5020" w:hanging="360"/>
      </w:pPr>
    </w:lvl>
    <w:lvl w:ilvl="7" w:tplc="04220019" w:tentative="1">
      <w:start w:val="1"/>
      <w:numFmt w:val="lowerLetter"/>
      <w:lvlText w:val="%8."/>
      <w:lvlJc w:val="left"/>
      <w:pPr>
        <w:ind w:left="5740" w:hanging="360"/>
      </w:pPr>
    </w:lvl>
    <w:lvl w:ilvl="8" w:tplc="0422001B" w:tentative="1">
      <w:start w:val="1"/>
      <w:numFmt w:val="lowerRoman"/>
      <w:lvlText w:val="%9."/>
      <w:lvlJc w:val="right"/>
      <w:pPr>
        <w:ind w:left="6460" w:hanging="180"/>
      </w:pPr>
    </w:lvl>
  </w:abstractNum>
  <w:abstractNum w:abstractNumId="11" w15:restartNumberingAfterBreak="0">
    <w:nsid w:val="171C505C"/>
    <w:multiLevelType w:val="hybridMultilevel"/>
    <w:tmpl w:val="50043B06"/>
    <w:lvl w:ilvl="0" w:tplc="0422000F">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17445410"/>
    <w:multiLevelType w:val="hybridMultilevel"/>
    <w:tmpl w:val="4A4A6F7C"/>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18065BD3"/>
    <w:multiLevelType w:val="hybridMultilevel"/>
    <w:tmpl w:val="DC7887EC"/>
    <w:lvl w:ilvl="0" w:tplc="04220001">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14" w15:restartNumberingAfterBreak="0">
    <w:nsid w:val="1893009A"/>
    <w:multiLevelType w:val="hybridMultilevel"/>
    <w:tmpl w:val="43C2D286"/>
    <w:lvl w:ilvl="0" w:tplc="9FA64B9E">
      <w:start w:val="1"/>
      <w:numFmt w:val="decimal"/>
      <w:lvlText w:val="%1."/>
      <w:lvlJc w:val="left"/>
      <w:pPr>
        <w:ind w:left="700" w:hanging="360"/>
      </w:pPr>
      <w:rPr>
        <w:rFonts w:hint="default"/>
      </w:rPr>
    </w:lvl>
    <w:lvl w:ilvl="1" w:tplc="04220019" w:tentative="1">
      <w:start w:val="1"/>
      <w:numFmt w:val="lowerLetter"/>
      <w:lvlText w:val="%2."/>
      <w:lvlJc w:val="left"/>
      <w:pPr>
        <w:ind w:left="1420" w:hanging="360"/>
      </w:pPr>
    </w:lvl>
    <w:lvl w:ilvl="2" w:tplc="0422001B" w:tentative="1">
      <w:start w:val="1"/>
      <w:numFmt w:val="lowerRoman"/>
      <w:lvlText w:val="%3."/>
      <w:lvlJc w:val="right"/>
      <w:pPr>
        <w:ind w:left="2140" w:hanging="180"/>
      </w:pPr>
    </w:lvl>
    <w:lvl w:ilvl="3" w:tplc="0422000F" w:tentative="1">
      <w:start w:val="1"/>
      <w:numFmt w:val="decimal"/>
      <w:lvlText w:val="%4."/>
      <w:lvlJc w:val="left"/>
      <w:pPr>
        <w:ind w:left="2860" w:hanging="360"/>
      </w:pPr>
    </w:lvl>
    <w:lvl w:ilvl="4" w:tplc="04220019" w:tentative="1">
      <w:start w:val="1"/>
      <w:numFmt w:val="lowerLetter"/>
      <w:lvlText w:val="%5."/>
      <w:lvlJc w:val="left"/>
      <w:pPr>
        <w:ind w:left="3580" w:hanging="360"/>
      </w:pPr>
    </w:lvl>
    <w:lvl w:ilvl="5" w:tplc="0422001B" w:tentative="1">
      <w:start w:val="1"/>
      <w:numFmt w:val="lowerRoman"/>
      <w:lvlText w:val="%6."/>
      <w:lvlJc w:val="right"/>
      <w:pPr>
        <w:ind w:left="4300" w:hanging="180"/>
      </w:pPr>
    </w:lvl>
    <w:lvl w:ilvl="6" w:tplc="0422000F" w:tentative="1">
      <w:start w:val="1"/>
      <w:numFmt w:val="decimal"/>
      <w:lvlText w:val="%7."/>
      <w:lvlJc w:val="left"/>
      <w:pPr>
        <w:ind w:left="5020" w:hanging="360"/>
      </w:pPr>
    </w:lvl>
    <w:lvl w:ilvl="7" w:tplc="04220019" w:tentative="1">
      <w:start w:val="1"/>
      <w:numFmt w:val="lowerLetter"/>
      <w:lvlText w:val="%8."/>
      <w:lvlJc w:val="left"/>
      <w:pPr>
        <w:ind w:left="5740" w:hanging="360"/>
      </w:pPr>
    </w:lvl>
    <w:lvl w:ilvl="8" w:tplc="0422001B" w:tentative="1">
      <w:start w:val="1"/>
      <w:numFmt w:val="lowerRoman"/>
      <w:lvlText w:val="%9."/>
      <w:lvlJc w:val="right"/>
      <w:pPr>
        <w:ind w:left="6460" w:hanging="180"/>
      </w:pPr>
    </w:lvl>
  </w:abstractNum>
  <w:abstractNum w:abstractNumId="15" w15:restartNumberingAfterBreak="0">
    <w:nsid w:val="19410F4C"/>
    <w:multiLevelType w:val="hybridMultilevel"/>
    <w:tmpl w:val="2D5446F2"/>
    <w:lvl w:ilvl="0" w:tplc="04220001">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16" w15:restartNumberingAfterBreak="0">
    <w:nsid w:val="21626970"/>
    <w:multiLevelType w:val="hybridMultilevel"/>
    <w:tmpl w:val="7C38CE10"/>
    <w:lvl w:ilvl="0" w:tplc="0422000F">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3CF743F"/>
    <w:multiLevelType w:val="hybridMultilevel"/>
    <w:tmpl w:val="D682F606"/>
    <w:lvl w:ilvl="0" w:tplc="04220011">
      <w:start w:val="1"/>
      <w:numFmt w:val="decimal"/>
      <w:lvlText w:val="%1)"/>
      <w:lvlJc w:val="left"/>
      <w:pPr>
        <w:ind w:left="1060" w:hanging="360"/>
      </w:p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18" w15:restartNumberingAfterBreak="0">
    <w:nsid w:val="24BA2C8A"/>
    <w:multiLevelType w:val="hybridMultilevel"/>
    <w:tmpl w:val="AE36EFC2"/>
    <w:lvl w:ilvl="0" w:tplc="04220001">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19" w15:restartNumberingAfterBreak="0">
    <w:nsid w:val="24ED5CD3"/>
    <w:multiLevelType w:val="hybridMultilevel"/>
    <w:tmpl w:val="C4628C92"/>
    <w:lvl w:ilvl="0" w:tplc="04220001">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20" w15:restartNumberingAfterBreak="0">
    <w:nsid w:val="25834682"/>
    <w:multiLevelType w:val="hybridMultilevel"/>
    <w:tmpl w:val="53EE6600"/>
    <w:lvl w:ilvl="0" w:tplc="04220001">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21" w15:restartNumberingAfterBreak="0">
    <w:nsid w:val="27693256"/>
    <w:multiLevelType w:val="hybridMultilevel"/>
    <w:tmpl w:val="A510C9FE"/>
    <w:lvl w:ilvl="0" w:tplc="04220001">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22" w15:restartNumberingAfterBreak="0">
    <w:nsid w:val="31735424"/>
    <w:multiLevelType w:val="hybridMultilevel"/>
    <w:tmpl w:val="5C3002B2"/>
    <w:lvl w:ilvl="0" w:tplc="04220001">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23" w15:restartNumberingAfterBreak="0">
    <w:nsid w:val="378F38EB"/>
    <w:multiLevelType w:val="hybridMultilevel"/>
    <w:tmpl w:val="81586D82"/>
    <w:lvl w:ilvl="0" w:tplc="0422000F">
      <w:start w:val="1"/>
      <w:numFmt w:val="decimal"/>
      <w:lvlText w:val="%1."/>
      <w:lvlJc w:val="left"/>
      <w:pPr>
        <w:ind w:left="1060" w:hanging="360"/>
      </w:p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24" w15:restartNumberingAfterBreak="0">
    <w:nsid w:val="39913540"/>
    <w:multiLevelType w:val="hybridMultilevel"/>
    <w:tmpl w:val="78C80D92"/>
    <w:lvl w:ilvl="0" w:tplc="04220001">
      <w:start w:val="1"/>
      <w:numFmt w:val="bullet"/>
      <w:lvlText w:val=""/>
      <w:lvlJc w:val="left"/>
      <w:pPr>
        <w:ind w:left="1400" w:hanging="360"/>
      </w:pPr>
      <w:rPr>
        <w:rFonts w:ascii="Symbol" w:hAnsi="Symbol" w:hint="default"/>
      </w:rPr>
    </w:lvl>
    <w:lvl w:ilvl="1" w:tplc="FBBE57C0">
      <w:numFmt w:val="bullet"/>
      <w:lvlText w:val="•"/>
      <w:lvlJc w:val="left"/>
      <w:pPr>
        <w:ind w:left="2132" w:hanging="372"/>
      </w:pPr>
      <w:rPr>
        <w:rFonts w:ascii="Arial" w:eastAsiaTheme="minorHAnsi" w:hAnsi="Arial" w:cs="Arial"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25" w15:restartNumberingAfterBreak="0">
    <w:nsid w:val="433A599A"/>
    <w:multiLevelType w:val="hybridMultilevel"/>
    <w:tmpl w:val="C71AAA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3473A49"/>
    <w:multiLevelType w:val="hybridMultilevel"/>
    <w:tmpl w:val="7826D7BC"/>
    <w:lvl w:ilvl="0" w:tplc="04220001">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27" w15:restartNumberingAfterBreak="0">
    <w:nsid w:val="43915A13"/>
    <w:multiLevelType w:val="hybridMultilevel"/>
    <w:tmpl w:val="87C63E76"/>
    <w:lvl w:ilvl="0" w:tplc="04220001">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28" w15:restartNumberingAfterBreak="0">
    <w:nsid w:val="467650F9"/>
    <w:multiLevelType w:val="hybridMultilevel"/>
    <w:tmpl w:val="5F302C8C"/>
    <w:lvl w:ilvl="0" w:tplc="0422000F">
      <w:start w:val="1"/>
      <w:numFmt w:val="decimal"/>
      <w:lvlText w:val="%1."/>
      <w:lvlJc w:val="left"/>
      <w:pPr>
        <w:ind w:left="1060" w:hanging="360"/>
      </w:p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29" w15:restartNumberingAfterBreak="0">
    <w:nsid w:val="57935C85"/>
    <w:multiLevelType w:val="hybridMultilevel"/>
    <w:tmpl w:val="A6E2E0EE"/>
    <w:lvl w:ilvl="0" w:tplc="394452B0">
      <w:start w:val="1"/>
      <w:numFmt w:val="decimal"/>
      <w:lvlText w:val="%1."/>
      <w:lvlJc w:val="left"/>
      <w:pPr>
        <w:ind w:left="700" w:hanging="360"/>
      </w:pPr>
      <w:rPr>
        <w:rFonts w:hint="default"/>
      </w:rPr>
    </w:lvl>
    <w:lvl w:ilvl="1" w:tplc="04220019" w:tentative="1">
      <w:start w:val="1"/>
      <w:numFmt w:val="lowerLetter"/>
      <w:lvlText w:val="%2."/>
      <w:lvlJc w:val="left"/>
      <w:pPr>
        <w:ind w:left="1420" w:hanging="360"/>
      </w:pPr>
    </w:lvl>
    <w:lvl w:ilvl="2" w:tplc="0422001B" w:tentative="1">
      <w:start w:val="1"/>
      <w:numFmt w:val="lowerRoman"/>
      <w:lvlText w:val="%3."/>
      <w:lvlJc w:val="right"/>
      <w:pPr>
        <w:ind w:left="2140" w:hanging="180"/>
      </w:pPr>
    </w:lvl>
    <w:lvl w:ilvl="3" w:tplc="0422000F" w:tentative="1">
      <w:start w:val="1"/>
      <w:numFmt w:val="decimal"/>
      <w:lvlText w:val="%4."/>
      <w:lvlJc w:val="left"/>
      <w:pPr>
        <w:ind w:left="2860" w:hanging="360"/>
      </w:pPr>
    </w:lvl>
    <w:lvl w:ilvl="4" w:tplc="04220019" w:tentative="1">
      <w:start w:val="1"/>
      <w:numFmt w:val="lowerLetter"/>
      <w:lvlText w:val="%5."/>
      <w:lvlJc w:val="left"/>
      <w:pPr>
        <w:ind w:left="3580" w:hanging="360"/>
      </w:pPr>
    </w:lvl>
    <w:lvl w:ilvl="5" w:tplc="0422001B" w:tentative="1">
      <w:start w:val="1"/>
      <w:numFmt w:val="lowerRoman"/>
      <w:lvlText w:val="%6."/>
      <w:lvlJc w:val="right"/>
      <w:pPr>
        <w:ind w:left="4300" w:hanging="180"/>
      </w:pPr>
    </w:lvl>
    <w:lvl w:ilvl="6" w:tplc="0422000F" w:tentative="1">
      <w:start w:val="1"/>
      <w:numFmt w:val="decimal"/>
      <w:lvlText w:val="%7."/>
      <w:lvlJc w:val="left"/>
      <w:pPr>
        <w:ind w:left="5020" w:hanging="360"/>
      </w:pPr>
    </w:lvl>
    <w:lvl w:ilvl="7" w:tplc="04220019" w:tentative="1">
      <w:start w:val="1"/>
      <w:numFmt w:val="lowerLetter"/>
      <w:lvlText w:val="%8."/>
      <w:lvlJc w:val="left"/>
      <w:pPr>
        <w:ind w:left="5740" w:hanging="360"/>
      </w:pPr>
    </w:lvl>
    <w:lvl w:ilvl="8" w:tplc="0422001B" w:tentative="1">
      <w:start w:val="1"/>
      <w:numFmt w:val="lowerRoman"/>
      <w:lvlText w:val="%9."/>
      <w:lvlJc w:val="right"/>
      <w:pPr>
        <w:ind w:left="6460" w:hanging="180"/>
      </w:pPr>
    </w:lvl>
  </w:abstractNum>
  <w:abstractNum w:abstractNumId="30" w15:restartNumberingAfterBreak="0">
    <w:nsid w:val="584E768B"/>
    <w:multiLevelType w:val="hybridMultilevel"/>
    <w:tmpl w:val="FC2CED52"/>
    <w:lvl w:ilvl="0" w:tplc="04220001">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31" w15:restartNumberingAfterBreak="0">
    <w:nsid w:val="5B4B27EA"/>
    <w:multiLevelType w:val="hybridMultilevel"/>
    <w:tmpl w:val="CE5AD372"/>
    <w:lvl w:ilvl="0" w:tplc="04220001">
      <w:start w:val="1"/>
      <w:numFmt w:val="bullet"/>
      <w:lvlText w:val=""/>
      <w:lvlJc w:val="left"/>
      <w:pPr>
        <w:ind w:left="1060" w:hanging="360"/>
      </w:pPr>
      <w:rPr>
        <w:rFonts w:ascii="Symbol" w:hAnsi="Symbol" w:hint="default"/>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32" w15:restartNumberingAfterBreak="0">
    <w:nsid w:val="5BBF7243"/>
    <w:multiLevelType w:val="hybridMultilevel"/>
    <w:tmpl w:val="6A104784"/>
    <w:lvl w:ilvl="0" w:tplc="04220001">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33" w15:restartNumberingAfterBreak="0">
    <w:nsid w:val="5F7C52FA"/>
    <w:multiLevelType w:val="hybridMultilevel"/>
    <w:tmpl w:val="93F83E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9EE1681"/>
    <w:multiLevelType w:val="hybridMultilevel"/>
    <w:tmpl w:val="CFEC37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00125E1"/>
    <w:multiLevelType w:val="hybridMultilevel"/>
    <w:tmpl w:val="DE2016D6"/>
    <w:lvl w:ilvl="0" w:tplc="04220001">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36" w15:restartNumberingAfterBreak="0">
    <w:nsid w:val="70B340EA"/>
    <w:multiLevelType w:val="hybridMultilevel"/>
    <w:tmpl w:val="7D406A9A"/>
    <w:lvl w:ilvl="0" w:tplc="7578069A">
      <w:start w:val="1"/>
      <w:numFmt w:val="decimal"/>
      <w:lvlText w:val="%1)"/>
      <w:lvlJc w:val="left"/>
      <w:pPr>
        <w:ind w:left="712" w:hanging="372"/>
      </w:pPr>
      <w:rPr>
        <w:rFonts w:hint="default"/>
      </w:rPr>
    </w:lvl>
    <w:lvl w:ilvl="1" w:tplc="04220019" w:tentative="1">
      <w:start w:val="1"/>
      <w:numFmt w:val="lowerLetter"/>
      <w:lvlText w:val="%2."/>
      <w:lvlJc w:val="left"/>
      <w:pPr>
        <w:ind w:left="1420" w:hanging="360"/>
      </w:pPr>
    </w:lvl>
    <w:lvl w:ilvl="2" w:tplc="0422001B" w:tentative="1">
      <w:start w:val="1"/>
      <w:numFmt w:val="lowerRoman"/>
      <w:lvlText w:val="%3."/>
      <w:lvlJc w:val="right"/>
      <w:pPr>
        <w:ind w:left="2140" w:hanging="180"/>
      </w:pPr>
    </w:lvl>
    <w:lvl w:ilvl="3" w:tplc="0422000F" w:tentative="1">
      <w:start w:val="1"/>
      <w:numFmt w:val="decimal"/>
      <w:lvlText w:val="%4."/>
      <w:lvlJc w:val="left"/>
      <w:pPr>
        <w:ind w:left="2860" w:hanging="360"/>
      </w:pPr>
    </w:lvl>
    <w:lvl w:ilvl="4" w:tplc="04220019" w:tentative="1">
      <w:start w:val="1"/>
      <w:numFmt w:val="lowerLetter"/>
      <w:lvlText w:val="%5."/>
      <w:lvlJc w:val="left"/>
      <w:pPr>
        <w:ind w:left="3580" w:hanging="360"/>
      </w:pPr>
    </w:lvl>
    <w:lvl w:ilvl="5" w:tplc="0422001B" w:tentative="1">
      <w:start w:val="1"/>
      <w:numFmt w:val="lowerRoman"/>
      <w:lvlText w:val="%6."/>
      <w:lvlJc w:val="right"/>
      <w:pPr>
        <w:ind w:left="4300" w:hanging="180"/>
      </w:pPr>
    </w:lvl>
    <w:lvl w:ilvl="6" w:tplc="0422000F" w:tentative="1">
      <w:start w:val="1"/>
      <w:numFmt w:val="decimal"/>
      <w:lvlText w:val="%7."/>
      <w:lvlJc w:val="left"/>
      <w:pPr>
        <w:ind w:left="5020" w:hanging="360"/>
      </w:pPr>
    </w:lvl>
    <w:lvl w:ilvl="7" w:tplc="04220019" w:tentative="1">
      <w:start w:val="1"/>
      <w:numFmt w:val="lowerLetter"/>
      <w:lvlText w:val="%8."/>
      <w:lvlJc w:val="left"/>
      <w:pPr>
        <w:ind w:left="5740" w:hanging="360"/>
      </w:pPr>
    </w:lvl>
    <w:lvl w:ilvl="8" w:tplc="0422001B" w:tentative="1">
      <w:start w:val="1"/>
      <w:numFmt w:val="lowerRoman"/>
      <w:lvlText w:val="%9."/>
      <w:lvlJc w:val="right"/>
      <w:pPr>
        <w:ind w:left="6460" w:hanging="180"/>
      </w:pPr>
    </w:lvl>
  </w:abstractNum>
  <w:abstractNum w:abstractNumId="37" w15:restartNumberingAfterBreak="0">
    <w:nsid w:val="73C770D8"/>
    <w:multiLevelType w:val="hybridMultilevel"/>
    <w:tmpl w:val="9C0C1860"/>
    <w:lvl w:ilvl="0" w:tplc="04220001">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38" w15:restartNumberingAfterBreak="0">
    <w:nsid w:val="73F41B0D"/>
    <w:multiLevelType w:val="hybridMultilevel"/>
    <w:tmpl w:val="CF4C1A92"/>
    <w:lvl w:ilvl="0" w:tplc="04220001">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39" w15:restartNumberingAfterBreak="0">
    <w:nsid w:val="759B0952"/>
    <w:multiLevelType w:val="hybridMultilevel"/>
    <w:tmpl w:val="5DD64E32"/>
    <w:lvl w:ilvl="0" w:tplc="04220001">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40" w15:restartNumberingAfterBreak="0">
    <w:nsid w:val="76B301F9"/>
    <w:multiLevelType w:val="hybridMultilevel"/>
    <w:tmpl w:val="99165A28"/>
    <w:lvl w:ilvl="0" w:tplc="04220001">
      <w:start w:val="1"/>
      <w:numFmt w:val="bullet"/>
      <w:lvlText w:val=""/>
      <w:lvlJc w:val="left"/>
      <w:pPr>
        <w:ind w:left="1400" w:hanging="360"/>
      </w:pPr>
      <w:rPr>
        <w:rFonts w:ascii="Symbol" w:hAnsi="Symbol"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41" w15:restartNumberingAfterBreak="0">
    <w:nsid w:val="7A3E7A05"/>
    <w:multiLevelType w:val="hybridMultilevel"/>
    <w:tmpl w:val="AD0AC336"/>
    <w:lvl w:ilvl="0" w:tplc="04220001">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42" w15:restartNumberingAfterBreak="0">
    <w:nsid w:val="7B386A00"/>
    <w:multiLevelType w:val="hybridMultilevel"/>
    <w:tmpl w:val="98B4BF8A"/>
    <w:lvl w:ilvl="0" w:tplc="04220001">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43" w15:restartNumberingAfterBreak="0">
    <w:nsid w:val="7C4A04C6"/>
    <w:multiLevelType w:val="hybridMultilevel"/>
    <w:tmpl w:val="B0261B58"/>
    <w:lvl w:ilvl="0" w:tplc="04220001">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44" w15:restartNumberingAfterBreak="0">
    <w:nsid w:val="7F4B4199"/>
    <w:multiLevelType w:val="hybridMultilevel"/>
    <w:tmpl w:val="D8DAAA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3"/>
  </w:num>
  <w:num w:numId="2">
    <w:abstractNumId w:val="1"/>
  </w:num>
  <w:num w:numId="3">
    <w:abstractNumId w:val="7"/>
  </w:num>
  <w:num w:numId="4">
    <w:abstractNumId w:val="34"/>
  </w:num>
  <w:num w:numId="5">
    <w:abstractNumId w:val="24"/>
  </w:num>
  <w:num w:numId="6">
    <w:abstractNumId w:val="40"/>
  </w:num>
  <w:num w:numId="7">
    <w:abstractNumId w:val="18"/>
  </w:num>
  <w:num w:numId="8">
    <w:abstractNumId w:val="8"/>
  </w:num>
  <w:num w:numId="9">
    <w:abstractNumId w:val="43"/>
  </w:num>
  <w:num w:numId="10">
    <w:abstractNumId w:val="12"/>
  </w:num>
  <w:num w:numId="11">
    <w:abstractNumId w:val="30"/>
  </w:num>
  <w:num w:numId="12">
    <w:abstractNumId w:val="25"/>
  </w:num>
  <w:num w:numId="13">
    <w:abstractNumId w:val="28"/>
  </w:num>
  <w:num w:numId="14">
    <w:abstractNumId w:val="31"/>
  </w:num>
  <w:num w:numId="15">
    <w:abstractNumId w:val="38"/>
  </w:num>
  <w:num w:numId="16">
    <w:abstractNumId w:val="42"/>
  </w:num>
  <w:num w:numId="17">
    <w:abstractNumId w:val="13"/>
  </w:num>
  <w:num w:numId="18">
    <w:abstractNumId w:val="26"/>
  </w:num>
  <w:num w:numId="19">
    <w:abstractNumId w:val="4"/>
  </w:num>
  <w:num w:numId="20">
    <w:abstractNumId w:val="20"/>
  </w:num>
  <w:num w:numId="21">
    <w:abstractNumId w:val="21"/>
  </w:num>
  <w:num w:numId="22">
    <w:abstractNumId w:val="23"/>
  </w:num>
  <w:num w:numId="23">
    <w:abstractNumId w:val="39"/>
  </w:num>
  <w:num w:numId="24">
    <w:abstractNumId w:val="32"/>
  </w:num>
  <w:num w:numId="25">
    <w:abstractNumId w:val="41"/>
  </w:num>
  <w:num w:numId="26">
    <w:abstractNumId w:val="27"/>
  </w:num>
  <w:num w:numId="27">
    <w:abstractNumId w:val="17"/>
  </w:num>
  <w:num w:numId="28">
    <w:abstractNumId w:val="36"/>
  </w:num>
  <w:num w:numId="29">
    <w:abstractNumId w:val="9"/>
  </w:num>
  <w:num w:numId="30">
    <w:abstractNumId w:val="16"/>
  </w:num>
  <w:num w:numId="31">
    <w:abstractNumId w:val="11"/>
  </w:num>
  <w:num w:numId="32">
    <w:abstractNumId w:val="37"/>
  </w:num>
  <w:num w:numId="33">
    <w:abstractNumId w:val="0"/>
  </w:num>
  <w:num w:numId="34">
    <w:abstractNumId w:val="29"/>
  </w:num>
  <w:num w:numId="35">
    <w:abstractNumId w:val="3"/>
  </w:num>
  <w:num w:numId="36">
    <w:abstractNumId w:val="10"/>
  </w:num>
  <w:num w:numId="37">
    <w:abstractNumId w:val="44"/>
  </w:num>
  <w:num w:numId="38">
    <w:abstractNumId w:val="19"/>
  </w:num>
  <w:num w:numId="39">
    <w:abstractNumId w:val="5"/>
  </w:num>
  <w:num w:numId="40">
    <w:abstractNumId w:val="15"/>
  </w:num>
  <w:num w:numId="41">
    <w:abstractNumId w:val="35"/>
  </w:num>
  <w:num w:numId="42">
    <w:abstractNumId w:val="2"/>
  </w:num>
  <w:num w:numId="43">
    <w:abstractNumId w:val="6"/>
  </w:num>
  <w:num w:numId="44">
    <w:abstractNumId w:val="22"/>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DAB"/>
    <w:rsid w:val="000133AD"/>
    <w:rsid w:val="00013D61"/>
    <w:rsid w:val="00045AB6"/>
    <w:rsid w:val="00050147"/>
    <w:rsid w:val="0006104C"/>
    <w:rsid w:val="00077052"/>
    <w:rsid w:val="000A2A73"/>
    <w:rsid w:val="000D45D0"/>
    <w:rsid w:val="000F1A1A"/>
    <w:rsid w:val="000F2E31"/>
    <w:rsid w:val="000F4EB3"/>
    <w:rsid w:val="001039CC"/>
    <w:rsid w:val="00121BA6"/>
    <w:rsid w:val="00121FF7"/>
    <w:rsid w:val="0013217D"/>
    <w:rsid w:val="00140708"/>
    <w:rsid w:val="001445F3"/>
    <w:rsid w:val="001479F9"/>
    <w:rsid w:val="00160546"/>
    <w:rsid w:val="001703C9"/>
    <w:rsid w:val="001715E4"/>
    <w:rsid w:val="00176ADF"/>
    <w:rsid w:val="00177FEA"/>
    <w:rsid w:val="00184272"/>
    <w:rsid w:val="0018667B"/>
    <w:rsid w:val="0019180F"/>
    <w:rsid w:val="001974D2"/>
    <w:rsid w:val="001A09B6"/>
    <w:rsid w:val="001B5F78"/>
    <w:rsid w:val="001B6AB4"/>
    <w:rsid w:val="001D27BD"/>
    <w:rsid w:val="001D5BE4"/>
    <w:rsid w:val="001E06C0"/>
    <w:rsid w:val="001E0B21"/>
    <w:rsid w:val="001F31F9"/>
    <w:rsid w:val="0020218B"/>
    <w:rsid w:val="0020331B"/>
    <w:rsid w:val="002043AD"/>
    <w:rsid w:val="00212505"/>
    <w:rsid w:val="00212B25"/>
    <w:rsid w:val="0021490E"/>
    <w:rsid w:val="002200C1"/>
    <w:rsid w:val="002423E2"/>
    <w:rsid w:val="0024505D"/>
    <w:rsid w:val="00246A6E"/>
    <w:rsid w:val="0025324B"/>
    <w:rsid w:val="00253D7D"/>
    <w:rsid w:val="00297134"/>
    <w:rsid w:val="002A03B1"/>
    <w:rsid w:val="002A188F"/>
    <w:rsid w:val="002B1237"/>
    <w:rsid w:val="002B1256"/>
    <w:rsid w:val="002B3156"/>
    <w:rsid w:val="002B74B7"/>
    <w:rsid w:val="002B7EC8"/>
    <w:rsid w:val="002D5BCF"/>
    <w:rsid w:val="002D7D19"/>
    <w:rsid w:val="00301BF3"/>
    <w:rsid w:val="00303335"/>
    <w:rsid w:val="003141E5"/>
    <w:rsid w:val="00314F50"/>
    <w:rsid w:val="00322BD2"/>
    <w:rsid w:val="00324087"/>
    <w:rsid w:val="003258AA"/>
    <w:rsid w:val="00336D6C"/>
    <w:rsid w:val="0035030C"/>
    <w:rsid w:val="0037356D"/>
    <w:rsid w:val="00373D50"/>
    <w:rsid w:val="0038077D"/>
    <w:rsid w:val="00383B78"/>
    <w:rsid w:val="00392841"/>
    <w:rsid w:val="00395D62"/>
    <w:rsid w:val="003B08AD"/>
    <w:rsid w:val="003D7E4D"/>
    <w:rsid w:val="003E3FAE"/>
    <w:rsid w:val="00400B43"/>
    <w:rsid w:val="00443850"/>
    <w:rsid w:val="00445FF1"/>
    <w:rsid w:val="004515D4"/>
    <w:rsid w:val="00451D98"/>
    <w:rsid w:val="00452AB1"/>
    <w:rsid w:val="00453652"/>
    <w:rsid w:val="00454493"/>
    <w:rsid w:val="004641FA"/>
    <w:rsid w:val="00465C88"/>
    <w:rsid w:val="00470D53"/>
    <w:rsid w:val="00483EE2"/>
    <w:rsid w:val="00486782"/>
    <w:rsid w:val="00490D26"/>
    <w:rsid w:val="004B3E82"/>
    <w:rsid w:val="004C2DA1"/>
    <w:rsid w:val="004E6015"/>
    <w:rsid w:val="004E7520"/>
    <w:rsid w:val="004F7844"/>
    <w:rsid w:val="00513C7F"/>
    <w:rsid w:val="005161D5"/>
    <w:rsid w:val="00533F35"/>
    <w:rsid w:val="00546182"/>
    <w:rsid w:val="005802C3"/>
    <w:rsid w:val="00587039"/>
    <w:rsid w:val="005A0066"/>
    <w:rsid w:val="005A72ED"/>
    <w:rsid w:val="005B59A8"/>
    <w:rsid w:val="005C0C93"/>
    <w:rsid w:val="005D1C9A"/>
    <w:rsid w:val="005D64D4"/>
    <w:rsid w:val="005D6CCE"/>
    <w:rsid w:val="005E3ED7"/>
    <w:rsid w:val="005F1D38"/>
    <w:rsid w:val="006166D8"/>
    <w:rsid w:val="00632707"/>
    <w:rsid w:val="0063688A"/>
    <w:rsid w:val="00637B0A"/>
    <w:rsid w:val="0066124C"/>
    <w:rsid w:val="00684CAE"/>
    <w:rsid w:val="00686CAF"/>
    <w:rsid w:val="006917F8"/>
    <w:rsid w:val="006A74D5"/>
    <w:rsid w:val="006D12E5"/>
    <w:rsid w:val="006D28D4"/>
    <w:rsid w:val="006F22A6"/>
    <w:rsid w:val="006F3D23"/>
    <w:rsid w:val="006F577C"/>
    <w:rsid w:val="007000D8"/>
    <w:rsid w:val="00700277"/>
    <w:rsid w:val="00701BA7"/>
    <w:rsid w:val="00712C14"/>
    <w:rsid w:val="007149E3"/>
    <w:rsid w:val="00726972"/>
    <w:rsid w:val="007312BC"/>
    <w:rsid w:val="00734B1D"/>
    <w:rsid w:val="00734DBC"/>
    <w:rsid w:val="007361DC"/>
    <w:rsid w:val="00736EE7"/>
    <w:rsid w:val="0073740E"/>
    <w:rsid w:val="00754E6B"/>
    <w:rsid w:val="00756580"/>
    <w:rsid w:val="00756D53"/>
    <w:rsid w:val="00763D4C"/>
    <w:rsid w:val="007707BF"/>
    <w:rsid w:val="00775225"/>
    <w:rsid w:val="00782829"/>
    <w:rsid w:val="00794CC7"/>
    <w:rsid w:val="007B0FF7"/>
    <w:rsid w:val="007D00E0"/>
    <w:rsid w:val="007D1CA3"/>
    <w:rsid w:val="007D711A"/>
    <w:rsid w:val="007E7754"/>
    <w:rsid w:val="008073AD"/>
    <w:rsid w:val="00843BEE"/>
    <w:rsid w:val="00851270"/>
    <w:rsid w:val="00861959"/>
    <w:rsid w:val="008635F4"/>
    <w:rsid w:val="008674CF"/>
    <w:rsid w:val="00880B56"/>
    <w:rsid w:val="00881124"/>
    <w:rsid w:val="00885FB6"/>
    <w:rsid w:val="008A54E5"/>
    <w:rsid w:val="008B3771"/>
    <w:rsid w:val="008C0DED"/>
    <w:rsid w:val="008C16FB"/>
    <w:rsid w:val="008C3CF0"/>
    <w:rsid w:val="008C7CCD"/>
    <w:rsid w:val="008D1FAD"/>
    <w:rsid w:val="008D23D0"/>
    <w:rsid w:val="008D413E"/>
    <w:rsid w:val="008F3789"/>
    <w:rsid w:val="009160E0"/>
    <w:rsid w:val="0093169A"/>
    <w:rsid w:val="00933EB0"/>
    <w:rsid w:val="00937210"/>
    <w:rsid w:val="009533BE"/>
    <w:rsid w:val="009636A5"/>
    <w:rsid w:val="00964E87"/>
    <w:rsid w:val="0096527F"/>
    <w:rsid w:val="00965809"/>
    <w:rsid w:val="00966DCE"/>
    <w:rsid w:val="0096726E"/>
    <w:rsid w:val="009728CC"/>
    <w:rsid w:val="009740FC"/>
    <w:rsid w:val="00983457"/>
    <w:rsid w:val="00987036"/>
    <w:rsid w:val="00996FDA"/>
    <w:rsid w:val="009A6CE5"/>
    <w:rsid w:val="009B2333"/>
    <w:rsid w:val="009B2D9B"/>
    <w:rsid w:val="009C1B39"/>
    <w:rsid w:val="009C2E76"/>
    <w:rsid w:val="009D51D3"/>
    <w:rsid w:val="009D662E"/>
    <w:rsid w:val="009E4D4A"/>
    <w:rsid w:val="00A06C3C"/>
    <w:rsid w:val="00A21C78"/>
    <w:rsid w:val="00A26DD7"/>
    <w:rsid w:val="00A35BA9"/>
    <w:rsid w:val="00A35C25"/>
    <w:rsid w:val="00A37D01"/>
    <w:rsid w:val="00A40B38"/>
    <w:rsid w:val="00A475B3"/>
    <w:rsid w:val="00A50FA2"/>
    <w:rsid w:val="00A56578"/>
    <w:rsid w:val="00A818EC"/>
    <w:rsid w:val="00A85BAF"/>
    <w:rsid w:val="00A909AC"/>
    <w:rsid w:val="00A94F74"/>
    <w:rsid w:val="00AC2A20"/>
    <w:rsid w:val="00AC2CCB"/>
    <w:rsid w:val="00AC2DD6"/>
    <w:rsid w:val="00AC5977"/>
    <w:rsid w:val="00AD240E"/>
    <w:rsid w:val="00AD4C84"/>
    <w:rsid w:val="00AD5BC0"/>
    <w:rsid w:val="00AD7263"/>
    <w:rsid w:val="00AF78D7"/>
    <w:rsid w:val="00B03FB0"/>
    <w:rsid w:val="00B0457A"/>
    <w:rsid w:val="00B16025"/>
    <w:rsid w:val="00B229F0"/>
    <w:rsid w:val="00B337FC"/>
    <w:rsid w:val="00B356B4"/>
    <w:rsid w:val="00B8578F"/>
    <w:rsid w:val="00B91806"/>
    <w:rsid w:val="00B936EC"/>
    <w:rsid w:val="00BA329C"/>
    <w:rsid w:val="00BA35F5"/>
    <w:rsid w:val="00BA740F"/>
    <w:rsid w:val="00BB38FB"/>
    <w:rsid w:val="00BB5714"/>
    <w:rsid w:val="00BC1249"/>
    <w:rsid w:val="00BC133E"/>
    <w:rsid w:val="00BD44E8"/>
    <w:rsid w:val="00BE276A"/>
    <w:rsid w:val="00BF0BF8"/>
    <w:rsid w:val="00C130AB"/>
    <w:rsid w:val="00C23BEC"/>
    <w:rsid w:val="00C35803"/>
    <w:rsid w:val="00C4365C"/>
    <w:rsid w:val="00C51920"/>
    <w:rsid w:val="00C57573"/>
    <w:rsid w:val="00C57D58"/>
    <w:rsid w:val="00C60978"/>
    <w:rsid w:val="00C60B28"/>
    <w:rsid w:val="00C63119"/>
    <w:rsid w:val="00C644EF"/>
    <w:rsid w:val="00C7547E"/>
    <w:rsid w:val="00CB18F3"/>
    <w:rsid w:val="00CC70D6"/>
    <w:rsid w:val="00CC7DAB"/>
    <w:rsid w:val="00CF1410"/>
    <w:rsid w:val="00CF2F7E"/>
    <w:rsid w:val="00D03441"/>
    <w:rsid w:val="00D03E41"/>
    <w:rsid w:val="00D04631"/>
    <w:rsid w:val="00D10DE1"/>
    <w:rsid w:val="00D4685B"/>
    <w:rsid w:val="00D47542"/>
    <w:rsid w:val="00D5078B"/>
    <w:rsid w:val="00D5490F"/>
    <w:rsid w:val="00D61C51"/>
    <w:rsid w:val="00D7083D"/>
    <w:rsid w:val="00D8066C"/>
    <w:rsid w:val="00D827DC"/>
    <w:rsid w:val="00D865AB"/>
    <w:rsid w:val="00DB3BA1"/>
    <w:rsid w:val="00DC1383"/>
    <w:rsid w:val="00DC59D6"/>
    <w:rsid w:val="00DC7BE1"/>
    <w:rsid w:val="00DF6D0B"/>
    <w:rsid w:val="00E14FCB"/>
    <w:rsid w:val="00E30A2E"/>
    <w:rsid w:val="00E47060"/>
    <w:rsid w:val="00E56AE1"/>
    <w:rsid w:val="00E5794E"/>
    <w:rsid w:val="00E64BD8"/>
    <w:rsid w:val="00E65258"/>
    <w:rsid w:val="00E71E8A"/>
    <w:rsid w:val="00E918CE"/>
    <w:rsid w:val="00E94A57"/>
    <w:rsid w:val="00E96F80"/>
    <w:rsid w:val="00EA3B0B"/>
    <w:rsid w:val="00EB5CCE"/>
    <w:rsid w:val="00EB6F2E"/>
    <w:rsid w:val="00EC2B08"/>
    <w:rsid w:val="00EC7DBB"/>
    <w:rsid w:val="00ED65CB"/>
    <w:rsid w:val="00EE2B66"/>
    <w:rsid w:val="00EE2E7E"/>
    <w:rsid w:val="00EF0372"/>
    <w:rsid w:val="00F12C9B"/>
    <w:rsid w:val="00F17747"/>
    <w:rsid w:val="00F60DAF"/>
    <w:rsid w:val="00F73C06"/>
    <w:rsid w:val="00F759DF"/>
    <w:rsid w:val="00FB422D"/>
    <w:rsid w:val="00FB58BC"/>
    <w:rsid w:val="00FB5D79"/>
    <w:rsid w:val="00FB6748"/>
    <w:rsid w:val="00FD0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304259-29A3-440D-8C39-03B5513F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1DC"/>
  </w:style>
  <w:style w:type="paragraph" w:styleId="1">
    <w:name w:val="heading 1"/>
    <w:basedOn w:val="a"/>
    <w:next w:val="a"/>
    <w:link w:val="10"/>
    <w:uiPriority w:val="9"/>
    <w:qFormat/>
    <w:rsid w:val="00F73C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12C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FB5D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2E7E"/>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E2E7E"/>
  </w:style>
  <w:style w:type="paragraph" w:styleId="a5">
    <w:name w:val="footer"/>
    <w:basedOn w:val="a"/>
    <w:link w:val="a6"/>
    <w:uiPriority w:val="99"/>
    <w:unhideWhenUsed/>
    <w:rsid w:val="00EE2E7E"/>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E2E7E"/>
  </w:style>
  <w:style w:type="paragraph" w:styleId="a7">
    <w:name w:val="List Paragraph"/>
    <w:aliases w:val="Bullet Points,Liste Paragraf,Llista Nivell1,Lista de nivel 1,Paragraphe de liste PBLH,Normal bullet 2,Graph &amp; Table tite,Table of contents numbered,Bullet list,Bullet List Paragraph,Level 1 Bullet,numbered,Bullet List,FooterText,列出段落,2"/>
    <w:basedOn w:val="a"/>
    <w:link w:val="a8"/>
    <w:uiPriority w:val="1"/>
    <w:qFormat/>
    <w:rsid w:val="00712C14"/>
    <w:pPr>
      <w:ind w:left="720"/>
      <w:contextualSpacing/>
    </w:pPr>
  </w:style>
  <w:style w:type="character" w:customStyle="1" w:styleId="20">
    <w:name w:val="Заголовок 2 Знак"/>
    <w:basedOn w:val="a0"/>
    <w:link w:val="2"/>
    <w:uiPriority w:val="9"/>
    <w:rsid w:val="00712C14"/>
    <w:rPr>
      <w:rFonts w:asciiTheme="majorHAnsi" w:eastAsiaTheme="majorEastAsia" w:hAnsiTheme="majorHAnsi" w:cstheme="majorBidi"/>
      <w:color w:val="2E74B5" w:themeColor="accent1" w:themeShade="BF"/>
      <w:sz w:val="26"/>
      <w:szCs w:val="26"/>
    </w:rPr>
  </w:style>
  <w:style w:type="paragraph" w:styleId="a9">
    <w:name w:val="endnote text"/>
    <w:basedOn w:val="a"/>
    <w:link w:val="aa"/>
    <w:uiPriority w:val="99"/>
    <w:semiHidden/>
    <w:unhideWhenUsed/>
    <w:rsid w:val="008C0DED"/>
    <w:pPr>
      <w:spacing w:after="0" w:line="240" w:lineRule="auto"/>
    </w:pPr>
    <w:rPr>
      <w:sz w:val="20"/>
      <w:szCs w:val="20"/>
    </w:rPr>
  </w:style>
  <w:style w:type="character" w:customStyle="1" w:styleId="aa">
    <w:name w:val="Текст кінцевої виноски Знак"/>
    <w:basedOn w:val="a0"/>
    <w:link w:val="a9"/>
    <w:uiPriority w:val="99"/>
    <w:semiHidden/>
    <w:rsid w:val="008C0DED"/>
    <w:rPr>
      <w:sz w:val="20"/>
      <w:szCs w:val="20"/>
    </w:rPr>
  </w:style>
  <w:style w:type="character" w:styleId="ab">
    <w:name w:val="endnote reference"/>
    <w:basedOn w:val="a0"/>
    <w:uiPriority w:val="99"/>
    <w:semiHidden/>
    <w:unhideWhenUsed/>
    <w:rsid w:val="008C0DED"/>
    <w:rPr>
      <w:vertAlign w:val="superscript"/>
    </w:rPr>
  </w:style>
  <w:style w:type="paragraph" w:styleId="ac">
    <w:name w:val="footnote text"/>
    <w:basedOn w:val="a"/>
    <w:link w:val="ad"/>
    <w:uiPriority w:val="99"/>
    <w:semiHidden/>
    <w:unhideWhenUsed/>
    <w:rsid w:val="008C0DED"/>
    <w:pPr>
      <w:spacing w:after="0" w:line="240" w:lineRule="auto"/>
    </w:pPr>
    <w:rPr>
      <w:sz w:val="20"/>
      <w:szCs w:val="20"/>
    </w:rPr>
  </w:style>
  <w:style w:type="character" w:customStyle="1" w:styleId="ad">
    <w:name w:val="Текст виноски Знак"/>
    <w:basedOn w:val="a0"/>
    <w:link w:val="ac"/>
    <w:uiPriority w:val="99"/>
    <w:semiHidden/>
    <w:rsid w:val="008C0DED"/>
    <w:rPr>
      <w:sz w:val="20"/>
      <w:szCs w:val="20"/>
    </w:rPr>
  </w:style>
  <w:style w:type="character" w:styleId="ae">
    <w:name w:val="footnote reference"/>
    <w:basedOn w:val="a0"/>
    <w:uiPriority w:val="99"/>
    <w:semiHidden/>
    <w:unhideWhenUsed/>
    <w:rsid w:val="008C0DED"/>
    <w:rPr>
      <w:vertAlign w:val="superscript"/>
    </w:rPr>
  </w:style>
  <w:style w:type="character" w:styleId="af">
    <w:name w:val="Hyperlink"/>
    <w:basedOn w:val="a0"/>
    <w:uiPriority w:val="99"/>
    <w:unhideWhenUsed/>
    <w:rsid w:val="00A37D01"/>
    <w:rPr>
      <w:color w:val="0563C1" w:themeColor="hyperlink"/>
      <w:u w:val="single"/>
    </w:rPr>
  </w:style>
  <w:style w:type="table" w:styleId="af0">
    <w:name w:val="Table Grid"/>
    <w:basedOn w:val="a1"/>
    <w:uiPriority w:val="39"/>
    <w:rsid w:val="00A35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aption"/>
    <w:basedOn w:val="a"/>
    <w:next w:val="a"/>
    <w:uiPriority w:val="35"/>
    <w:unhideWhenUsed/>
    <w:qFormat/>
    <w:rsid w:val="00F73C06"/>
    <w:pPr>
      <w:spacing w:after="200" w:line="240" w:lineRule="auto"/>
    </w:pPr>
    <w:rPr>
      <w:i/>
      <w:iCs/>
      <w:color w:val="44546A" w:themeColor="text2"/>
      <w:sz w:val="18"/>
      <w:szCs w:val="18"/>
    </w:rPr>
  </w:style>
  <w:style w:type="character" w:customStyle="1" w:styleId="10">
    <w:name w:val="Заголовок 1 Знак"/>
    <w:basedOn w:val="a0"/>
    <w:link w:val="1"/>
    <w:uiPriority w:val="9"/>
    <w:rsid w:val="00F73C06"/>
    <w:rPr>
      <w:rFonts w:asciiTheme="majorHAnsi" w:eastAsiaTheme="majorEastAsia" w:hAnsiTheme="majorHAnsi" w:cstheme="majorBidi"/>
      <w:color w:val="2E74B5" w:themeColor="accent1" w:themeShade="BF"/>
      <w:sz w:val="32"/>
      <w:szCs w:val="32"/>
    </w:rPr>
  </w:style>
  <w:style w:type="paragraph" w:styleId="af2">
    <w:name w:val="TOC Heading"/>
    <w:basedOn w:val="1"/>
    <w:next w:val="a"/>
    <w:uiPriority w:val="39"/>
    <w:unhideWhenUsed/>
    <w:qFormat/>
    <w:rsid w:val="00F73C06"/>
    <w:pPr>
      <w:outlineLvl w:val="9"/>
    </w:pPr>
    <w:rPr>
      <w:lang w:eastAsia="uk-UA"/>
    </w:rPr>
  </w:style>
  <w:style w:type="paragraph" w:styleId="21">
    <w:name w:val="toc 2"/>
    <w:basedOn w:val="a"/>
    <w:next w:val="a"/>
    <w:autoRedefine/>
    <w:uiPriority w:val="39"/>
    <w:unhideWhenUsed/>
    <w:rsid w:val="00F73C06"/>
    <w:pPr>
      <w:spacing w:after="100"/>
      <w:ind w:left="220"/>
    </w:pPr>
  </w:style>
  <w:style w:type="character" w:customStyle="1" w:styleId="30">
    <w:name w:val="Заголовок 3 Знак"/>
    <w:basedOn w:val="a0"/>
    <w:link w:val="3"/>
    <w:uiPriority w:val="9"/>
    <w:rsid w:val="00FB5D79"/>
    <w:rPr>
      <w:rFonts w:asciiTheme="majorHAnsi" w:eastAsiaTheme="majorEastAsia" w:hAnsiTheme="majorHAnsi" w:cstheme="majorBidi"/>
      <w:color w:val="1F4D78" w:themeColor="accent1" w:themeShade="7F"/>
      <w:sz w:val="24"/>
      <w:szCs w:val="24"/>
    </w:rPr>
  </w:style>
  <w:style w:type="paragraph" w:customStyle="1" w:styleId="TableTitle">
    <w:name w:val="Table Title"/>
    <w:basedOn w:val="a"/>
    <w:next w:val="a"/>
    <w:autoRedefine/>
    <w:uiPriority w:val="99"/>
    <w:qFormat/>
    <w:rsid w:val="008A54E5"/>
    <w:pPr>
      <w:keepNext/>
      <w:keepLines/>
      <w:tabs>
        <w:tab w:val="left" w:pos="1560"/>
        <w:tab w:val="left" w:pos="1843"/>
      </w:tabs>
      <w:suppressAutoHyphens/>
      <w:spacing w:before="180" w:after="120" w:line="240" w:lineRule="auto"/>
      <w:ind w:left="567"/>
    </w:pPr>
    <w:rPr>
      <w:rFonts w:ascii="Arial" w:eastAsia="Times New Roman" w:hAnsi="Arial" w:cs="Arial"/>
      <w:b/>
    </w:rPr>
  </w:style>
  <w:style w:type="paragraph" w:customStyle="1" w:styleId="af3">
    <w:name w:val="+текст"/>
    <w:basedOn w:val="a"/>
    <w:link w:val="af4"/>
    <w:uiPriority w:val="99"/>
    <w:qFormat/>
    <w:rsid w:val="008A54E5"/>
    <w:pPr>
      <w:spacing w:after="0" w:line="240" w:lineRule="auto"/>
      <w:ind w:firstLine="720"/>
      <w:jc w:val="both"/>
    </w:pPr>
    <w:rPr>
      <w:rFonts w:ascii="Times New Roman" w:eastAsia="Calibri" w:hAnsi="Times New Roman" w:cs="Times New Roman"/>
      <w:sz w:val="24"/>
      <w:lang w:val="ru-RU" w:eastAsia="ru-RU"/>
    </w:rPr>
  </w:style>
  <w:style w:type="character" w:customStyle="1" w:styleId="af4">
    <w:name w:val="+текст Знак"/>
    <w:link w:val="af3"/>
    <w:uiPriority w:val="99"/>
    <w:rsid w:val="008A54E5"/>
    <w:rPr>
      <w:rFonts w:ascii="Times New Roman" w:eastAsia="Calibri" w:hAnsi="Times New Roman" w:cs="Times New Roman"/>
      <w:sz w:val="24"/>
      <w:lang w:val="ru-RU" w:eastAsia="ru-RU"/>
    </w:rPr>
  </w:style>
  <w:style w:type="paragraph" w:customStyle="1" w:styleId="TableParagraph">
    <w:name w:val="Table Paragraph"/>
    <w:basedOn w:val="a"/>
    <w:uiPriority w:val="1"/>
    <w:qFormat/>
    <w:rsid w:val="008A54E5"/>
    <w:pPr>
      <w:widowControl w:val="0"/>
      <w:autoSpaceDE w:val="0"/>
      <w:autoSpaceDN w:val="0"/>
      <w:spacing w:after="0" w:line="240" w:lineRule="auto"/>
    </w:pPr>
    <w:rPr>
      <w:rFonts w:ascii="Times New Roman" w:eastAsia="Times New Roman" w:hAnsi="Times New Roman" w:cs="Times New Roman"/>
      <w:lang w:eastAsia="uk-UA" w:bidi="uk-UA"/>
    </w:rPr>
  </w:style>
  <w:style w:type="character" w:customStyle="1" w:styleId="a8">
    <w:name w:val="Абзац списку Знак"/>
    <w:aliases w:val="Bullet Points Знак,Liste Paragraf Знак,Llista Nivell1 Знак,Lista de nivel 1 Знак,Paragraphe de liste PBLH Знак,Normal bullet 2 Знак,Graph &amp; Table tite Знак,Table of contents numbered Знак,Bullet list Знак,Bullet List Paragraph Знак"/>
    <w:link w:val="a7"/>
    <w:uiPriority w:val="1"/>
    <w:locked/>
    <w:rsid w:val="0025324B"/>
  </w:style>
  <w:style w:type="table" w:customStyle="1" w:styleId="40">
    <w:name w:val="40"/>
    <w:basedOn w:val="a1"/>
    <w:rsid w:val="00FB58BC"/>
    <w:pPr>
      <w:spacing w:after="0" w:line="240" w:lineRule="auto"/>
      <w:ind w:hanging="1"/>
    </w:pPr>
    <w:rPr>
      <w:rFonts w:ascii="Arial" w:eastAsia="Arial" w:hAnsi="Arial" w:cs="Arial"/>
      <w:lang w:eastAsia="uk-UA"/>
    </w:rPr>
    <w:tblPr>
      <w:tblStyleRowBandSize w:val="1"/>
      <w:tblStyleColBandSize w:val="1"/>
      <w:tblInd w:w="0" w:type="nil"/>
      <w:tblCellMar>
        <w:left w:w="115" w:type="dxa"/>
        <w:right w:w="115" w:type="dxa"/>
      </w:tblCellMar>
    </w:tblPr>
  </w:style>
  <w:style w:type="table" w:customStyle="1" w:styleId="TableNormal">
    <w:name w:val="Table Normal"/>
    <w:uiPriority w:val="2"/>
    <w:qFormat/>
    <w:rsid w:val="00451D98"/>
    <w:rPr>
      <w:lang w:eastAsia="uk-UA"/>
    </w:rPr>
    <w:tblPr>
      <w:tblCellMar>
        <w:top w:w="0" w:type="dxa"/>
        <w:left w:w="0" w:type="dxa"/>
        <w:bottom w:w="0" w:type="dxa"/>
        <w:right w:w="0" w:type="dxa"/>
      </w:tblCellMar>
    </w:tblPr>
  </w:style>
  <w:style w:type="paragraph" w:styleId="31">
    <w:name w:val="toc 3"/>
    <w:basedOn w:val="a"/>
    <w:next w:val="a"/>
    <w:autoRedefine/>
    <w:uiPriority w:val="39"/>
    <w:unhideWhenUsed/>
    <w:rsid w:val="00FB422D"/>
    <w:pPr>
      <w:spacing w:after="100"/>
      <w:ind w:left="440"/>
    </w:pPr>
  </w:style>
  <w:style w:type="paragraph" w:styleId="af5">
    <w:name w:val="table of figures"/>
    <w:basedOn w:val="a"/>
    <w:next w:val="a"/>
    <w:uiPriority w:val="99"/>
    <w:unhideWhenUsed/>
    <w:rsid w:val="003B08AD"/>
    <w:pPr>
      <w:spacing w:after="0"/>
    </w:pPr>
  </w:style>
  <w:style w:type="paragraph" w:styleId="11">
    <w:name w:val="toc 1"/>
    <w:basedOn w:val="a"/>
    <w:next w:val="a"/>
    <w:autoRedefine/>
    <w:uiPriority w:val="39"/>
    <w:semiHidden/>
    <w:unhideWhenUsed/>
    <w:rsid w:val="003B08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zakon.rada.gov.ua/laws/show/373-2023-%D1%80" TargetMode="External"/><Relationship Id="rId13" Type="http://schemas.openxmlformats.org/officeDocument/2006/relationships/hyperlink" Target="https://mepr.gov.ua/wp-content/uploads/2023/07/LEDS_ua_last.pdf" TargetMode="External"/><Relationship Id="rId18" Type="http://schemas.openxmlformats.org/officeDocument/2006/relationships/hyperlink" Target="https://drive.google.com/file/d/1gjO7FEyLLmaEl8AvBIQVKzMXWcm2SvMV/view" TargetMode="External"/><Relationship Id="rId26" Type="http://schemas.openxmlformats.org/officeDocument/2006/relationships/hyperlink" Target="https://zakon.rada.gov.ua/laws/show/2354-19" TargetMode="External"/><Relationship Id="rId3" Type="http://schemas.openxmlformats.org/officeDocument/2006/relationships/hyperlink" Target="https://zakon.rada.gov.ua/laws/show/2354-19" TargetMode="External"/><Relationship Id="rId21" Type="http://schemas.openxmlformats.org/officeDocument/2006/relationships/hyperlink" Target="https://chervonograd.golos.net.ua/files/pdf/957.pdf" TargetMode="External"/><Relationship Id="rId7" Type="http://schemas.openxmlformats.org/officeDocument/2006/relationships/hyperlink" Target="https://zakon.rada.gov.ua/laws/show/1777-2021-%D1%80" TargetMode="External"/><Relationship Id="rId12" Type="http://schemas.openxmlformats.org/officeDocument/2006/relationships/hyperlink" Target="https://me.gov.ua/Documents/Detail?lang=uk-UA&amp;id=17f558a7-b4b4-42ca-b662-2811f42d4a33&amp;title=NatsionalniiPlanZEnergetikiTaKlimatuNaPeriodDo2030-Roku" TargetMode="External"/><Relationship Id="rId17" Type="http://schemas.openxmlformats.org/officeDocument/2006/relationships/hyperlink" Target="https://geomap.land.kiev.ua/zoning-1.html" TargetMode="External"/><Relationship Id="rId25" Type="http://schemas.openxmlformats.org/officeDocument/2006/relationships/hyperlink" Target="https://loda.gov.ua/news/112837" TargetMode="External"/><Relationship Id="rId2" Type="http://schemas.openxmlformats.org/officeDocument/2006/relationships/hyperlink" Target="https://zakon.rada.gov.ua/laws/show/722/2019" TargetMode="External"/><Relationship Id="rId16" Type="http://schemas.openxmlformats.org/officeDocument/2006/relationships/hyperlink" Target="https://lvivoblrada.gov.ua/programi-2021-2025-rokiv" TargetMode="External"/><Relationship Id="rId20" Type="http://schemas.openxmlformats.org/officeDocument/2006/relationships/hyperlink" Target="https://chervonograd.golos.net.ua/files/pdf/957.pdf" TargetMode="External"/><Relationship Id="rId1" Type="http://schemas.openxmlformats.org/officeDocument/2006/relationships/hyperlink" Target="https://www.undp.org/sites/g/files/zskgke326/files/migration/ua/Agenda2030_UA.pdf" TargetMode="External"/><Relationship Id="rId6" Type="http://schemas.openxmlformats.org/officeDocument/2006/relationships/hyperlink" Target="https://zakon.rada.gov.ua/laws/show/1134-2022-%D1%80" TargetMode="External"/><Relationship Id="rId11" Type="http://schemas.openxmlformats.org/officeDocument/2006/relationships/hyperlink" Target="https://zakon.rada.gov.ua/laws/show/1353-2024-%D1%80" TargetMode="External"/><Relationship Id="rId24" Type="http://schemas.openxmlformats.org/officeDocument/2006/relationships/hyperlink" Target="https://chg.gov.ua/proyekty-rishen-sesiii/st-3101" TargetMode="External"/><Relationship Id="rId5" Type="http://schemas.openxmlformats.org/officeDocument/2006/relationships/hyperlink" Target="https://zakon.rada.gov.ua/laws/show/1363-2021-%D1%80" TargetMode="External"/><Relationship Id="rId15" Type="http://schemas.openxmlformats.org/officeDocument/2006/relationships/hyperlink" Target="https://lvivoblrada.gov.ua/programi-2021-2025-rokiv" TargetMode="External"/><Relationship Id="rId23" Type="http://schemas.openxmlformats.org/officeDocument/2006/relationships/hyperlink" Target="https://chervonograd.golos.net.ua/files/pdf/957.pdf" TargetMode="External"/><Relationship Id="rId10" Type="http://schemas.openxmlformats.org/officeDocument/2006/relationships/hyperlink" Target="https://www.kmu.gov.ua/npas/pro-zatverdzhennya-nacionalnogo-planu-dij-z-ohoroni-navkolishnogo-prirodnogo-seredovishcha-na-period-do-2025-roku-i210421-443" TargetMode="External"/><Relationship Id="rId19" Type="http://schemas.openxmlformats.org/officeDocument/2006/relationships/hyperlink" Target="https://chervonograd.golos.net.ua/files/pdf/957.pdf" TargetMode="External"/><Relationship Id="rId4" Type="http://schemas.openxmlformats.org/officeDocument/2006/relationships/hyperlink" Target="https://zakon.rada.gov.ua/laws/show/2697-19" TargetMode="External"/><Relationship Id="rId9" Type="http://schemas.openxmlformats.org/officeDocument/2006/relationships/hyperlink" Target="https://mev.gov.ua/reforma/enerhetychna-stratehiya" TargetMode="External"/><Relationship Id="rId14" Type="http://schemas.openxmlformats.org/officeDocument/2006/relationships/hyperlink" Target="https://zakon.rada.gov.ua/laws/show/1024-2021-%D0%BF" TargetMode="External"/><Relationship Id="rId22" Type="http://schemas.openxmlformats.org/officeDocument/2006/relationships/hyperlink" Target="https://chervonograd.golos.net.ua/files/pdf/957.pdf" TargetMode="External"/><Relationship Id="rId27" Type="http://schemas.openxmlformats.org/officeDocument/2006/relationships/hyperlink" Target="https://zakon.rada.gov.ua/laws/show/1272-2020-%D0%B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_Microsoft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827572689777416"/>
          <c:y val="6.7787192000239499E-2"/>
          <c:w val="0.47098101373691925"/>
          <c:h val="0.82735067812340946"/>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8FAA-4D78-B4D7-6CC4E371638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8FAA-4D78-B4D7-6CC4E371638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8FAA-4D78-B4D7-6CC4E371638D}"/>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8FAA-4D78-B4D7-6CC4E371638D}"/>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8FAA-4D78-B4D7-6CC4E371638D}"/>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8FAA-4D78-B4D7-6CC4E371638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'земельні ресурси'!$A$1:$A$6</c:f>
              <c:strCache>
                <c:ptCount val="6"/>
                <c:pt idx="0">
                  <c:v>Сільськогосподарські землі</c:v>
                </c:pt>
                <c:pt idx="1">
                  <c:v>Землі лісового фонду</c:v>
                </c:pt>
                <c:pt idx="2">
                  <c:v>Забудовані землі</c:v>
                </c:pt>
                <c:pt idx="3">
                  <c:v>Відкриті землі заболочені</c:v>
                </c:pt>
                <c:pt idx="4">
                  <c:v>Відкриті землі без рослинного покриву або з незначним рослинним покривом</c:v>
                </c:pt>
                <c:pt idx="5">
                  <c:v>Землі водного фонду</c:v>
                </c:pt>
              </c:strCache>
            </c:strRef>
          </c:cat>
          <c:val>
            <c:numRef>
              <c:f>'земельні ресурси'!$B$1:$B$6</c:f>
              <c:numCache>
                <c:formatCode>0%</c:formatCode>
                <c:ptCount val="6"/>
                <c:pt idx="0">
                  <c:v>0.52</c:v>
                </c:pt>
                <c:pt idx="1">
                  <c:v>0.27</c:v>
                </c:pt>
                <c:pt idx="2">
                  <c:v>0.14000000000000001</c:v>
                </c:pt>
                <c:pt idx="3">
                  <c:v>0.02</c:v>
                </c:pt>
                <c:pt idx="4">
                  <c:v>0.01</c:v>
                </c:pt>
                <c:pt idx="5">
                  <c:v>0.03</c:v>
                </c:pt>
              </c:numCache>
            </c:numRef>
          </c:val>
          <c:extLst xmlns:c16r2="http://schemas.microsoft.com/office/drawing/2015/06/chart">
            <c:ext xmlns:c16="http://schemas.microsoft.com/office/drawing/2014/chart" uri="{C3380CC4-5D6E-409C-BE32-E72D297353CC}">
              <c16:uniqueId val="{0000000C-8FAA-4D78-B4D7-6CC4E371638D}"/>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2.9346218086375567E-2"/>
          <c:y val="0.10647735097751559"/>
          <c:w val="0.34099993182670346"/>
          <c:h val="0.892779258106044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264216972878389E-2"/>
          <c:y val="3.2723882188286285E-2"/>
          <c:w val="0.86732611548556426"/>
          <c:h val="0.89359436606613241"/>
        </c:manualLayout>
      </c:layout>
      <c:barChart>
        <c:barDir val="bar"/>
        <c:grouping val="clustered"/>
        <c:varyColors val="0"/>
        <c:ser>
          <c:idx val="0"/>
          <c:order val="0"/>
          <c:tx>
            <c:strRef>
              <c:f>Вікова!$C$2</c:f>
              <c:strCache>
                <c:ptCount val="1"/>
                <c:pt idx="0">
                  <c:v>Жінки</c:v>
                </c:pt>
              </c:strCache>
            </c:strRef>
          </c:tx>
          <c:spPr>
            <a:solidFill>
              <a:srgbClr val="A6D785"/>
            </a:solidFill>
            <a:ln w="12700">
              <a:solidFill>
                <a:srgbClr val="A6D785"/>
              </a:solidFill>
              <a:prstDash val="solid"/>
            </a:ln>
          </c:spPr>
          <c:invertIfNegative val="0"/>
          <c:dLbls>
            <c:dLbl>
              <c:idx val="95"/>
              <c:layout>
                <c:manualLayout>
                  <c:x val="1.3020833333333421E-2"/>
                  <c:y val="-8.3958774042249363E-18"/>
                </c:manualLayout>
              </c:layout>
              <c:spPr>
                <a:noFill/>
                <a:ln w="25400">
                  <a:noFill/>
                </a:ln>
              </c:spPr>
              <c:txPr>
                <a:bodyPr/>
                <a:lstStyle/>
                <a:p>
                  <a:pPr>
                    <a:defRPr sz="500" b="0" i="0" u="none" strike="noStrike" baseline="0">
                      <a:solidFill>
                        <a:srgbClr val="333333"/>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637-45AA-85B8-BA2BDB28F082}"/>
                </c:ext>
                <c:ext xmlns:c15="http://schemas.microsoft.com/office/drawing/2012/chart" uri="{CE6537A1-D6FC-4f65-9D91-7224C49458BB}"/>
              </c:extLst>
            </c:dLbl>
            <c:dLbl>
              <c:idx val="96"/>
              <c:layout>
                <c:manualLayout>
                  <c:x val="1.6571969696969696E-2"/>
                  <c:y val="0"/>
                </c:manualLayout>
              </c:layout>
              <c:spPr>
                <a:noFill/>
                <a:ln w="25400">
                  <a:noFill/>
                </a:ln>
              </c:spPr>
              <c:txPr>
                <a:bodyPr/>
                <a:lstStyle/>
                <a:p>
                  <a:pPr>
                    <a:defRPr sz="500" b="0" i="0" u="none" strike="noStrike" baseline="0">
                      <a:solidFill>
                        <a:srgbClr val="333333"/>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637-45AA-85B8-BA2BDB28F082}"/>
                </c:ext>
                <c:ext xmlns:c15="http://schemas.microsoft.com/office/drawing/2012/chart" uri="{CE6537A1-D6FC-4f65-9D91-7224C49458BB}"/>
              </c:extLst>
            </c:dLbl>
            <c:dLbl>
              <c:idx val="97"/>
              <c:layout>
                <c:manualLayout>
                  <c:x val="1.1837307623478881E-2"/>
                  <c:y val="0"/>
                </c:manualLayout>
              </c:layout>
              <c:spPr>
                <a:noFill/>
                <a:ln w="25400">
                  <a:noFill/>
                </a:ln>
              </c:spPr>
              <c:txPr>
                <a:bodyPr/>
                <a:lstStyle/>
                <a:p>
                  <a:pPr>
                    <a:defRPr sz="500" b="0" i="0" u="none" strike="noStrike" baseline="0">
                      <a:solidFill>
                        <a:srgbClr val="333333"/>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637-45AA-85B8-BA2BDB28F082}"/>
                </c:ext>
                <c:ext xmlns:c15="http://schemas.microsoft.com/office/drawing/2012/chart" uri="{CE6537A1-D6FC-4f65-9D91-7224C49458BB}"/>
              </c:extLst>
            </c:dLbl>
            <c:dLbl>
              <c:idx val="98"/>
              <c:layout>
                <c:manualLayout>
                  <c:x val="1.6571969696969696E-2"/>
                  <c:y val="-8.3821668409794565E-18"/>
                </c:manualLayout>
              </c:layout>
              <c:spPr>
                <a:noFill/>
                <a:ln w="25400">
                  <a:noFill/>
                </a:ln>
              </c:spPr>
              <c:txPr>
                <a:bodyPr/>
                <a:lstStyle/>
                <a:p>
                  <a:pPr>
                    <a:defRPr sz="500" b="0" i="0" u="none" strike="noStrike" baseline="0">
                      <a:solidFill>
                        <a:srgbClr val="333333"/>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637-45AA-85B8-BA2BDB28F082}"/>
                </c:ext>
                <c:ext xmlns:c15="http://schemas.microsoft.com/office/drawing/2012/chart" uri="{CE6537A1-D6FC-4f65-9D91-7224C49458BB}"/>
              </c:extLst>
            </c:dLbl>
            <c:dLbl>
              <c:idx val="99"/>
              <c:layout>
                <c:manualLayout>
                  <c:x val="1.5388257575757663E-2"/>
                  <c:y val="0"/>
                </c:manualLayout>
              </c:layout>
              <c:spPr>
                <a:noFill/>
                <a:ln w="25400">
                  <a:noFill/>
                </a:ln>
              </c:spPr>
              <c:txPr>
                <a:bodyPr/>
                <a:lstStyle/>
                <a:p>
                  <a:pPr>
                    <a:defRPr sz="500" b="0" i="0" u="none" strike="noStrike" baseline="0">
                      <a:solidFill>
                        <a:srgbClr val="333333"/>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637-45AA-85B8-BA2BDB28F082}"/>
                </c:ext>
                <c:ext xmlns:c15="http://schemas.microsoft.com/office/drawing/2012/chart" uri="{CE6537A1-D6FC-4f65-9D91-7224C49458BB}"/>
              </c:extLst>
            </c:dLbl>
            <c:dLbl>
              <c:idx val="100"/>
              <c:layout>
                <c:manualLayout>
                  <c:x val="1.6572156108327456E-2"/>
                  <c:y val="0"/>
                </c:manualLayout>
              </c:layout>
              <c:spPr>
                <a:noFill/>
                <a:ln w="25400">
                  <a:noFill/>
                </a:ln>
              </c:spPr>
              <c:txPr>
                <a:bodyPr/>
                <a:lstStyle/>
                <a:p>
                  <a:pPr>
                    <a:defRPr sz="500" b="0" i="0" u="none" strike="noStrike" baseline="0">
                      <a:solidFill>
                        <a:srgbClr val="333333"/>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637-45AA-85B8-BA2BDB28F082}"/>
                </c:ext>
                <c:ext xmlns:c15="http://schemas.microsoft.com/office/drawing/2012/chart" uri="{CE6537A1-D6FC-4f65-9D91-7224C49458BB}"/>
              </c:extLst>
            </c:dLbl>
            <c:spPr>
              <a:noFill/>
              <a:ln w="25400">
                <a:noFill/>
              </a:ln>
            </c:spPr>
            <c:txPr>
              <a:bodyPr wrap="square" lIns="38100" tIns="19050" rIns="38100" bIns="19050" anchor="ctr">
                <a:spAutoFit/>
              </a:bodyPr>
              <a:lstStyle/>
              <a:p>
                <a:pPr>
                  <a:defRPr sz="500" b="0" i="0" u="none" strike="noStrike" baseline="0">
                    <a:solidFill>
                      <a:srgbClr val="333333"/>
                    </a:solidFill>
                    <a:latin typeface="Arial"/>
                    <a:ea typeface="Arial"/>
                    <a:cs typeface="Aria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Вікова!$B$3:$B$103</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Вікова!$C$3:$C$103</c:f>
              <c:numCache>
                <c:formatCode>General</c:formatCode>
                <c:ptCount val="101"/>
                <c:pt idx="0">
                  <c:v>-216</c:v>
                </c:pt>
                <c:pt idx="1">
                  <c:v>-256</c:v>
                </c:pt>
                <c:pt idx="2">
                  <c:v>-291</c:v>
                </c:pt>
                <c:pt idx="3">
                  <c:v>-327</c:v>
                </c:pt>
                <c:pt idx="4">
                  <c:v>-381</c:v>
                </c:pt>
                <c:pt idx="5">
                  <c:v>-408</c:v>
                </c:pt>
                <c:pt idx="6">
                  <c:v>-399</c:v>
                </c:pt>
                <c:pt idx="7">
                  <c:v>-470</c:v>
                </c:pt>
                <c:pt idx="8">
                  <c:v>-503</c:v>
                </c:pt>
                <c:pt idx="9">
                  <c:v>-513</c:v>
                </c:pt>
                <c:pt idx="10">
                  <c:v>-615</c:v>
                </c:pt>
                <c:pt idx="11">
                  <c:v>-526</c:v>
                </c:pt>
                <c:pt idx="12">
                  <c:v>-565</c:v>
                </c:pt>
                <c:pt idx="13">
                  <c:v>-541</c:v>
                </c:pt>
                <c:pt idx="14">
                  <c:v>-551</c:v>
                </c:pt>
                <c:pt idx="15">
                  <c:v>-576</c:v>
                </c:pt>
                <c:pt idx="16">
                  <c:v>-527</c:v>
                </c:pt>
                <c:pt idx="17">
                  <c:v>-544</c:v>
                </c:pt>
                <c:pt idx="18">
                  <c:v>-295</c:v>
                </c:pt>
                <c:pt idx="19">
                  <c:v>-351</c:v>
                </c:pt>
                <c:pt idx="20">
                  <c:v>-359</c:v>
                </c:pt>
                <c:pt idx="21">
                  <c:v>-368</c:v>
                </c:pt>
                <c:pt idx="22">
                  <c:v>-349</c:v>
                </c:pt>
                <c:pt idx="23">
                  <c:v>-312</c:v>
                </c:pt>
                <c:pt idx="24">
                  <c:v>-357</c:v>
                </c:pt>
                <c:pt idx="25">
                  <c:v>-385</c:v>
                </c:pt>
                <c:pt idx="26">
                  <c:v>-340</c:v>
                </c:pt>
                <c:pt idx="27">
                  <c:v>-399</c:v>
                </c:pt>
                <c:pt idx="28">
                  <c:v>-402</c:v>
                </c:pt>
                <c:pt idx="29">
                  <c:v>-449</c:v>
                </c:pt>
                <c:pt idx="30">
                  <c:v>-434</c:v>
                </c:pt>
                <c:pt idx="31">
                  <c:v>-497</c:v>
                </c:pt>
                <c:pt idx="32">
                  <c:v>-516</c:v>
                </c:pt>
                <c:pt idx="33">
                  <c:v>-509</c:v>
                </c:pt>
                <c:pt idx="34">
                  <c:v>-589</c:v>
                </c:pt>
                <c:pt idx="35">
                  <c:v>-583</c:v>
                </c:pt>
                <c:pt idx="36">
                  <c:v>-634</c:v>
                </c:pt>
                <c:pt idx="37">
                  <c:v>-657</c:v>
                </c:pt>
                <c:pt idx="38">
                  <c:v>-683</c:v>
                </c:pt>
                <c:pt idx="39">
                  <c:v>-664</c:v>
                </c:pt>
                <c:pt idx="40">
                  <c:v>-681</c:v>
                </c:pt>
                <c:pt idx="41">
                  <c:v>-701</c:v>
                </c:pt>
                <c:pt idx="42">
                  <c:v>-586</c:v>
                </c:pt>
                <c:pt idx="43">
                  <c:v>-618</c:v>
                </c:pt>
                <c:pt idx="44">
                  <c:v>-604</c:v>
                </c:pt>
                <c:pt idx="45">
                  <c:v>-500</c:v>
                </c:pt>
                <c:pt idx="46">
                  <c:v>-571</c:v>
                </c:pt>
                <c:pt idx="47">
                  <c:v>-505</c:v>
                </c:pt>
                <c:pt idx="48">
                  <c:v>-533</c:v>
                </c:pt>
                <c:pt idx="49">
                  <c:v>-532</c:v>
                </c:pt>
                <c:pt idx="50">
                  <c:v>-498</c:v>
                </c:pt>
                <c:pt idx="51">
                  <c:v>-551</c:v>
                </c:pt>
                <c:pt idx="52">
                  <c:v>-560</c:v>
                </c:pt>
                <c:pt idx="53">
                  <c:v>-526</c:v>
                </c:pt>
                <c:pt idx="54">
                  <c:v>-612</c:v>
                </c:pt>
                <c:pt idx="55">
                  <c:v>-553</c:v>
                </c:pt>
                <c:pt idx="56">
                  <c:v>-563</c:v>
                </c:pt>
                <c:pt idx="57">
                  <c:v>-610</c:v>
                </c:pt>
                <c:pt idx="58">
                  <c:v>-620</c:v>
                </c:pt>
                <c:pt idx="59">
                  <c:v>-625</c:v>
                </c:pt>
                <c:pt idx="60">
                  <c:v>-696</c:v>
                </c:pt>
                <c:pt idx="61">
                  <c:v>-722</c:v>
                </c:pt>
                <c:pt idx="62">
                  <c:v>-785</c:v>
                </c:pt>
                <c:pt idx="63">
                  <c:v>-828</c:v>
                </c:pt>
                <c:pt idx="64">
                  <c:v>-843</c:v>
                </c:pt>
                <c:pt idx="65">
                  <c:v>-786</c:v>
                </c:pt>
                <c:pt idx="66">
                  <c:v>-777</c:v>
                </c:pt>
                <c:pt idx="67">
                  <c:v>-666</c:v>
                </c:pt>
                <c:pt idx="68">
                  <c:v>-584</c:v>
                </c:pt>
                <c:pt idx="69">
                  <c:v>-496</c:v>
                </c:pt>
                <c:pt idx="70">
                  <c:v>-449</c:v>
                </c:pt>
                <c:pt idx="71">
                  <c:v>-396</c:v>
                </c:pt>
                <c:pt idx="72">
                  <c:v>-441</c:v>
                </c:pt>
                <c:pt idx="73">
                  <c:v>-395</c:v>
                </c:pt>
                <c:pt idx="74">
                  <c:v>-372</c:v>
                </c:pt>
                <c:pt idx="75">
                  <c:v>-356</c:v>
                </c:pt>
                <c:pt idx="76">
                  <c:v>-310</c:v>
                </c:pt>
                <c:pt idx="77">
                  <c:v>-359</c:v>
                </c:pt>
                <c:pt idx="78">
                  <c:v>-239</c:v>
                </c:pt>
                <c:pt idx="79">
                  <c:v>-278</c:v>
                </c:pt>
                <c:pt idx="80">
                  <c:v>-277</c:v>
                </c:pt>
                <c:pt idx="81">
                  <c:v>-243</c:v>
                </c:pt>
                <c:pt idx="82">
                  <c:v>-234</c:v>
                </c:pt>
                <c:pt idx="83">
                  <c:v>-254</c:v>
                </c:pt>
                <c:pt idx="84">
                  <c:v>-267</c:v>
                </c:pt>
                <c:pt idx="85">
                  <c:v>-250</c:v>
                </c:pt>
                <c:pt idx="86">
                  <c:v>-202</c:v>
                </c:pt>
                <c:pt idx="87">
                  <c:v>-185</c:v>
                </c:pt>
                <c:pt idx="88">
                  <c:v>-139</c:v>
                </c:pt>
                <c:pt idx="89">
                  <c:v>-90</c:v>
                </c:pt>
                <c:pt idx="90">
                  <c:v>-74</c:v>
                </c:pt>
                <c:pt idx="91">
                  <c:v>-55</c:v>
                </c:pt>
                <c:pt idx="92">
                  <c:v>-47</c:v>
                </c:pt>
                <c:pt idx="93">
                  <c:v>-41</c:v>
                </c:pt>
                <c:pt idx="94">
                  <c:v>-25</c:v>
                </c:pt>
                <c:pt idx="95">
                  <c:v>-22</c:v>
                </c:pt>
                <c:pt idx="96">
                  <c:v>-9</c:v>
                </c:pt>
                <c:pt idx="97">
                  <c:v>-8</c:v>
                </c:pt>
                <c:pt idx="98">
                  <c:v>-6</c:v>
                </c:pt>
                <c:pt idx="99">
                  <c:v>-2</c:v>
                </c:pt>
                <c:pt idx="100">
                  <c:v>-2</c:v>
                </c:pt>
              </c:numCache>
            </c:numRef>
          </c:val>
          <c:extLst xmlns:c16r2="http://schemas.microsoft.com/office/drawing/2015/06/chart">
            <c:ext xmlns:c16="http://schemas.microsoft.com/office/drawing/2014/chart" uri="{C3380CC4-5D6E-409C-BE32-E72D297353CC}">
              <c16:uniqueId val="{00000006-5637-45AA-85B8-BA2BDB28F082}"/>
            </c:ext>
          </c:extLst>
        </c:ser>
        <c:ser>
          <c:idx val="1"/>
          <c:order val="1"/>
          <c:tx>
            <c:strRef>
              <c:f>Вікова!$D$2</c:f>
              <c:strCache>
                <c:ptCount val="1"/>
                <c:pt idx="0">
                  <c:v>Чоловіки</c:v>
                </c:pt>
              </c:strCache>
            </c:strRef>
          </c:tx>
          <c:spPr>
            <a:solidFill>
              <a:schemeClr val="bg2">
                <a:lumMod val="50000"/>
              </a:schemeClr>
            </a:solidFill>
            <a:ln>
              <a:solidFill>
                <a:schemeClr val="bg2">
                  <a:lumMod val="50000"/>
                </a:schemeClr>
              </a:solidFill>
            </a:ln>
            <a:effectLst/>
          </c:spPr>
          <c:invertIfNegative val="0"/>
          <c:dLbls>
            <c:spPr>
              <a:noFill/>
              <a:ln w="25400">
                <a:noFill/>
              </a:ln>
            </c:spPr>
            <c:txPr>
              <a:bodyPr wrap="square" lIns="38100" tIns="19050" rIns="38100" bIns="19050" anchor="ctr">
                <a:spAutoFit/>
              </a:bodyPr>
              <a:lstStyle/>
              <a:p>
                <a:pPr>
                  <a:defRPr sz="500" b="0" i="0" u="none" strike="noStrike" baseline="0">
                    <a:solidFill>
                      <a:srgbClr val="333333"/>
                    </a:solidFill>
                    <a:latin typeface="Arial"/>
                    <a:ea typeface="Arial"/>
                    <a:cs typeface="Aria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Вікова!$B$3:$B$103</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Вікова!$D$3:$D$103</c:f>
              <c:numCache>
                <c:formatCode>General</c:formatCode>
                <c:ptCount val="101"/>
                <c:pt idx="0">
                  <c:v>224</c:v>
                </c:pt>
                <c:pt idx="1">
                  <c:v>254</c:v>
                </c:pt>
                <c:pt idx="2">
                  <c:v>362</c:v>
                </c:pt>
                <c:pt idx="3">
                  <c:v>365</c:v>
                </c:pt>
                <c:pt idx="4">
                  <c:v>402</c:v>
                </c:pt>
                <c:pt idx="5">
                  <c:v>428</c:v>
                </c:pt>
                <c:pt idx="6">
                  <c:v>409</c:v>
                </c:pt>
                <c:pt idx="7">
                  <c:v>483</c:v>
                </c:pt>
                <c:pt idx="8">
                  <c:v>523</c:v>
                </c:pt>
                <c:pt idx="9">
                  <c:v>557</c:v>
                </c:pt>
                <c:pt idx="10">
                  <c:v>573</c:v>
                </c:pt>
                <c:pt idx="11">
                  <c:v>564</c:v>
                </c:pt>
                <c:pt idx="12">
                  <c:v>567</c:v>
                </c:pt>
                <c:pt idx="13">
                  <c:v>550</c:v>
                </c:pt>
                <c:pt idx="14">
                  <c:v>590</c:v>
                </c:pt>
                <c:pt idx="15">
                  <c:v>606</c:v>
                </c:pt>
                <c:pt idx="16">
                  <c:v>513</c:v>
                </c:pt>
                <c:pt idx="17">
                  <c:v>536</c:v>
                </c:pt>
                <c:pt idx="18">
                  <c:v>283</c:v>
                </c:pt>
                <c:pt idx="19">
                  <c:v>348</c:v>
                </c:pt>
                <c:pt idx="20">
                  <c:v>367</c:v>
                </c:pt>
                <c:pt idx="21">
                  <c:v>380</c:v>
                </c:pt>
                <c:pt idx="22">
                  <c:v>360</c:v>
                </c:pt>
                <c:pt idx="23">
                  <c:v>336</c:v>
                </c:pt>
                <c:pt idx="24">
                  <c:v>349</c:v>
                </c:pt>
                <c:pt idx="25">
                  <c:v>327</c:v>
                </c:pt>
                <c:pt idx="26">
                  <c:v>383</c:v>
                </c:pt>
                <c:pt idx="27">
                  <c:v>369</c:v>
                </c:pt>
                <c:pt idx="28">
                  <c:v>424</c:v>
                </c:pt>
                <c:pt idx="29">
                  <c:v>463</c:v>
                </c:pt>
                <c:pt idx="30">
                  <c:v>475</c:v>
                </c:pt>
                <c:pt idx="31">
                  <c:v>530</c:v>
                </c:pt>
                <c:pt idx="32">
                  <c:v>498</c:v>
                </c:pt>
                <c:pt idx="33">
                  <c:v>517</c:v>
                </c:pt>
                <c:pt idx="34">
                  <c:v>537</c:v>
                </c:pt>
                <c:pt idx="35">
                  <c:v>575</c:v>
                </c:pt>
                <c:pt idx="36">
                  <c:v>663</c:v>
                </c:pt>
                <c:pt idx="37">
                  <c:v>655</c:v>
                </c:pt>
                <c:pt idx="38">
                  <c:v>721</c:v>
                </c:pt>
                <c:pt idx="39">
                  <c:v>643</c:v>
                </c:pt>
                <c:pt idx="40">
                  <c:v>649</c:v>
                </c:pt>
                <c:pt idx="41">
                  <c:v>629</c:v>
                </c:pt>
                <c:pt idx="42">
                  <c:v>567</c:v>
                </c:pt>
                <c:pt idx="43">
                  <c:v>554</c:v>
                </c:pt>
                <c:pt idx="44">
                  <c:v>562</c:v>
                </c:pt>
                <c:pt idx="45">
                  <c:v>536</c:v>
                </c:pt>
                <c:pt idx="46">
                  <c:v>501</c:v>
                </c:pt>
                <c:pt idx="47">
                  <c:v>471</c:v>
                </c:pt>
                <c:pt idx="48">
                  <c:v>449</c:v>
                </c:pt>
                <c:pt idx="49">
                  <c:v>452</c:v>
                </c:pt>
                <c:pt idx="50">
                  <c:v>467</c:v>
                </c:pt>
                <c:pt idx="51">
                  <c:v>464</c:v>
                </c:pt>
                <c:pt idx="52">
                  <c:v>485</c:v>
                </c:pt>
                <c:pt idx="53">
                  <c:v>471</c:v>
                </c:pt>
                <c:pt idx="54">
                  <c:v>457</c:v>
                </c:pt>
                <c:pt idx="55">
                  <c:v>431</c:v>
                </c:pt>
                <c:pt idx="56">
                  <c:v>471</c:v>
                </c:pt>
                <c:pt idx="57">
                  <c:v>475</c:v>
                </c:pt>
                <c:pt idx="58">
                  <c:v>467</c:v>
                </c:pt>
                <c:pt idx="59">
                  <c:v>505</c:v>
                </c:pt>
                <c:pt idx="60">
                  <c:v>556</c:v>
                </c:pt>
                <c:pt idx="61">
                  <c:v>558</c:v>
                </c:pt>
                <c:pt idx="62">
                  <c:v>566</c:v>
                </c:pt>
                <c:pt idx="63">
                  <c:v>612</c:v>
                </c:pt>
                <c:pt idx="64">
                  <c:v>629</c:v>
                </c:pt>
                <c:pt idx="65">
                  <c:v>584</c:v>
                </c:pt>
                <c:pt idx="66">
                  <c:v>576</c:v>
                </c:pt>
                <c:pt idx="67">
                  <c:v>481</c:v>
                </c:pt>
                <c:pt idx="68">
                  <c:v>378</c:v>
                </c:pt>
                <c:pt idx="69">
                  <c:v>354</c:v>
                </c:pt>
                <c:pt idx="70">
                  <c:v>298</c:v>
                </c:pt>
                <c:pt idx="71">
                  <c:v>270</c:v>
                </c:pt>
                <c:pt idx="72">
                  <c:v>230</c:v>
                </c:pt>
                <c:pt idx="73">
                  <c:v>232</c:v>
                </c:pt>
                <c:pt idx="74">
                  <c:v>188</c:v>
                </c:pt>
                <c:pt idx="75">
                  <c:v>171</c:v>
                </c:pt>
                <c:pt idx="76">
                  <c:v>148</c:v>
                </c:pt>
                <c:pt idx="77">
                  <c:v>134</c:v>
                </c:pt>
                <c:pt idx="78">
                  <c:v>99</c:v>
                </c:pt>
                <c:pt idx="79">
                  <c:v>96</c:v>
                </c:pt>
                <c:pt idx="80">
                  <c:v>99</c:v>
                </c:pt>
                <c:pt idx="81">
                  <c:v>87</c:v>
                </c:pt>
                <c:pt idx="82">
                  <c:v>102</c:v>
                </c:pt>
                <c:pt idx="83">
                  <c:v>101</c:v>
                </c:pt>
                <c:pt idx="84">
                  <c:v>87</c:v>
                </c:pt>
                <c:pt idx="85">
                  <c:v>86</c:v>
                </c:pt>
                <c:pt idx="86">
                  <c:v>61</c:v>
                </c:pt>
                <c:pt idx="87">
                  <c:v>67</c:v>
                </c:pt>
                <c:pt idx="88">
                  <c:v>38</c:v>
                </c:pt>
                <c:pt idx="89">
                  <c:v>23</c:v>
                </c:pt>
                <c:pt idx="90">
                  <c:v>24</c:v>
                </c:pt>
                <c:pt idx="91">
                  <c:v>27</c:v>
                </c:pt>
                <c:pt idx="92">
                  <c:v>12</c:v>
                </c:pt>
                <c:pt idx="93">
                  <c:v>14</c:v>
                </c:pt>
                <c:pt idx="94">
                  <c:v>6</c:v>
                </c:pt>
                <c:pt idx="95">
                  <c:v>3</c:v>
                </c:pt>
                <c:pt idx="96">
                  <c:v>4</c:v>
                </c:pt>
                <c:pt idx="97">
                  <c:v>1</c:v>
                </c:pt>
                <c:pt idx="98">
                  <c:v>1</c:v>
                </c:pt>
                <c:pt idx="99">
                  <c:v>0</c:v>
                </c:pt>
                <c:pt idx="100">
                  <c:v>0</c:v>
                </c:pt>
              </c:numCache>
            </c:numRef>
          </c:val>
          <c:extLst xmlns:c16r2="http://schemas.microsoft.com/office/drawing/2015/06/chart">
            <c:ext xmlns:c16="http://schemas.microsoft.com/office/drawing/2014/chart" uri="{C3380CC4-5D6E-409C-BE32-E72D297353CC}">
              <c16:uniqueId val="{00000007-5637-45AA-85B8-BA2BDB28F082}"/>
            </c:ext>
          </c:extLst>
        </c:ser>
        <c:dLbls>
          <c:showLegendKey val="0"/>
          <c:showVal val="0"/>
          <c:showCatName val="0"/>
          <c:showSerName val="0"/>
          <c:showPercent val="0"/>
          <c:showBubbleSize val="0"/>
        </c:dLbls>
        <c:gapWidth val="182"/>
        <c:overlap val="100"/>
        <c:axId val="469871016"/>
        <c:axId val="469874152"/>
      </c:barChart>
      <c:catAx>
        <c:axId val="4698710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500" b="1" i="0" u="none" strike="noStrike" baseline="0">
                <a:solidFill>
                  <a:srgbClr val="333333"/>
                </a:solidFill>
                <a:latin typeface="Arial"/>
                <a:ea typeface="Arial"/>
                <a:cs typeface="Arial"/>
              </a:defRPr>
            </a:pPr>
            <a:endParaRPr lang="uk-UA"/>
          </a:p>
        </c:txPr>
        <c:crossAx val="469874152"/>
        <c:crosses val="autoZero"/>
        <c:auto val="1"/>
        <c:lblAlgn val="ctr"/>
        <c:lblOffset val="100"/>
        <c:tickLblSkip val="1"/>
        <c:noMultiLvlLbl val="0"/>
      </c:catAx>
      <c:valAx>
        <c:axId val="469874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0" vert="horz"/>
          <a:lstStyle/>
          <a:p>
            <a:pPr>
              <a:defRPr sz="900" b="0" i="0" u="none" strike="noStrike" baseline="0">
                <a:solidFill>
                  <a:srgbClr val="333333"/>
                </a:solidFill>
                <a:latin typeface="Arial"/>
                <a:ea typeface="Arial"/>
                <a:cs typeface="Arial"/>
              </a:defRPr>
            </a:pPr>
            <a:endParaRPr lang="uk-UA"/>
          </a:p>
        </c:txPr>
        <c:crossAx val="469871016"/>
        <c:crosses val="autoZero"/>
        <c:crossBetween val="between"/>
      </c:valAx>
      <c:spPr>
        <a:noFill/>
        <a:ln w="25400">
          <a:noFill/>
        </a:ln>
      </c:spPr>
    </c:plotArea>
    <c:legend>
      <c:legendPos val="b"/>
      <c:layout>
        <c:manualLayout>
          <c:xMode val="edge"/>
          <c:yMode val="edge"/>
          <c:x val="0.36776649367692676"/>
          <c:y val="0.96073482132263777"/>
          <c:w val="0.22539817465998574"/>
          <c:h val="2.930820940656953E-2"/>
        </c:manualLayout>
      </c:layout>
      <c:overlay val="0"/>
      <c:spPr>
        <a:noFill/>
        <a:ln w="25400">
          <a:noFill/>
        </a:ln>
      </c:spPr>
      <c:txPr>
        <a:bodyPr/>
        <a:lstStyle/>
        <a:p>
          <a:pPr>
            <a:defRPr sz="825" b="0" i="0" u="none" strike="noStrike" baseline="0">
              <a:solidFill>
                <a:srgbClr val="333333"/>
              </a:solidFill>
              <a:latin typeface="Arial"/>
              <a:ea typeface="Arial"/>
              <a:cs typeface="Arial"/>
            </a:defRPr>
          </a:pPr>
          <a:endParaRPr lang="uk-UA"/>
        </a:p>
      </c:txPr>
    </c:legend>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Arial"/>
          <a:ea typeface="Arial"/>
          <a:cs typeface="Arial"/>
        </a:defRPr>
      </a:pPr>
      <a:endParaRPr lang="uk-UA"/>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0563C1"/>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0E90F-D455-4101-8E86-8BF01B54A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89</Pages>
  <Words>167235</Words>
  <Characters>95324</Characters>
  <Application>Microsoft Office Word</Application>
  <DocSecurity>0</DocSecurity>
  <Lines>794</Lines>
  <Paragraphs>524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КРАТ</dc:creator>
  <cp:keywords/>
  <dc:description/>
  <cp:lastModifiedBy>RePack by Diakov</cp:lastModifiedBy>
  <cp:revision>22</cp:revision>
  <cp:lastPrinted>2024-09-25T06:08:00Z</cp:lastPrinted>
  <dcterms:created xsi:type="dcterms:W3CDTF">2025-04-04T11:23:00Z</dcterms:created>
  <dcterms:modified xsi:type="dcterms:W3CDTF">2025-04-11T16:00:00Z</dcterms:modified>
</cp:coreProperties>
</file>