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79A" w:rsidRDefault="009C379A" w:rsidP="009C379A">
      <w:pPr>
        <w:spacing w:after="0" w:line="240" w:lineRule="auto"/>
        <w:ind w:right="-456"/>
        <w:jc w:val="center"/>
        <w:rPr>
          <w:rFonts w:ascii="Arial" w:hAnsi="Arial" w:cs="Arial"/>
          <w:b/>
          <w:lang w:val="uk-UA"/>
        </w:rPr>
      </w:pPr>
      <w:r w:rsidRPr="008F54A0">
        <w:rPr>
          <w:rFonts w:ascii="Arial" w:hAnsi="Arial" w:cs="Arial"/>
          <w:b/>
          <w:lang w:val="uk-UA"/>
        </w:rPr>
        <w:t xml:space="preserve">ДОВІДКА </w:t>
      </w:r>
    </w:p>
    <w:p w:rsidR="00E65BF2" w:rsidRDefault="00E65BF2" w:rsidP="009C379A">
      <w:pPr>
        <w:spacing w:after="0" w:line="240" w:lineRule="auto"/>
        <w:ind w:right="-456"/>
        <w:jc w:val="center"/>
        <w:rPr>
          <w:rFonts w:ascii="Arial" w:hAnsi="Arial" w:cs="Arial"/>
          <w:b/>
          <w:lang w:val="uk-UA"/>
        </w:rPr>
      </w:pPr>
      <w:r>
        <w:rPr>
          <w:rFonts w:ascii="Arial" w:hAnsi="Arial" w:cs="Arial"/>
          <w:b/>
          <w:lang w:val="uk-UA"/>
        </w:rPr>
        <w:t>про консультації з органами виконавчої влади</w:t>
      </w:r>
    </w:p>
    <w:p w:rsidR="00E65BF2" w:rsidRPr="008F54A0" w:rsidRDefault="00E65BF2" w:rsidP="009C379A">
      <w:pPr>
        <w:spacing w:after="0" w:line="240" w:lineRule="auto"/>
        <w:ind w:right="-456"/>
        <w:jc w:val="center"/>
        <w:rPr>
          <w:rFonts w:ascii="Arial" w:hAnsi="Arial" w:cs="Arial"/>
          <w:b/>
          <w:lang w:val="uk-UA"/>
        </w:rPr>
      </w:pPr>
      <w:r>
        <w:rPr>
          <w:rFonts w:ascii="Arial" w:hAnsi="Arial" w:cs="Arial"/>
          <w:b/>
          <w:lang w:val="uk-UA"/>
        </w:rPr>
        <w:t>в рамках проведення стратегічної екологічної оцінки</w:t>
      </w:r>
    </w:p>
    <w:p w:rsidR="009C379A" w:rsidRPr="008F54A0" w:rsidRDefault="009C379A" w:rsidP="009C379A">
      <w:pPr>
        <w:spacing w:after="0" w:line="240" w:lineRule="auto"/>
        <w:ind w:right="-456"/>
        <w:jc w:val="center"/>
        <w:rPr>
          <w:rFonts w:ascii="Arial" w:hAnsi="Arial" w:cs="Arial"/>
          <w:b/>
          <w:lang w:val="uk-UA"/>
        </w:rPr>
      </w:pPr>
      <w:proofErr w:type="spellStart"/>
      <w:r w:rsidRPr="008F54A0">
        <w:rPr>
          <w:rFonts w:ascii="Arial" w:hAnsi="Arial" w:cs="Arial"/>
          <w:b/>
          <w:lang w:val="uk-UA"/>
        </w:rPr>
        <w:t>проєкту</w:t>
      </w:r>
      <w:proofErr w:type="spellEnd"/>
      <w:r w:rsidRPr="008F54A0">
        <w:rPr>
          <w:rFonts w:ascii="Arial" w:hAnsi="Arial" w:cs="Arial"/>
          <w:b/>
          <w:lang w:val="uk-UA"/>
        </w:rPr>
        <w:t xml:space="preserve"> </w:t>
      </w:r>
      <w:r w:rsidR="008F54A0" w:rsidRPr="008F54A0">
        <w:rPr>
          <w:rFonts w:ascii="Arial" w:hAnsi="Arial" w:cs="Arial"/>
          <w:b/>
          <w:lang w:val="uk-UA"/>
        </w:rPr>
        <w:t>Плану дій справедливої трансформації</w:t>
      </w:r>
      <w:r w:rsidR="008F54A0">
        <w:rPr>
          <w:rFonts w:ascii="Arial" w:hAnsi="Arial" w:cs="Arial"/>
          <w:b/>
          <w:lang w:val="uk-UA"/>
        </w:rPr>
        <w:t xml:space="preserve"> </w:t>
      </w:r>
      <w:r w:rsidR="004D6104">
        <w:rPr>
          <w:rFonts w:ascii="Arial" w:hAnsi="Arial" w:cs="Arial"/>
          <w:b/>
          <w:lang w:val="uk-UA"/>
        </w:rPr>
        <w:t>Червоноградської</w:t>
      </w:r>
      <w:r w:rsidR="008F54A0">
        <w:rPr>
          <w:rFonts w:ascii="Arial" w:hAnsi="Arial" w:cs="Arial"/>
          <w:b/>
          <w:lang w:val="uk-UA"/>
        </w:rPr>
        <w:t xml:space="preserve"> міської територіальної громади</w:t>
      </w:r>
      <w:r w:rsidR="003B70DD">
        <w:rPr>
          <w:rFonts w:ascii="Arial" w:hAnsi="Arial" w:cs="Arial"/>
          <w:b/>
          <w:lang w:val="uk-UA"/>
        </w:rPr>
        <w:t xml:space="preserve"> на період</w:t>
      </w:r>
      <w:r w:rsidR="008F54A0">
        <w:rPr>
          <w:rFonts w:ascii="Arial" w:hAnsi="Arial" w:cs="Arial"/>
          <w:b/>
          <w:lang w:val="uk-UA"/>
        </w:rPr>
        <w:t xml:space="preserve"> до 2030 року</w:t>
      </w:r>
    </w:p>
    <w:p w:rsidR="009C379A" w:rsidRPr="008F54A0" w:rsidRDefault="009C379A" w:rsidP="009C379A">
      <w:pPr>
        <w:spacing w:after="0" w:line="240" w:lineRule="auto"/>
        <w:ind w:right="-456"/>
        <w:jc w:val="center"/>
        <w:rPr>
          <w:rFonts w:ascii="Arial" w:hAnsi="Arial" w:cs="Arial"/>
          <w:b/>
          <w:lang w:val="uk-UA"/>
        </w:rPr>
      </w:pPr>
    </w:p>
    <w:p w:rsidR="009C379A" w:rsidRPr="008F54A0" w:rsidRDefault="009C379A" w:rsidP="009C379A">
      <w:pPr>
        <w:spacing w:after="0" w:line="240" w:lineRule="auto"/>
        <w:ind w:right="-456"/>
        <w:jc w:val="center"/>
        <w:rPr>
          <w:rFonts w:ascii="Arial" w:hAnsi="Arial" w:cs="Arial"/>
          <w:b/>
          <w:lang w:val="uk-UA"/>
        </w:rPr>
      </w:pPr>
    </w:p>
    <w:tbl>
      <w:tblPr>
        <w:tblStyle w:val="a3"/>
        <w:tblW w:w="15163" w:type="dxa"/>
        <w:tblLayout w:type="fixed"/>
        <w:tblLook w:val="04A0" w:firstRow="1" w:lastRow="0" w:firstColumn="1" w:lastColumn="0" w:noHBand="0" w:noVBand="1"/>
      </w:tblPr>
      <w:tblGrid>
        <w:gridCol w:w="533"/>
        <w:gridCol w:w="2014"/>
        <w:gridCol w:w="1843"/>
        <w:gridCol w:w="4819"/>
        <w:gridCol w:w="1418"/>
        <w:gridCol w:w="4536"/>
      </w:tblGrid>
      <w:tr w:rsidR="009C379A" w:rsidRPr="008F54A0" w:rsidTr="00374F3F">
        <w:tc>
          <w:tcPr>
            <w:tcW w:w="533" w:type="dxa"/>
          </w:tcPr>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w:t>
            </w:r>
          </w:p>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з</w:t>
            </w:r>
            <w:r w:rsidRPr="008F54A0">
              <w:rPr>
                <w:rFonts w:ascii="Arial" w:hAnsi="Arial" w:cs="Arial"/>
                <w:b/>
                <w:lang w:val="en-US"/>
              </w:rPr>
              <w:t>/</w:t>
            </w:r>
            <w:r w:rsidRPr="008F54A0">
              <w:rPr>
                <w:rFonts w:ascii="Arial" w:hAnsi="Arial" w:cs="Arial"/>
                <w:b/>
                <w:lang w:val="uk-UA"/>
              </w:rPr>
              <w:t>п</w:t>
            </w:r>
          </w:p>
        </w:tc>
        <w:tc>
          <w:tcPr>
            <w:tcW w:w="2014" w:type="dxa"/>
          </w:tcPr>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Автор зауваження</w:t>
            </w:r>
            <w:r w:rsidRPr="008F54A0">
              <w:rPr>
                <w:rFonts w:ascii="Arial" w:hAnsi="Arial" w:cs="Arial"/>
                <w:b/>
              </w:rPr>
              <w:t>/</w:t>
            </w:r>
            <w:r w:rsidRPr="008F54A0">
              <w:rPr>
                <w:rFonts w:ascii="Arial" w:hAnsi="Arial" w:cs="Arial"/>
                <w:b/>
                <w:lang w:val="uk-UA"/>
              </w:rPr>
              <w:t>пропозиції (юридична або фізична особа)</w:t>
            </w:r>
          </w:p>
        </w:tc>
        <w:tc>
          <w:tcPr>
            <w:tcW w:w="1843" w:type="dxa"/>
          </w:tcPr>
          <w:p w:rsidR="009C379A" w:rsidRPr="008F54A0" w:rsidRDefault="009C379A" w:rsidP="008F54A0">
            <w:pPr>
              <w:spacing w:after="0" w:line="240" w:lineRule="auto"/>
              <w:jc w:val="center"/>
              <w:rPr>
                <w:rFonts w:ascii="Arial" w:hAnsi="Arial" w:cs="Arial"/>
                <w:b/>
                <w:lang w:val="uk-UA"/>
              </w:rPr>
            </w:pPr>
            <w:r w:rsidRPr="008F54A0">
              <w:rPr>
                <w:rFonts w:ascii="Arial" w:hAnsi="Arial" w:cs="Arial"/>
                <w:b/>
                <w:lang w:val="uk-UA"/>
              </w:rPr>
              <w:t xml:space="preserve">Редакція частини </w:t>
            </w:r>
            <w:proofErr w:type="spellStart"/>
            <w:r w:rsidRPr="008F54A0">
              <w:rPr>
                <w:rFonts w:ascii="Arial" w:hAnsi="Arial" w:cs="Arial"/>
                <w:b/>
                <w:lang w:val="uk-UA"/>
              </w:rPr>
              <w:t>проєкту</w:t>
            </w:r>
            <w:proofErr w:type="spellEnd"/>
            <w:r w:rsidRPr="008F54A0">
              <w:rPr>
                <w:rFonts w:ascii="Arial" w:hAnsi="Arial" w:cs="Arial"/>
                <w:b/>
                <w:lang w:val="uk-UA"/>
              </w:rPr>
              <w:t xml:space="preserve"> </w:t>
            </w:r>
            <w:r w:rsidR="00060CBC" w:rsidRPr="008F54A0">
              <w:rPr>
                <w:rFonts w:ascii="Arial" w:hAnsi="Arial" w:cs="Arial"/>
                <w:b/>
                <w:lang w:val="uk-UA"/>
              </w:rPr>
              <w:t xml:space="preserve">Плану </w:t>
            </w:r>
            <w:r w:rsidR="008F54A0">
              <w:rPr>
                <w:rFonts w:ascii="Arial" w:hAnsi="Arial" w:cs="Arial"/>
                <w:b/>
                <w:lang w:val="uk-UA"/>
              </w:rPr>
              <w:t>дій</w:t>
            </w:r>
            <w:r w:rsidR="00060CBC" w:rsidRPr="008F54A0">
              <w:rPr>
                <w:rFonts w:ascii="Arial" w:hAnsi="Arial" w:cs="Arial"/>
                <w:b/>
                <w:lang w:val="uk-UA"/>
              </w:rPr>
              <w:t xml:space="preserve"> </w:t>
            </w:r>
            <w:r w:rsidRPr="008F54A0">
              <w:rPr>
                <w:rFonts w:ascii="Arial" w:hAnsi="Arial" w:cs="Arial"/>
                <w:b/>
              </w:rPr>
              <w:t>/</w:t>
            </w:r>
            <w:r w:rsidRPr="008F54A0">
              <w:rPr>
                <w:rFonts w:ascii="Arial" w:hAnsi="Arial" w:cs="Arial"/>
                <w:b/>
                <w:lang w:val="uk-UA"/>
              </w:rPr>
              <w:t>Звіту про СЕО, до якого висловлені зауваження (пропозиції)</w:t>
            </w:r>
          </w:p>
        </w:tc>
        <w:tc>
          <w:tcPr>
            <w:tcW w:w="4819" w:type="dxa"/>
          </w:tcPr>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 xml:space="preserve">Зауваження </w:t>
            </w:r>
            <w:r w:rsidRPr="008F54A0">
              <w:rPr>
                <w:rFonts w:ascii="Arial" w:hAnsi="Arial" w:cs="Arial"/>
                <w:b/>
                <w:lang w:val="en-US"/>
              </w:rPr>
              <w:t xml:space="preserve">/ </w:t>
            </w:r>
            <w:r w:rsidRPr="008F54A0">
              <w:rPr>
                <w:rFonts w:ascii="Arial" w:hAnsi="Arial" w:cs="Arial"/>
                <w:b/>
                <w:lang w:val="uk-UA"/>
              </w:rPr>
              <w:t xml:space="preserve"> пропозиції</w:t>
            </w:r>
          </w:p>
        </w:tc>
        <w:tc>
          <w:tcPr>
            <w:tcW w:w="1418" w:type="dxa"/>
          </w:tcPr>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Спосіб врахування (враховано</w:t>
            </w:r>
            <w:r w:rsidRPr="008F54A0">
              <w:rPr>
                <w:rFonts w:ascii="Arial" w:hAnsi="Arial" w:cs="Arial"/>
                <w:b/>
              </w:rPr>
              <w:t>/</w:t>
            </w:r>
            <w:r w:rsidRPr="008F54A0">
              <w:rPr>
                <w:rFonts w:ascii="Arial" w:hAnsi="Arial" w:cs="Arial"/>
                <w:b/>
                <w:lang w:val="uk-UA"/>
              </w:rPr>
              <w:t>не враховано</w:t>
            </w:r>
            <w:r w:rsidRPr="008F54A0">
              <w:rPr>
                <w:rFonts w:ascii="Arial" w:hAnsi="Arial" w:cs="Arial"/>
                <w:b/>
              </w:rPr>
              <w:t>/</w:t>
            </w:r>
            <w:r w:rsidRPr="008F54A0">
              <w:rPr>
                <w:rFonts w:ascii="Arial" w:hAnsi="Arial" w:cs="Arial"/>
                <w:b/>
                <w:lang w:val="uk-UA"/>
              </w:rPr>
              <w:t>враховано частково)</w:t>
            </w:r>
          </w:p>
        </w:tc>
        <w:tc>
          <w:tcPr>
            <w:tcW w:w="4536" w:type="dxa"/>
          </w:tcPr>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Обґрунтування</w:t>
            </w:r>
          </w:p>
        </w:tc>
      </w:tr>
      <w:tr w:rsidR="009C379A" w:rsidRPr="008F54A0" w:rsidTr="003D7000">
        <w:tc>
          <w:tcPr>
            <w:tcW w:w="15163" w:type="dxa"/>
            <w:gridSpan w:val="6"/>
          </w:tcPr>
          <w:p w:rsidR="009C379A" w:rsidRPr="008F54A0" w:rsidRDefault="009C379A" w:rsidP="009C379A">
            <w:pPr>
              <w:spacing w:after="0" w:line="240" w:lineRule="auto"/>
              <w:jc w:val="center"/>
              <w:rPr>
                <w:rFonts w:ascii="Arial" w:hAnsi="Arial" w:cs="Arial"/>
                <w:b/>
                <w:lang w:val="uk-UA"/>
              </w:rPr>
            </w:pPr>
            <w:r w:rsidRPr="008F54A0">
              <w:rPr>
                <w:rFonts w:ascii="Arial" w:hAnsi="Arial" w:cs="Arial"/>
                <w:b/>
                <w:lang w:val="uk-UA"/>
              </w:rPr>
              <w:t xml:space="preserve">До </w:t>
            </w:r>
            <w:proofErr w:type="spellStart"/>
            <w:r w:rsidRPr="008F54A0">
              <w:rPr>
                <w:rFonts w:ascii="Arial" w:hAnsi="Arial" w:cs="Arial"/>
                <w:b/>
                <w:lang w:val="uk-UA"/>
              </w:rPr>
              <w:t>проєкту</w:t>
            </w:r>
            <w:proofErr w:type="spellEnd"/>
            <w:r w:rsidRPr="008F54A0">
              <w:rPr>
                <w:rFonts w:ascii="Arial" w:hAnsi="Arial" w:cs="Arial"/>
                <w:b/>
                <w:lang w:val="uk-UA"/>
              </w:rPr>
              <w:t xml:space="preserve"> </w:t>
            </w:r>
            <w:r w:rsidR="00060CBC" w:rsidRPr="008F54A0">
              <w:rPr>
                <w:rFonts w:ascii="Arial" w:hAnsi="Arial" w:cs="Arial"/>
                <w:b/>
                <w:lang w:val="uk-UA"/>
              </w:rPr>
              <w:t>Плану заходів</w:t>
            </w:r>
          </w:p>
        </w:tc>
      </w:tr>
      <w:tr w:rsidR="00BD777C" w:rsidRPr="00D722FC" w:rsidTr="00374F3F">
        <w:tc>
          <w:tcPr>
            <w:tcW w:w="533" w:type="dxa"/>
          </w:tcPr>
          <w:p w:rsidR="00BD777C" w:rsidRPr="008F54A0" w:rsidRDefault="00611D75" w:rsidP="009C379A">
            <w:pPr>
              <w:spacing w:after="0" w:line="240" w:lineRule="auto"/>
              <w:rPr>
                <w:rFonts w:ascii="Arial" w:hAnsi="Arial" w:cs="Arial"/>
                <w:lang w:val="uk-UA"/>
              </w:rPr>
            </w:pPr>
            <w:r>
              <w:rPr>
                <w:rFonts w:ascii="Arial" w:hAnsi="Arial" w:cs="Arial"/>
                <w:lang w:val="uk-UA"/>
              </w:rPr>
              <w:t>1</w:t>
            </w:r>
          </w:p>
        </w:tc>
        <w:tc>
          <w:tcPr>
            <w:tcW w:w="2014" w:type="dxa"/>
          </w:tcPr>
          <w:p w:rsidR="00BD777C" w:rsidRPr="00611D75" w:rsidRDefault="00BD777C" w:rsidP="0081485E">
            <w:pPr>
              <w:spacing w:after="0" w:line="240" w:lineRule="auto"/>
              <w:jc w:val="center"/>
              <w:rPr>
                <w:rFonts w:ascii="Arial" w:hAnsi="Arial" w:cs="Arial"/>
                <w:b/>
                <w:lang w:val="uk-UA"/>
              </w:rPr>
            </w:pPr>
            <w:r w:rsidRPr="00611D75">
              <w:rPr>
                <w:rFonts w:ascii="Arial" w:hAnsi="Arial" w:cs="Arial"/>
                <w:b/>
                <w:lang w:val="uk-UA"/>
              </w:rPr>
              <w:t>Міністерство захисту довкілля та природних ресурсів України</w:t>
            </w:r>
          </w:p>
        </w:tc>
        <w:tc>
          <w:tcPr>
            <w:tcW w:w="1843" w:type="dxa"/>
          </w:tcPr>
          <w:p w:rsidR="00BD777C" w:rsidRPr="008F54A0" w:rsidRDefault="00BD777C" w:rsidP="0081485E">
            <w:pPr>
              <w:spacing w:after="0" w:line="240" w:lineRule="auto"/>
              <w:jc w:val="center"/>
              <w:rPr>
                <w:rFonts w:ascii="Arial" w:hAnsi="Arial" w:cs="Arial"/>
                <w:lang w:val="uk-UA"/>
              </w:rPr>
            </w:pPr>
          </w:p>
        </w:tc>
        <w:tc>
          <w:tcPr>
            <w:tcW w:w="4819" w:type="dxa"/>
          </w:tcPr>
          <w:p w:rsidR="00BD777C" w:rsidRPr="008F54A0" w:rsidRDefault="00D722FC" w:rsidP="0007501B">
            <w:pPr>
              <w:spacing w:after="0" w:line="240" w:lineRule="auto"/>
              <w:rPr>
                <w:rFonts w:ascii="Arial" w:hAnsi="Arial" w:cs="Arial"/>
                <w:lang w:val="uk-UA"/>
              </w:rPr>
            </w:pPr>
            <w:r w:rsidRPr="00611D75">
              <w:rPr>
                <w:rFonts w:ascii="Arial" w:hAnsi="Arial" w:cs="Arial"/>
                <w:lang w:val="uk-UA"/>
              </w:rPr>
              <w:t>Зауваження та пропозиції відсутні</w:t>
            </w:r>
          </w:p>
        </w:tc>
        <w:tc>
          <w:tcPr>
            <w:tcW w:w="1418" w:type="dxa"/>
          </w:tcPr>
          <w:p w:rsidR="00BD777C" w:rsidRPr="008F54A0" w:rsidRDefault="00BD777C" w:rsidP="0081485E">
            <w:pPr>
              <w:spacing w:after="0" w:line="240" w:lineRule="auto"/>
              <w:jc w:val="center"/>
              <w:rPr>
                <w:rFonts w:ascii="Arial" w:hAnsi="Arial" w:cs="Arial"/>
                <w:lang w:val="uk-UA"/>
              </w:rPr>
            </w:pPr>
          </w:p>
        </w:tc>
        <w:tc>
          <w:tcPr>
            <w:tcW w:w="4536" w:type="dxa"/>
          </w:tcPr>
          <w:p w:rsidR="00BD777C" w:rsidRPr="008F54A0" w:rsidRDefault="00BD777C" w:rsidP="00D722FC">
            <w:pPr>
              <w:spacing w:after="0" w:line="240" w:lineRule="auto"/>
              <w:jc w:val="center"/>
              <w:rPr>
                <w:rFonts w:ascii="Arial" w:hAnsi="Arial" w:cs="Arial"/>
                <w:lang w:val="uk-UA"/>
              </w:rPr>
            </w:pPr>
          </w:p>
        </w:tc>
      </w:tr>
      <w:tr w:rsidR="004D6104" w:rsidRPr="00D722FC" w:rsidTr="00374F3F">
        <w:tc>
          <w:tcPr>
            <w:tcW w:w="533" w:type="dxa"/>
            <w:vMerge w:val="restart"/>
          </w:tcPr>
          <w:p w:rsidR="004D6104" w:rsidRDefault="004D6104" w:rsidP="009C379A">
            <w:pPr>
              <w:spacing w:after="0" w:line="240" w:lineRule="auto"/>
              <w:rPr>
                <w:rFonts w:ascii="Arial" w:hAnsi="Arial" w:cs="Arial"/>
                <w:lang w:val="uk-UA"/>
              </w:rPr>
            </w:pPr>
            <w:r>
              <w:rPr>
                <w:rFonts w:ascii="Arial" w:hAnsi="Arial" w:cs="Arial"/>
                <w:lang w:val="uk-UA"/>
              </w:rPr>
              <w:t>2</w:t>
            </w:r>
          </w:p>
        </w:tc>
        <w:tc>
          <w:tcPr>
            <w:tcW w:w="2014" w:type="dxa"/>
            <w:vMerge w:val="restart"/>
          </w:tcPr>
          <w:p w:rsidR="004D6104" w:rsidRPr="00611D75" w:rsidRDefault="004D6104" w:rsidP="0081485E">
            <w:pPr>
              <w:spacing w:after="0" w:line="240" w:lineRule="auto"/>
              <w:jc w:val="center"/>
              <w:rPr>
                <w:rFonts w:ascii="Arial" w:hAnsi="Arial" w:cs="Arial"/>
                <w:b/>
                <w:lang w:val="uk-UA"/>
              </w:rPr>
            </w:pPr>
            <w:r>
              <w:rPr>
                <w:rFonts w:ascii="Arial" w:hAnsi="Arial" w:cs="Arial"/>
                <w:b/>
                <w:lang w:val="uk-UA"/>
              </w:rPr>
              <w:t xml:space="preserve">ДУ «Львівський обласний центр контролю та профілактики </w:t>
            </w:r>
            <w:proofErr w:type="spellStart"/>
            <w:r>
              <w:rPr>
                <w:rFonts w:ascii="Arial" w:hAnsi="Arial" w:cs="Arial"/>
                <w:b/>
                <w:lang w:val="uk-UA"/>
              </w:rPr>
              <w:t>хвороб</w:t>
            </w:r>
            <w:proofErr w:type="spellEnd"/>
            <w:r>
              <w:rPr>
                <w:rFonts w:ascii="Arial" w:hAnsi="Arial" w:cs="Arial"/>
                <w:b/>
                <w:lang w:val="uk-UA"/>
              </w:rPr>
              <w:t xml:space="preserve"> Міністерства охорони здоров’я України»</w:t>
            </w:r>
          </w:p>
        </w:tc>
        <w:tc>
          <w:tcPr>
            <w:tcW w:w="1843" w:type="dxa"/>
          </w:tcPr>
          <w:p w:rsidR="004D6104" w:rsidRPr="008F54A0" w:rsidRDefault="004D6104" w:rsidP="0081485E">
            <w:pPr>
              <w:spacing w:after="0" w:line="240" w:lineRule="auto"/>
              <w:jc w:val="center"/>
              <w:rPr>
                <w:rFonts w:ascii="Arial" w:hAnsi="Arial" w:cs="Arial"/>
                <w:lang w:val="uk-UA"/>
              </w:rPr>
            </w:pPr>
            <w:r>
              <w:rPr>
                <w:rFonts w:ascii="Arial" w:hAnsi="Arial" w:cs="Arial"/>
                <w:lang w:val="uk-UA"/>
              </w:rPr>
              <w:t>До Плану дій в цілому</w:t>
            </w:r>
          </w:p>
        </w:tc>
        <w:tc>
          <w:tcPr>
            <w:tcW w:w="4819" w:type="dxa"/>
          </w:tcPr>
          <w:p w:rsidR="004D6104" w:rsidRPr="008F54A0" w:rsidRDefault="004D6104" w:rsidP="0007501B">
            <w:pPr>
              <w:spacing w:after="0" w:line="240" w:lineRule="auto"/>
              <w:rPr>
                <w:rFonts w:ascii="Arial" w:hAnsi="Arial" w:cs="Arial"/>
                <w:lang w:val="uk-UA"/>
              </w:rPr>
            </w:pPr>
            <w:r w:rsidRPr="004D6104">
              <w:rPr>
                <w:rFonts w:ascii="Arial" w:hAnsi="Arial" w:cs="Arial"/>
                <w:lang w:val="uk-UA"/>
              </w:rPr>
              <w:t xml:space="preserve">Планом дій не визначено завдання щодо організації санітарно-захисних зон існуючих промислових зон, </w:t>
            </w:r>
            <w:proofErr w:type="spellStart"/>
            <w:r w:rsidRPr="004D6104">
              <w:rPr>
                <w:rFonts w:ascii="Arial" w:hAnsi="Arial" w:cs="Arial"/>
                <w:lang w:val="uk-UA"/>
              </w:rPr>
              <w:t>провузлів</w:t>
            </w:r>
            <w:proofErr w:type="spellEnd"/>
            <w:r w:rsidRPr="004D6104">
              <w:rPr>
                <w:rFonts w:ascii="Arial" w:hAnsi="Arial" w:cs="Arial"/>
                <w:lang w:val="uk-UA"/>
              </w:rPr>
              <w:t>, індустріальних парків та окремо розташованих промислових та сільськогосподарських підприємств, здійснення очистки шахтних вод, забезпечення дотримання вимог щодо поводження з промисловими відходами, організації та проведення лабораторного моніторингу за станом забруднення атмосферного повітря викидами підприємств шляхом встановлення пунктів спостереження та проведення спостережень у рамках державної системи моніторингу атмосферного повітря згідно з постановою Кабінету Міністрів України від 7 травня 2024 року №513</w:t>
            </w:r>
          </w:p>
        </w:tc>
        <w:tc>
          <w:tcPr>
            <w:tcW w:w="1418" w:type="dxa"/>
          </w:tcPr>
          <w:p w:rsidR="004D6104" w:rsidRPr="008F54A0" w:rsidRDefault="004D6104" w:rsidP="0081485E">
            <w:pPr>
              <w:spacing w:after="0" w:line="240" w:lineRule="auto"/>
              <w:jc w:val="center"/>
              <w:rPr>
                <w:rFonts w:ascii="Arial" w:hAnsi="Arial" w:cs="Arial"/>
                <w:lang w:val="uk-UA"/>
              </w:rPr>
            </w:pPr>
            <w:r>
              <w:rPr>
                <w:rFonts w:ascii="Arial" w:hAnsi="Arial" w:cs="Arial"/>
                <w:lang w:val="uk-UA"/>
              </w:rPr>
              <w:t>Враховано частково</w:t>
            </w:r>
          </w:p>
        </w:tc>
        <w:tc>
          <w:tcPr>
            <w:tcW w:w="4536" w:type="dxa"/>
          </w:tcPr>
          <w:p w:rsidR="004D6104" w:rsidRDefault="004D6104" w:rsidP="0007501B">
            <w:pPr>
              <w:spacing w:after="0" w:line="240" w:lineRule="auto"/>
              <w:rPr>
                <w:rFonts w:ascii="Arial" w:hAnsi="Arial" w:cs="Arial"/>
                <w:lang w:val="uk-UA"/>
              </w:rPr>
            </w:pPr>
          </w:p>
          <w:p w:rsidR="004D6104" w:rsidRPr="008F54A0" w:rsidRDefault="004D6104" w:rsidP="0007501B">
            <w:pPr>
              <w:spacing w:after="0" w:line="240" w:lineRule="auto"/>
              <w:rPr>
                <w:rFonts w:ascii="Arial" w:hAnsi="Arial" w:cs="Arial"/>
                <w:lang w:val="uk-UA"/>
              </w:rPr>
            </w:pPr>
            <w:r>
              <w:rPr>
                <w:rFonts w:ascii="Arial" w:hAnsi="Arial" w:cs="Arial"/>
                <w:lang w:val="uk-UA"/>
              </w:rPr>
              <w:t xml:space="preserve">З метою врахування зазначених зауважень у разі потреби перелічені завдання можуть бути включені у план заходів із реалізації Плану лій на наступні роки. Також в разі потреби буде розглянуто необхідність розробки окремої місцевої програми розвиту або додаткового включення перелічених заходів в існуючі місцеві цільові програми.  </w:t>
            </w:r>
          </w:p>
        </w:tc>
      </w:tr>
      <w:tr w:rsidR="004D6104" w:rsidRPr="00D722FC"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b/>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Плану дій в цілому</w:t>
            </w:r>
          </w:p>
        </w:tc>
        <w:tc>
          <w:tcPr>
            <w:tcW w:w="4819" w:type="dxa"/>
          </w:tcPr>
          <w:p w:rsidR="004D6104" w:rsidRPr="004D6104" w:rsidRDefault="004D6104" w:rsidP="0007501B">
            <w:pPr>
              <w:spacing w:after="0" w:line="240" w:lineRule="auto"/>
              <w:rPr>
                <w:rFonts w:ascii="Arial" w:hAnsi="Arial" w:cs="Arial"/>
                <w:lang w:val="uk-UA"/>
              </w:rPr>
            </w:pPr>
            <w:r w:rsidRPr="00374F3F">
              <w:rPr>
                <w:rFonts w:ascii="Arial" w:hAnsi="Arial" w:cs="Arial"/>
                <w:lang w:val="uk-UA"/>
              </w:rPr>
              <w:t xml:space="preserve">Потребують конкретизації заходи в частині реалізації екологічних вимог з питання </w:t>
            </w:r>
            <w:r w:rsidRPr="00374F3F">
              <w:rPr>
                <w:rFonts w:ascii="Arial" w:hAnsi="Arial" w:cs="Arial"/>
                <w:lang w:val="uk-UA"/>
              </w:rPr>
              <w:lastRenderedPageBreak/>
              <w:t>поводження з виробничими відходами різного класу токсичності, з відходами тваринного походження та медичними відходами. Особливої уваги потребує проведення заходів з використання відходів вугільної промисловості зокрема, можливості використання відходів для подальшої їх переробки (на території Шептицького вугільного району накопичено понад 100 млн м3 породних відвалів вугільних шахт (</w:t>
            </w:r>
            <w:proofErr w:type="spellStart"/>
            <w:r w:rsidRPr="00374F3F">
              <w:rPr>
                <w:rFonts w:ascii="Arial" w:hAnsi="Arial" w:cs="Arial"/>
                <w:lang w:val="uk-UA"/>
              </w:rPr>
              <w:t>стор</w:t>
            </w:r>
            <w:proofErr w:type="spellEnd"/>
            <w:r w:rsidRPr="00374F3F">
              <w:rPr>
                <w:rFonts w:ascii="Arial" w:hAnsi="Arial" w:cs="Arial"/>
                <w:lang w:val="uk-UA"/>
              </w:rPr>
              <w:t>. 29), займають площу понад 270 га).</w:t>
            </w:r>
          </w:p>
        </w:tc>
        <w:tc>
          <w:tcPr>
            <w:tcW w:w="1418" w:type="dxa"/>
          </w:tcPr>
          <w:p w:rsidR="004D6104" w:rsidRPr="008F54A0" w:rsidRDefault="004D6104" w:rsidP="004D6104">
            <w:pPr>
              <w:spacing w:after="0" w:line="240" w:lineRule="auto"/>
              <w:jc w:val="center"/>
              <w:rPr>
                <w:rFonts w:ascii="Arial" w:hAnsi="Arial" w:cs="Arial"/>
                <w:lang w:val="uk-UA"/>
              </w:rPr>
            </w:pPr>
            <w:r>
              <w:rPr>
                <w:rFonts w:ascii="Arial" w:hAnsi="Arial" w:cs="Arial"/>
                <w:lang w:val="uk-UA"/>
              </w:rPr>
              <w:lastRenderedPageBreak/>
              <w:t>Враховано частково</w:t>
            </w:r>
          </w:p>
        </w:tc>
        <w:tc>
          <w:tcPr>
            <w:tcW w:w="4536" w:type="dxa"/>
          </w:tcPr>
          <w:p w:rsidR="004D6104" w:rsidRPr="008F54A0" w:rsidRDefault="004D6104" w:rsidP="0007501B">
            <w:pPr>
              <w:spacing w:after="0" w:line="240" w:lineRule="auto"/>
              <w:rPr>
                <w:rFonts w:ascii="Arial" w:hAnsi="Arial" w:cs="Arial"/>
                <w:lang w:val="uk-UA"/>
              </w:rPr>
            </w:pPr>
            <w:r>
              <w:rPr>
                <w:rFonts w:ascii="Arial" w:hAnsi="Arial" w:cs="Arial"/>
                <w:lang w:val="uk-UA"/>
              </w:rPr>
              <w:t xml:space="preserve">З метою врахування зазначених зауважень у разі потреби перелічені </w:t>
            </w:r>
            <w:r>
              <w:rPr>
                <w:rFonts w:ascii="Arial" w:hAnsi="Arial" w:cs="Arial"/>
                <w:lang w:val="uk-UA"/>
              </w:rPr>
              <w:lastRenderedPageBreak/>
              <w:t xml:space="preserve">завдання можуть бути включені у план заходів із реалізації Плану лій на наступні роки. Також в разі потреби буде розглянуто необхідність розробки окремої місцевої програми розвиту або додаткового включення перелічених заходів в існуючі місцеві цільові програми.  </w:t>
            </w:r>
          </w:p>
        </w:tc>
      </w:tr>
      <w:tr w:rsidR="004D6104" w:rsidRPr="00D722FC"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b/>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Плану дій в цілому</w:t>
            </w:r>
          </w:p>
        </w:tc>
        <w:tc>
          <w:tcPr>
            <w:tcW w:w="4819" w:type="dxa"/>
          </w:tcPr>
          <w:p w:rsidR="004D6104" w:rsidRPr="00374F3F" w:rsidRDefault="004D6104" w:rsidP="0007501B">
            <w:pPr>
              <w:spacing w:after="0" w:line="240" w:lineRule="auto"/>
              <w:rPr>
                <w:rFonts w:ascii="Arial" w:hAnsi="Arial" w:cs="Arial"/>
                <w:lang w:val="uk-UA"/>
              </w:rPr>
            </w:pPr>
            <w:r w:rsidRPr="004D6104">
              <w:rPr>
                <w:rFonts w:ascii="Arial" w:hAnsi="Arial" w:cs="Arial"/>
                <w:lang w:val="uk-UA"/>
              </w:rPr>
              <w:t xml:space="preserve">Також Планом дій не передбачено проведення моніторингу рівнів радону (222 </w:t>
            </w:r>
            <w:proofErr w:type="spellStart"/>
            <w:r w:rsidRPr="004D6104">
              <w:rPr>
                <w:rFonts w:ascii="Arial" w:hAnsi="Arial" w:cs="Arial"/>
                <w:lang w:val="uk-UA"/>
              </w:rPr>
              <w:t>Rn</w:t>
            </w:r>
            <w:proofErr w:type="spellEnd"/>
            <w:r w:rsidRPr="004D6104">
              <w:rPr>
                <w:rFonts w:ascii="Arial" w:hAnsi="Arial" w:cs="Arial"/>
                <w:lang w:val="uk-UA"/>
              </w:rPr>
              <w:t xml:space="preserve">) та нотифікації про радіаційні ризики для прийняття рішення стосовно запровадження </w:t>
            </w:r>
            <w:proofErr w:type="spellStart"/>
            <w:r w:rsidRPr="004D6104">
              <w:rPr>
                <w:rFonts w:ascii="Arial" w:hAnsi="Arial" w:cs="Arial"/>
                <w:lang w:val="uk-UA"/>
              </w:rPr>
              <w:t>протирадонових</w:t>
            </w:r>
            <w:proofErr w:type="spellEnd"/>
            <w:r w:rsidRPr="004D6104">
              <w:rPr>
                <w:rFonts w:ascii="Arial" w:hAnsi="Arial" w:cs="Arial"/>
                <w:lang w:val="uk-UA"/>
              </w:rPr>
              <w:t xml:space="preserve"> заходів згідно до «порядку проведення моніторингу радону в Україні та нотифікації про радіаційні ризики», затвердженого </w:t>
            </w:r>
            <w:proofErr w:type="spellStart"/>
            <w:r w:rsidRPr="004D6104">
              <w:rPr>
                <w:rFonts w:ascii="Arial" w:hAnsi="Arial" w:cs="Arial"/>
                <w:lang w:val="uk-UA"/>
              </w:rPr>
              <w:t>Наказаом</w:t>
            </w:r>
            <w:proofErr w:type="spellEnd"/>
            <w:r w:rsidRPr="004D6104">
              <w:rPr>
                <w:rFonts w:ascii="Arial" w:hAnsi="Arial" w:cs="Arial"/>
                <w:lang w:val="uk-UA"/>
              </w:rPr>
              <w:t xml:space="preserve"> Міністерства охорони здоров’я України від 13 жовтня 2023 року №1786 та відповідно до ст. 30 Закону України «Про систему громадського здоров’я».</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t>Враховано частково</w:t>
            </w:r>
          </w:p>
        </w:tc>
        <w:tc>
          <w:tcPr>
            <w:tcW w:w="4536" w:type="dxa"/>
          </w:tcPr>
          <w:p w:rsidR="004D6104" w:rsidRDefault="004D6104" w:rsidP="0007501B">
            <w:pPr>
              <w:spacing w:after="0" w:line="240" w:lineRule="auto"/>
              <w:rPr>
                <w:rFonts w:ascii="Arial" w:hAnsi="Arial" w:cs="Arial"/>
                <w:lang w:val="uk-UA"/>
              </w:rPr>
            </w:pPr>
            <w:r>
              <w:rPr>
                <w:rFonts w:ascii="Arial" w:hAnsi="Arial" w:cs="Arial"/>
                <w:lang w:val="uk-UA"/>
              </w:rPr>
              <w:t xml:space="preserve">З метою врахування зазначених зауважень у разі потреби перелічені завдання можуть бути включені у план заходів із реалізації Плану лій на наступні роки. Також в разі потреби буде розглянуто необхідність розробки окремої місцевої програми розвиту або додаткового включення перелічених заходів в існуючі місцеві цільові програми.  </w:t>
            </w:r>
          </w:p>
        </w:tc>
      </w:tr>
      <w:tr w:rsidR="004D6104" w:rsidRPr="00D722FC"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b/>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Плану дій в цілому</w:t>
            </w:r>
          </w:p>
        </w:tc>
        <w:tc>
          <w:tcPr>
            <w:tcW w:w="4819" w:type="dxa"/>
          </w:tcPr>
          <w:p w:rsidR="004D6104" w:rsidRPr="004D6104" w:rsidRDefault="004D6104" w:rsidP="0007501B">
            <w:pPr>
              <w:spacing w:after="0" w:line="240" w:lineRule="auto"/>
              <w:rPr>
                <w:rFonts w:ascii="Arial" w:hAnsi="Arial" w:cs="Arial"/>
                <w:lang w:val="uk-UA"/>
              </w:rPr>
            </w:pPr>
            <w:r w:rsidRPr="00374F3F">
              <w:rPr>
                <w:rFonts w:ascii="Arial" w:hAnsi="Arial" w:cs="Arial"/>
                <w:lang w:val="uk-UA"/>
              </w:rPr>
              <w:t>Слід відмітити, що Планом дій не проведений аналіз стану захворюваності населення району, зокрема територій, які розташовані в межах негативного впливу вугільних шахт серед визначених загроз та ризиків – це потрапляння у підземні водні горизонти шкідливих речовин. Проте, завдання та шляхи вирішення проблеми забезпечення населення доброякісною питною водою, не передбачені.</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t>Враховано частково</w:t>
            </w:r>
          </w:p>
        </w:tc>
        <w:tc>
          <w:tcPr>
            <w:tcW w:w="4536" w:type="dxa"/>
          </w:tcPr>
          <w:p w:rsidR="004D6104" w:rsidRDefault="004D6104" w:rsidP="0007501B">
            <w:pPr>
              <w:spacing w:after="0" w:line="240" w:lineRule="auto"/>
              <w:rPr>
                <w:rFonts w:ascii="Arial" w:hAnsi="Arial" w:cs="Arial"/>
                <w:lang w:val="uk-UA"/>
              </w:rPr>
            </w:pPr>
            <w:r>
              <w:rPr>
                <w:rFonts w:ascii="Arial" w:hAnsi="Arial" w:cs="Arial"/>
                <w:lang w:val="uk-UA"/>
              </w:rPr>
              <w:t xml:space="preserve">Відповідний аналіз додатково включено у Звіті про СЕО. Також з метою врахування зазначених зауважень у разі потреби перелічені завдання можуть бути включені у план заходів із реалізації Плану лій на наступні роки. Також в разі потреби буде розглянуто необхідність розробки окремої місцевої програми розвиту або додаткового включення перелічених заходів в існуючі місцеві цільові програми.  </w:t>
            </w:r>
          </w:p>
        </w:tc>
      </w:tr>
      <w:tr w:rsidR="004D6104" w:rsidRPr="00D722FC"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b/>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Плану дій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Узгодження завдань Плану дій із документами стратегічного національного рівня (Стратегія екологічної безпеки та адаптації до зміни клімату до 2030 року, Розпорядження КМУ) потребує також впровадження заходів по організації </w:t>
            </w:r>
            <w:r w:rsidRPr="00374F3F">
              <w:rPr>
                <w:rFonts w:ascii="Arial" w:hAnsi="Arial" w:cs="Arial"/>
                <w:lang w:val="uk-UA"/>
              </w:rPr>
              <w:lastRenderedPageBreak/>
              <w:t>санітарної охорони джерел водопостачання та дотримання в них режиму санітарної охорони.</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lastRenderedPageBreak/>
              <w:t>Враховано частково</w:t>
            </w:r>
          </w:p>
        </w:tc>
        <w:tc>
          <w:tcPr>
            <w:tcW w:w="4536" w:type="dxa"/>
          </w:tcPr>
          <w:p w:rsidR="004D6104" w:rsidRDefault="004D6104" w:rsidP="0007501B">
            <w:pPr>
              <w:spacing w:after="0" w:line="240" w:lineRule="auto"/>
              <w:rPr>
                <w:rFonts w:ascii="Arial" w:hAnsi="Arial" w:cs="Arial"/>
                <w:lang w:val="uk-UA"/>
              </w:rPr>
            </w:pPr>
            <w:r>
              <w:rPr>
                <w:rFonts w:ascii="Arial" w:hAnsi="Arial" w:cs="Arial"/>
                <w:lang w:val="uk-UA"/>
              </w:rPr>
              <w:t xml:space="preserve">З метою врахування зазначених зауважень у разі потреби перелічені завдання можуть бути включені у план заходів із реалізації Плану лій на наступні роки. Також в разі потреби буде розглянуто необхідність розробки окремої </w:t>
            </w:r>
            <w:r>
              <w:rPr>
                <w:rFonts w:ascii="Arial" w:hAnsi="Arial" w:cs="Arial"/>
                <w:lang w:val="uk-UA"/>
              </w:rPr>
              <w:lastRenderedPageBreak/>
              <w:t xml:space="preserve">місцевої програми розвиту або додаткового включення перелічених заходів в існуючі місцеві цільові програми.  </w:t>
            </w:r>
          </w:p>
        </w:tc>
      </w:tr>
      <w:tr w:rsidR="004D6104" w:rsidRPr="00D722FC"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b/>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Плану дій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Необхідно передбачити розробку та реалізацію місцевої програми у сфері питної води та питного водопостачання відповідно до </w:t>
            </w:r>
            <w:proofErr w:type="spellStart"/>
            <w:r w:rsidRPr="00374F3F">
              <w:rPr>
                <w:rFonts w:ascii="Arial" w:hAnsi="Arial" w:cs="Arial"/>
                <w:lang w:val="uk-UA"/>
              </w:rPr>
              <w:t>ст.ст</w:t>
            </w:r>
            <w:proofErr w:type="spellEnd"/>
            <w:r w:rsidRPr="00374F3F">
              <w:rPr>
                <w:rFonts w:ascii="Arial" w:hAnsi="Arial" w:cs="Arial"/>
                <w:lang w:val="uk-UA"/>
              </w:rPr>
              <w:t xml:space="preserve">. 6.13 Закону України «Про питун воду і питне водопостачання», ст. 26 Закону України «Про систему громадського здоров’я». Також необхідно включити до завдань – проведення оцінки можливості подальшого використання для питних потреб населення води з </w:t>
            </w:r>
            <w:proofErr w:type="spellStart"/>
            <w:r w:rsidRPr="00374F3F">
              <w:rPr>
                <w:rFonts w:ascii="Arial" w:hAnsi="Arial" w:cs="Arial"/>
                <w:lang w:val="uk-UA"/>
              </w:rPr>
              <w:t>Соснівського</w:t>
            </w:r>
            <w:proofErr w:type="spellEnd"/>
            <w:r w:rsidRPr="00374F3F">
              <w:rPr>
                <w:rFonts w:ascii="Arial" w:hAnsi="Arial" w:cs="Arial"/>
                <w:lang w:val="uk-UA"/>
              </w:rPr>
              <w:t xml:space="preserve"> та </w:t>
            </w:r>
            <w:proofErr w:type="spellStart"/>
            <w:r w:rsidRPr="00374F3F">
              <w:rPr>
                <w:rFonts w:ascii="Arial" w:hAnsi="Arial" w:cs="Arial"/>
                <w:lang w:val="uk-UA"/>
              </w:rPr>
              <w:t>Борятинського</w:t>
            </w:r>
            <w:proofErr w:type="spellEnd"/>
            <w:r w:rsidRPr="00374F3F">
              <w:rPr>
                <w:rFonts w:ascii="Arial" w:hAnsi="Arial" w:cs="Arial"/>
                <w:lang w:val="uk-UA"/>
              </w:rPr>
              <w:t xml:space="preserve"> водозаборів, які на даний час не функціонують.</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t>Враховано частково</w:t>
            </w:r>
          </w:p>
        </w:tc>
        <w:tc>
          <w:tcPr>
            <w:tcW w:w="4536" w:type="dxa"/>
          </w:tcPr>
          <w:p w:rsidR="004D6104" w:rsidRDefault="004D6104" w:rsidP="0007501B">
            <w:pPr>
              <w:spacing w:after="0" w:line="240" w:lineRule="auto"/>
              <w:rPr>
                <w:rFonts w:ascii="Arial" w:hAnsi="Arial" w:cs="Arial"/>
                <w:lang w:val="uk-UA"/>
              </w:rPr>
            </w:pPr>
            <w:r>
              <w:rPr>
                <w:rFonts w:ascii="Arial" w:hAnsi="Arial" w:cs="Arial"/>
                <w:lang w:val="uk-UA"/>
              </w:rPr>
              <w:t xml:space="preserve">З метою врахування зазначених зауважень у разі потреби перелічені завдання можуть бути включені у план заходів із реалізації Плану лій на наступні роки. Також в разі потреби буде розглянуто необхідність розробки окремої місцевої програми розвиту або додаткового включення перелічених заходів в існуючі місцеві цільові програми.  </w:t>
            </w:r>
          </w:p>
        </w:tc>
      </w:tr>
      <w:tr w:rsidR="004D6104" w:rsidRPr="004D6104" w:rsidTr="003D7000">
        <w:tc>
          <w:tcPr>
            <w:tcW w:w="15163" w:type="dxa"/>
            <w:gridSpan w:val="6"/>
          </w:tcPr>
          <w:p w:rsidR="004D6104" w:rsidRPr="008F54A0" w:rsidRDefault="004D6104" w:rsidP="0007501B">
            <w:pPr>
              <w:spacing w:after="0" w:line="240" w:lineRule="auto"/>
              <w:rPr>
                <w:rFonts w:ascii="Arial" w:hAnsi="Arial" w:cs="Arial"/>
                <w:b/>
                <w:lang w:val="uk-UA"/>
              </w:rPr>
            </w:pPr>
            <w:r w:rsidRPr="008F54A0">
              <w:rPr>
                <w:rFonts w:ascii="Arial" w:hAnsi="Arial" w:cs="Arial"/>
                <w:b/>
                <w:lang w:val="uk-UA"/>
              </w:rPr>
              <w:t>До звіту про СЕО</w:t>
            </w:r>
          </w:p>
        </w:tc>
      </w:tr>
      <w:tr w:rsidR="004D6104" w:rsidRPr="00BD777C" w:rsidTr="00374F3F">
        <w:tc>
          <w:tcPr>
            <w:tcW w:w="533" w:type="dxa"/>
          </w:tcPr>
          <w:p w:rsidR="004D6104" w:rsidRPr="008F54A0" w:rsidRDefault="004D6104" w:rsidP="004D6104">
            <w:pPr>
              <w:spacing w:after="0" w:line="240" w:lineRule="auto"/>
              <w:rPr>
                <w:rFonts w:ascii="Arial" w:hAnsi="Arial" w:cs="Arial"/>
                <w:lang w:val="uk-UA"/>
              </w:rPr>
            </w:pPr>
            <w:r>
              <w:rPr>
                <w:rFonts w:ascii="Arial" w:hAnsi="Arial" w:cs="Arial"/>
                <w:lang w:val="uk-UA"/>
              </w:rPr>
              <w:t>1</w:t>
            </w:r>
          </w:p>
        </w:tc>
        <w:tc>
          <w:tcPr>
            <w:tcW w:w="2014" w:type="dxa"/>
            <w:vMerge w:val="restart"/>
          </w:tcPr>
          <w:p w:rsidR="004D6104" w:rsidRPr="00611D75" w:rsidRDefault="004D6104" w:rsidP="004D6104">
            <w:pPr>
              <w:spacing w:after="0" w:line="240" w:lineRule="auto"/>
              <w:jc w:val="center"/>
              <w:rPr>
                <w:rFonts w:ascii="Arial" w:hAnsi="Arial" w:cs="Arial"/>
                <w:b/>
                <w:lang w:val="uk-UA"/>
              </w:rPr>
            </w:pPr>
            <w:r w:rsidRPr="00611D75">
              <w:rPr>
                <w:rFonts w:ascii="Arial" w:hAnsi="Arial" w:cs="Arial"/>
                <w:b/>
                <w:lang w:val="uk-UA"/>
              </w:rPr>
              <w:t>Міністерство захисту довкілля та природних ресурсів України</w:t>
            </w:r>
          </w:p>
        </w:tc>
        <w:tc>
          <w:tcPr>
            <w:tcW w:w="1843" w:type="dxa"/>
          </w:tcPr>
          <w:p w:rsidR="004D6104" w:rsidRPr="008F54A0" w:rsidRDefault="004D6104" w:rsidP="004D6104">
            <w:pPr>
              <w:spacing w:after="0" w:line="240" w:lineRule="auto"/>
              <w:jc w:val="center"/>
              <w:rPr>
                <w:rFonts w:ascii="Arial" w:hAnsi="Arial" w:cs="Arial"/>
                <w:lang w:val="uk-UA"/>
              </w:rPr>
            </w:pPr>
            <w:r>
              <w:rPr>
                <w:rFonts w:ascii="Arial" w:hAnsi="Arial" w:cs="Arial"/>
                <w:lang w:val="uk-UA"/>
              </w:rPr>
              <w:t xml:space="preserve">До </w:t>
            </w:r>
            <w:proofErr w:type="spellStart"/>
            <w:r>
              <w:rPr>
                <w:rFonts w:ascii="Arial" w:hAnsi="Arial" w:cs="Arial"/>
                <w:lang w:val="uk-UA"/>
              </w:rPr>
              <w:t>проєкту</w:t>
            </w:r>
            <w:proofErr w:type="spellEnd"/>
            <w:r>
              <w:rPr>
                <w:rFonts w:ascii="Arial" w:hAnsi="Arial" w:cs="Arial"/>
                <w:lang w:val="uk-UA"/>
              </w:rPr>
              <w:t xml:space="preserve"> Плану дій в цілому</w:t>
            </w:r>
          </w:p>
        </w:tc>
        <w:tc>
          <w:tcPr>
            <w:tcW w:w="4819" w:type="dxa"/>
          </w:tcPr>
          <w:p w:rsidR="004D6104" w:rsidRPr="00BD777C" w:rsidRDefault="004D6104" w:rsidP="0007501B">
            <w:pPr>
              <w:spacing w:after="0" w:line="240" w:lineRule="auto"/>
              <w:rPr>
                <w:rFonts w:ascii="Arial" w:hAnsi="Arial" w:cs="Arial"/>
                <w:lang w:val="uk-UA"/>
              </w:rPr>
            </w:pPr>
            <w:r>
              <w:rPr>
                <w:rFonts w:ascii="Arial" w:hAnsi="Arial" w:cs="Arial"/>
                <w:lang w:val="uk-UA"/>
              </w:rPr>
              <w:t>М</w:t>
            </w:r>
            <w:r w:rsidRPr="00BD777C">
              <w:rPr>
                <w:rFonts w:ascii="Arial" w:hAnsi="Arial" w:cs="Arial"/>
                <w:lang w:val="uk-UA"/>
              </w:rPr>
              <w:t xml:space="preserve">атеріали </w:t>
            </w:r>
            <w:proofErr w:type="spellStart"/>
            <w:r w:rsidRPr="00BD777C">
              <w:rPr>
                <w:rFonts w:ascii="Arial" w:hAnsi="Arial" w:cs="Arial"/>
                <w:lang w:val="uk-UA"/>
              </w:rPr>
              <w:t>Проєкту</w:t>
            </w:r>
            <w:proofErr w:type="spellEnd"/>
            <w:r w:rsidRPr="00BD777C">
              <w:rPr>
                <w:rFonts w:ascii="Arial" w:hAnsi="Arial" w:cs="Arial"/>
                <w:lang w:val="uk-UA"/>
              </w:rPr>
              <w:t xml:space="preserve"> та Звіту</w:t>
            </w:r>
          </w:p>
          <w:p w:rsidR="004D6104" w:rsidRPr="008F54A0" w:rsidRDefault="004D6104" w:rsidP="0007501B">
            <w:pPr>
              <w:spacing w:after="0" w:line="240" w:lineRule="auto"/>
              <w:rPr>
                <w:rFonts w:ascii="Arial" w:hAnsi="Arial" w:cs="Arial"/>
                <w:lang w:val="uk-UA"/>
              </w:rPr>
            </w:pPr>
            <w:r w:rsidRPr="00BD777C">
              <w:rPr>
                <w:rFonts w:ascii="Arial" w:hAnsi="Arial" w:cs="Arial"/>
                <w:lang w:val="uk-UA"/>
              </w:rPr>
              <w:t>мають різні назви, що потребує взаємоузгодження та доопрацювання.</w:t>
            </w:r>
          </w:p>
        </w:tc>
        <w:tc>
          <w:tcPr>
            <w:tcW w:w="1418" w:type="dxa"/>
          </w:tcPr>
          <w:p w:rsidR="004D6104" w:rsidRPr="008F54A0" w:rsidRDefault="004D6104" w:rsidP="004D6104">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4D6104" w:rsidRPr="008F54A0" w:rsidRDefault="004D6104" w:rsidP="0007501B">
            <w:pPr>
              <w:spacing w:after="0" w:line="240" w:lineRule="auto"/>
              <w:rPr>
                <w:rFonts w:ascii="Arial" w:hAnsi="Arial" w:cs="Arial"/>
                <w:lang w:val="uk-UA"/>
              </w:rPr>
            </w:pPr>
            <w:proofErr w:type="spellStart"/>
            <w:r>
              <w:rPr>
                <w:rFonts w:ascii="Arial" w:hAnsi="Arial" w:cs="Arial"/>
                <w:lang w:val="uk-UA"/>
              </w:rPr>
              <w:t>Проєкт</w:t>
            </w:r>
            <w:proofErr w:type="spellEnd"/>
            <w:r>
              <w:rPr>
                <w:rFonts w:ascii="Arial" w:hAnsi="Arial" w:cs="Arial"/>
                <w:lang w:val="uk-UA"/>
              </w:rPr>
              <w:t xml:space="preserve"> Плану дій розроблявся до рішення Верховної Ради України про перейменування м. Червоноград Львівської області на місто Шептицький. Відповідно до роз’яснень юридичного відділу Шептицької міської ради перейменовано м. Червоноград на м. Шептицький, Червоноградську міську раду на Шептицьку міську раду, однак назва громади залишилась без змін – Червоноградська міська територіальна громада. Назви документів </w:t>
            </w:r>
            <w:proofErr w:type="spellStart"/>
            <w:r>
              <w:rPr>
                <w:rFonts w:ascii="Arial" w:hAnsi="Arial" w:cs="Arial"/>
                <w:lang w:val="uk-UA"/>
              </w:rPr>
              <w:t>взаємоузгоджено</w:t>
            </w:r>
            <w:proofErr w:type="spellEnd"/>
            <w:r>
              <w:rPr>
                <w:rFonts w:ascii="Arial" w:hAnsi="Arial" w:cs="Arial"/>
                <w:lang w:val="uk-UA"/>
              </w:rPr>
              <w:t xml:space="preserve"> відповідно до зауважень.. </w:t>
            </w:r>
          </w:p>
        </w:tc>
      </w:tr>
      <w:tr w:rsidR="004D6104" w:rsidRPr="00BD777C" w:rsidTr="00374F3F">
        <w:tc>
          <w:tcPr>
            <w:tcW w:w="533" w:type="dxa"/>
          </w:tcPr>
          <w:p w:rsidR="004D6104" w:rsidRDefault="004D6104" w:rsidP="004D6104">
            <w:pPr>
              <w:spacing w:after="0" w:line="240" w:lineRule="auto"/>
              <w:rPr>
                <w:rFonts w:ascii="Arial" w:hAnsi="Arial" w:cs="Arial"/>
                <w:lang w:val="uk-UA"/>
              </w:rPr>
            </w:pPr>
          </w:p>
        </w:tc>
        <w:tc>
          <w:tcPr>
            <w:tcW w:w="2014" w:type="dxa"/>
            <w:vMerge/>
          </w:tcPr>
          <w:p w:rsidR="004D6104" w:rsidRPr="00611D75" w:rsidRDefault="004D6104" w:rsidP="004D6104">
            <w:pPr>
              <w:spacing w:after="0" w:line="240" w:lineRule="auto"/>
              <w:jc w:val="center"/>
              <w:rPr>
                <w:rFonts w:ascii="Arial" w:hAnsi="Arial" w:cs="Arial"/>
                <w:b/>
                <w:lang w:val="uk-UA"/>
              </w:rPr>
            </w:pPr>
          </w:p>
        </w:tc>
        <w:tc>
          <w:tcPr>
            <w:tcW w:w="1843" w:type="dxa"/>
          </w:tcPr>
          <w:p w:rsidR="004D6104" w:rsidRPr="008F54A0" w:rsidRDefault="004D6104" w:rsidP="004D6104">
            <w:pPr>
              <w:spacing w:after="0" w:line="240" w:lineRule="auto"/>
              <w:jc w:val="center"/>
              <w:rPr>
                <w:rFonts w:ascii="Arial" w:hAnsi="Arial" w:cs="Arial"/>
                <w:lang w:val="uk-UA"/>
              </w:rPr>
            </w:pPr>
            <w:r>
              <w:rPr>
                <w:rFonts w:ascii="Arial" w:hAnsi="Arial" w:cs="Arial"/>
                <w:lang w:val="uk-UA"/>
              </w:rPr>
              <w:t>До Розділу 1 до Звіту про СЕО</w:t>
            </w:r>
          </w:p>
        </w:tc>
        <w:tc>
          <w:tcPr>
            <w:tcW w:w="4819" w:type="dxa"/>
          </w:tcPr>
          <w:p w:rsidR="004D6104" w:rsidRPr="008F54A0" w:rsidRDefault="004D6104" w:rsidP="0007501B">
            <w:pPr>
              <w:spacing w:after="0" w:line="240" w:lineRule="auto"/>
              <w:rPr>
                <w:rFonts w:ascii="Arial" w:hAnsi="Arial" w:cs="Arial"/>
                <w:lang w:val="uk-UA"/>
              </w:rPr>
            </w:pPr>
            <w:r>
              <w:rPr>
                <w:rFonts w:ascii="Arial" w:hAnsi="Arial" w:cs="Arial"/>
                <w:lang w:val="uk-UA"/>
              </w:rPr>
              <w:t xml:space="preserve">У матеріалах Звіту є посилання на </w:t>
            </w:r>
            <w:r w:rsidRPr="008F54A0">
              <w:rPr>
                <w:rFonts w:ascii="Arial" w:hAnsi="Arial" w:cs="Arial"/>
                <w:lang w:val="uk-UA"/>
              </w:rPr>
              <w:t>розпорядження</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 xml:space="preserve">Кабінету Міністрів України від 20.02.2019 </w:t>
            </w:r>
            <w:proofErr w:type="spellStart"/>
            <w:r w:rsidRPr="008F54A0">
              <w:rPr>
                <w:rFonts w:ascii="Arial" w:hAnsi="Arial" w:cs="Arial"/>
                <w:lang w:val="uk-UA"/>
              </w:rPr>
              <w:t>No</w:t>
            </w:r>
            <w:proofErr w:type="spellEnd"/>
            <w:r w:rsidRPr="008F54A0">
              <w:rPr>
                <w:rFonts w:ascii="Arial" w:hAnsi="Arial" w:cs="Arial"/>
                <w:lang w:val="uk-UA"/>
              </w:rPr>
              <w:t xml:space="preserve"> 117-р «Про затвердження</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Національного плану управління відходами до 2030 року», яке втратило чинність</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 xml:space="preserve">на підставі розпорядження Кабінету Міністрів України від 27.12.2024 </w:t>
            </w:r>
            <w:proofErr w:type="spellStart"/>
            <w:r w:rsidRPr="008F54A0">
              <w:rPr>
                <w:rFonts w:ascii="Arial" w:hAnsi="Arial" w:cs="Arial"/>
                <w:lang w:val="uk-UA"/>
              </w:rPr>
              <w:t>No</w:t>
            </w:r>
            <w:proofErr w:type="spellEnd"/>
            <w:r w:rsidRPr="008F54A0">
              <w:rPr>
                <w:rFonts w:ascii="Arial" w:hAnsi="Arial" w:cs="Arial"/>
                <w:lang w:val="uk-UA"/>
              </w:rPr>
              <w:t xml:space="preserve"> 1353-р</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«Про затвердження Національного плану управління відходами до 2033 року та</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lastRenderedPageBreak/>
              <w:t>визнання такими, що втратили чинність, деяких актів».</w:t>
            </w:r>
          </w:p>
        </w:tc>
        <w:tc>
          <w:tcPr>
            <w:tcW w:w="1418" w:type="dxa"/>
          </w:tcPr>
          <w:p w:rsidR="004D6104" w:rsidRPr="008F54A0" w:rsidRDefault="004D6104" w:rsidP="004D6104">
            <w:pPr>
              <w:spacing w:after="0" w:line="240" w:lineRule="auto"/>
              <w:jc w:val="center"/>
              <w:rPr>
                <w:rFonts w:ascii="Arial" w:hAnsi="Arial" w:cs="Arial"/>
                <w:lang w:val="uk-UA"/>
              </w:rPr>
            </w:pPr>
            <w:r>
              <w:rPr>
                <w:rFonts w:ascii="Arial" w:hAnsi="Arial" w:cs="Arial"/>
                <w:lang w:val="uk-UA"/>
              </w:rPr>
              <w:lastRenderedPageBreak/>
              <w:t>Повністю враховано</w:t>
            </w:r>
          </w:p>
        </w:tc>
        <w:tc>
          <w:tcPr>
            <w:tcW w:w="4536" w:type="dxa"/>
          </w:tcPr>
          <w:p w:rsidR="004D6104" w:rsidRPr="008F54A0" w:rsidRDefault="004D6104" w:rsidP="0007501B">
            <w:pPr>
              <w:spacing w:after="0" w:line="240" w:lineRule="auto"/>
              <w:rPr>
                <w:rFonts w:ascii="Arial" w:hAnsi="Arial" w:cs="Arial"/>
                <w:lang w:val="uk-UA"/>
              </w:rPr>
            </w:pPr>
            <w:r>
              <w:rPr>
                <w:rFonts w:ascii="Arial" w:hAnsi="Arial" w:cs="Arial"/>
                <w:lang w:val="uk-UA"/>
              </w:rPr>
              <w:t>У Розділі 1 Звіту про СЕО видалено згадування зазначеного документу, який втратив чинність 27.12.2024 року на підставі Постанови Кабінету Міністрів України від 27.12.2024 № 1353-р, натомість враховано положення затвердженого цією ж Постановою Кабінету міністрів України Національного плану управління відходами до 2033 року</w:t>
            </w:r>
          </w:p>
        </w:tc>
      </w:tr>
      <w:tr w:rsidR="004D6104" w:rsidRPr="00513FDA" w:rsidTr="00374F3F">
        <w:tc>
          <w:tcPr>
            <w:tcW w:w="533" w:type="dxa"/>
          </w:tcPr>
          <w:p w:rsidR="004D6104" w:rsidRPr="008F54A0"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Розділу 6 Звіту про СЕО</w:t>
            </w:r>
          </w:p>
        </w:tc>
        <w:tc>
          <w:tcPr>
            <w:tcW w:w="4819" w:type="dxa"/>
          </w:tcPr>
          <w:p w:rsidR="004D6104" w:rsidRPr="008F54A0" w:rsidRDefault="004D6104" w:rsidP="0007501B">
            <w:pPr>
              <w:spacing w:after="0" w:line="240" w:lineRule="auto"/>
              <w:rPr>
                <w:rFonts w:ascii="Arial" w:hAnsi="Arial" w:cs="Arial"/>
                <w:lang w:val="uk-UA"/>
              </w:rPr>
            </w:pPr>
            <w:r w:rsidRPr="008F54A0">
              <w:rPr>
                <w:rFonts w:ascii="Arial" w:hAnsi="Arial" w:cs="Arial"/>
                <w:lang w:val="uk-UA"/>
              </w:rPr>
              <w:t>Рекомендуємо розділ 6 Звіту доповнити описом наслідків для довкілля, у</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тому числі вторинних, кумулятивних, синергічних, коротко-, середньо- та</w:t>
            </w:r>
          </w:p>
          <w:p w:rsidR="004D6104" w:rsidRDefault="004D6104" w:rsidP="0007501B">
            <w:pPr>
              <w:spacing w:after="0" w:line="240" w:lineRule="auto"/>
              <w:rPr>
                <w:rFonts w:ascii="Arial" w:hAnsi="Arial" w:cs="Arial"/>
                <w:lang w:val="uk-UA"/>
              </w:rPr>
            </w:pPr>
            <w:r w:rsidRPr="008F54A0">
              <w:rPr>
                <w:rFonts w:ascii="Arial" w:hAnsi="Arial" w:cs="Arial"/>
                <w:lang w:val="uk-UA"/>
              </w:rPr>
              <w:t>довгострокових, постійних і тимчасових.</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4D6104" w:rsidRPr="008F54A0" w:rsidRDefault="004D6104" w:rsidP="0007501B">
            <w:pPr>
              <w:spacing w:after="0" w:line="240" w:lineRule="auto"/>
              <w:rPr>
                <w:rFonts w:ascii="Arial" w:hAnsi="Arial" w:cs="Arial"/>
                <w:lang w:val="uk-UA"/>
              </w:rPr>
            </w:pPr>
            <w:r>
              <w:rPr>
                <w:rFonts w:ascii="Arial" w:hAnsi="Arial" w:cs="Arial"/>
                <w:lang w:val="uk-UA"/>
              </w:rPr>
              <w:t xml:space="preserve">Розділ 6 Звіту про СЕО доповнено описом </w:t>
            </w:r>
            <w:r w:rsidRPr="008F54A0">
              <w:rPr>
                <w:rFonts w:ascii="Arial" w:hAnsi="Arial" w:cs="Arial"/>
                <w:lang w:val="uk-UA"/>
              </w:rPr>
              <w:t>наслідків для довкілля</w:t>
            </w:r>
            <w:r>
              <w:rPr>
                <w:rFonts w:ascii="Arial" w:hAnsi="Arial" w:cs="Arial"/>
                <w:lang w:val="uk-UA"/>
              </w:rPr>
              <w:t xml:space="preserve">, у </w:t>
            </w:r>
            <w:r w:rsidRPr="008F54A0">
              <w:rPr>
                <w:rFonts w:ascii="Arial" w:hAnsi="Arial" w:cs="Arial"/>
                <w:lang w:val="uk-UA"/>
              </w:rPr>
              <w:t>тому числі вторинних, кумулятивних, синергічних, коротко-, середньо- та</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довгострокових, постійних і тимчасових</w:t>
            </w:r>
            <w:r>
              <w:rPr>
                <w:rFonts w:ascii="Arial" w:hAnsi="Arial" w:cs="Arial"/>
                <w:lang w:val="uk-UA"/>
              </w:rPr>
              <w:t xml:space="preserve"> в розрізі основних аспектів охорони довкілля – збереження та захисту атмосферного повітря, земельних ресурсів, водних об’єктів, природоохоронних територій, рекреаційних зон та об’єктів культурної спадщини, клімату, здоров’я населення, а також в аспекті поводження з відходами та екологічного управління.</w:t>
            </w:r>
          </w:p>
        </w:tc>
      </w:tr>
      <w:tr w:rsidR="004D6104" w:rsidRPr="00513FDA" w:rsidTr="00374F3F">
        <w:tc>
          <w:tcPr>
            <w:tcW w:w="533" w:type="dxa"/>
          </w:tcPr>
          <w:p w:rsidR="004D6104" w:rsidRPr="008F54A0" w:rsidRDefault="004D6104" w:rsidP="004D6104">
            <w:pPr>
              <w:spacing w:after="0" w:line="240" w:lineRule="auto"/>
              <w:rPr>
                <w:rFonts w:ascii="Arial" w:hAnsi="Arial" w:cs="Arial"/>
                <w:lang w:val="uk-UA"/>
              </w:rPr>
            </w:pPr>
          </w:p>
        </w:tc>
        <w:tc>
          <w:tcPr>
            <w:tcW w:w="2014" w:type="dxa"/>
            <w:vMerge/>
          </w:tcPr>
          <w:p w:rsidR="004D6104" w:rsidRDefault="004D6104" w:rsidP="004D6104">
            <w:pPr>
              <w:spacing w:after="0" w:line="240" w:lineRule="auto"/>
              <w:jc w:val="center"/>
              <w:rPr>
                <w:rFonts w:ascii="Arial" w:hAnsi="Arial" w:cs="Arial"/>
                <w:lang w:val="uk-UA"/>
              </w:rPr>
            </w:pP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t>До Розділу 9 Звіту про СЕО</w:t>
            </w:r>
          </w:p>
        </w:tc>
        <w:tc>
          <w:tcPr>
            <w:tcW w:w="4819" w:type="dxa"/>
          </w:tcPr>
          <w:p w:rsidR="004D6104" w:rsidRPr="008F54A0" w:rsidRDefault="004D6104" w:rsidP="0007501B">
            <w:pPr>
              <w:spacing w:after="0" w:line="240" w:lineRule="auto"/>
              <w:rPr>
                <w:rFonts w:ascii="Arial" w:hAnsi="Arial" w:cs="Arial"/>
                <w:lang w:val="uk-UA"/>
              </w:rPr>
            </w:pPr>
            <w:r w:rsidRPr="008F54A0">
              <w:rPr>
                <w:rFonts w:ascii="Arial" w:hAnsi="Arial" w:cs="Arial"/>
                <w:lang w:val="uk-UA"/>
              </w:rPr>
              <w:t>Інформація розділу 9 Звіту має бути приведена у відповідність до вимог</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пункту 5 Порядку здійснення моніторингу наслідків виконання документа</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державного планування для довкілля, у тому числі для здоров’я населення,</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 xml:space="preserve">затвердженого постановою Кабінету Міністрів України від 16.12.2020 </w:t>
            </w:r>
            <w:proofErr w:type="spellStart"/>
            <w:r w:rsidRPr="008F54A0">
              <w:rPr>
                <w:rFonts w:ascii="Arial" w:hAnsi="Arial" w:cs="Arial"/>
                <w:lang w:val="uk-UA"/>
              </w:rPr>
              <w:t>No</w:t>
            </w:r>
            <w:proofErr w:type="spellEnd"/>
            <w:r w:rsidRPr="008F54A0">
              <w:rPr>
                <w:rFonts w:ascii="Arial" w:hAnsi="Arial" w:cs="Arial"/>
                <w:lang w:val="uk-UA"/>
              </w:rPr>
              <w:t xml:space="preserve"> 1272.</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4D6104" w:rsidRPr="008F54A0" w:rsidRDefault="004D6104" w:rsidP="0007501B">
            <w:pPr>
              <w:spacing w:after="0" w:line="240" w:lineRule="auto"/>
              <w:rPr>
                <w:rFonts w:ascii="Arial" w:hAnsi="Arial" w:cs="Arial"/>
                <w:lang w:val="uk-UA"/>
              </w:rPr>
            </w:pPr>
            <w:r>
              <w:rPr>
                <w:rFonts w:ascii="Arial" w:hAnsi="Arial" w:cs="Arial"/>
                <w:lang w:val="uk-UA"/>
              </w:rPr>
              <w:t xml:space="preserve">Інформація у Розділі 9 Звіту про СЕО </w:t>
            </w:r>
            <w:r w:rsidRPr="008F54A0">
              <w:rPr>
                <w:rFonts w:ascii="Arial" w:hAnsi="Arial" w:cs="Arial"/>
                <w:lang w:val="uk-UA"/>
              </w:rPr>
              <w:t>приведена у відповідність до вимог</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пункту 5 Порядку здійснення моніторингу наслідків виконання документа</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державного планування для довкілля, у тому числі для здоров’я населення,</w:t>
            </w:r>
          </w:p>
          <w:p w:rsidR="004D6104" w:rsidRPr="008F54A0" w:rsidRDefault="004D6104" w:rsidP="0007501B">
            <w:pPr>
              <w:spacing w:after="0" w:line="240" w:lineRule="auto"/>
              <w:rPr>
                <w:rFonts w:ascii="Arial" w:hAnsi="Arial" w:cs="Arial"/>
                <w:lang w:val="uk-UA"/>
              </w:rPr>
            </w:pPr>
            <w:r w:rsidRPr="008F54A0">
              <w:rPr>
                <w:rFonts w:ascii="Arial" w:hAnsi="Arial" w:cs="Arial"/>
                <w:lang w:val="uk-UA"/>
              </w:rPr>
              <w:t>затвердженого постановою Кабінету Міністрів України від 16.1</w:t>
            </w:r>
            <w:r>
              <w:rPr>
                <w:rFonts w:ascii="Arial" w:hAnsi="Arial" w:cs="Arial"/>
                <w:lang w:val="uk-UA"/>
              </w:rPr>
              <w:t xml:space="preserve">2.2020 </w:t>
            </w:r>
            <w:proofErr w:type="spellStart"/>
            <w:r>
              <w:rPr>
                <w:rFonts w:ascii="Arial" w:hAnsi="Arial" w:cs="Arial"/>
                <w:lang w:val="uk-UA"/>
              </w:rPr>
              <w:t>No</w:t>
            </w:r>
            <w:proofErr w:type="spellEnd"/>
            <w:r>
              <w:rPr>
                <w:rFonts w:ascii="Arial" w:hAnsi="Arial" w:cs="Arial"/>
                <w:lang w:val="uk-UA"/>
              </w:rPr>
              <w:t xml:space="preserve"> 1272, а зокрема, індикатори моніторингу доповнені кількісними та якісними показниками, які піддаються вимірюванню із зазначенням одиниць вимірювання та базового значення, очікуваного значення у проміжному 2027 році та у 2030 році, наведено </w:t>
            </w:r>
            <w:r w:rsidRPr="00BD777C">
              <w:rPr>
                <w:rFonts w:ascii="Arial" w:hAnsi="Arial" w:cs="Arial"/>
                <w:lang w:val="uk-UA"/>
              </w:rPr>
              <w:t>кількісні та якісні показники, одиниці їх вимірювання та цільові значення таких показників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w:t>
            </w:r>
          </w:p>
        </w:tc>
      </w:tr>
      <w:tr w:rsidR="004D6104" w:rsidRPr="00513FDA" w:rsidTr="00374F3F">
        <w:tc>
          <w:tcPr>
            <w:tcW w:w="533" w:type="dxa"/>
            <w:vMerge w:val="restart"/>
          </w:tcPr>
          <w:p w:rsidR="004D6104" w:rsidRPr="008F54A0" w:rsidRDefault="004D6104" w:rsidP="004D6104">
            <w:pPr>
              <w:spacing w:after="0" w:line="240" w:lineRule="auto"/>
              <w:rPr>
                <w:rFonts w:ascii="Arial" w:hAnsi="Arial" w:cs="Arial"/>
                <w:lang w:val="uk-UA"/>
              </w:rPr>
            </w:pPr>
            <w:r>
              <w:rPr>
                <w:rFonts w:ascii="Arial" w:hAnsi="Arial" w:cs="Arial"/>
                <w:lang w:val="uk-UA"/>
              </w:rPr>
              <w:t>2</w:t>
            </w:r>
          </w:p>
        </w:tc>
        <w:tc>
          <w:tcPr>
            <w:tcW w:w="2014" w:type="dxa"/>
            <w:vMerge w:val="restart"/>
          </w:tcPr>
          <w:p w:rsidR="004D6104" w:rsidRPr="00611D75" w:rsidRDefault="004D6104" w:rsidP="004D6104">
            <w:pPr>
              <w:rPr>
                <w:rFonts w:ascii="Arial" w:hAnsi="Arial" w:cs="Arial"/>
                <w:b/>
                <w:bCs/>
                <w:iCs/>
              </w:rPr>
            </w:pPr>
            <w:r w:rsidRPr="00374F3F">
              <w:rPr>
                <w:rFonts w:ascii="Arial" w:hAnsi="Arial" w:cs="Arial"/>
                <w:b/>
                <w:bCs/>
                <w:iCs/>
              </w:rPr>
              <w:t>ДУ «</w:t>
            </w:r>
            <w:proofErr w:type="spellStart"/>
            <w:r w:rsidRPr="00374F3F">
              <w:rPr>
                <w:rFonts w:ascii="Arial" w:hAnsi="Arial" w:cs="Arial"/>
                <w:b/>
                <w:bCs/>
                <w:iCs/>
              </w:rPr>
              <w:t>Львівський</w:t>
            </w:r>
            <w:proofErr w:type="spellEnd"/>
            <w:r w:rsidRPr="00374F3F">
              <w:rPr>
                <w:rFonts w:ascii="Arial" w:hAnsi="Arial" w:cs="Arial"/>
                <w:b/>
                <w:bCs/>
                <w:iCs/>
              </w:rPr>
              <w:t xml:space="preserve"> </w:t>
            </w:r>
            <w:proofErr w:type="spellStart"/>
            <w:r w:rsidRPr="00374F3F">
              <w:rPr>
                <w:rFonts w:ascii="Arial" w:hAnsi="Arial" w:cs="Arial"/>
                <w:b/>
                <w:bCs/>
                <w:iCs/>
              </w:rPr>
              <w:t>обласний</w:t>
            </w:r>
            <w:proofErr w:type="spellEnd"/>
            <w:r w:rsidRPr="00374F3F">
              <w:rPr>
                <w:rFonts w:ascii="Arial" w:hAnsi="Arial" w:cs="Arial"/>
                <w:b/>
                <w:bCs/>
                <w:iCs/>
              </w:rPr>
              <w:t xml:space="preserve"> центр </w:t>
            </w:r>
            <w:r w:rsidRPr="00374F3F">
              <w:rPr>
                <w:rFonts w:ascii="Arial" w:hAnsi="Arial" w:cs="Arial"/>
                <w:b/>
                <w:bCs/>
                <w:iCs/>
              </w:rPr>
              <w:lastRenderedPageBreak/>
              <w:t xml:space="preserve">контролю та </w:t>
            </w:r>
            <w:proofErr w:type="spellStart"/>
            <w:r w:rsidRPr="00374F3F">
              <w:rPr>
                <w:rFonts w:ascii="Arial" w:hAnsi="Arial" w:cs="Arial"/>
                <w:b/>
                <w:bCs/>
                <w:iCs/>
              </w:rPr>
              <w:t>профілактики</w:t>
            </w:r>
            <w:proofErr w:type="spellEnd"/>
            <w:r w:rsidRPr="00374F3F">
              <w:rPr>
                <w:rFonts w:ascii="Arial" w:hAnsi="Arial" w:cs="Arial"/>
                <w:b/>
                <w:bCs/>
                <w:iCs/>
              </w:rPr>
              <w:t xml:space="preserve"> хвороб </w:t>
            </w:r>
            <w:proofErr w:type="spellStart"/>
            <w:r w:rsidRPr="00374F3F">
              <w:rPr>
                <w:rFonts w:ascii="Arial" w:hAnsi="Arial" w:cs="Arial"/>
                <w:b/>
                <w:bCs/>
                <w:iCs/>
              </w:rPr>
              <w:t>Міністерства</w:t>
            </w:r>
            <w:proofErr w:type="spellEnd"/>
            <w:r w:rsidRPr="00374F3F">
              <w:rPr>
                <w:rFonts w:ascii="Arial" w:hAnsi="Arial" w:cs="Arial"/>
                <w:b/>
                <w:bCs/>
                <w:iCs/>
              </w:rPr>
              <w:t xml:space="preserve"> </w:t>
            </w:r>
            <w:proofErr w:type="spellStart"/>
            <w:r w:rsidRPr="00374F3F">
              <w:rPr>
                <w:rFonts w:ascii="Arial" w:hAnsi="Arial" w:cs="Arial"/>
                <w:b/>
                <w:bCs/>
                <w:iCs/>
              </w:rPr>
              <w:t>охорони</w:t>
            </w:r>
            <w:proofErr w:type="spellEnd"/>
            <w:r w:rsidRPr="00374F3F">
              <w:rPr>
                <w:rFonts w:ascii="Arial" w:hAnsi="Arial" w:cs="Arial"/>
                <w:b/>
                <w:bCs/>
                <w:iCs/>
              </w:rPr>
              <w:t xml:space="preserve"> </w:t>
            </w:r>
            <w:proofErr w:type="spellStart"/>
            <w:r w:rsidRPr="00374F3F">
              <w:rPr>
                <w:rFonts w:ascii="Arial" w:hAnsi="Arial" w:cs="Arial"/>
                <w:b/>
                <w:bCs/>
                <w:iCs/>
              </w:rPr>
              <w:t>здоров’я</w:t>
            </w:r>
            <w:proofErr w:type="spellEnd"/>
            <w:r w:rsidRPr="00374F3F">
              <w:rPr>
                <w:rFonts w:ascii="Arial" w:hAnsi="Arial" w:cs="Arial"/>
                <w:b/>
                <w:bCs/>
                <w:iCs/>
              </w:rPr>
              <w:t xml:space="preserve"> </w:t>
            </w:r>
            <w:proofErr w:type="spellStart"/>
            <w:r w:rsidRPr="00374F3F">
              <w:rPr>
                <w:rFonts w:ascii="Arial" w:hAnsi="Arial" w:cs="Arial"/>
                <w:b/>
                <w:bCs/>
                <w:iCs/>
              </w:rPr>
              <w:t>України</w:t>
            </w:r>
            <w:proofErr w:type="spellEnd"/>
            <w:r w:rsidRPr="00374F3F">
              <w:rPr>
                <w:rFonts w:ascii="Arial" w:hAnsi="Arial" w:cs="Arial"/>
                <w:b/>
                <w:bCs/>
                <w:iCs/>
              </w:rPr>
              <w:t>»</w:t>
            </w:r>
          </w:p>
        </w:tc>
        <w:tc>
          <w:tcPr>
            <w:tcW w:w="1843" w:type="dxa"/>
          </w:tcPr>
          <w:p w:rsidR="004D6104" w:rsidRDefault="004D6104" w:rsidP="004D6104">
            <w:pPr>
              <w:spacing w:after="0" w:line="240" w:lineRule="auto"/>
              <w:jc w:val="center"/>
              <w:rPr>
                <w:rFonts w:ascii="Arial" w:hAnsi="Arial" w:cs="Arial"/>
                <w:lang w:val="uk-UA"/>
              </w:rPr>
            </w:pPr>
            <w:r>
              <w:rPr>
                <w:rFonts w:ascii="Arial" w:hAnsi="Arial" w:cs="Arial"/>
                <w:lang w:val="uk-UA"/>
              </w:rPr>
              <w:lastRenderedPageBreak/>
              <w:t>До Звіту СЕО в цілому</w:t>
            </w:r>
          </w:p>
        </w:tc>
        <w:tc>
          <w:tcPr>
            <w:tcW w:w="4819" w:type="dxa"/>
          </w:tcPr>
          <w:p w:rsidR="004D6104" w:rsidRPr="008F54A0" w:rsidRDefault="004D6104" w:rsidP="0007501B">
            <w:pPr>
              <w:spacing w:after="0" w:line="240" w:lineRule="auto"/>
              <w:rPr>
                <w:rFonts w:ascii="Arial" w:hAnsi="Arial" w:cs="Arial"/>
                <w:lang w:val="uk-UA"/>
              </w:rPr>
            </w:pPr>
            <w:r w:rsidRPr="00374F3F">
              <w:rPr>
                <w:rFonts w:ascii="Arial" w:hAnsi="Arial" w:cs="Arial"/>
                <w:lang w:val="uk-UA"/>
              </w:rPr>
              <w:t xml:space="preserve">У Звіті про СЕО відсутня конкретна інформація про стан забруднення довкілля за результатами проведення натурних </w:t>
            </w:r>
            <w:r w:rsidRPr="00374F3F">
              <w:rPr>
                <w:rFonts w:ascii="Arial" w:hAnsi="Arial" w:cs="Arial"/>
                <w:lang w:val="uk-UA"/>
              </w:rPr>
              <w:lastRenderedPageBreak/>
              <w:t xml:space="preserve">досліджень атмосферного повітря, води, водойм, питної води, ґрунтів; не надані дані щодо стану здоров’я населення в населених пунктах Шептицького району. Не надана характеристика та оцінка ризиків для здоров’я населення від фізичних факторів (шуму, вібрації, електромагнітних </w:t>
            </w:r>
            <w:proofErr w:type="spellStart"/>
            <w:r w:rsidRPr="00374F3F">
              <w:rPr>
                <w:rFonts w:ascii="Arial" w:hAnsi="Arial" w:cs="Arial"/>
                <w:lang w:val="uk-UA"/>
              </w:rPr>
              <w:t>випромінювань</w:t>
            </w:r>
            <w:proofErr w:type="spellEnd"/>
            <w:r w:rsidRPr="00374F3F">
              <w:rPr>
                <w:rFonts w:ascii="Arial" w:hAnsi="Arial" w:cs="Arial"/>
                <w:lang w:val="uk-UA"/>
              </w:rPr>
              <w:t>, іонізуючого випромінювання). Зокрема, відсутня характеристика шумового навантаження від магістральних автомобільних доріг, не передбачені заходи при зростанні інтенсивності руху на даних шляхах у майбутньому.</w:t>
            </w:r>
          </w:p>
        </w:tc>
        <w:tc>
          <w:tcPr>
            <w:tcW w:w="1418" w:type="dxa"/>
          </w:tcPr>
          <w:p w:rsidR="004D6104" w:rsidRDefault="004D6104" w:rsidP="004D6104">
            <w:pPr>
              <w:spacing w:after="0" w:line="240" w:lineRule="auto"/>
              <w:jc w:val="center"/>
              <w:rPr>
                <w:rFonts w:ascii="Arial" w:hAnsi="Arial" w:cs="Arial"/>
                <w:lang w:val="uk-UA"/>
              </w:rPr>
            </w:pPr>
            <w:r>
              <w:rPr>
                <w:rFonts w:ascii="Arial" w:hAnsi="Arial" w:cs="Arial"/>
                <w:lang w:val="uk-UA"/>
              </w:rPr>
              <w:lastRenderedPageBreak/>
              <w:t>Повністю враховано</w:t>
            </w:r>
          </w:p>
        </w:tc>
        <w:tc>
          <w:tcPr>
            <w:tcW w:w="4536" w:type="dxa"/>
          </w:tcPr>
          <w:p w:rsidR="004D6104" w:rsidRDefault="004D6104" w:rsidP="0007501B">
            <w:pPr>
              <w:spacing w:after="0" w:line="240" w:lineRule="auto"/>
              <w:rPr>
                <w:rFonts w:ascii="Arial" w:hAnsi="Arial" w:cs="Arial"/>
                <w:lang w:val="uk-UA"/>
              </w:rPr>
            </w:pPr>
            <w:r w:rsidRPr="00374F3F">
              <w:rPr>
                <w:rFonts w:ascii="Arial" w:hAnsi="Arial" w:cs="Arial"/>
                <w:lang w:val="uk-UA"/>
              </w:rPr>
              <w:t xml:space="preserve">Для врахування зауважень у Розділі 2 Звіту про СЕО додатково проаналізовано стан питаної води, призначеної для </w:t>
            </w:r>
            <w:r w:rsidRPr="00374F3F">
              <w:rPr>
                <w:rFonts w:ascii="Arial" w:hAnsi="Arial" w:cs="Arial"/>
                <w:lang w:val="uk-UA"/>
              </w:rPr>
              <w:lastRenderedPageBreak/>
              <w:t xml:space="preserve">споживання людиною відповідно до інформації </w:t>
            </w:r>
            <w:proofErr w:type="spellStart"/>
            <w:r w:rsidRPr="00374F3F">
              <w:rPr>
                <w:rFonts w:ascii="Arial" w:hAnsi="Arial" w:cs="Arial"/>
                <w:lang w:val="uk-UA"/>
              </w:rPr>
              <w:t>Держспоживслужби</w:t>
            </w:r>
            <w:proofErr w:type="spellEnd"/>
            <w:r w:rsidRPr="00374F3F">
              <w:rPr>
                <w:rFonts w:ascii="Arial" w:hAnsi="Arial" w:cs="Arial"/>
                <w:lang w:val="uk-UA"/>
              </w:rPr>
              <w:t xml:space="preserve"> у Львівській області. Додатково у Розділі 2 також наведено аналіз стану просідання ґрунтів, аналіз стану підземних вод, водойм. Надана характеристика та оцінка ризиків для здоров’я населення від фізичних факторів (шуму, вібрації, електромагнітних </w:t>
            </w:r>
            <w:proofErr w:type="spellStart"/>
            <w:r w:rsidRPr="00374F3F">
              <w:rPr>
                <w:rFonts w:ascii="Arial" w:hAnsi="Arial" w:cs="Arial"/>
                <w:lang w:val="uk-UA"/>
              </w:rPr>
              <w:t>випромінювань</w:t>
            </w:r>
            <w:proofErr w:type="spellEnd"/>
            <w:r w:rsidRPr="00374F3F">
              <w:rPr>
                <w:rFonts w:ascii="Arial" w:hAnsi="Arial" w:cs="Arial"/>
                <w:lang w:val="uk-UA"/>
              </w:rPr>
              <w:t>, іонізуючого випромінювання), характеристика шумового навантаження від магістральних автомобільних доріг.</w:t>
            </w:r>
          </w:p>
        </w:tc>
      </w:tr>
      <w:tr w:rsidR="004D6104" w:rsidRPr="00374F3F"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513FDA" w:rsidRDefault="004D6104" w:rsidP="004D6104">
            <w:pPr>
              <w:rPr>
                <w:rFonts w:ascii="Arial" w:hAnsi="Arial" w:cs="Arial"/>
                <w:b/>
                <w:bCs/>
                <w:iCs/>
                <w:lang w:val="uk-UA"/>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Планом дій не визначено завдання щодо організації санітарно-захисних зон існуючих промислових зон, </w:t>
            </w:r>
            <w:proofErr w:type="spellStart"/>
            <w:r w:rsidRPr="00374F3F">
              <w:rPr>
                <w:rFonts w:ascii="Arial" w:hAnsi="Arial" w:cs="Arial"/>
                <w:lang w:val="uk-UA"/>
              </w:rPr>
              <w:t>провузлів</w:t>
            </w:r>
            <w:proofErr w:type="spellEnd"/>
            <w:r w:rsidRPr="00374F3F">
              <w:rPr>
                <w:rFonts w:ascii="Arial" w:hAnsi="Arial" w:cs="Arial"/>
                <w:lang w:val="uk-UA"/>
              </w:rPr>
              <w:t>, індустріальних парків та окремо розташованих промислових та сільськогосподарських підприємств, здійснення очистки шахтних вод, забезпечення дотримання вимог щодо поводження з промисловими відходами, організації та проведення лабораторного моніторингу за станом забруднення атмосферного повітря викидами підприємств шляхом встановлення пунктів спостереження та проведення спостережень у рамках державної системи моніторингу атмосферного повітря згідно з постановою Кабінету Міністрів України від 7 травня 2024 року №513.</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зазначено:  7.Необхідно передбачити завдання щодо організації санітарно-захисних зон існуючих промислових зон, </w:t>
            </w:r>
            <w:proofErr w:type="spellStart"/>
            <w:r w:rsidRPr="00374F3F">
              <w:rPr>
                <w:rFonts w:ascii="Arial" w:hAnsi="Arial" w:cs="Arial"/>
                <w:lang w:val="uk-UA"/>
              </w:rPr>
              <w:t>провузлів</w:t>
            </w:r>
            <w:proofErr w:type="spellEnd"/>
            <w:r w:rsidRPr="00374F3F">
              <w:rPr>
                <w:rFonts w:ascii="Arial" w:hAnsi="Arial" w:cs="Arial"/>
                <w:lang w:val="uk-UA"/>
              </w:rPr>
              <w:t xml:space="preserve">, індустріальних парків та окремо розташованих промислових та сільськогосподарських підприємств, здійснення очистки шахтних вод, забезпечення дотримання вимог щодо поводження з промисловими відходами, організації та проведення лабораторного моніторингу за станом забруднення атмосферного повітря викидами підприємств шляхом встановлення пунктів спостереження та проведення спостережень у рамках державної системи моніторингу атмосферного повітря згідно з постановою Кабінету </w:t>
            </w:r>
            <w:r w:rsidRPr="00374F3F">
              <w:rPr>
                <w:rFonts w:ascii="Arial" w:hAnsi="Arial" w:cs="Arial"/>
                <w:lang w:val="uk-UA"/>
              </w:rPr>
              <w:lastRenderedPageBreak/>
              <w:t>Міністрів України від 7 травня 2024 року №513</w:t>
            </w:r>
          </w:p>
        </w:tc>
      </w:tr>
      <w:tr w:rsidR="004D6104" w:rsidRPr="00374F3F"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374F3F" w:rsidRDefault="004D6104" w:rsidP="004D6104">
            <w:pPr>
              <w:rPr>
                <w:rFonts w:ascii="Arial" w:hAnsi="Arial" w:cs="Arial"/>
                <w:b/>
                <w:bCs/>
                <w:iCs/>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Потребують конкретизації заходи в частині реалізації екологічних вимог з питання поводження з виробничими відходами різного класу токсичності, з відходами тваринного походження та медичними відходами. Особливої уваги потребує проведення заходів з використання відходів вугільної промисловості зокрема, можливості використання відходів для подальшої їх переробки (на території Шептицького вугільного району накопичено понад 100 млн м3 породних відвалів вугільних шахт (</w:t>
            </w:r>
            <w:proofErr w:type="spellStart"/>
            <w:r w:rsidRPr="00374F3F">
              <w:rPr>
                <w:rFonts w:ascii="Arial" w:hAnsi="Arial" w:cs="Arial"/>
                <w:lang w:val="uk-UA"/>
              </w:rPr>
              <w:t>стор</w:t>
            </w:r>
            <w:proofErr w:type="spellEnd"/>
            <w:r w:rsidRPr="00374F3F">
              <w:rPr>
                <w:rFonts w:ascii="Arial" w:hAnsi="Arial" w:cs="Arial"/>
                <w:lang w:val="uk-UA"/>
              </w:rPr>
              <w:t>. 29), займають площу понад 270 га).</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зазначено:  9.Потребують конкретизації заходи в частині реалізації екологічних вимог з питання поводження з виробничими відходами різного класу токсичності, з відходами тваринного походження та медичними відходами. Особливої уваги потребує проведення заходів з використання відходів вугільної промисловості зокрема, можливості використання відходів для подальшої їх переробки (на території Шептицького вугільного району накопичено понад 100 млн м3 породних відвалів вугільних шахт (</w:t>
            </w:r>
            <w:proofErr w:type="spellStart"/>
            <w:r w:rsidRPr="00374F3F">
              <w:rPr>
                <w:rFonts w:ascii="Arial" w:hAnsi="Arial" w:cs="Arial"/>
                <w:lang w:val="uk-UA"/>
              </w:rPr>
              <w:t>стор</w:t>
            </w:r>
            <w:proofErr w:type="spellEnd"/>
            <w:r w:rsidRPr="00374F3F">
              <w:rPr>
                <w:rFonts w:ascii="Arial" w:hAnsi="Arial" w:cs="Arial"/>
                <w:lang w:val="uk-UA"/>
              </w:rPr>
              <w:t>. 29), займають площу понад 270 га)</w:t>
            </w:r>
          </w:p>
        </w:tc>
      </w:tr>
      <w:tr w:rsidR="004D6104" w:rsidRPr="00374F3F"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374F3F" w:rsidRDefault="004D6104" w:rsidP="004D6104">
            <w:pPr>
              <w:rPr>
                <w:rFonts w:ascii="Arial" w:hAnsi="Arial" w:cs="Arial"/>
                <w:b/>
                <w:bCs/>
                <w:iCs/>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Зазначаємо, що створення індустріальних парків повинно відповідати вимогам ст. 66-1 Земельного кодексу України, Закону України «Про індустріальні парки», ст. 3 Закону України «Про оцінку впливу на довкілля», ст. 28 Закону України «Про систему громадського здоров’я».</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зазначено, що  створення індустріальних парків повинно відповідати вимогам ст. 66-1 Земельного кодексу України, Закону України «Про індустріальні парки», ст. 3 Закону України «Про оцінку впливу на довкілля», ст. 28 Закону України «Про систему громадського здоров’я».</w:t>
            </w:r>
          </w:p>
        </w:tc>
      </w:tr>
      <w:tr w:rsidR="004D6104" w:rsidRPr="00513FDA"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374F3F" w:rsidRDefault="004D6104" w:rsidP="004D6104">
            <w:pPr>
              <w:rPr>
                <w:rFonts w:ascii="Arial" w:hAnsi="Arial" w:cs="Arial"/>
                <w:b/>
                <w:bCs/>
                <w:iCs/>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Також Планом дій не передбачено проведення моніторингу рівнів радону (222 </w:t>
            </w:r>
            <w:proofErr w:type="spellStart"/>
            <w:r w:rsidRPr="00374F3F">
              <w:rPr>
                <w:rFonts w:ascii="Arial" w:hAnsi="Arial" w:cs="Arial"/>
                <w:lang w:val="uk-UA"/>
              </w:rPr>
              <w:t>Rn</w:t>
            </w:r>
            <w:proofErr w:type="spellEnd"/>
            <w:r w:rsidRPr="00374F3F">
              <w:rPr>
                <w:rFonts w:ascii="Arial" w:hAnsi="Arial" w:cs="Arial"/>
                <w:lang w:val="uk-UA"/>
              </w:rPr>
              <w:t xml:space="preserve">) та нотифікації про радіаційні ризики для прийняття рішення стосовно запровадження </w:t>
            </w:r>
            <w:proofErr w:type="spellStart"/>
            <w:r w:rsidRPr="00374F3F">
              <w:rPr>
                <w:rFonts w:ascii="Arial" w:hAnsi="Arial" w:cs="Arial"/>
                <w:lang w:val="uk-UA"/>
              </w:rPr>
              <w:t>протирадонових</w:t>
            </w:r>
            <w:proofErr w:type="spellEnd"/>
            <w:r w:rsidRPr="00374F3F">
              <w:rPr>
                <w:rFonts w:ascii="Arial" w:hAnsi="Arial" w:cs="Arial"/>
                <w:lang w:val="uk-UA"/>
              </w:rPr>
              <w:t xml:space="preserve"> заходів згідно до «порядку проведення моніторингу радону в Україні та нотифікації про радіаційні ризики», затвердженого </w:t>
            </w:r>
            <w:proofErr w:type="spellStart"/>
            <w:r w:rsidRPr="00374F3F">
              <w:rPr>
                <w:rFonts w:ascii="Arial" w:hAnsi="Arial" w:cs="Arial"/>
                <w:lang w:val="uk-UA"/>
              </w:rPr>
              <w:t>Наказаом</w:t>
            </w:r>
            <w:proofErr w:type="spellEnd"/>
            <w:r w:rsidRPr="00374F3F">
              <w:rPr>
                <w:rFonts w:ascii="Arial" w:hAnsi="Arial" w:cs="Arial"/>
                <w:lang w:val="uk-UA"/>
              </w:rPr>
              <w:t xml:space="preserve"> Міністерства охорони здоров’я України від 13 жовтня 2023 року №1786 та відповідно до ст. 30 Закону України «Про систему громадського здоров’я».</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включено захід 8.</w:t>
            </w:r>
            <w:r w:rsidRPr="00374F3F">
              <w:rPr>
                <w:rFonts w:ascii="Arial" w:hAnsi="Arial" w:cs="Arial"/>
                <w:lang w:val="uk-UA"/>
              </w:rPr>
              <w:tab/>
              <w:t xml:space="preserve">Передбачити проведення моніторингу рівнів радону (222 </w:t>
            </w:r>
            <w:proofErr w:type="spellStart"/>
            <w:r w:rsidRPr="00374F3F">
              <w:rPr>
                <w:rFonts w:ascii="Arial" w:hAnsi="Arial" w:cs="Arial"/>
                <w:lang w:val="uk-UA"/>
              </w:rPr>
              <w:t>Rn</w:t>
            </w:r>
            <w:proofErr w:type="spellEnd"/>
            <w:r w:rsidRPr="00374F3F">
              <w:rPr>
                <w:rFonts w:ascii="Arial" w:hAnsi="Arial" w:cs="Arial"/>
                <w:lang w:val="uk-UA"/>
              </w:rPr>
              <w:t xml:space="preserve">) та нотифікації про радіаційні ризики для прийняття рішення стосовно запровадження </w:t>
            </w:r>
            <w:proofErr w:type="spellStart"/>
            <w:r w:rsidRPr="00374F3F">
              <w:rPr>
                <w:rFonts w:ascii="Arial" w:hAnsi="Arial" w:cs="Arial"/>
                <w:lang w:val="uk-UA"/>
              </w:rPr>
              <w:t>протирадонових</w:t>
            </w:r>
            <w:proofErr w:type="spellEnd"/>
            <w:r w:rsidRPr="00374F3F">
              <w:rPr>
                <w:rFonts w:ascii="Arial" w:hAnsi="Arial" w:cs="Arial"/>
                <w:lang w:val="uk-UA"/>
              </w:rPr>
              <w:t xml:space="preserve"> заходів згідно до «порядку проведення моніторингу радону в Україні та нотифікації про радіаційні ризики», затвердженого </w:t>
            </w:r>
            <w:proofErr w:type="spellStart"/>
            <w:r w:rsidRPr="00374F3F">
              <w:rPr>
                <w:rFonts w:ascii="Arial" w:hAnsi="Arial" w:cs="Arial"/>
                <w:lang w:val="uk-UA"/>
              </w:rPr>
              <w:t>Наказаом</w:t>
            </w:r>
            <w:proofErr w:type="spellEnd"/>
            <w:r w:rsidRPr="00374F3F">
              <w:rPr>
                <w:rFonts w:ascii="Arial" w:hAnsi="Arial" w:cs="Arial"/>
                <w:lang w:val="uk-UA"/>
              </w:rPr>
              <w:t xml:space="preserve"> Міністерства охорони здоров’я України від 13 жовтня 2023 року №1786 та відповідно до ст. 30 Закону України «Про систему громадського здоров’я».</w:t>
            </w:r>
          </w:p>
        </w:tc>
      </w:tr>
      <w:tr w:rsidR="004D6104" w:rsidRPr="00513FDA"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513FDA" w:rsidRDefault="004D6104" w:rsidP="004D6104">
            <w:pPr>
              <w:rPr>
                <w:rFonts w:ascii="Arial" w:hAnsi="Arial" w:cs="Arial"/>
                <w:b/>
                <w:bCs/>
                <w:iCs/>
                <w:lang w:val="uk-UA"/>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Слід відмітити, що Планом дій не проведений аналіз стану захворюваності населення району, зокрема територій, які розташовані в межах негативного впливу вугільних шахт серед визначених загроз та ризиків – це потрапляння у підземні водні горизонти шкідливих речовин. Проте, завдання та шляхи вирішення проблеми забезпечення населення доброякісною питною водою, не передбачені.</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Для врахування зауважень у Розділі 2 Звіту про СЕО додатково проаналізовано (Таблиця 2.7) структуру захворюваності населення та взаємозв’язок структури захворюваності із негативним </w:t>
            </w:r>
            <w:proofErr w:type="spellStart"/>
            <w:r w:rsidRPr="00374F3F">
              <w:rPr>
                <w:rFonts w:ascii="Arial" w:hAnsi="Arial" w:cs="Arial"/>
                <w:lang w:val="uk-UA"/>
              </w:rPr>
              <w:t>атнтропогенним</w:t>
            </w:r>
            <w:proofErr w:type="spellEnd"/>
            <w:r w:rsidRPr="00374F3F">
              <w:rPr>
                <w:rFonts w:ascii="Arial" w:hAnsi="Arial" w:cs="Arial"/>
                <w:lang w:val="uk-UA"/>
              </w:rPr>
              <w:t xml:space="preserve"> впливом на довкілля. Також 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включено захід 9.Розробка та реалізація місцевої програми у сфері питної води та питного водопостачання.</w:t>
            </w:r>
          </w:p>
        </w:tc>
      </w:tr>
      <w:tr w:rsidR="004D6104" w:rsidRPr="00513FDA"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4D6104" w:rsidRDefault="004D6104" w:rsidP="004D6104">
            <w:pPr>
              <w:rPr>
                <w:rFonts w:ascii="Arial" w:hAnsi="Arial" w:cs="Arial"/>
                <w:b/>
                <w:bCs/>
                <w:iCs/>
                <w:lang w:val="uk-UA"/>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Відсутній аналіз проведених лабораторних досліджень води з централізованих та децентралізованих джерел водопостачання Шептицького району для впровадження моніторингових досліджень та розробки відповідних профілактичних заходів.</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Для врахування зауважень у Розділі 2 Звіту про СЕО додатково проаналізовано стан питаної води, призначеної для споживання людиною відповідно до інформації </w:t>
            </w:r>
            <w:proofErr w:type="spellStart"/>
            <w:r w:rsidRPr="00374F3F">
              <w:rPr>
                <w:rFonts w:ascii="Arial" w:hAnsi="Arial" w:cs="Arial"/>
                <w:lang w:val="uk-UA"/>
              </w:rPr>
              <w:t>Держспоживслужби</w:t>
            </w:r>
            <w:proofErr w:type="spellEnd"/>
            <w:r w:rsidRPr="00374F3F">
              <w:rPr>
                <w:rFonts w:ascii="Arial" w:hAnsi="Arial" w:cs="Arial"/>
                <w:lang w:val="uk-UA"/>
              </w:rPr>
              <w:t xml:space="preserve"> у Львівській області. 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включено заходи 9.Розробка та реалізація місцевої програми у сфері питної води та питного водопостачання</w:t>
            </w:r>
          </w:p>
        </w:tc>
      </w:tr>
      <w:tr w:rsidR="004D6104" w:rsidRPr="00374F3F"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4D6104" w:rsidRDefault="004D6104" w:rsidP="004D6104">
            <w:pPr>
              <w:rPr>
                <w:rFonts w:ascii="Arial" w:hAnsi="Arial" w:cs="Arial"/>
                <w:b/>
                <w:bCs/>
                <w:iCs/>
                <w:lang w:val="uk-UA"/>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Узгодження завдань Плану дій із документами стратегічного національного рівня (Стратегія екологічної безпеки та адаптації до зміни клімату до 2030 року, Розпорядження КМУ) потребує також впровадження заходів по організації санітарної охорони джерел водопостачання та дотримання в них режиму санітарної охорони.</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включено захід «7.Впровадження заходів по організації санітарної охорони джерел водопостачання та дотримання в них режиму санітарної охорони»</w:t>
            </w:r>
          </w:p>
        </w:tc>
      </w:tr>
      <w:tr w:rsidR="004D6104" w:rsidRPr="00374F3F"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374F3F" w:rsidRDefault="004D6104" w:rsidP="004D6104">
            <w:pPr>
              <w:rPr>
                <w:rFonts w:ascii="Arial" w:hAnsi="Arial" w:cs="Arial"/>
                <w:b/>
                <w:bCs/>
                <w:iCs/>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Необхідно передбачити розробку та реалізацію місцевої програми у сфері питної води та питного водопостачання відповідно до </w:t>
            </w:r>
            <w:proofErr w:type="spellStart"/>
            <w:r w:rsidRPr="00374F3F">
              <w:rPr>
                <w:rFonts w:ascii="Arial" w:hAnsi="Arial" w:cs="Arial"/>
                <w:lang w:val="uk-UA"/>
              </w:rPr>
              <w:t>ст.ст</w:t>
            </w:r>
            <w:proofErr w:type="spellEnd"/>
            <w:r w:rsidRPr="00374F3F">
              <w:rPr>
                <w:rFonts w:ascii="Arial" w:hAnsi="Arial" w:cs="Arial"/>
                <w:lang w:val="uk-UA"/>
              </w:rPr>
              <w:t xml:space="preserve">. 6.13 Закону України «Про питун воду і питне водопостачання», ст. 26 Закону України «Про систему громадського здоров’я». Також необхідно включити до завдань – проведення оцінки можливості подальшого використання для питних потреб населення води з </w:t>
            </w:r>
            <w:proofErr w:type="spellStart"/>
            <w:r w:rsidRPr="00374F3F">
              <w:rPr>
                <w:rFonts w:ascii="Arial" w:hAnsi="Arial" w:cs="Arial"/>
                <w:lang w:val="uk-UA"/>
              </w:rPr>
              <w:t>Соснівського</w:t>
            </w:r>
            <w:proofErr w:type="spellEnd"/>
            <w:r w:rsidRPr="00374F3F">
              <w:rPr>
                <w:rFonts w:ascii="Arial" w:hAnsi="Arial" w:cs="Arial"/>
                <w:lang w:val="uk-UA"/>
              </w:rPr>
              <w:t xml:space="preserve"> та </w:t>
            </w:r>
            <w:proofErr w:type="spellStart"/>
            <w:r w:rsidRPr="00374F3F">
              <w:rPr>
                <w:rFonts w:ascii="Arial" w:hAnsi="Arial" w:cs="Arial"/>
                <w:lang w:val="uk-UA"/>
              </w:rPr>
              <w:lastRenderedPageBreak/>
              <w:t>Борятинського</w:t>
            </w:r>
            <w:proofErr w:type="spellEnd"/>
            <w:r w:rsidRPr="00374F3F">
              <w:rPr>
                <w:rFonts w:ascii="Arial" w:hAnsi="Arial" w:cs="Arial"/>
                <w:lang w:val="uk-UA"/>
              </w:rPr>
              <w:t xml:space="preserve"> водозаборів, які на даний час не функціонують.</w:t>
            </w:r>
          </w:p>
        </w:tc>
        <w:tc>
          <w:tcPr>
            <w:tcW w:w="1418" w:type="dxa"/>
          </w:tcPr>
          <w:p w:rsidR="004D6104" w:rsidRDefault="004D6104" w:rsidP="004D6104">
            <w:r w:rsidRPr="00C425A3">
              <w:rPr>
                <w:rFonts w:ascii="Arial" w:hAnsi="Arial" w:cs="Arial"/>
                <w:lang w:val="uk-UA"/>
              </w:rPr>
              <w:lastRenderedPageBreak/>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включено заходи 9.Розробка та реалізація місцевої програми у сфері питної води та питного </w:t>
            </w:r>
            <w:r w:rsidRPr="00374F3F">
              <w:rPr>
                <w:rFonts w:ascii="Arial" w:hAnsi="Arial" w:cs="Arial"/>
                <w:lang w:val="uk-UA"/>
              </w:rPr>
              <w:lastRenderedPageBreak/>
              <w:t>водопостачання; 10.</w:t>
            </w:r>
            <w:r w:rsidRPr="00374F3F">
              <w:rPr>
                <w:rFonts w:ascii="Arial" w:hAnsi="Arial" w:cs="Arial"/>
                <w:lang w:val="uk-UA"/>
              </w:rPr>
              <w:tab/>
              <w:t xml:space="preserve">Проведення оцінки можливості подальшого використання для питних потреб населення води з </w:t>
            </w:r>
            <w:proofErr w:type="spellStart"/>
            <w:r w:rsidRPr="00374F3F">
              <w:rPr>
                <w:rFonts w:ascii="Arial" w:hAnsi="Arial" w:cs="Arial"/>
                <w:lang w:val="uk-UA"/>
              </w:rPr>
              <w:t>Соснівського</w:t>
            </w:r>
            <w:proofErr w:type="spellEnd"/>
            <w:r w:rsidRPr="00374F3F">
              <w:rPr>
                <w:rFonts w:ascii="Arial" w:hAnsi="Arial" w:cs="Arial"/>
                <w:lang w:val="uk-UA"/>
              </w:rPr>
              <w:t xml:space="preserve"> та </w:t>
            </w:r>
            <w:proofErr w:type="spellStart"/>
            <w:r w:rsidRPr="00374F3F">
              <w:rPr>
                <w:rFonts w:ascii="Arial" w:hAnsi="Arial" w:cs="Arial"/>
                <w:lang w:val="uk-UA"/>
              </w:rPr>
              <w:t>Борятинського</w:t>
            </w:r>
            <w:proofErr w:type="spellEnd"/>
            <w:r w:rsidRPr="00374F3F">
              <w:rPr>
                <w:rFonts w:ascii="Arial" w:hAnsi="Arial" w:cs="Arial"/>
                <w:lang w:val="uk-UA"/>
              </w:rPr>
              <w:t xml:space="preserve"> водозаборів, які на даний час не функціонують.</w:t>
            </w:r>
          </w:p>
        </w:tc>
      </w:tr>
      <w:tr w:rsidR="004D6104" w:rsidRPr="00374F3F" w:rsidTr="00374F3F">
        <w:tc>
          <w:tcPr>
            <w:tcW w:w="533" w:type="dxa"/>
            <w:vMerge/>
          </w:tcPr>
          <w:p w:rsidR="004D6104" w:rsidRDefault="004D6104" w:rsidP="004D6104">
            <w:pPr>
              <w:spacing w:after="0" w:line="240" w:lineRule="auto"/>
              <w:rPr>
                <w:rFonts w:ascii="Arial" w:hAnsi="Arial" w:cs="Arial"/>
                <w:lang w:val="uk-UA"/>
              </w:rPr>
            </w:pPr>
          </w:p>
        </w:tc>
        <w:tc>
          <w:tcPr>
            <w:tcW w:w="2014" w:type="dxa"/>
            <w:vMerge/>
          </w:tcPr>
          <w:p w:rsidR="004D6104" w:rsidRPr="00374F3F" w:rsidRDefault="004D6104" w:rsidP="004D6104">
            <w:pPr>
              <w:rPr>
                <w:rFonts w:ascii="Arial" w:hAnsi="Arial" w:cs="Arial"/>
                <w:b/>
                <w:bCs/>
                <w:iCs/>
              </w:rPr>
            </w:pPr>
          </w:p>
        </w:tc>
        <w:tc>
          <w:tcPr>
            <w:tcW w:w="1843" w:type="dxa"/>
          </w:tcPr>
          <w:p w:rsidR="004D6104" w:rsidRDefault="004D6104" w:rsidP="004D6104">
            <w:r w:rsidRPr="008B044C">
              <w:rPr>
                <w:rFonts w:ascii="Arial" w:hAnsi="Arial" w:cs="Arial"/>
                <w:lang w:val="uk-UA"/>
              </w:rPr>
              <w:t>До Звіту СЕО в цілому</w:t>
            </w:r>
          </w:p>
        </w:tc>
        <w:tc>
          <w:tcPr>
            <w:tcW w:w="4819"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Зважаючи на існуючі фактори ризику, що можуть негативно вплинути на детермінанти здоров’я населення, Звіт необхідно доповнити заходами, які передбачається вжити для запобігання, зменшення та пом’якшення негативних наслідків відповідно до абзацу 7 частини 2 ст. 11 Закону України «Про стратегічну екологічну оцінку», передбачивши у Плані заходів розробку та фінансування місцевих програм громадського здоров’я з метою організації та функціонування системи громадського здоров’я та забезпечення санітарно-епідеміологічного благополуччя населення на території </w:t>
            </w:r>
            <w:r>
              <w:rPr>
                <w:rFonts w:ascii="Arial" w:hAnsi="Arial" w:cs="Arial"/>
                <w:lang w:val="uk-UA"/>
              </w:rPr>
              <w:t>Червоноградської</w:t>
            </w:r>
            <w:r w:rsidRPr="00374F3F">
              <w:rPr>
                <w:rFonts w:ascii="Arial" w:hAnsi="Arial" w:cs="Arial"/>
                <w:lang w:val="uk-UA"/>
              </w:rPr>
              <w:t xml:space="preserve"> міської територіальної громади.</w:t>
            </w:r>
          </w:p>
        </w:tc>
        <w:tc>
          <w:tcPr>
            <w:tcW w:w="1418" w:type="dxa"/>
          </w:tcPr>
          <w:p w:rsidR="004D6104" w:rsidRDefault="004D6104" w:rsidP="004D6104">
            <w:r w:rsidRPr="00C425A3">
              <w:rPr>
                <w:rFonts w:ascii="Arial" w:hAnsi="Arial" w:cs="Arial"/>
                <w:lang w:val="uk-UA"/>
              </w:rPr>
              <w:t>Повністю враховано</w:t>
            </w:r>
          </w:p>
        </w:tc>
        <w:tc>
          <w:tcPr>
            <w:tcW w:w="4536" w:type="dxa"/>
          </w:tcPr>
          <w:p w:rsidR="004D6104" w:rsidRPr="00374F3F" w:rsidRDefault="004D6104" w:rsidP="0007501B">
            <w:pPr>
              <w:spacing w:after="0" w:line="240" w:lineRule="auto"/>
              <w:rPr>
                <w:rFonts w:ascii="Arial" w:hAnsi="Arial" w:cs="Arial"/>
                <w:lang w:val="uk-UA"/>
              </w:rPr>
            </w:pPr>
            <w:r w:rsidRPr="00374F3F">
              <w:rPr>
                <w:rFonts w:ascii="Arial" w:hAnsi="Arial" w:cs="Arial"/>
                <w:lang w:val="uk-UA"/>
              </w:rPr>
              <w:t xml:space="preserve">У таблиці 7.2. Розділу 7 Перелік додаткових пропонованих заходів, що пропонується вжити для запобігання, зменшення та пом'якшення негативних наслідків реалізації Плану дій справедливої трансформації </w:t>
            </w:r>
            <w:r>
              <w:rPr>
                <w:rFonts w:ascii="Arial" w:hAnsi="Arial" w:cs="Arial"/>
                <w:lang w:val="uk-UA"/>
              </w:rPr>
              <w:t>Червоноградської</w:t>
            </w:r>
            <w:r w:rsidRPr="00374F3F">
              <w:rPr>
                <w:rFonts w:ascii="Arial" w:hAnsi="Arial" w:cs="Arial"/>
                <w:lang w:val="uk-UA"/>
              </w:rPr>
              <w:t xml:space="preserve"> громади на період до 2030 року для врахування зазначених зауважень додатково включено захід – «8.Розробка та фінансування місцевих програм громадського здоров’я з метою організації та функціонування системи громадського здоров’я та забезпечення санітарно-епідеміологічного благополуччя населення»</w:t>
            </w:r>
          </w:p>
        </w:tc>
      </w:tr>
      <w:tr w:rsidR="00DC1D77" w:rsidRPr="00513FDA" w:rsidTr="00374F3F">
        <w:tc>
          <w:tcPr>
            <w:tcW w:w="533" w:type="dxa"/>
            <w:vMerge w:val="restart"/>
          </w:tcPr>
          <w:p w:rsidR="00DC1D77" w:rsidRPr="008F54A0" w:rsidRDefault="00DC1D77" w:rsidP="00513FDA">
            <w:pPr>
              <w:spacing w:after="0" w:line="240" w:lineRule="auto"/>
              <w:rPr>
                <w:rFonts w:ascii="Arial" w:hAnsi="Arial" w:cs="Arial"/>
                <w:lang w:val="uk-UA"/>
              </w:rPr>
            </w:pPr>
            <w:r>
              <w:rPr>
                <w:rFonts w:ascii="Arial" w:hAnsi="Arial" w:cs="Arial"/>
                <w:lang w:val="uk-UA"/>
              </w:rPr>
              <w:t>3</w:t>
            </w:r>
          </w:p>
        </w:tc>
        <w:tc>
          <w:tcPr>
            <w:tcW w:w="2014" w:type="dxa"/>
            <w:vMerge w:val="restart"/>
          </w:tcPr>
          <w:p w:rsidR="00DC1D77" w:rsidRPr="00611D75" w:rsidRDefault="00DC1D77" w:rsidP="00513FDA">
            <w:pPr>
              <w:rPr>
                <w:rFonts w:ascii="Arial" w:hAnsi="Arial" w:cs="Arial"/>
                <w:b/>
                <w:bCs/>
                <w:iCs/>
              </w:rPr>
            </w:pPr>
            <w:r w:rsidRPr="00611D75">
              <w:rPr>
                <w:rFonts w:ascii="Arial" w:hAnsi="Arial" w:cs="Arial"/>
                <w:b/>
                <w:bCs/>
                <w:iCs/>
              </w:rPr>
              <w:t xml:space="preserve">Департамент </w:t>
            </w:r>
            <w:proofErr w:type="spellStart"/>
            <w:r w:rsidRPr="00611D75">
              <w:rPr>
                <w:rFonts w:ascii="Arial" w:hAnsi="Arial" w:cs="Arial"/>
                <w:b/>
                <w:bCs/>
                <w:iCs/>
              </w:rPr>
              <w:t>екології</w:t>
            </w:r>
            <w:proofErr w:type="spellEnd"/>
            <w:r w:rsidRPr="00611D75">
              <w:rPr>
                <w:rFonts w:ascii="Arial" w:hAnsi="Arial" w:cs="Arial"/>
                <w:b/>
                <w:bCs/>
                <w:iCs/>
              </w:rPr>
              <w:t xml:space="preserve"> та </w:t>
            </w:r>
            <w:proofErr w:type="spellStart"/>
            <w:r w:rsidRPr="00611D75">
              <w:rPr>
                <w:rFonts w:ascii="Arial" w:hAnsi="Arial" w:cs="Arial"/>
                <w:b/>
                <w:bCs/>
                <w:iCs/>
              </w:rPr>
              <w:t>природних</w:t>
            </w:r>
            <w:proofErr w:type="spellEnd"/>
            <w:r w:rsidRPr="00611D75">
              <w:rPr>
                <w:rFonts w:ascii="Arial" w:hAnsi="Arial" w:cs="Arial"/>
                <w:b/>
                <w:bCs/>
                <w:iCs/>
              </w:rPr>
              <w:t xml:space="preserve"> </w:t>
            </w:r>
            <w:proofErr w:type="spellStart"/>
            <w:r w:rsidRPr="00611D75">
              <w:rPr>
                <w:rFonts w:ascii="Arial" w:hAnsi="Arial" w:cs="Arial"/>
                <w:b/>
                <w:bCs/>
                <w:iCs/>
              </w:rPr>
              <w:t>ресурсів</w:t>
            </w:r>
            <w:proofErr w:type="spellEnd"/>
            <w:r w:rsidRPr="00611D75">
              <w:rPr>
                <w:rFonts w:ascii="Arial" w:hAnsi="Arial" w:cs="Arial"/>
                <w:b/>
                <w:bCs/>
                <w:iCs/>
              </w:rPr>
              <w:t xml:space="preserve"> ЛОВА</w:t>
            </w:r>
          </w:p>
        </w:tc>
        <w:tc>
          <w:tcPr>
            <w:tcW w:w="1843" w:type="dxa"/>
          </w:tcPr>
          <w:p w:rsidR="00DC1D77" w:rsidRPr="00513FDA" w:rsidRDefault="00DC1D77" w:rsidP="00513FDA">
            <w:pPr>
              <w:spacing w:after="0" w:line="240" w:lineRule="auto"/>
              <w:jc w:val="center"/>
              <w:rPr>
                <w:rFonts w:ascii="Arial" w:hAnsi="Arial" w:cs="Arial"/>
              </w:rPr>
            </w:pPr>
            <w:r w:rsidRPr="008B044C">
              <w:rPr>
                <w:rFonts w:ascii="Arial" w:hAnsi="Arial" w:cs="Arial"/>
                <w:lang w:val="uk-UA"/>
              </w:rPr>
              <w:t>До Звіту СЕО в цілому</w:t>
            </w:r>
          </w:p>
        </w:tc>
        <w:tc>
          <w:tcPr>
            <w:tcW w:w="4819" w:type="dxa"/>
          </w:tcPr>
          <w:p w:rsidR="00DC1D77" w:rsidRPr="008F54A0" w:rsidRDefault="00DC1D77" w:rsidP="0007501B">
            <w:pPr>
              <w:spacing w:after="0" w:line="240" w:lineRule="auto"/>
              <w:rPr>
                <w:rFonts w:ascii="Arial" w:hAnsi="Arial" w:cs="Arial"/>
                <w:lang w:val="uk-UA"/>
              </w:rPr>
            </w:pPr>
            <w:r w:rsidRPr="00513FDA">
              <w:rPr>
                <w:rFonts w:ascii="Arial" w:hAnsi="Arial" w:cs="Arial"/>
                <w:lang w:val="uk-UA"/>
              </w:rPr>
              <w:t xml:space="preserve">Надані матеріали містять невідповідності: у Звіті, вказується Шептицька міська територіальна громада, зокрема в назві (Звіт про стратегічну екологічну оцінку Плану дій справедливої трансформації Шептицької міської територіальної громади на період до 2030 року), а в </w:t>
            </w:r>
            <w:proofErr w:type="spellStart"/>
            <w:r w:rsidRPr="00513FDA">
              <w:rPr>
                <w:rFonts w:ascii="Arial" w:hAnsi="Arial" w:cs="Arial"/>
                <w:lang w:val="uk-UA"/>
              </w:rPr>
              <w:t>Проєкті</w:t>
            </w:r>
            <w:proofErr w:type="spellEnd"/>
            <w:r w:rsidRPr="00513FDA">
              <w:rPr>
                <w:rFonts w:ascii="Arial" w:hAnsi="Arial" w:cs="Arial"/>
                <w:lang w:val="uk-UA"/>
              </w:rPr>
              <w:t xml:space="preserve"> - Червоноградська (План дій справедливої трансформації Червоноградської міської територіальної громади на період до 2030 року)</w:t>
            </w:r>
          </w:p>
        </w:tc>
        <w:tc>
          <w:tcPr>
            <w:tcW w:w="1418" w:type="dxa"/>
          </w:tcPr>
          <w:p w:rsidR="00DC1D77" w:rsidRPr="008F54A0"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Pr="008F54A0" w:rsidRDefault="00DC1D77" w:rsidP="0007501B">
            <w:pPr>
              <w:spacing w:after="0" w:line="240" w:lineRule="auto"/>
              <w:rPr>
                <w:rFonts w:ascii="Arial" w:hAnsi="Arial" w:cs="Arial"/>
                <w:lang w:val="uk-UA"/>
              </w:rPr>
            </w:pPr>
            <w:proofErr w:type="spellStart"/>
            <w:r>
              <w:rPr>
                <w:rFonts w:ascii="Arial" w:hAnsi="Arial" w:cs="Arial"/>
                <w:lang w:val="uk-UA"/>
              </w:rPr>
              <w:t>Проєкт</w:t>
            </w:r>
            <w:proofErr w:type="spellEnd"/>
            <w:r>
              <w:rPr>
                <w:rFonts w:ascii="Arial" w:hAnsi="Arial" w:cs="Arial"/>
                <w:lang w:val="uk-UA"/>
              </w:rPr>
              <w:t xml:space="preserve"> Плану дій розроблявся до рішення Верховної Ради України про перейменування м. Червоноград Львівської області на місто Шептицький. Відповідно до роз’яснень юридичного відділу Шептицької міської ради перейменовано м. Червоноград на м. Шептицький, Червоноградську міську раду на Шептицьку міську раду, однак назва громади залишилась без змін – Червоноградська міська територіальна громада. Назви документів </w:t>
            </w:r>
            <w:proofErr w:type="spellStart"/>
            <w:r>
              <w:rPr>
                <w:rFonts w:ascii="Arial" w:hAnsi="Arial" w:cs="Arial"/>
                <w:lang w:val="uk-UA"/>
              </w:rPr>
              <w:t>взаємоузгоджено</w:t>
            </w:r>
            <w:proofErr w:type="spellEnd"/>
            <w:r>
              <w:rPr>
                <w:rFonts w:ascii="Arial" w:hAnsi="Arial" w:cs="Arial"/>
                <w:lang w:val="uk-UA"/>
              </w:rPr>
              <w:t xml:space="preserve"> відповідно до зауважень.. </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513FDA" w:rsidRDefault="00DC1D77" w:rsidP="0007501B">
            <w:pPr>
              <w:spacing w:after="0" w:line="240" w:lineRule="auto"/>
              <w:rPr>
                <w:rFonts w:ascii="Arial" w:hAnsi="Arial" w:cs="Arial"/>
                <w:lang w:val="uk-UA"/>
              </w:rPr>
            </w:pPr>
            <w:r w:rsidRPr="00513FDA">
              <w:rPr>
                <w:rFonts w:ascii="Arial" w:hAnsi="Arial" w:cs="Arial"/>
                <w:lang w:val="uk-UA"/>
              </w:rPr>
              <w:t>Врахувати зауваження та пропозиції громадськості, які надійшли протягом громадського обговорення документа державного планування</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Pr="00513FDA" w:rsidRDefault="00DC1D77" w:rsidP="0007501B">
            <w:pPr>
              <w:spacing w:after="0" w:line="240" w:lineRule="auto"/>
              <w:rPr>
                <w:rFonts w:ascii="Arial" w:hAnsi="Arial" w:cs="Arial"/>
                <w:lang w:val="uk-UA"/>
              </w:rPr>
            </w:pPr>
            <w:r>
              <w:rPr>
                <w:rFonts w:ascii="Arial" w:hAnsi="Arial" w:cs="Arial"/>
                <w:lang w:val="uk-UA"/>
              </w:rPr>
              <w:t>Аналіз зауважень та пропозицій від громадськості наведено у Довідці про громадські обговорення Звіту СЕО та плану дій.</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513FDA" w:rsidRDefault="00DC1D77" w:rsidP="0007501B">
            <w:pPr>
              <w:spacing w:after="0" w:line="240" w:lineRule="auto"/>
              <w:rPr>
                <w:rFonts w:ascii="Arial" w:hAnsi="Arial" w:cs="Arial"/>
                <w:lang w:val="uk-UA"/>
              </w:rPr>
            </w:pPr>
            <w:r w:rsidRPr="00513FDA">
              <w:rPr>
                <w:rFonts w:ascii="Arial" w:hAnsi="Arial" w:cs="Arial"/>
                <w:lang w:val="uk-UA"/>
              </w:rPr>
              <w:t>Передбачити захист, збереження та охорону водних ресурсів від забруднення</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Pr="00513FDA" w:rsidRDefault="00DC1D77" w:rsidP="0007501B">
            <w:pPr>
              <w:spacing w:after="0" w:line="240" w:lineRule="auto"/>
              <w:rPr>
                <w:rFonts w:ascii="Arial" w:hAnsi="Arial" w:cs="Arial"/>
                <w:lang w:val="uk-UA"/>
              </w:rPr>
            </w:pPr>
            <w:r>
              <w:rPr>
                <w:rFonts w:ascii="Arial" w:hAnsi="Arial" w:cs="Arial"/>
                <w:lang w:val="uk-UA"/>
              </w:rPr>
              <w:t>З</w:t>
            </w:r>
            <w:r w:rsidRPr="00513FDA">
              <w:rPr>
                <w:rFonts w:ascii="Arial" w:hAnsi="Arial" w:cs="Arial"/>
                <w:lang w:val="uk-UA"/>
              </w:rPr>
              <w:t>ахист, збереження та охорону водних ресурсів від забруднення</w:t>
            </w:r>
            <w:r>
              <w:rPr>
                <w:rFonts w:ascii="Arial" w:hAnsi="Arial" w:cs="Arial"/>
                <w:lang w:val="uk-UA"/>
              </w:rPr>
              <w:t xml:space="preserve"> враховано як у завданнях Плану дій (Завдання</w:t>
            </w:r>
            <w:r>
              <w:t xml:space="preserve"> </w:t>
            </w:r>
            <w:r w:rsidRPr="00513FDA">
              <w:rPr>
                <w:rFonts w:ascii="Arial" w:hAnsi="Arial" w:cs="Arial"/>
                <w:lang w:val="uk-UA"/>
              </w:rPr>
              <w:t>А.3.1. Впровадження переробки териконів з використанням інноваційних технологій, зокрема виробництво будівельних матеріалів</w:t>
            </w:r>
          </w:p>
          <w:p w:rsidR="00DC1D77" w:rsidRDefault="00DC1D77" w:rsidP="0007501B">
            <w:pPr>
              <w:spacing w:after="0" w:line="240" w:lineRule="auto"/>
              <w:rPr>
                <w:rFonts w:ascii="Arial" w:hAnsi="Arial" w:cs="Arial"/>
                <w:lang w:val="uk-UA"/>
              </w:rPr>
            </w:pPr>
            <w:r w:rsidRPr="00513FDA">
              <w:rPr>
                <w:rFonts w:ascii="Arial" w:hAnsi="Arial" w:cs="Arial"/>
                <w:lang w:val="uk-UA"/>
              </w:rPr>
              <w:t>С.1.3. Впровадження системного контролю за якістю води і ґрунтів</w:t>
            </w:r>
            <w:r>
              <w:rPr>
                <w:rFonts w:ascii="Arial" w:hAnsi="Arial" w:cs="Arial"/>
                <w:lang w:val="uk-UA"/>
              </w:rPr>
              <w:t xml:space="preserve"> ) так і в Звіту про СЕО – Розділ 7 у таблиці 7.2. </w:t>
            </w:r>
            <w:r w:rsidRPr="00513FDA">
              <w:rPr>
                <w:rFonts w:ascii="Arial" w:hAnsi="Arial" w:cs="Arial"/>
                <w:lang w:val="uk-UA"/>
              </w:rPr>
              <w:t>Додаткові пропоновані заходи, що пропонується вжити для запобігання, зменшення та пом'якшення негативних наслідків реалізації Плану дій справедливої трансформації Червоноградської громади на період до 2030 року</w:t>
            </w:r>
            <w:r>
              <w:rPr>
                <w:rFonts w:ascii="Arial" w:hAnsi="Arial" w:cs="Arial"/>
                <w:lang w:val="uk-UA"/>
              </w:rPr>
              <w:t xml:space="preserve"> пункти: С.3. </w:t>
            </w:r>
            <w:r w:rsidRPr="00513FDA">
              <w:rPr>
                <w:rFonts w:ascii="Arial" w:hAnsi="Arial" w:cs="Arial"/>
                <w:lang w:val="uk-UA"/>
              </w:rPr>
              <w:t xml:space="preserve">Посилення заходів щодо організації </w:t>
            </w:r>
            <w:proofErr w:type="spellStart"/>
            <w:r w:rsidRPr="00513FDA">
              <w:rPr>
                <w:rFonts w:ascii="Arial" w:hAnsi="Arial" w:cs="Arial"/>
                <w:lang w:val="uk-UA"/>
              </w:rPr>
              <w:t>прибережно</w:t>
            </w:r>
            <w:proofErr w:type="spellEnd"/>
            <w:r w:rsidRPr="00513FDA">
              <w:rPr>
                <w:rFonts w:ascii="Arial" w:hAnsi="Arial" w:cs="Arial"/>
                <w:lang w:val="uk-UA"/>
              </w:rPr>
              <w:t>-захисної смуги водойм, формування локальних місць рекреаційного використання</w:t>
            </w:r>
            <w:r>
              <w:rPr>
                <w:rFonts w:ascii="Arial" w:hAnsi="Arial" w:cs="Arial"/>
                <w:lang w:val="uk-UA"/>
              </w:rPr>
              <w:t xml:space="preserve"> С.4</w:t>
            </w:r>
            <w:r w:rsidRPr="00265EFA">
              <w:rPr>
                <w:rFonts w:ascii="Arial" w:hAnsi="Arial" w:cs="Arial"/>
                <w:lang w:val="uk-UA"/>
              </w:rPr>
              <w:t>.</w:t>
            </w:r>
            <w:r w:rsidRPr="00265EFA">
              <w:rPr>
                <w:rFonts w:ascii="Arial" w:hAnsi="Arial" w:cs="Arial"/>
                <w:lang w:val="uk-UA"/>
              </w:rPr>
              <w:tab/>
              <w:t>Постійний моніторинг та контроль за дотриманням норм водоохоронного законодавства</w:t>
            </w:r>
            <w:r>
              <w:rPr>
                <w:rFonts w:ascii="Arial" w:hAnsi="Arial" w:cs="Arial"/>
                <w:lang w:val="uk-UA"/>
              </w:rPr>
              <w:t xml:space="preserve"> С.6</w:t>
            </w:r>
            <w:r w:rsidRPr="00513FDA">
              <w:rPr>
                <w:rFonts w:ascii="Arial" w:hAnsi="Arial" w:cs="Arial"/>
                <w:lang w:val="uk-UA"/>
              </w:rPr>
              <w:t>.</w:t>
            </w:r>
            <w:r w:rsidRPr="00513FDA">
              <w:rPr>
                <w:rFonts w:ascii="Arial" w:hAnsi="Arial" w:cs="Arial"/>
                <w:lang w:val="uk-UA"/>
              </w:rPr>
              <w:tab/>
              <w:t>Впровадження заходів по організації санітарної охорони джерел водопостачання та дотримання в них режиму санітарної охорони</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513FDA" w:rsidRDefault="00DC1D77" w:rsidP="0007501B">
            <w:pPr>
              <w:spacing w:after="0" w:line="240" w:lineRule="auto"/>
              <w:rPr>
                <w:rFonts w:ascii="Arial" w:hAnsi="Arial" w:cs="Arial"/>
                <w:lang w:val="uk-UA"/>
              </w:rPr>
            </w:pPr>
            <w:r w:rsidRPr="00265EFA">
              <w:rPr>
                <w:rFonts w:ascii="Arial" w:hAnsi="Arial" w:cs="Arial"/>
                <w:lang w:val="uk-UA"/>
              </w:rPr>
              <w:t>Реалізацію Плану дій здійснювати з врахуванням об’єктів природно-заповідного фонду, розміщених на території Шептицької міської територіальної громади та у відповідності до Закону України «Про природно- заповідний фонд України»</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 xml:space="preserve">Повністю враховано </w:t>
            </w:r>
          </w:p>
        </w:tc>
        <w:tc>
          <w:tcPr>
            <w:tcW w:w="4536" w:type="dxa"/>
          </w:tcPr>
          <w:p w:rsidR="00DC1D77" w:rsidRDefault="00DC1D77" w:rsidP="0007501B">
            <w:pPr>
              <w:spacing w:after="0" w:line="240" w:lineRule="auto"/>
              <w:rPr>
                <w:rFonts w:ascii="Arial" w:hAnsi="Arial" w:cs="Arial"/>
                <w:lang w:val="uk-UA"/>
              </w:rPr>
            </w:pPr>
            <w:r>
              <w:rPr>
                <w:rFonts w:ascii="Arial" w:hAnsi="Arial" w:cs="Arial"/>
                <w:lang w:val="uk-UA"/>
              </w:rPr>
              <w:t xml:space="preserve">У Плані дій передбачене завдання </w:t>
            </w:r>
            <w:r w:rsidRPr="00265EFA">
              <w:rPr>
                <w:rFonts w:ascii="Arial" w:hAnsi="Arial" w:cs="Arial"/>
                <w:lang w:val="uk-UA"/>
              </w:rPr>
              <w:t>С.4.4. Збереження екосистем громади (водойми, лісові масиви)</w:t>
            </w:r>
            <w:r>
              <w:rPr>
                <w:rFonts w:ascii="Arial" w:hAnsi="Arial" w:cs="Arial"/>
                <w:lang w:val="uk-UA"/>
              </w:rPr>
              <w:t>, яке у тому числі стосується і об’єктів природно-заповідного фонду.</w:t>
            </w:r>
          </w:p>
          <w:p w:rsidR="00DC1D77" w:rsidRDefault="00DC1D77" w:rsidP="0007501B">
            <w:pPr>
              <w:spacing w:after="0" w:line="240" w:lineRule="auto"/>
              <w:rPr>
                <w:rFonts w:ascii="Arial" w:hAnsi="Arial" w:cs="Arial"/>
                <w:lang w:val="uk-UA"/>
              </w:rPr>
            </w:pPr>
            <w:r>
              <w:rPr>
                <w:rFonts w:ascii="Arial" w:hAnsi="Arial" w:cs="Arial"/>
                <w:lang w:val="uk-UA"/>
              </w:rPr>
              <w:t xml:space="preserve">У Розділ 7 Звіту про СЕО у таблицю 7.2. Додаткові пропоновані заходи додатково </w:t>
            </w:r>
            <w:proofErr w:type="spellStart"/>
            <w:r>
              <w:rPr>
                <w:rFonts w:ascii="Arial" w:hAnsi="Arial" w:cs="Arial"/>
                <w:lang w:val="uk-UA"/>
              </w:rPr>
              <w:t>внесено</w:t>
            </w:r>
            <w:proofErr w:type="spellEnd"/>
            <w:r>
              <w:rPr>
                <w:rFonts w:ascii="Arial" w:hAnsi="Arial" w:cs="Arial"/>
                <w:lang w:val="uk-UA"/>
              </w:rPr>
              <w:t xml:space="preserve"> пункт С.9. </w:t>
            </w:r>
            <w:r w:rsidRPr="00265EFA">
              <w:rPr>
                <w:rFonts w:ascii="Arial" w:hAnsi="Arial" w:cs="Arial"/>
                <w:lang w:val="uk-UA"/>
              </w:rPr>
              <w:t>9.</w:t>
            </w:r>
            <w:r w:rsidRPr="00265EFA">
              <w:rPr>
                <w:rFonts w:ascii="Arial" w:hAnsi="Arial" w:cs="Arial"/>
                <w:lang w:val="uk-UA"/>
              </w:rPr>
              <w:tab/>
              <w:t>Реалізацію Плану дій здійснювати з врахуванням об’єктів природно-заповідного фонду, розміщених на території Червоноградської міської територіальної громади та у відповідності до Закону України «Про природно- заповідний фонд України»</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265EFA" w:rsidRDefault="00DC1D77" w:rsidP="0007501B">
            <w:pPr>
              <w:spacing w:after="0" w:line="240" w:lineRule="auto"/>
              <w:rPr>
                <w:rFonts w:ascii="Arial" w:hAnsi="Arial" w:cs="Arial"/>
                <w:lang w:val="uk-UA"/>
              </w:rPr>
            </w:pPr>
            <w:r w:rsidRPr="00265EFA">
              <w:rPr>
                <w:rFonts w:ascii="Arial" w:hAnsi="Arial" w:cs="Arial"/>
                <w:lang w:val="uk-UA"/>
              </w:rPr>
              <w:t xml:space="preserve">Реалізацію Плану дій здійснювати з урахуванням об’єктів Смарагдової мережі, зокрема UA0000180 </w:t>
            </w:r>
            <w:proofErr w:type="spellStart"/>
            <w:r w:rsidRPr="00265EFA">
              <w:rPr>
                <w:rFonts w:ascii="Arial" w:hAnsi="Arial" w:cs="Arial"/>
                <w:lang w:val="uk-UA"/>
              </w:rPr>
              <w:t>Bolotnia</w:t>
            </w:r>
            <w:proofErr w:type="spellEnd"/>
            <w:r w:rsidRPr="00265EFA">
              <w:rPr>
                <w:rFonts w:ascii="Arial" w:hAnsi="Arial" w:cs="Arial"/>
                <w:lang w:val="uk-UA"/>
              </w:rPr>
              <w:t xml:space="preserve"> та у відповідності до заборон та обмежень, встановлених для об`єктів та територій Смарагдової мережі</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Default="00DC1D77" w:rsidP="0007501B">
            <w:pPr>
              <w:spacing w:after="0" w:line="240" w:lineRule="auto"/>
              <w:rPr>
                <w:rFonts w:ascii="Arial" w:hAnsi="Arial" w:cs="Arial"/>
                <w:lang w:val="uk-UA"/>
              </w:rPr>
            </w:pPr>
            <w:r>
              <w:rPr>
                <w:rFonts w:ascii="Arial" w:hAnsi="Arial" w:cs="Arial"/>
                <w:lang w:val="uk-UA"/>
              </w:rPr>
              <w:t xml:space="preserve">У Розділ 7 Звіту про СЕО у таблицю 7.2. Додаткові пропоновані заходи додатково </w:t>
            </w:r>
            <w:proofErr w:type="spellStart"/>
            <w:r>
              <w:rPr>
                <w:rFonts w:ascii="Arial" w:hAnsi="Arial" w:cs="Arial"/>
                <w:lang w:val="uk-UA"/>
              </w:rPr>
              <w:t>внесено</w:t>
            </w:r>
            <w:proofErr w:type="spellEnd"/>
            <w:r>
              <w:rPr>
                <w:rFonts w:ascii="Arial" w:hAnsi="Arial" w:cs="Arial"/>
                <w:lang w:val="uk-UA"/>
              </w:rPr>
              <w:t xml:space="preserve"> пункт С.10. </w:t>
            </w:r>
            <w:r w:rsidRPr="007E32D0">
              <w:rPr>
                <w:rFonts w:ascii="Arial" w:hAnsi="Arial" w:cs="Arial"/>
                <w:lang w:val="uk-UA"/>
              </w:rPr>
              <w:t xml:space="preserve">Посилити активність Державної екологічної інспекції у Львівській області щодо виконання повноважень задля захисту довкілля, зокрема території Смарагдової мережі Європи зокрема UA0000180 </w:t>
            </w:r>
            <w:proofErr w:type="spellStart"/>
            <w:r w:rsidRPr="007E32D0">
              <w:rPr>
                <w:rFonts w:ascii="Arial" w:hAnsi="Arial" w:cs="Arial"/>
                <w:lang w:val="uk-UA"/>
              </w:rPr>
              <w:t>Bolotnia</w:t>
            </w:r>
            <w:proofErr w:type="spellEnd"/>
            <w:r w:rsidRPr="007E32D0">
              <w:rPr>
                <w:rFonts w:ascii="Arial" w:hAnsi="Arial" w:cs="Arial"/>
                <w:lang w:val="uk-UA"/>
              </w:rPr>
              <w:t xml:space="preserve"> та у відповідності до заборон та обмежень, встановлених для об`єктів та територій Смарагдової мережі</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265EFA" w:rsidRDefault="00DC1D77" w:rsidP="0007501B">
            <w:pPr>
              <w:spacing w:after="0" w:line="240" w:lineRule="auto"/>
              <w:rPr>
                <w:rFonts w:ascii="Arial" w:hAnsi="Arial" w:cs="Arial"/>
                <w:lang w:val="uk-UA"/>
              </w:rPr>
            </w:pPr>
            <w:r w:rsidRPr="00DC1D77">
              <w:rPr>
                <w:rFonts w:ascii="Arial" w:hAnsi="Arial" w:cs="Arial"/>
                <w:lang w:val="uk-UA"/>
              </w:rPr>
              <w:t>Реалізацію Плану дій здійснювати при наявності усіх дозвільних документів у сфері природоохоронного законодавства</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Default="00DC1D77" w:rsidP="0007501B">
            <w:pPr>
              <w:spacing w:after="0" w:line="240" w:lineRule="auto"/>
              <w:rPr>
                <w:rFonts w:ascii="Arial" w:hAnsi="Arial" w:cs="Arial"/>
                <w:lang w:val="uk-UA"/>
              </w:rPr>
            </w:pPr>
            <w:r>
              <w:rPr>
                <w:rFonts w:ascii="Arial" w:hAnsi="Arial" w:cs="Arial"/>
                <w:lang w:val="uk-UA"/>
              </w:rPr>
              <w:t xml:space="preserve">У Розділ 7 Звіту про СЕО у таблицю 7.2. Додаткові пропоновані заходи додатково </w:t>
            </w:r>
            <w:proofErr w:type="spellStart"/>
            <w:r>
              <w:rPr>
                <w:rFonts w:ascii="Arial" w:hAnsi="Arial" w:cs="Arial"/>
                <w:lang w:val="uk-UA"/>
              </w:rPr>
              <w:t>внесено</w:t>
            </w:r>
            <w:proofErr w:type="spellEnd"/>
            <w:r>
              <w:rPr>
                <w:rFonts w:ascii="Arial" w:hAnsi="Arial" w:cs="Arial"/>
                <w:lang w:val="uk-UA"/>
              </w:rPr>
              <w:t xml:space="preserve"> пункт С.11. </w:t>
            </w:r>
            <w:r w:rsidRPr="00DC1D77">
              <w:rPr>
                <w:rFonts w:ascii="Arial" w:hAnsi="Arial" w:cs="Arial"/>
                <w:lang w:val="uk-UA"/>
              </w:rPr>
              <w:t>Реалізацію Плану дій здійснювати при наявності усіх дозвільних документів у сфері природоохоронного законодавства</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DC1D77" w:rsidRDefault="00DC1D77" w:rsidP="0007501B">
            <w:pPr>
              <w:spacing w:after="0" w:line="240" w:lineRule="auto"/>
              <w:rPr>
                <w:rFonts w:ascii="Arial" w:hAnsi="Arial" w:cs="Arial"/>
                <w:lang w:val="uk-UA"/>
              </w:rPr>
            </w:pPr>
            <w:r w:rsidRPr="00DC1D77">
              <w:rPr>
                <w:rFonts w:ascii="Arial" w:hAnsi="Arial" w:cs="Arial"/>
                <w:lang w:val="uk-UA"/>
              </w:rPr>
              <w:t>Реалізація Плану дій не має супроводжуватися появою нових негативних наслідків для довкілля</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Default="00DC1D77" w:rsidP="0007501B">
            <w:pPr>
              <w:spacing w:after="0" w:line="240" w:lineRule="auto"/>
              <w:rPr>
                <w:rFonts w:ascii="Arial" w:hAnsi="Arial" w:cs="Arial"/>
                <w:lang w:val="uk-UA"/>
              </w:rPr>
            </w:pPr>
            <w:r w:rsidRPr="00DC1D77">
              <w:rPr>
                <w:rFonts w:ascii="Arial" w:hAnsi="Arial" w:cs="Arial"/>
                <w:lang w:val="uk-UA"/>
              </w:rPr>
              <w:t xml:space="preserve">У Звіті СЕО проведена оцінка потенційних кумулятивних впливів запланованих завдань Плану дій на окремі компоненти навколишнього середовища (повітря, вода, ґрунти, </w:t>
            </w:r>
            <w:proofErr w:type="spellStart"/>
            <w:r w:rsidRPr="00DC1D77">
              <w:rPr>
                <w:rFonts w:ascii="Arial" w:hAnsi="Arial" w:cs="Arial"/>
                <w:lang w:val="uk-UA"/>
              </w:rPr>
              <w:t>біорізноманіття</w:t>
            </w:r>
            <w:proofErr w:type="spellEnd"/>
            <w:r w:rsidRPr="00DC1D77">
              <w:rPr>
                <w:rFonts w:ascii="Arial" w:hAnsi="Arial" w:cs="Arial"/>
                <w:lang w:val="uk-UA"/>
              </w:rPr>
              <w:t>, соціально-економічне середовище). Проведений аналіз виявив потенціал для позитивного впливу Плану дій на навколишнє середовище та здоров’я населення. Водночас  були проаналізовані потенційні негативні наслідки, що можуть виникнути внаслідок реалізації окремих завдань.  З метою запобігання, мінімізації та пом'якшення потенційних негативних наслідків запропонована низка заходів, які доповнюють завдання Плану дій в частині посилення екологічної складової.</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8B044C">
              <w:rPr>
                <w:rFonts w:ascii="Arial" w:hAnsi="Arial" w:cs="Arial"/>
                <w:lang w:val="uk-UA"/>
              </w:rPr>
              <w:t>До Звіту СЕО в цілому</w:t>
            </w:r>
          </w:p>
        </w:tc>
        <w:tc>
          <w:tcPr>
            <w:tcW w:w="4819" w:type="dxa"/>
          </w:tcPr>
          <w:p w:rsidR="00DC1D77" w:rsidRPr="00DC1D77" w:rsidRDefault="00DC1D77" w:rsidP="0007501B">
            <w:pPr>
              <w:spacing w:after="0" w:line="240" w:lineRule="auto"/>
              <w:rPr>
                <w:rFonts w:ascii="Arial" w:hAnsi="Arial" w:cs="Arial"/>
                <w:lang w:val="uk-UA"/>
              </w:rPr>
            </w:pPr>
            <w:r w:rsidRPr="00DC1D77">
              <w:rPr>
                <w:rFonts w:ascii="Arial" w:hAnsi="Arial" w:cs="Arial"/>
                <w:lang w:val="uk-UA"/>
              </w:rPr>
              <w:t>Забезпечити здійснення процедури оцінки впливу на довкілля при плануванні діяльності, що передбачена частинами другою і третьою статті 3 Закону України «Про оцінку впливу на довкілля»</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Pr="00DC1D77" w:rsidRDefault="00DC1D77" w:rsidP="0007501B">
            <w:pPr>
              <w:spacing w:after="0" w:line="240" w:lineRule="auto"/>
              <w:rPr>
                <w:rFonts w:ascii="Arial" w:hAnsi="Arial" w:cs="Arial"/>
                <w:lang w:val="uk-UA"/>
              </w:rPr>
            </w:pPr>
            <w:r>
              <w:rPr>
                <w:rFonts w:ascii="Arial" w:hAnsi="Arial" w:cs="Arial"/>
                <w:lang w:val="uk-UA"/>
              </w:rPr>
              <w:t xml:space="preserve">У Розділ 7 Звіту про СЕО у таблицю 7.2. Додаткові пропоновані заходи додатково </w:t>
            </w:r>
            <w:proofErr w:type="spellStart"/>
            <w:r>
              <w:rPr>
                <w:rFonts w:ascii="Arial" w:hAnsi="Arial" w:cs="Arial"/>
                <w:lang w:val="uk-UA"/>
              </w:rPr>
              <w:t>внесено</w:t>
            </w:r>
            <w:proofErr w:type="spellEnd"/>
            <w:r>
              <w:rPr>
                <w:rFonts w:ascii="Arial" w:hAnsi="Arial" w:cs="Arial"/>
                <w:lang w:val="uk-UA"/>
              </w:rPr>
              <w:t xml:space="preserve"> пункт С.12. </w:t>
            </w:r>
          </w:p>
        </w:tc>
      </w:tr>
      <w:tr w:rsidR="00DC1D77" w:rsidRPr="00513FDA" w:rsidTr="00374F3F">
        <w:tc>
          <w:tcPr>
            <w:tcW w:w="533" w:type="dxa"/>
            <w:vMerge/>
          </w:tcPr>
          <w:p w:rsidR="00DC1D77" w:rsidRPr="008F54A0" w:rsidRDefault="00DC1D77" w:rsidP="00513FDA">
            <w:pPr>
              <w:spacing w:after="0" w:line="240" w:lineRule="auto"/>
              <w:rPr>
                <w:rFonts w:ascii="Arial" w:hAnsi="Arial" w:cs="Arial"/>
                <w:lang w:val="uk-UA"/>
              </w:rPr>
            </w:pPr>
          </w:p>
        </w:tc>
        <w:tc>
          <w:tcPr>
            <w:tcW w:w="2014" w:type="dxa"/>
            <w:vMerge/>
          </w:tcPr>
          <w:p w:rsidR="00DC1D77" w:rsidRPr="00611D75" w:rsidRDefault="00DC1D77" w:rsidP="00513FDA">
            <w:pPr>
              <w:rPr>
                <w:rFonts w:ascii="Arial" w:hAnsi="Arial" w:cs="Arial"/>
                <w:b/>
                <w:bCs/>
                <w:iCs/>
              </w:rPr>
            </w:pPr>
          </w:p>
        </w:tc>
        <w:tc>
          <w:tcPr>
            <w:tcW w:w="1843" w:type="dxa"/>
          </w:tcPr>
          <w:p w:rsidR="00DC1D77" w:rsidRPr="008B044C" w:rsidRDefault="00DC1D77" w:rsidP="00513FDA">
            <w:pPr>
              <w:spacing w:after="0" w:line="240" w:lineRule="auto"/>
              <w:jc w:val="center"/>
              <w:rPr>
                <w:rFonts w:ascii="Arial" w:hAnsi="Arial" w:cs="Arial"/>
                <w:lang w:val="uk-UA"/>
              </w:rPr>
            </w:pPr>
            <w:r w:rsidRPr="00DC1D77">
              <w:rPr>
                <w:rFonts w:ascii="Arial" w:hAnsi="Arial" w:cs="Arial"/>
                <w:lang w:val="uk-UA"/>
              </w:rPr>
              <w:t>До Розділу 9 Звіту про СЕО</w:t>
            </w:r>
          </w:p>
        </w:tc>
        <w:tc>
          <w:tcPr>
            <w:tcW w:w="4819" w:type="dxa"/>
          </w:tcPr>
          <w:p w:rsidR="00DC1D77" w:rsidRPr="00DC1D77" w:rsidRDefault="00DC1D77" w:rsidP="0007501B">
            <w:pPr>
              <w:spacing w:after="0" w:line="240" w:lineRule="auto"/>
              <w:rPr>
                <w:rFonts w:ascii="Arial" w:hAnsi="Arial" w:cs="Arial"/>
                <w:lang w:val="uk-UA"/>
              </w:rPr>
            </w:pPr>
            <w:r w:rsidRPr="00DC1D77">
              <w:rPr>
                <w:rFonts w:ascii="Arial" w:hAnsi="Arial" w:cs="Arial"/>
                <w:lang w:val="uk-UA"/>
              </w:rPr>
              <w:t xml:space="preserve">Заходи з моніторингу наслідків виконання документа державного планування передбачити відповідно до вимог Порядку здійснення моніторингу наслідків виконання документа державного планування для довкілля, у тому числі для здоров’я </w:t>
            </w:r>
            <w:bookmarkStart w:id="0" w:name="_GoBack"/>
            <w:bookmarkEnd w:id="0"/>
            <w:r w:rsidRPr="00DC1D77">
              <w:rPr>
                <w:rFonts w:ascii="Arial" w:hAnsi="Arial" w:cs="Arial"/>
                <w:lang w:val="uk-UA"/>
              </w:rPr>
              <w:t>населення, затвердженого постановою Кабінету Міністрів України від 16.12.2020 № 1272 та статті 17 Закону України «Про стратегічну екологічну оцінку»</w:t>
            </w:r>
          </w:p>
        </w:tc>
        <w:tc>
          <w:tcPr>
            <w:tcW w:w="1418" w:type="dxa"/>
          </w:tcPr>
          <w:p w:rsidR="00DC1D77" w:rsidRDefault="00DC1D77" w:rsidP="00513FDA">
            <w:pPr>
              <w:spacing w:after="0" w:line="240" w:lineRule="auto"/>
              <w:jc w:val="center"/>
              <w:rPr>
                <w:rFonts w:ascii="Arial" w:hAnsi="Arial" w:cs="Arial"/>
                <w:lang w:val="uk-UA"/>
              </w:rPr>
            </w:pPr>
            <w:r>
              <w:rPr>
                <w:rFonts w:ascii="Arial" w:hAnsi="Arial" w:cs="Arial"/>
                <w:lang w:val="uk-UA"/>
              </w:rPr>
              <w:t>Повністю враховано</w:t>
            </w:r>
          </w:p>
        </w:tc>
        <w:tc>
          <w:tcPr>
            <w:tcW w:w="4536" w:type="dxa"/>
          </w:tcPr>
          <w:p w:rsidR="00DC1D77" w:rsidRPr="00DC1D77" w:rsidRDefault="00DC1D77" w:rsidP="0007501B">
            <w:pPr>
              <w:spacing w:after="0" w:line="240" w:lineRule="auto"/>
              <w:rPr>
                <w:rFonts w:ascii="Arial" w:hAnsi="Arial" w:cs="Arial"/>
                <w:lang w:val="uk-UA"/>
              </w:rPr>
            </w:pPr>
            <w:r w:rsidRPr="00DC1D77">
              <w:rPr>
                <w:rFonts w:ascii="Arial" w:hAnsi="Arial" w:cs="Arial"/>
                <w:lang w:val="uk-UA"/>
              </w:rPr>
              <w:t>Інформація у Розділі 9 Звіту про СЕО приведена у відповідність до вимог</w:t>
            </w:r>
          </w:p>
          <w:p w:rsidR="00DC1D77" w:rsidRPr="00DC1D77" w:rsidRDefault="00DC1D77" w:rsidP="0007501B">
            <w:pPr>
              <w:spacing w:after="0" w:line="240" w:lineRule="auto"/>
              <w:rPr>
                <w:rFonts w:ascii="Arial" w:hAnsi="Arial" w:cs="Arial"/>
                <w:lang w:val="uk-UA"/>
              </w:rPr>
            </w:pPr>
            <w:r w:rsidRPr="00DC1D77">
              <w:rPr>
                <w:rFonts w:ascii="Arial" w:hAnsi="Arial" w:cs="Arial"/>
                <w:lang w:val="uk-UA"/>
              </w:rPr>
              <w:t>пункту 5 Порядку здійснення моніторингу наслідків виконання документа</w:t>
            </w:r>
          </w:p>
          <w:p w:rsidR="00DC1D77" w:rsidRPr="00DC1D77" w:rsidRDefault="00DC1D77" w:rsidP="0007501B">
            <w:pPr>
              <w:spacing w:after="0" w:line="240" w:lineRule="auto"/>
              <w:rPr>
                <w:rFonts w:ascii="Arial" w:hAnsi="Arial" w:cs="Arial"/>
                <w:lang w:val="uk-UA"/>
              </w:rPr>
            </w:pPr>
            <w:r w:rsidRPr="00DC1D77">
              <w:rPr>
                <w:rFonts w:ascii="Arial" w:hAnsi="Arial" w:cs="Arial"/>
                <w:lang w:val="uk-UA"/>
              </w:rPr>
              <w:t>державного планування для довкілля, у тому числі для здоров’я населення,</w:t>
            </w:r>
          </w:p>
          <w:p w:rsidR="00DC1D77" w:rsidRDefault="00DC1D77" w:rsidP="0007501B">
            <w:pPr>
              <w:spacing w:after="0" w:line="240" w:lineRule="auto"/>
              <w:rPr>
                <w:rFonts w:ascii="Arial" w:hAnsi="Arial" w:cs="Arial"/>
                <w:lang w:val="uk-UA"/>
              </w:rPr>
            </w:pPr>
            <w:r w:rsidRPr="00DC1D77">
              <w:rPr>
                <w:rFonts w:ascii="Arial" w:hAnsi="Arial" w:cs="Arial"/>
                <w:lang w:val="uk-UA"/>
              </w:rPr>
              <w:t xml:space="preserve">затвердженого постановою Кабінету Міністрів України від 16.12.2020 </w:t>
            </w:r>
            <w:proofErr w:type="spellStart"/>
            <w:r w:rsidRPr="00DC1D77">
              <w:rPr>
                <w:rFonts w:ascii="Arial" w:hAnsi="Arial" w:cs="Arial"/>
                <w:lang w:val="uk-UA"/>
              </w:rPr>
              <w:t>No</w:t>
            </w:r>
            <w:proofErr w:type="spellEnd"/>
            <w:r w:rsidRPr="00DC1D77">
              <w:rPr>
                <w:rFonts w:ascii="Arial" w:hAnsi="Arial" w:cs="Arial"/>
                <w:lang w:val="uk-UA"/>
              </w:rPr>
              <w:t xml:space="preserve"> 1272, а зокрема, індикатори моніторингу доповнені кількісними та якісними показниками, які піддаються вимірюванню із зазначенням одиниць вимірювання та базового значення, очікуваного значення у проміжному 2027 році та у 2030 році, наведено кількісні та якісні показники, одиниці їх вимірювання та цільові значення таких показників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w:t>
            </w:r>
          </w:p>
        </w:tc>
      </w:tr>
      <w:tr w:rsidR="00DC1D77" w:rsidRPr="00513FDA" w:rsidTr="00374F3F">
        <w:tc>
          <w:tcPr>
            <w:tcW w:w="533" w:type="dxa"/>
            <w:vMerge/>
          </w:tcPr>
          <w:p w:rsidR="00DC1D77" w:rsidRPr="008F54A0" w:rsidRDefault="00DC1D77" w:rsidP="004D6104">
            <w:pPr>
              <w:spacing w:after="0" w:line="240" w:lineRule="auto"/>
              <w:rPr>
                <w:rFonts w:ascii="Arial" w:hAnsi="Arial" w:cs="Arial"/>
                <w:lang w:val="uk-UA"/>
              </w:rPr>
            </w:pPr>
          </w:p>
        </w:tc>
        <w:tc>
          <w:tcPr>
            <w:tcW w:w="2014" w:type="dxa"/>
          </w:tcPr>
          <w:p w:rsidR="00DC1D77" w:rsidRPr="00513FDA" w:rsidRDefault="00DC1D77" w:rsidP="004D6104">
            <w:pPr>
              <w:rPr>
                <w:rFonts w:ascii="Arial" w:hAnsi="Arial" w:cs="Arial"/>
                <w:b/>
                <w:bCs/>
                <w:iCs/>
                <w:lang w:val="uk-UA"/>
              </w:rPr>
            </w:pPr>
            <w:r w:rsidRPr="00513FDA">
              <w:rPr>
                <w:rFonts w:ascii="Arial" w:hAnsi="Arial" w:cs="Arial"/>
                <w:b/>
                <w:bCs/>
                <w:iCs/>
                <w:lang w:val="uk-UA"/>
              </w:rPr>
              <w:t>Департамент охорони здоров’я ЛОВА</w:t>
            </w:r>
          </w:p>
        </w:tc>
        <w:tc>
          <w:tcPr>
            <w:tcW w:w="1843" w:type="dxa"/>
          </w:tcPr>
          <w:p w:rsidR="00DC1D77" w:rsidRDefault="00DC1D77" w:rsidP="004D6104">
            <w:pPr>
              <w:spacing w:after="0" w:line="240" w:lineRule="auto"/>
              <w:jc w:val="center"/>
              <w:rPr>
                <w:rFonts w:ascii="Arial" w:hAnsi="Arial" w:cs="Arial"/>
                <w:lang w:val="uk-UA"/>
              </w:rPr>
            </w:pPr>
            <w:r>
              <w:rPr>
                <w:rFonts w:ascii="Arial" w:hAnsi="Arial" w:cs="Arial"/>
                <w:lang w:val="uk-UA"/>
              </w:rPr>
              <w:t>-</w:t>
            </w:r>
          </w:p>
        </w:tc>
        <w:tc>
          <w:tcPr>
            <w:tcW w:w="4819" w:type="dxa"/>
          </w:tcPr>
          <w:p w:rsidR="00DC1D77" w:rsidRPr="008F54A0" w:rsidRDefault="00DC1D77" w:rsidP="0007501B">
            <w:pPr>
              <w:spacing w:after="0" w:line="240" w:lineRule="auto"/>
              <w:rPr>
                <w:rFonts w:ascii="Arial" w:hAnsi="Arial" w:cs="Arial"/>
                <w:lang w:val="uk-UA"/>
              </w:rPr>
            </w:pPr>
            <w:r w:rsidRPr="00611D75">
              <w:rPr>
                <w:rFonts w:ascii="Arial" w:hAnsi="Arial" w:cs="Arial"/>
                <w:lang w:val="uk-UA"/>
              </w:rPr>
              <w:t>Зауваження та пропозиції відсутні</w:t>
            </w:r>
          </w:p>
        </w:tc>
        <w:tc>
          <w:tcPr>
            <w:tcW w:w="1418" w:type="dxa"/>
          </w:tcPr>
          <w:p w:rsidR="00DC1D77" w:rsidRDefault="00DC1D77" w:rsidP="004D6104">
            <w:pPr>
              <w:spacing w:after="0" w:line="240" w:lineRule="auto"/>
              <w:jc w:val="center"/>
              <w:rPr>
                <w:rFonts w:ascii="Arial" w:hAnsi="Arial" w:cs="Arial"/>
                <w:lang w:val="uk-UA"/>
              </w:rPr>
            </w:pPr>
            <w:r>
              <w:rPr>
                <w:rFonts w:ascii="Arial" w:hAnsi="Arial" w:cs="Arial"/>
                <w:lang w:val="uk-UA"/>
              </w:rPr>
              <w:t>-</w:t>
            </w:r>
          </w:p>
        </w:tc>
        <w:tc>
          <w:tcPr>
            <w:tcW w:w="4536" w:type="dxa"/>
          </w:tcPr>
          <w:p w:rsidR="00DC1D77" w:rsidRDefault="00DC1D77" w:rsidP="004D6104">
            <w:pPr>
              <w:spacing w:after="0" w:line="240" w:lineRule="auto"/>
              <w:jc w:val="center"/>
              <w:rPr>
                <w:rFonts w:ascii="Arial" w:hAnsi="Arial" w:cs="Arial"/>
                <w:lang w:val="uk-UA"/>
              </w:rPr>
            </w:pPr>
            <w:r>
              <w:rPr>
                <w:rFonts w:ascii="Arial" w:hAnsi="Arial" w:cs="Arial"/>
                <w:lang w:val="uk-UA"/>
              </w:rPr>
              <w:t>-</w:t>
            </w:r>
          </w:p>
        </w:tc>
      </w:tr>
    </w:tbl>
    <w:p w:rsidR="0081485E" w:rsidRPr="008F54A0" w:rsidRDefault="0081485E" w:rsidP="002404D1">
      <w:pPr>
        <w:ind w:right="514" w:firstLine="567"/>
        <w:jc w:val="both"/>
        <w:rPr>
          <w:rFonts w:ascii="Arial" w:hAnsi="Arial" w:cs="Arial"/>
          <w:lang w:val="uk-UA"/>
        </w:rPr>
      </w:pPr>
    </w:p>
    <w:p w:rsidR="002404D1" w:rsidRPr="008F54A0" w:rsidRDefault="002404D1" w:rsidP="002404D1">
      <w:pPr>
        <w:ind w:right="514" w:firstLine="567"/>
        <w:jc w:val="both"/>
        <w:rPr>
          <w:rFonts w:ascii="Arial" w:hAnsi="Arial" w:cs="Arial"/>
          <w:lang w:val="uk-UA"/>
        </w:rPr>
      </w:pPr>
    </w:p>
    <w:p w:rsidR="002404D1" w:rsidRPr="008F54A0" w:rsidRDefault="002404D1" w:rsidP="002404D1">
      <w:pPr>
        <w:rPr>
          <w:rFonts w:ascii="Arial" w:hAnsi="Arial" w:cs="Arial"/>
          <w:lang w:val="uk-UA"/>
        </w:rPr>
      </w:pPr>
    </w:p>
    <w:p w:rsidR="002404D1" w:rsidRDefault="002404D1" w:rsidP="000B0632">
      <w:pPr>
        <w:jc w:val="center"/>
        <w:rPr>
          <w:rFonts w:ascii="Arial" w:hAnsi="Arial" w:cs="Arial"/>
          <w:b/>
          <w:lang w:val="uk-UA"/>
        </w:rPr>
      </w:pPr>
      <w:r w:rsidRPr="008F54A0">
        <w:rPr>
          <w:rFonts w:ascii="Arial" w:hAnsi="Arial" w:cs="Arial"/>
          <w:b/>
          <w:lang w:val="uk-UA"/>
        </w:rPr>
        <w:t xml:space="preserve">Голова </w:t>
      </w:r>
      <w:r w:rsidR="00BD777C">
        <w:rPr>
          <w:rFonts w:ascii="Arial" w:hAnsi="Arial" w:cs="Arial"/>
          <w:b/>
          <w:lang w:val="uk-UA"/>
        </w:rPr>
        <w:t>Шептицької</w:t>
      </w:r>
      <w:r w:rsidR="00AB7AE8" w:rsidRPr="008F54A0">
        <w:rPr>
          <w:rFonts w:ascii="Arial" w:hAnsi="Arial" w:cs="Arial"/>
          <w:b/>
          <w:lang w:val="uk-UA"/>
        </w:rPr>
        <w:t xml:space="preserve"> міської </w:t>
      </w:r>
      <w:r w:rsidR="003D7000" w:rsidRPr="008F54A0">
        <w:rPr>
          <w:rFonts w:ascii="Arial" w:hAnsi="Arial" w:cs="Arial"/>
          <w:b/>
          <w:lang w:val="uk-UA"/>
        </w:rPr>
        <w:t xml:space="preserve">ради </w:t>
      </w:r>
      <w:r w:rsidRPr="008F54A0">
        <w:rPr>
          <w:rFonts w:ascii="Arial" w:hAnsi="Arial" w:cs="Arial"/>
          <w:b/>
          <w:lang w:val="uk-UA"/>
        </w:rPr>
        <w:t xml:space="preserve"> </w:t>
      </w:r>
      <w:r w:rsidRPr="008F54A0">
        <w:rPr>
          <w:rFonts w:ascii="Arial" w:hAnsi="Arial" w:cs="Arial"/>
          <w:b/>
          <w:lang w:val="uk-UA"/>
        </w:rPr>
        <w:tab/>
      </w:r>
      <w:r w:rsidRPr="008F54A0">
        <w:rPr>
          <w:rFonts w:ascii="Arial" w:hAnsi="Arial" w:cs="Arial"/>
          <w:b/>
          <w:lang w:val="uk-UA"/>
        </w:rPr>
        <w:tab/>
      </w:r>
      <w:r w:rsidRPr="008F54A0">
        <w:rPr>
          <w:rFonts w:ascii="Arial" w:hAnsi="Arial" w:cs="Arial"/>
          <w:b/>
          <w:lang w:val="uk-UA"/>
        </w:rPr>
        <w:tab/>
      </w:r>
      <w:r w:rsidRPr="008F54A0">
        <w:rPr>
          <w:rFonts w:ascii="Arial" w:hAnsi="Arial" w:cs="Arial"/>
          <w:b/>
          <w:lang w:val="uk-UA"/>
        </w:rPr>
        <w:tab/>
      </w:r>
      <w:r w:rsidRPr="008F54A0">
        <w:rPr>
          <w:rFonts w:ascii="Arial" w:hAnsi="Arial" w:cs="Arial"/>
          <w:b/>
          <w:lang w:val="uk-UA"/>
        </w:rPr>
        <w:tab/>
      </w:r>
      <w:r w:rsidRPr="00513FDA">
        <w:rPr>
          <w:rFonts w:ascii="Arial" w:hAnsi="Arial" w:cs="Arial"/>
          <w:b/>
          <w:lang w:val="uk-UA"/>
        </w:rPr>
        <w:tab/>
      </w:r>
      <w:r w:rsidRPr="008F54A0">
        <w:rPr>
          <w:rFonts w:ascii="Arial" w:hAnsi="Arial" w:cs="Arial"/>
          <w:b/>
          <w:lang w:val="uk-UA"/>
        </w:rPr>
        <w:tab/>
      </w:r>
      <w:proofErr w:type="spellStart"/>
      <w:r w:rsidR="00BD777C">
        <w:rPr>
          <w:rFonts w:ascii="Arial" w:hAnsi="Arial" w:cs="Arial"/>
          <w:b/>
          <w:lang w:val="uk-UA"/>
        </w:rPr>
        <w:t>Залівський</w:t>
      </w:r>
      <w:proofErr w:type="spellEnd"/>
      <w:r w:rsidR="00BD777C">
        <w:rPr>
          <w:rFonts w:ascii="Arial" w:hAnsi="Arial" w:cs="Arial"/>
          <w:b/>
          <w:lang w:val="uk-UA"/>
        </w:rPr>
        <w:t xml:space="preserve"> Андрій Іванович</w:t>
      </w:r>
    </w:p>
    <w:p w:rsidR="00E0203B" w:rsidRDefault="00E0203B" w:rsidP="000B0632">
      <w:pPr>
        <w:jc w:val="center"/>
        <w:rPr>
          <w:rFonts w:ascii="Arial" w:hAnsi="Arial" w:cs="Arial"/>
          <w:b/>
          <w:lang w:val="uk-UA"/>
        </w:rPr>
      </w:pPr>
    </w:p>
    <w:p w:rsidR="00E0203B" w:rsidRDefault="00E0203B" w:rsidP="003B70DD">
      <w:pPr>
        <w:rPr>
          <w:rFonts w:ascii="Arial" w:hAnsi="Arial" w:cs="Arial"/>
          <w:b/>
          <w:lang w:val="uk-UA"/>
        </w:rPr>
        <w:sectPr w:rsidR="00E0203B" w:rsidSect="009C379A">
          <w:pgSz w:w="16838" w:h="11906" w:orient="landscape"/>
          <w:pgMar w:top="720" w:right="720" w:bottom="720" w:left="720" w:header="709" w:footer="709" w:gutter="0"/>
          <w:cols w:space="708"/>
          <w:docGrid w:linePitch="360"/>
        </w:sectPr>
      </w:pPr>
    </w:p>
    <w:p w:rsidR="00E0203B" w:rsidRPr="00E0203B" w:rsidRDefault="00E0203B" w:rsidP="00E0203B">
      <w:pPr>
        <w:jc w:val="both"/>
        <w:rPr>
          <w:rFonts w:ascii="Arial" w:hAnsi="Arial" w:cs="Arial"/>
          <w:b/>
          <w:lang w:val="uk-UA"/>
        </w:rPr>
      </w:pPr>
      <w:r w:rsidRPr="00E0203B">
        <w:rPr>
          <w:rFonts w:ascii="Arial" w:hAnsi="Arial" w:cs="Arial"/>
          <w:b/>
          <w:lang w:val="uk-UA"/>
        </w:rPr>
        <w:lastRenderedPageBreak/>
        <w:t xml:space="preserve">Обґрунтування обрання саме цього документа державного планування у тому вигляді, в якому він запропонований до затвердження серед інших виправданих альтернатив, представлених до розгляду. </w:t>
      </w:r>
    </w:p>
    <w:p w:rsidR="00E0203B" w:rsidRPr="00CA7A6F" w:rsidRDefault="00E0203B" w:rsidP="00E0203B">
      <w:pPr>
        <w:jc w:val="both"/>
        <w:rPr>
          <w:rFonts w:ascii="Arial" w:hAnsi="Arial" w:cs="Arial"/>
          <w:lang w:val="uk-UA"/>
        </w:rPr>
      </w:pPr>
      <w:r w:rsidRPr="00CA7A6F">
        <w:rPr>
          <w:rFonts w:ascii="Arial" w:hAnsi="Arial" w:cs="Arial"/>
          <w:lang w:val="uk-UA"/>
        </w:rPr>
        <w:t xml:space="preserve">Аналіз та оцінка соціально-економічної, демографічної, екологічної ситуації в громаді, дає змогу припустити, що будуть проводитися заходи із збереження поточного стану довкілля. В ході проведення СЕО здійснено оцінку факторів ризику і потенційного впливу на стан довкілля, враховано екологічні завдання місцевого рівня в інтересах ефективного та стабільного соціально-економічного розвитку громади та підвищення якості життя населення. </w:t>
      </w:r>
    </w:p>
    <w:p w:rsidR="00E0203B" w:rsidRDefault="00E0203B" w:rsidP="00E0203B">
      <w:pPr>
        <w:jc w:val="both"/>
        <w:rPr>
          <w:rFonts w:ascii="Arial" w:hAnsi="Arial" w:cs="Arial"/>
          <w:lang w:val="uk-UA"/>
        </w:rPr>
      </w:pPr>
      <w:r w:rsidRPr="00CA7A6F">
        <w:rPr>
          <w:rFonts w:ascii="Arial" w:hAnsi="Arial" w:cs="Arial"/>
          <w:lang w:val="uk-UA"/>
        </w:rPr>
        <w:t xml:space="preserve">Підготовлений </w:t>
      </w:r>
      <w:proofErr w:type="spellStart"/>
      <w:r w:rsidRPr="00CA7A6F">
        <w:rPr>
          <w:rFonts w:ascii="Arial" w:hAnsi="Arial" w:cs="Arial"/>
          <w:lang w:val="uk-UA"/>
        </w:rPr>
        <w:t>проєкт</w:t>
      </w:r>
      <w:proofErr w:type="spellEnd"/>
      <w:r w:rsidRPr="00CA7A6F">
        <w:rPr>
          <w:rFonts w:ascii="Arial" w:hAnsi="Arial" w:cs="Arial"/>
          <w:lang w:val="uk-UA"/>
        </w:rPr>
        <w:t xml:space="preserve"> Плану </w:t>
      </w:r>
      <w:r w:rsidR="00CA7A6F">
        <w:rPr>
          <w:rFonts w:ascii="Arial" w:hAnsi="Arial" w:cs="Arial"/>
          <w:lang w:val="uk-UA"/>
        </w:rPr>
        <w:t xml:space="preserve">дій справедливої трансформації </w:t>
      </w:r>
      <w:r w:rsidR="004D6104">
        <w:rPr>
          <w:rFonts w:ascii="Arial" w:hAnsi="Arial" w:cs="Arial"/>
          <w:lang w:val="uk-UA"/>
        </w:rPr>
        <w:t>Червоноградської</w:t>
      </w:r>
      <w:r w:rsidR="00CA7A6F">
        <w:rPr>
          <w:rFonts w:ascii="Arial" w:hAnsi="Arial" w:cs="Arial"/>
          <w:lang w:val="uk-UA"/>
        </w:rPr>
        <w:t xml:space="preserve"> міської територіальної громади на період до 2030 року</w:t>
      </w:r>
      <w:r w:rsidRPr="00CA7A6F">
        <w:rPr>
          <w:rFonts w:ascii="Arial" w:hAnsi="Arial" w:cs="Arial"/>
          <w:lang w:val="uk-UA"/>
        </w:rPr>
        <w:t xml:space="preserve"> загалом враховує принципи екологічної збалансованості (сталого розвитку) громади та зорієнтован</w:t>
      </w:r>
      <w:r w:rsidR="00CA7A6F">
        <w:rPr>
          <w:rFonts w:ascii="Arial" w:hAnsi="Arial" w:cs="Arial"/>
          <w:lang w:val="uk-UA"/>
        </w:rPr>
        <w:t>ий</w:t>
      </w:r>
      <w:r w:rsidRPr="00CA7A6F">
        <w:rPr>
          <w:rFonts w:ascii="Arial" w:hAnsi="Arial" w:cs="Arial"/>
          <w:lang w:val="uk-UA"/>
        </w:rPr>
        <w:t xml:space="preserve"> на зниження </w:t>
      </w:r>
      <w:r w:rsidR="00CA7A6F">
        <w:rPr>
          <w:rFonts w:ascii="Arial" w:hAnsi="Arial" w:cs="Arial"/>
          <w:lang w:val="uk-UA"/>
        </w:rPr>
        <w:t xml:space="preserve">негативного </w:t>
      </w:r>
      <w:r w:rsidRPr="00CA7A6F">
        <w:rPr>
          <w:rFonts w:ascii="Arial" w:hAnsi="Arial" w:cs="Arial"/>
          <w:lang w:val="uk-UA"/>
        </w:rPr>
        <w:t xml:space="preserve">антропогенного впливу на довкілля. У структурі </w:t>
      </w:r>
      <w:proofErr w:type="spellStart"/>
      <w:r w:rsidRPr="00CA7A6F">
        <w:rPr>
          <w:rFonts w:ascii="Arial" w:hAnsi="Arial" w:cs="Arial"/>
          <w:lang w:val="uk-UA"/>
        </w:rPr>
        <w:t>проєкту</w:t>
      </w:r>
      <w:proofErr w:type="spellEnd"/>
      <w:r w:rsidRPr="00CA7A6F">
        <w:rPr>
          <w:rFonts w:ascii="Arial" w:hAnsi="Arial" w:cs="Arial"/>
          <w:lang w:val="uk-UA"/>
        </w:rPr>
        <w:t xml:space="preserve"> Плану </w:t>
      </w:r>
      <w:r w:rsidR="00CA7A6F">
        <w:rPr>
          <w:rFonts w:ascii="Arial" w:hAnsi="Arial" w:cs="Arial"/>
          <w:lang w:val="uk-UA"/>
        </w:rPr>
        <w:t xml:space="preserve">дій передбачена реалізація окремої Стратегічної цілі </w:t>
      </w:r>
      <w:r w:rsidR="00CA7A6F" w:rsidRPr="00CA7A6F">
        <w:rPr>
          <w:rFonts w:ascii="Arial" w:hAnsi="Arial" w:cs="Arial"/>
          <w:lang w:val="uk-UA"/>
        </w:rPr>
        <w:t>С. Чисте довкілля, розвиток зеленої енергетики</w:t>
      </w:r>
      <w:r w:rsidR="00CA7A6F">
        <w:rPr>
          <w:rFonts w:ascii="Arial" w:hAnsi="Arial" w:cs="Arial"/>
          <w:lang w:val="uk-UA"/>
        </w:rPr>
        <w:t>, оперативні цілі і завдання якої спрямовані на захист довкілля та мінімізацію негативного антропогенного впливу та стан екології.</w:t>
      </w:r>
    </w:p>
    <w:p w:rsidR="00CA7A6F" w:rsidRDefault="00CA7A6F" w:rsidP="00CA7A6F">
      <w:pPr>
        <w:jc w:val="both"/>
        <w:rPr>
          <w:rFonts w:ascii="Arial" w:hAnsi="Arial" w:cs="Arial"/>
          <w:lang w:val="uk-UA"/>
        </w:rPr>
      </w:pPr>
      <w:r>
        <w:rPr>
          <w:rFonts w:ascii="Arial" w:hAnsi="Arial" w:cs="Arial"/>
          <w:lang w:val="uk-UA"/>
        </w:rPr>
        <w:t xml:space="preserve">Зокрема, Оперативна ціль С.1. Ефективна система контролю за </w:t>
      </w:r>
      <w:r w:rsidRPr="00CA7A6F">
        <w:rPr>
          <w:rFonts w:ascii="Arial" w:hAnsi="Arial" w:cs="Arial"/>
          <w:lang w:val="uk-UA"/>
        </w:rPr>
        <w:t>станом довкілля</w:t>
      </w:r>
      <w:r>
        <w:rPr>
          <w:rFonts w:ascii="Arial" w:hAnsi="Arial" w:cs="Arial"/>
          <w:lang w:val="uk-UA"/>
        </w:rPr>
        <w:t xml:space="preserve"> передбачає реалізацію таких завдань, як ф</w:t>
      </w:r>
      <w:r w:rsidRPr="00CA7A6F">
        <w:rPr>
          <w:rFonts w:ascii="Arial" w:hAnsi="Arial" w:cs="Arial"/>
          <w:lang w:val="uk-UA"/>
        </w:rPr>
        <w:t>ормування світогляду л</w:t>
      </w:r>
      <w:r>
        <w:rPr>
          <w:rFonts w:ascii="Arial" w:hAnsi="Arial" w:cs="Arial"/>
          <w:lang w:val="uk-UA"/>
        </w:rPr>
        <w:t>юдини, дружнього до довкілля та енергоефективної поведінки, в</w:t>
      </w:r>
      <w:r w:rsidRPr="00CA7A6F">
        <w:rPr>
          <w:rFonts w:ascii="Arial" w:hAnsi="Arial" w:cs="Arial"/>
          <w:lang w:val="uk-UA"/>
        </w:rPr>
        <w:t>провадження системного контролю за якістю повітря</w:t>
      </w:r>
      <w:r>
        <w:rPr>
          <w:rFonts w:ascii="Arial" w:hAnsi="Arial" w:cs="Arial"/>
          <w:lang w:val="uk-UA"/>
        </w:rPr>
        <w:t>, в</w:t>
      </w:r>
      <w:r w:rsidRPr="00CA7A6F">
        <w:rPr>
          <w:rFonts w:ascii="Arial" w:hAnsi="Arial" w:cs="Arial"/>
          <w:lang w:val="uk-UA"/>
        </w:rPr>
        <w:t>провадження системного контролю за якістю води і ґрунтів</w:t>
      </w:r>
      <w:r>
        <w:rPr>
          <w:rFonts w:ascii="Arial" w:hAnsi="Arial" w:cs="Arial"/>
          <w:lang w:val="uk-UA"/>
        </w:rPr>
        <w:t>.</w:t>
      </w:r>
    </w:p>
    <w:p w:rsidR="00CA7A6F" w:rsidRDefault="00CA7A6F" w:rsidP="00CA7A6F">
      <w:pPr>
        <w:jc w:val="both"/>
        <w:rPr>
          <w:rFonts w:ascii="Arial" w:hAnsi="Arial" w:cs="Arial"/>
          <w:lang w:val="uk-UA"/>
        </w:rPr>
      </w:pPr>
      <w:r>
        <w:rPr>
          <w:rFonts w:ascii="Arial" w:hAnsi="Arial" w:cs="Arial"/>
          <w:lang w:val="uk-UA"/>
        </w:rPr>
        <w:t xml:space="preserve">Оперативна ціль С 2. Ефективний </w:t>
      </w:r>
      <w:proofErr w:type="spellStart"/>
      <w:r>
        <w:rPr>
          <w:rFonts w:ascii="Arial" w:hAnsi="Arial" w:cs="Arial"/>
          <w:lang w:val="uk-UA"/>
        </w:rPr>
        <w:t>енергоменеджмент</w:t>
      </w:r>
      <w:proofErr w:type="spellEnd"/>
      <w:r>
        <w:rPr>
          <w:rFonts w:ascii="Arial" w:hAnsi="Arial" w:cs="Arial"/>
          <w:lang w:val="uk-UA"/>
        </w:rPr>
        <w:t xml:space="preserve"> </w:t>
      </w:r>
      <w:r w:rsidRPr="00CA7A6F">
        <w:rPr>
          <w:rFonts w:ascii="Arial" w:hAnsi="Arial" w:cs="Arial"/>
          <w:lang w:val="uk-UA"/>
        </w:rPr>
        <w:t>громади</w:t>
      </w:r>
      <w:r>
        <w:rPr>
          <w:rFonts w:ascii="Arial" w:hAnsi="Arial" w:cs="Arial"/>
          <w:lang w:val="uk-UA"/>
        </w:rPr>
        <w:t xml:space="preserve"> передбачає реалізацію завдань щодо с</w:t>
      </w:r>
      <w:r w:rsidRPr="00CA7A6F">
        <w:rPr>
          <w:rFonts w:ascii="Arial" w:hAnsi="Arial" w:cs="Arial"/>
          <w:lang w:val="uk-UA"/>
        </w:rPr>
        <w:t>творення муніцип</w:t>
      </w:r>
      <w:r>
        <w:rPr>
          <w:rFonts w:ascii="Arial" w:hAnsi="Arial" w:cs="Arial"/>
          <w:lang w:val="uk-UA"/>
        </w:rPr>
        <w:t xml:space="preserve">альної системи </w:t>
      </w:r>
      <w:proofErr w:type="spellStart"/>
      <w:r>
        <w:rPr>
          <w:rFonts w:ascii="Arial" w:hAnsi="Arial" w:cs="Arial"/>
          <w:lang w:val="uk-UA"/>
        </w:rPr>
        <w:t>енергменеджменту</w:t>
      </w:r>
      <w:proofErr w:type="spellEnd"/>
      <w:r>
        <w:rPr>
          <w:rFonts w:ascii="Arial" w:hAnsi="Arial" w:cs="Arial"/>
          <w:lang w:val="uk-UA"/>
        </w:rPr>
        <w:t xml:space="preserve">, </w:t>
      </w:r>
      <w:proofErr w:type="spellStart"/>
      <w:r>
        <w:rPr>
          <w:rFonts w:ascii="Arial" w:hAnsi="Arial" w:cs="Arial"/>
          <w:lang w:val="uk-UA"/>
        </w:rPr>
        <w:t>е</w:t>
      </w:r>
      <w:r w:rsidRPr="00CA7A6F">
        <w:rPr>
          <w:rFonts w:ascii="Arial" w:hAnsi="Arial" w:cs="Arial"/>
          <w:lang w:val="uk-UA"/>
        </w:rPr>
        <w:t>нергомоніторинг</w:t>
      </w:r>
      <w:r>
        <w:rPr>
          <w:rFonts w:ascii="Arial" w:hAnsi="Arial" w:cs="Arial"/>
          <w:lang w:val="uk-UA"/>
        </w:rPr>
        <w:t>у</w:t>
      </w:r>
      <w:proofErr w:type="spellEnd"/>
      <w:r>
        <w:rPr>
          <w:rFonts w:ascii="Arial" w:hAnsi="Arial" w:cs="Arial"/>
          <w:lang w:val="uk-UA"/>
        </w:rPr>
        <w:t>, розробки</w:t>
      </w:r>
      <w:r w:rsidRPr="00CA7A6F">
        <w:rPr>
          <w:rFonts w:ascii="Arial" w:hAnsi="Arial" w:cs="Arial"/>
          <w:lang w:val="uk-UA"/>
        </w:rPr>
        <w:t xml:space="preserve"> та ухвалення Плану дій ст</w:t>
      </w:r>
      <w:r>
        <w:rPr>
          <w:rFonts w:ascii="Arial" w:hAnsi="Arial" w:cs="Arial"/>
          <w:lang w:val="uk-UA"/>
        </w:rPr>
        <w:t>алого енергетичного розвитку та клімату (ПДСРК), в</w:t>
      </w:r>
      <w:r w:rsidRPr="00CA7A6F">
        <w:rPr>
          <w:rFonts w:ascii="Arial" w:hAnsi="Arial" w:cs="Arial"/>
          <w:lang w:val="uk-UA"/>
        </w:rPr>
        <w:t>провадження си</w:t>
      </w:r>
      <w:r>
        <w:rPr>
          <w:rFonts w:ascii="Arial" w:hAnsi="Arial" w:cs="Arial"/>
          <w:lang w:val="uk-UA"/>
        </w:rPr>
        <w:t xml:space="preserve">стеми навчання </w:t>
      </w:r>
      <w:proofErr w:type="spellStart"/>
      <w:r>
        <w:rPr>
          <w:rFonts w:ascii="Arial" w:hAnsi="Arial" w:cs="Arial"/>
          <w:lang w:val="uk-UA"/>
        </w:rPr>
        <w:t>енергоменеджерів</w:t>
      </w:r>
      <w:proofErr w:type="spellEnd"/>
      <w:r>
        <w:rPr>
          <w:rFonts w:ascii="Arial" w:hAnsi="Arial" w:cs="Arial"/>
          <w:lang w:val="uk-UA"/>
        </w:rPr>
        <w:t>, с</w:t>
      </w:r>
      <w:r w:rsidRPr="00CA7A6F">
        <w:rPr>
          <w:rFonts w:ascii="Arial" w:hAnsi="Arial" w:cs="Arial"/>
          <w:lang w:val="uk-UA"/>
        </w:rPr>
        <w:t>творення системи навчання енергоефективної поведінки населення</w:t>
      </w:r>
      <w:r>
        <w:rPr>
          <w:rFonts w:ascii="Arial" w:hAnsi="Arial" w:cs="Arial"/>
          <w:lang w:val="uk-UA"/>
        </w:rPr>
        <w:t>.</w:t>
      </w:r>
    </w:p>
    <w:p w:rsidR="00CA7A6F" w:rsidRDefault="00CA7A6F" w:rsidP="00CA7A6F">
      <w:pPr>
        <w:jc w:val="both"/>
        <w:rPr>
          <w:rFonts w:ascii="Arial" w:hAnsi="Arial" w:cs="Arial"/>
          <w:lang w:val="uk-UA"/>
        </w:rPr>
      </w:pPr>
      <w:r>
        <w:rPr>
          <w:rFonts w:ascii="Arial" w:hAnsi="Arial" w:cs="Arial"/>
          <w:lang w:val="uk-UA"/>
        </w:rPr>
        <w:t xml:space="preserve">Оперативна ціль С.3. Розвиток альтернативних джерел енергії, </w:t>
      </w:r>
      <w:r w:rsidRPr="00CA7A6F">
        <w:rPr>
          <w:rFonts w:ascii="Arial" w:hAnsi="Arial" w:cs="Arial"/>
          <w:lang w:val="uk-UA"/>
        </w:rPr>
        <w:t>зеленої енергетики</w:t>
      </w:r>
      <w:r>
        <w:rPr>
          <w:rFonts w:ascii="Arial" w:hAnsi="Arial" w:cs="Arial"/>
          <w:lang w:val="uk-UA"/>
        </w:rPr>
        <w:t xml:space="preserve"> передбачає заходи щодо в</w:t>
      </w:r>
      <w:r w:rsidRPr="00CA7A6F">
        <w:rPr>
          <w:rFonts w:ascii="Arial" w:hAnsi="Arial" w:cs="Arial"/>
          <w:lang w:val="uk-UA"/>
        </w:rPr>
        <w:t xml:space="preserve">становлення </w:t>
      </w:r>
      <w:proofErr w:type="spellStart"/>
      <w:r w:rsidRPr="00CA7A6F">
        <w:rPr>
          <w:rFonts w:ascii="Arial" w:hAnsi="Arial" w:cs="Arial"/>
          <w:lang w:val="uk-UA"/>
        </w:rPr>
        <w:t>біог</w:t>
      </w:r>
      <w:r>
        <w:rPr>
          <w:rFonts w:ascii="Arial" w:hAnsi="Arial" w:cs="Arial"/>
          <w:lang w:val="uk-UA"/>
        </w:rPr>
        <w:t>азових</w:t>
      </w:r>
      <w:proofErr w:type="spellEnd"/>
      <w:r>
        <w:rPr>
          <w:rFonts w:ascii="Arial" w:hAnsi="Arial" w:cs="Arial"/>
          <w:lang w:val="uk-UA"/>
        </w:rPr>
        <w:t xml:space="preserve"> установок, в</w:t>
      </w:r>
      <w:r w:rsidRPr="00CA7A6F">
        <w:rPr>
          <w:rFonts w:ascii="Arial" w:hAnsi="Arial" w:cs="Arial"/>
          <w:lang w:val="uk-UA"/>
        </w:rPr>
        <w:t>становлення сонячних електр</w:t>
      </w:r>
      <w:r>
        <w:rPr>
          <w:rFonts w:ascii="Arial" w:hAnsi="Arial" w:cs="Arial"/>
          <w:lang w:val="uk-UA"/>
        </w:rPr>
        <w:t>ичних станцій на дахах будівель, п</w:t>
      </w:r>
      <w:r w:rsidRPr="00CA7A6F">
        <w:rPr>
          <w:rFonts w:ascii="Arial" w:hAnsi="Arial" w:cs="Arial"/>
          <w:lang w:val="uk-UA"/>
        </w:rPr>
        <w:t>еретворення ТПВ у RDF (</w:t>
      </w:r>
      <w:proofErr w:type="spellStart"/>
      <w:r w:rsidRPr="00CA7A6F">
        <w:rPr>
          <w:rFonts w:ascii="Arial" w:hAnsi="Arial" w:cs="Arial"/>
          <w:lang w:val="uk-UA"/>
        </w:rPr>
        <w:t>refuse</w:t>
      </w:r>
      <w:proofErr w:type="spellEnd"/>
      <w:r w:rsidRPr="00CA7A6F">
        <w:rPr>
          <w:rFonts w:ascii="Arial" w:hAnsi="Arial" w:cs="Arial"/>
          <w:lang w:val="uk-UA"/>
        </w:rPr>
        <w:t xml:space="preserve"> </w:t>
      </w:r>
      <w:proofErr w:type="spellStart"/>
      <w:r w:rsidRPr="00CA7A6F">
        <w:rPr>
          <w:rFonts w:ascii="Arial" w:hAnsi="Arial" w:cs="Arial"/>
          <w:lang w:val="uk-UA"/>
        </w:rPr>
        <w:t>deri</w:t>
      </w:r>
      <w:r>
        <w:rPr>
          <w:rFonts w:ascii="Arial" w:hAnsi="Arial" w:cs="Arial"/>
          <w:lang w:val="uk-UA"/>
        </w:rPr>
        <w:t>ved</w:t>
      </w:r>
      <w:proofErr w:type="spellEnd"/>
      <w:r>
        <w:rPr>
          <w:rFonts w:ascii="Arial" w:hAnsi="Arial" w:cs="Arial"/>
          <w:lang w:val="uk-UA"/>
        </w:rPr>
        <w:t xml:space="preserve"> </w:t>
      </w:r>
      <w:proofErr w:type="spellStart"/>
      <w:r>
        <w:rPr>
          <w:rFonts w:ascii="Arial" w:hAnsi="Arial" w:cs="Arial"/>
          <w:lang w:val="uk-UA"/>
        </w:rPr>
        <w:t>fuel</w:t>
      </w:r>
      <w:proofErr w:type="spellEnd"/>
      <w:r>
        <w:rPr>
          <w:rFonts w:ascii="Arial" w:hAnsi="Arial" w:cs="Arial"/>
          <w:lang w:val="uk-UA"/>
        </w:rPr>
        <w:t xml:space="preserve">) – паливо, отримане із </w:t>
      </w:r>
      <w:r w:rsidRPr="00CA7A6F">
        <w:rPr>
          <w:rFonts w:ascii="Arial" w:hAnsi="Arial" w:cs="Arial"/>
          <w:lang w:val="uk-UA"/>
        </w:rPr>
        <w:t>подрібнених і спре</w:t>
      </w:r>
      <w:r>
        <w:rPr>
          <w:rFonts w:ascii="Arial" w:hAnsi="Arial" w:cs="Arial"/>
          <w:lang w:val="uk-UA"/>
        </w:rPr>
        <w:t>сованих ТПВ в брикети / гранули ,впровадження теплових насосів, розробку</w:t>
      </w:r>
      <w:r w:rsidRPr="00CA7A6F">
        <w:rPr>
          <w:rFonts w:ascii="Arial" w:hAnsi="Arial" w:cs="Arial"/>
          <w:lang w:val="uk-UA"/>
        </w:rPr>
        <w:t xml:space="preserve"> концепції переходу громади н</w:t>
      </w:r>
      <w:r>
        <w:rPr>
          <w:rFonts w:ascii="Arial" w:hAnsi="Arial" w:cs="Arial"/>
          <w:lang w:val="uk-UA"/>
        </w:rPr>
        <w:t>а альтернативні джерела енергії, п</w:t>
      </w:r>
      <w:r w:rsidRPr="00CA7A6F">
        <w:rPr>
          <w:rFonts w:ascii="Arial" w:hAnsi="Arial" w:cs="Arial"/>
          <w:lang w:val="uk-UA"/>
        </w:rPr>
        <w:t>ілотне створення громадсько</w:t>
      </w:r>
      <w:r>
        <w:rPr>
          <w:rFonts w:ascii="Arial" w:hAnsi="Arial" w:cs="Arial"/>
          <w:lang w:val="uk-UA"/>
        </w:rPr>
        <w:t xml:space="preserve">ї будівлі за принципом «NZEB» з </w:t>
      </w:r>
      <w:r w:rsidRPr="00CA7A6F">
        <w:rPr>
          <w:rFonts w:ascii="Arial" w:hAnsi="Arial" w:cs="Arial"/>
          <w:lang w:val="uk-UA"/>
        </w:rPr>
        <w:t xml:space="preserve">використанням теплових насосів і </w:t>
      </w:r>
      <w:proofErr w:type="spellStart"/>
      <w:r w:rsidRPr="00CA7A6F">
        <w:rPr>
          <w:rFonts w:ascii="Arial" w:hAnsi="Arial" w:cs="Arial"/>
          <w:lang w:val="uk-UA"/>
        </w:rPr>
        <w:t>фотовольтаїчних</w:t>
      </w:r>
      <w:proofErr w:type="spellEnd"/>
      <w:r w:rsidRPr="00CA7A6F">
        <w:rPr>
          <w:rFonts w:ascii="Arial" w:hAnsi="Arial" w:cs="Arial"/>
          <w:lang w:val="uk-UA"/>
        </w:rPr>
        <w:t xml:space="preserve"> панелей</w:t>
      </w:r>
      <w:r>
        <w:rPr>
          <w:rFonts w:ascii="Arial" w:hAnsi="Arial" w:cs="Arial"/>
          <w:lang w:val="uk-UA"/>
        </w:rPr>
        <w:t>.</w:t>
      </w:r>
    </w:p>
    <w:p w:rsidR="00CA7A6F" w:rsidRDefault="00CA7A6F" w:rsidP="00CA7A6F">
      <w:pPr>
        <w:jc w:val="both"/>
        <w:rPr>
          <w:rFonts w:ascii="Arial" w:hAnsi="Arial" w:cs="Arial"/>
          <w:lang w:val="uk-UA"/>
        </w:rPr>
      </w:pPr>
      <w:r>
        <w:rPr>
          <w:rFonts w:ascii="Arial" w:hAnsi="Arial" w:cs="Arial"/>
          <w:lang w:val="uk-UA"/>
        </w:rPr>
        <w:t xml:space="preserve">Оперативна ціль С.4. Сучасні екологічно дружні простори для дозвілля та </w:t>
      </w:r>
      <w:r w:rsidRPr="00CA7A6F">
        <w:rPr>
          <w:rFonts w:ascii="Arial" w:hAnsi="Arial" w:cs="Arial"/>
          <w:lang w:val="uk-UA"/>
        </w:rPr>
        <w:t>відновлення</w:t>
      </w:r>
      <w:r>
        <w:rPr>
          <w:rFonts w:ascii="Arial" w:hAnsi="Arial" w:cs="Arial"/>
          <w:lang w:val="uk-UA"/>
        </w:rPr>
        <w:t xml:space="preserve"> включає заходи щодо о</w:t>
      </w:r>
      <w:r w:rsidRPr="00CA7A6F">
        <w:rPr>
          <w:rFonts w:ascii="Arial" w:hAnsi="Arial" w:cs="Arial"/>
          <w:lang w:val="uk-UA"/>
        </w:rPr>
        <w:t xml:space="preserve">сучаснення паркових і рекреаційних </w:t>
      </w:r>
      <w:r>
        <w:rPr>
          <w:rFonts w:ascii="Arial" w:hAnsi="Arial" w:cs="Arial"/>
          <w:lang w:val="uk-UA"/>
        </w:rPr>
        <w:t>зон, с</w:t>
      </w:r>
      <w:r w:rsidRPr="00CA7A6F">
        <w:rPr>
          <w:rFonts w:ascii="Arial" w:hAnsi="Arial" w:cs="Arial"/>
          <w:lang w:val="uk-UA"/>
        </w:rPr>
        <w:t>творення умов для дозвілля та відп</w:t>
      </w:r>
      <w:r>
        <w:rPr>
          <w:rFonts w:ascii="Arial" w:hAnsi="Arial" w:cs="Arial"/>
          <w:lang w:val="uk-UA"/>
        </w:rPr>
        <w:t>очинку, орієнтованих на потреби громади, рекультивацію</w:t>
      </w:r>
      <w:r w:rsidRPr="00CA7A6F">
        <w:rPr>
          <w:rFonts w:ascii="Arial" w:hAnsi="Arial" w:cs="Arial"/>
          <w:lang w:val="uk-UA"/>
        </w:rPr>
        <w:t xml:space="preserve"> забруднених промислов</w:t>
      </w:r>
      <w:r>
        <w:rPr>
          <w:rFonts w:ascii="Arial" w:hAnsi="Arial" w:cs="Arial"/>
          <w:lang w:val="uk-UA"/>
        </w:rPr>
        <w:t>ою діяльністю земельних ділянок, реконструкцію набережної, з</w:t>
      </w:r>
      <w:r w:rsidRPr="00CA7A6F">
        <w:rPr>
          <w:rFonts w:ascii="Arial" w:hAnsi="Arial" w:cs="Arial"/>
          <w:lang w:val="uk-UA"/>
        </w:rPr>
        <w:t>береження екосистем г</w:t>
      </w:r>
      <w:r>
        <w:rPr>
          <w:rFonts w:ascii="Arial" w:hAnsi="Arial" w:cs="Arial"/>
          <w:lang w:val="uk-UA"/>
        </w:rPr>
        <w:t>ромади (водойми, лісові масиви), протидії просіданню ґрунтів.</w:t>
      </w:r>
    </w:p>
    <w:p w:rsidR="00CA7A6F" w:rsidRDefault="00CA7A6F" w:rsidP="00CA7A6F">
      <w:pPr>
        <w:jc w:val="both"/>
        <w:rPr>
          <w:rFonts w:ascii="Arial" w:hAnsi="Arial" w:cs="Arial"/>
          <w:lang w:val="uk-UA"/>
        </w:rPr>
      </w:pPr>
      <w:r>
        <w:rPr>
          <w:rFonts w:ascii="Arial" w:hAnsi="Arial" w:cs="Arial"/>
          <w:lang w:val="uk-UA"/>
        </w:rPr>
        <w:t xml:space="preserve">Оперативна ціль С.5. Сучасна система </w:t>
      </w:r>
      <w:r w:rsidRPr="00CA7A6F">
        <w:rPr>
          <w:rFonts w:ascii="Arial" w:hAnsi="Arial" w:cs="Arial"/>
          <w:lang w:val="uk-UA"/>
        </w:rPr>
        <w:t>поводження з ТПВ</w:t>
      </w:r>
      <w:r>
        <w:rPr>
          <w:rFonts w:ascii="Arial" w:hAnsi="Arial" w:cs="Arial"/>
          <w:lang w:val="uk-UA"/>
        </w:rPr>
        <w:t xml:space="preserve"> охоплює заходи щодо в</w:t>
      </w:r>
      <w:r w:rsidRPr="00CA7A6F">
        <w:rPr>
          <w:rFonts w:ascii="Arial" w:hAnsi="Arial" w:cs="Arial"/>
          <w:lang w:val="uk-UA"/>
        </w:rPr>
        <w:t>провадженн</w:t>
      </w:r>
      <w:r>
        <w:rPr>
          <w:rFonts w:ascii="Arial" w:hAnsi="Arial" w:cs="Arial"/>
          <w:lang w:val="uk-UA"/>
        </w:rPr>
        <w:t>я системи роздільного збору ТПВ, в</w:t>
      </w:r>
      <w:r w:rsidRPr="00CA7A6F">
        <w:rPr>
          <w:rFonts w:ascii="Arial" w:hAnsi="Arial" w:cs="Arial"/>
          <w:lang w:val="uk-UA"/>
        </w:rPr>
        <w:t>провадження е</w:t>
      </w:r>
      <w:r>
        <w:rPr>
          <w:rFonts w:ascii="Arial" w:hAnsi="Arial" w:cs="Arial"/>
          <w:lang w:val="uk-UA"/>
        </w:rPr>
        <w:t>фективної системи переробки ТПВ, о</w:t>
      </w:r>
      <w:r w:rsidRPr="00CA7A6F">
        <w:rPr>
          <w:rFonts w:ascii="Arial" w:hAnsi="Arial" w:cs="Arial"/>
          <w:lang w:val="uk-UA"/>
        </w:rPr>
        <w:t>чищення території від стихійних сміттєзвалищ</w:t>
      </w:r>
      <w:r>
        <w:rPr>
          <w:rFonts w:ascii="Arial" w:hAnsi="Arial" w:cs="Arial"/>
          <w:lang w:val="uk-UA"/>
        </w:rPr>
        <w:t>.</w:t>
      </w:r>
    </w:p>
    <w:p w:rsidR="00E0203B" w:rsidRPr="00CA7A6F" w:rsidRDefault="00CA7A6F" w:rsidP="009E4029">
      <w:pPr>
        <w:jc w:val="both"/>
        <w:rPr>
          <w:rFonts w:ascii="Arial" w:hAnsi="Arial" w:cs="Arial"/>
          <w:lang w:val="uk-UA"/>
        </w:rPr>
      </w:pPr>
      <w:r>
        <w:rPr>
          <w:rFonts w:ascii="Arial" w:hAnsi="Arial" w:cs="Arial"/>
          <w:lang w:val="uk-UA"/>
        </w:rPr>
        <w:t>Додатково збереженню довкілля</w:t>
      </w:r>
      <w:r w:rsidR="009E4029">
        <w:rPr>
          <w:rFonts w:ascii="Arial" w:hAnsi="Arial" w:cs="Arial"/>
          <w:lang w:val="uk-UA"/>
        </w:rPr>
        <w:t xml:space="preserve"> та подоланню негативних наслідків антропогенного впливу на екологію сприятиме реалізації завдань стратегічних цілей А та В, зокрема, таких, як: с</w:t>
      </w:r>
      <w:r w:rsidR="009E4029" w:rsidRPr="009E4029">
        <w:rPr>
          <w:rFonts w:ascii="Arial" w:hAnsi="Arial" w:cs="Arial"/>
          <w:lang w:val="uk-UA"/>
        </w:rPr>
        <w:t xml:space="preserve">творення системи підтримки нової </w:t>
      </w:r>
      <w:r w:rsidR="009E4029">
        <w:rPr>
          <w:rFonts w:ascii="Arial" w:hAnsi="Arial" w:cs="Arial"/>
          <w:lang w:val="uk-UA"/>
        </w:rPr>
        <w:t xml:space="preserve">моделі економіки, заснованої на </w:t>
      </w:r>
      <w:r w:rsidR="009E4029" w:rsidRPr="009E4029">
        <w:rPr>
          <w:rFonts w:ascii="Arial" w:hAnsi="Arial" w:cs="Arial"/>
          <w:lang w:val="uk-UA"/>
        </w:rPr>
        <w:t xml:space="preserve">засадах </w:t>
      </w:r>
      <w:r w:rsidR="009E4029">
        <w:rPr>
          <w:rFonts w:ascii="Arial" w:hAnsi="Arial" w:cs="Arial"/>
          <w:lang w:val="uk-UA"/>
        </w:rPr>
        <w:t>декарбонізації, впровадження переробки тери</w:t>
      </w:r>
      <w:r w:rsidR="009E4029" w:rsidRPr="009E4029">
        <w:rPr>
          <w:rFonts w:ascii="Arial" w:hAnsi="Arial" w:cs="Arial"/>
          <w:lang w:val="uk-UA"/>
        </w:rPr>
        <w:t>кон</w:t>
      </w:r>
      <w:r w:rsidR="009E4029">
        <w:rPr>
          <w:rFonts w:ascii="Arial" w:hAnsi="Arial" w:cs="Arial"/>
          <w:lang w:val="uk-UA"/>
        </w:rPr>
        <w:t xml:space="preserve">ів з використанням інноваційних </w:t>
      </w:r>
      <w:r w:rsidR="009E4029" w:rsidRPr="009E4029">
        <w:rPr>
          <w:rFonts w:ascii="Arial" w:hAnsi="Arial" w:cs="Arial"/>
          <w:lang w:val="uk-UA"/>
        </w:rPr>
        <w:t>технологій,</w:t>
      </w:r>
      <w:r w:rsidR="009E4029">
        <w:rPr>
          <w:rFonts w:ascii="Arial" w:hAnsi="Arial" w:cs="Arial"/>
          <w:lang w:val="uk-UA"/>
        </w:rPr>
        <w:t xml:space="preserve"> р</w:t>
      </w:r>
      <w:r w:rsidR="009E4029" w:rsidRPr="009E4029">
        <w:rPr>
          <w:rFonts w:ascii="Arial" w:hAnsi="Arial" w:cs="Arial"/>
          <w:lang w:val="uk-UA"/>
        </w:rPr>
        <w:t xml:space="preserve">озвиток </w:t>
      </w:r>
      <w:proofErr w:type="spellStart"/>
      <w:r w:rsidR="009E4029">
        <w:rPr>
          <w:rFonts w:ascii="Arial" w:hAnsi="Arial" w:cs="Arial"/>
          <w:lang w:val="uk-UA"/>
        </w:rPr>
        <w:t>велотранспорту</w:t>
      </w:r>
      <w:proofErr w:type="spellEnd"/>
      <w:r w:rsidR="009E4029">
        <w:rPr>
          <w:rFonts w:ascii="Arial" w:hAnsi="Arial" w:cs="Arial"/>
          <w:lang w:val="uk-UA"/>
        </w:rPr>
        <w:t xml:space="preserve"> та </w:t>
      </w:r>
      <w:r w:rsidR="009E4029" w:rsidRPr="009E4029">
        <w:rPr>
          <w:rFonts w:ascii="Arial" w:hAnsi="Arial" w:cs="Arial"/>
          <w:lang w:val="uk-UA"/>
        </w:rPr>
        <w:t xml:space="preserve">зеленого </w:t>
      </w:r>
    </w:p>
    <w:p w:rsidR="009E4029" w:rsidRDefault="00E0203B" w:rsidP="00E0203B">
      <w:pPr>
        <w:jc w:val="both"/>
        <w:rPr>
          <w:rFonts w:ascii="Arial" w:hAnsi="Arial" w:cs="Arial"/>
          <w:lang w:val="uk-UA"/>
        </w:rPr>
      </w:pPr>
      <w:r w:rsidRPr="00CA7A6F">
        <w:rPr>
          <w:rFonts w:ascii="Arial" w:hAnsi="Arial" w:cs="Arial"/>
          <w:lang w:val="uk-UA"/>
        </w:rPr>
        <w:t xml:space="preserve">У </w:t>
      </w:r>
      <w:proofErr w:type="spellStart"/>
      <w:r w:rsidRPr="00CA7A6F">
        <w:rPr>
          <w:rFonts w:ascii="Arial" w:hAnsi="Arial" w:cs="Arial"/>
          <w:lang w:val="uk-UA"/>
        </w:rPr>
        <w:t>проєкті</w:t>
      </w:r>
      <w:proofErr w:type="spellEnd"/>
      <w:r w:rsidRPr="00CA7A6F">
        <w:rPr>
          <w:rFonts w:ascii="Arial" w:hAnsi="Arial" w:cs="Arial"/>
          <w:lang w:val="uk-UA"/>
        </w:rPr>
        <w:t xml:space="preserve"> Плану </w:t>
      </w:r>
      <w:r w:rsidR="009E4029">
        <w:rPr>
          <w:rFonts w:ascii="Arial" w:hAnsi="Arial" w:cs="Arial"/>
          <w:lang w:val="uk-UA"/>
        </w:rPr>
        <w:t xml:space="preserve">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9E4029">
        <w:rPr>
          <w:rFonts w:ascii="Arial" w:hAnsi="Arial" w:cs="Arial"/>
          <w:lang w:val="uk-UA"/>
        </w:rPr>
        <w:t xml:space="preserve">міської територіальної громади на період до 2030 року </w:t>
      </w:r>
      <w:r w:rsidRPr="00CA7A6F">
        <w:rPr>
          <w:rFonts w:ascii="Arial" w:hAnsi="Arial" w:cs="Arial"/>
          <w:lang w:val="uk-UA"/>
        </w:rPr>
        <w:t xml:space="preserve">враховано принципи, пріоритети, стратегічні, операційні цілі та завдання Державної стратегії регіонального розвитку на 2021-2027 роки, Стратегії Львівської області на період до 2027 року та </w:t>
      </w:r>
      <w:r w:rsidR="009E4029">
        <w:rPr>
          <w:rFonts w:ascii="Arial" w:hAnsi="Arial" w:cs="Arial"/>
          <w:lang w:val="uk-UA"/>
        </w:rPr>
        <w:t xml:space="preserve">Плану заходів з її реалізації. </w:t>
      </w:r>
      <w:r w:rsidR="009E4029" w:rsidRPr="009E4029">
        <w:rPr>
          <w:rFonts w:ascii="Arial" w:hAnsi="Arial" w:cs="Arial"/>
          <w:lang w:val="uk-UA"/>
        </w:rPr>
        <w:t xml:space="preserve">План 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9E4029" w:rsidRPr="009E4029">
        <w:rPr>
          <w:rFonts w:ascii="Arial" w:hAnsi="Arial" w:cs="Arial"/>
          <w:lang w:val="uk-UA"/>
        </w:rPr>
        <w:t>громади на період до</w:t>
      </w:r>
      <w:r w:rsidR="009E4029">
        <w:rPr>
          <w:rFonts w:ascii="Arial" w:hAnsi="Arial" w:cs="Arial"/>
          <w:lang w:val="uk-UA"/>
        </w:rPr>
        <w:t xml:space="preserve"> 2030 року узгоджується</w:t>
      </w:r>
      <w:r w:rsidR="009E4029" w:rsidRPr="009E4029">
        <w:rPr>
          <w:rFonts w:ascii="Arial" w:hAnsi="Arial" w:cs="Arial"/>
          <w:lang w:val="uk-UA"/>
        </w:rPr>
        <w:t xml:space="preserve"> з іншими стратегічними документами національного і регіонального рівнів, включаючи Енергетичну стратегію України, Державну екологічну політику </w:t>
      </w:r>
      <w:r w:rsidR="009E4029" w:rsidRPr="009E4029">
        <w:rPr>
          <w:rFonts w:ascii="Arial" w:hAnsi="Arial" w:cs="Arial"/>
          <w:lang w:val="uk-UA"/>
        </w:rPr>
        <w:lastRenderedPageBreak/>
        <w:t>(Стратегію), Стратегію екологічної безпеки України, Водну стратегію України, Національний план дій з охорони навколишнього природного середовища, Національний план управління відходами, Національний план з енергетики та клімату, Стратегію низьковуглецевого розвитку України, Концепцію Державної цільової програми справедливої трансформ</w:t>
      </w:r>
      <w:r w:rsidR="009E4029">
        <w:rPr>
          <w:rFonts w:ascii="Arial" w:hAnsi="Arial" w:cs="Arial"/>
          <w:lang w:val="uk-UA"/>
        </w:rPr>
        <w:t>ації вугільних регіонів України.</w:t>
      </w:r>
    </w:p>
    <w:p w:rsidR="00E0203B" w:rsidRPr="00CA7A6F" w:rsidRDefault="00E0203B" w:rsidP="00E0203B">
      <w:pPr>
        <w:jc w:val="both"/>
        <w:rPr>
          <w:rFonts w:ascii="Arial" w:hAnsi="Arial" w:cs="Arial"/>
          <w:lang w:val="uk-UA"/>
        </w:rPr>
      </w:pPr>
      <w:r w:rsidRPr="00CA7A6F">
        <w:rPr>
          <w:rFonts w:ascii="Arial" w:hAnsi="Arial" w:cs="Arial"/>
          <w:lang w:val="uk-UA"/>
        </w:rPr>
        <w:t xml:space="preserve">Основними екологічними проблемами громади є забруднення </w:t>
      </w:r>
      <w:r w:rsidR="009E4029">
        <w:rPr>
          <w:rFonts w:ascii="Arial" w:hAnsi="Arial" w:cs="Arial"/>
          <w:lang w:val="uk-UA"/>
        </w:rPr>
        <w:t xml:space="preserve">довкілля внаслідок діяльності підприємств із видобування кам’яного вугілля, негативний вплив териконів, які постали внаслідок діяльності вугільних шахт, забруднення ґрунтів, підземних і поверхневих вод, просідання ґрунтів, забруднення </w:t>
      </w:r>
      <w:r w:rsidRPr="00CA7A6F">
        <w:rPr>
          <w:rFonts w:ascii="Arial" w:hAnsi="Arial" w:cs="Arial"/>
          <w:lang w:val="uk-UA"/>
        </w:rPr>
        <w:t xml:space="preserve">атмосферного повітря, водних об'єктів, застарілі системи водопостачання і водовідведення, проблема поводження з побутовими відходами. Реалізація Плану </w:t>
      </w:r>
      <w:r w:rsidR="009E4029">
        <w:rPr>
          <w:rFonts w:ascii="Arial" w:hAnsi="Arial" w:cs="Arial"/>
          <w:lang w:val="uk-UA"/>
        </w:rPr>
        <w:t xml:space="preserve">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9E4029">
        <w:rPr>
          <w:rFonts w:ascii="Arial" w:hAnsi="Arial" w:cs="Arial"/>
          <w:lang w:val="uk-UA"/>
        </w:rPr>
        <w:t>міської територіальної громади на період до 2030 року</w:t>
      </w:r>
      <w:r w:rsidRPr="00CA7A6F">
        <w:rPr>
          <w:rFonts w:ascii="Arial" w:hAnsi="Arial" w:cs="Arial"/>
          <w:lang w:val="uk-UA"/>
        </w:rPr>
        <w:t xml:space="preserve"> з великою долею вірогідності не повинна призвести до появи нових негативних впливів на довкілля, у тому числі на здоров'я населення. Ймовірність того, що заплановані заходи призведуть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 Реалізація багатьох основних завдань та заходів Плану </w:t>
      </w:r>
      <w:r w:rsidR="009E4029">
        <w:rPr>
          <w:rFonts w:ascii="Arial" w:hAnsi="Arial" w:cs="Arial"/>
          <w:lang w:val="uk-UA"/>
        </w:rPr>
        <w:t>дій</w:t>
      </w:r>
      <w:r w:rsidRPr="00CA7A6F">
        <w:rPr>
          <w:rFonts w:ascii="Arial" w:hAnsi="Arial" w:cs="Arial"/>
          <w:lang w:val="uk-UA"/>
        </w:rPr>
        <w:t xml:space="preserve"> має призвести до покращення екологічної ситуації в громаді.</w:t>
      </w:r>
    </w:p>
    <w:p w:rsidR="00E0203B" w:rsidRPr="00CA7A6F" w:rsidRDefault="00E0203B" w:rsidP="00E0203B">
      <w:pPr>
        <w:jc w:val="both"/>
        <w:rPr>
          <w:rFonts w:ascii="Arial" w:hAnsi="Arial" w:cs="Arial"/>
          <w:lang w:val="uk-UA"/>
        </w:rPr>
      </w:pPr>
      <w:r w:rsidRPr="00CA7A6F">
        <w:rPr>
          <w:rFonts w:ascii="Arial" w:hAnsi="Arial" w:cs="Arial"/>
          <w:lang w:val="uk-UA"/>
        </w:rPr>
        <w:t xml:space="preserve">А отже План </w:t>
      </w:r>
      <w:r w:rsidR="009E4029">
        <w:rPr>
          <w:rFonts w:ascii="Arial" w:hAnsi="Arial" w:cs="Arial"/>
          <w:lang w:val="uk-UA"/>
        </w:rPr>
        <w:t xml:space="preserve">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9E4029">
        <w:rPr>
          <w:rFonts w:ascii="Arial" w:hAnsi="Arial" w:cs="Arial"/>
          <w:lang w:val="uk-UA"/>
        </w:rPr>
        <w:t>міської територіальної громади на період до 2030 року</w:t>
      </w:r>
      <w:r w:rsidRPr="00CA7A6F">
        <w:rPr>
          <w:rFonts w:ascii="Arial" w:hAnsi="Arial" w:cs="Arial"/>
          <w:lang w:val="uk-UA"/>
        </w:rPr>
        <w:t xml:space="preserve"> спрямований на екологічно збалансований розвиток і тому не потребує альтернативних цілей та пріоритетів, а також альтернативних варіантів розвитку.</w:t>
      </w:r>
    </w:p>
    <w:p w:rsidR="00E0203B" w:rsidRPr="00CA7A6F" w:rsidRDefault="00E0203B" w:rsidP="00E0203B">
      <w:pPr>
        <w:jc w:val="both"/>
        <w:rPr>
          <w:rFonts w:ascii="Arial" w:hAnsi="Arial" w:cs="Arial"/>
          <w:lang w:val="uk-UA"/>
        </w:rPr>
      </w:pPr>
      <w:r w:rsidRPr="00CA7A6F">
        <w:rPr>
          <w:rFonts w:ascii="Arial" w:hAnsi="Arial" w:cs="Arial"/>
          <w:lang w:val="uk-UA"/>
        </w:rPr>
        <w:t xml:space="preserve">Підсумовуючи усі отримані від органів влади зауваження і пропозиції приймаємо запропонований </w:t>
      </w:r>
      <w:proofErr w:type="spellStart"/>
      <w:r w:rsidRPr="00CA7A6F">
        <w:rPr>
          <w:rFonts w:ascii="Arial" w:hAnsi="Arial" w:cs="Arial"/>
          <w:lang w:val="uk-UA"/>
        </w:rPr>
        <w:t>проєкт</w:t>
      </w:r>
      <w:proofErr w:type="spellEnd"/>
      <w:r w:rsidRPr="00CA7A6F">
        <w:rPr>
          <w:rFonts w:ascii="Arial" w:hAnsi="Arial" w:cs="Arial"/>
          <w:lang w:val="uk-UA"/>
        </w:rPr>
        <w:t xml:space="preserve"> Плану </w:t>
      </w:r>
      <w:r w:rsidR="009E4029" w:rsidRPr="009E4029">
        <w:rPr>
          <w:rFonts w:ascii="Arial" w:hAnsi="Arial" w:cs="Arial"/>
          <w:lang w:val="uk-UA"/>
        </w:rPr>
        <w:t xml:space="preserve">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9E4029" w:rsidRPr="009E4029">
        <w:rPr>
          <w:rFonts w:ascii="Arial" w:hAnsi="Arial" w:cs="Arial"/>
          <w:lang w:val="uk-UA"/>
        </w:rPr>
        <w:t>міської територіальної громади на період до 2030 року</w:t>
      </w:r>
      <w:r w:rsidRPr="009E4029">
        <w:rPr>
          <w:rFonts w:ascii="Arial" w:hAnsi="Arial" w:cs="Arial"/>
          <w:lang w:val="uk-UA"/>
        </w:rPr>
        <w:t xml:space="preserve"> </w:t>
      </w:r>
      <w:r w:rsidRPr="00CA7A6F">
        <w:rPr>
          <w:rFonts w:ascii="Arial" w:hAnsi="Arial" w:cs="Arial"/>
          <w:lang w:val="uk-UA"/>
        </w:rPr>
        <w:t>до затвердження с</w:t>
      </w:r>
      <w:r w:rsidR="003B70DD">
        <w:rPr>
          <w:rFonts w:ascii="Arial" w:hAnsi="Arial" w:cs="Arial"/>
          <w:lang w:val="uk-UA"/>
        </w:rPr>
        <w:t>еред інших альтернатив.</w:t>
      </w:r>
    </w:p>
    <w:p w:rsidR="00E0203B" w:rsidRPr="00CA7A6F" w:rsidRDefault="00E0203B" w:rsidP="00E0203B">
      <w:pPr>
        <w:jc w:val="both"/>
        <w:rPr>
          <w:rFonts w:ascii="Arial" w:hAnsi="Arial" w:cs="Arial"/>
          <w:lang w:val="uk-UA"/>
        </w:rPr>
      </w:pPr>
      <w:r w:rsidRPr="00CA7A6F">
        <w:rPr>
          <w:rFonts w:ascii="Arial" w:hAnsi="Arial" w:cs="Arial"/>
          <w:lang w:val="uk-UA"/>
        </w:rPr>
        <w:t xml:space="preserve">За результатами консультацій з органами влади у процесі здійснення стратегічної екологічної оцінки проекту </w:t>
      </w:r>
      <w:r w:rsidR="003B70DD">
        <w:rPr>
          <w:rFonts w:ascii="Arial" w:hAnsi="Arial" w:cs="Arial"/>
          <w:lang w:val="uk-UA"/>
        </w:rPr>
        <w:t>Плану дій</w:t>
      </w:r>
      <w:r w:rsidRPr="00CA7A6F">
        <w:rPr>
          <w:rFonts w:ascii="Arial" w:hAnsi="Arial" w:cs="Arial"/>
          <w:lang w:val="uk-UA"/>
        </w:rPr>
        <w:t xml:space="preserve"> вирішено:</w:t>
      </w:r>
    </w:p>
    <w:p w:rsidR="00E0203B" w:rsidRPr="00CA7A6F" w:rsidRDefault="00E0203B" w:rsidP="00E0203B">
      <w:pPr>
        <w:jc w:val="both"/>
        <w:rPr>
          <w:rFonts w:ascii="Arial" w:hAnsi="Arial" w:cs="Arial"/>
          <w:lang w:val="uk-UA"/>
        </w:rPr>
      </w:pPr>
    </w:p>
    <w:p w:rsidR="00E0203B" w:rsidRPr="00CA7A6F" w:rsidRDefault="00E0203B" w:rsidP="00E0203B">
      <w:pPr>
        <w:jc w:val="both"/>
        <w:rPr>
          <w:rFonts w:ascii="Arial" w:hAnsi="Arial" w:cs="Arial"/>
          <w:lang w:val="uk-UA"/>
        </w:rPr>
      </w:pPr>
      <w:r w:rsidRPr="00CA7A6F">
        <w:rPr>
          <w:rFonts w:ascii="Arial" w:hAnsi="Arial" w:cs="Arial"/>
          <w:lang w:val="uk-UA"/>
        </w:rPr>
        <w:t>1.</w:t>
      </w:r>
      <w:r w:rsidRPr="00CA7A6F">
        <w:rPr>
          <w:rFonts w:ascii="Arial" w:hAnsi="Arial" w:cs="Arial"/>
          <w:lang w:val="uk-UA"/>
        </w:rPr>
        <w:tab/>
        <w:t xml:space="preserve">Врахувати  в  </w:t>
      </w:r>
      <w:proofErr w:type="spellStart"/>
      <w:r w:rsidRPr="00CA7A6F">
        <w:rPr>
          <w:rFonts w:ascii="Arial" w:hAnsi="Arial" w:cs="Arial"/>
          <w:lang w:val="uk-UA"/>
        </w:rPr>
        <w:t>проєкті</w:t>
      </w:r>
      <w:proofErr w:type="spellEnd"/>
      <w:r w:rsidRPr="00CA7A6F">
        <w:rPr>
          <w:rFonts w:ascii="Arial" w:hAnsi="Arial" w:cs="Arial"/>
          <w:lang w:val="uk-UA"/>
        </w:rPr>
        <w:t xml:space="preserve"> Плану </w:t>
      </w:r>
      <w:r w:rsidR="003B70DD">
        <w:rPr>
          <w:rFonts w:ascii="Arial" w:hAnsi="Arial" w:cs="Arial"/>
          <w:lang w:val="uk-UA"/>
        </w:rPr>
        <w:t xml:space="preserve">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3B70DD">
        <w:rPr>
          <w:rFonts w:ascii="Arial" w:hAnsi="Arial" w:cs="Arial"/>
          <w:lang w:val="uk-UA"/>
        </w:rPr>
        <w:t>міської територіальної громади на період до 2030 року</w:t>
      </w:r>
      <w:r w:rsidR="003B70DD" w:rsidRPr="00CA7A6F">
        <w:rPr>
          <w:rFonts w:ascii="Arial" w:hAnsi="Arial" w:cs="Arial"/>
          <w:lang w:val="uk-UA"/>
        </w:rPr>
        <w:t xml:space="preserve"> </w:t>
      </w:r>
      <w:r w:rsidRPr="00CA7A6F">
        <w:rPr>
          <w:rFonts w:ascii="Arial" w:hAnsi="Arial" w:cs="Arial"/>
          <w:lang w:val="uk-UA"/>
        </w:rPr>
        <w:t>Звіт про стратегічну екологічну оцінку, результати громадського обговорення та консультацій з органами влади, проведених згідно із статтями 12 та 13 Закону України «Про стратегічну екологічну оцінку».</w:t>
      </w:r>
    </w:p>
    <w:p w:rsidR="00E0203B" w:rsidRPr="00CA7A6F" w:rsidRDefault="003B70DD" w:rsidP="00E0203B">
      <w:pPr>
        <w:jc w:val="both"/>
        <w:rPr>
          <w:rFonts w:ascii="Arial" w:hAnsi="Arial" w:cs="Arial"/>
          <w:lang w:val="uk-UA"/>
        </w:rPr>
      </w:pPr>
      <w:r>
        <w:rPr>
          <w:rFonts w:ascii="Arial" w:hAnsi="Arial" w:cs="Arial"/>
          <w:lang w:val="uk-UA"/>
        </w:rPr>
        <w:t>2.</w:t>
      </w:r>
      <w:r>
        <w:rPr>
          <w:rFonts w:ascii="Arial" w:hAnsi="Arial" w:cs="Arial"/>
          <w:lang w:val="uk-UA"/>
        </w:rPr>
        <w:tab/>
        <w:t>Підготува</w:t>
      </w:r>
      <w:r w:rsidR="00E0203B" w:rsidRPr="00CA7A6F">
        <w:rPr>
          <w:rFonts w:ascii="Arial" w:hAnsi="Arial" w:cs="Arial"/>
          <w:lang w:val="uk-UA"/>
        </w:rPr>
        <w:t xml:space="preserve">ти та  подати проект рішення </w:t>
      </w:r>
      <w:r>
        <w:rPr>
          <w:rFonts w:ascii="Arial" w:hAnsi="Arial" w:cs="Arial"/>
          <w:lang w:val="uk-UA"/>
        </w:rPr>
        <w:t>Шептицької</w:t>
      </w:r>
      <w:r w:rsidR="00E0203B" w:rsidRPr="00CA7A6F">
        <w:rPr>
          <w:rFonts w:ascii="Arial" w:hAnsi="Arial" w:cs="Arial"/>
          <w:lang w:val="uk-UA"/>
        </w:rPr>
        <w:t xml:space="preserve"> міської ради  про затвердження </w:t>
      </w:r>
      <w:proofErr w:type="spellStart"/>
      <w:r w:rsidR="00E0203B" w:rsidRPr="00CA7A6F">
        <w:rPr>
          <w:rFonts w:ascii="Arial" w:hAnsi="Arial" w:cs="Arial"/>
          <w:lang w:val="uk-UA"/>
        </w:rPr>
        <w:t>проєкту</w:t>
      </w:r>
      <w:proofErr w:type="spellEnd"/>
      <w:r w:rsidR="00E0203B" w:rsidRPr="00CA7A6F">
        <w:rPr>
          <w:rFonts w:ascii="Arial" w:hAnsi="Arial" w:cs="Arial"/>
          <w:lang w:val="uk-UA"/>
        </w:rPr>
        <w:t xml:space="preserve"> Плану </w:t>
      </w:r>
      <w:r w:rsidRPr="003B70DD">
        <w:rPr>
          <w:rFonts w:ascii="Arial" w:hAnsi="Arial" w:cs="Arial"/>
          <w:lang w:val="uk-UA"/>
        </w:rPr>
        <w:t xml:space="preserve">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Pr="003B70DD">
        <w:rPr>
          <w:rFonts w:ascii="Arial" w:hAnsi="Arial" w:cs="Arial"/>
          <w:lang w:val="uk-UA"/>
        </w:rPr>
        <w:t xml:space="preserve">міської територіальної громади на період до 2030 року </w:t>
      </w:r>
      <w:r w:rsidR="00E0203B" w:rsidRPr="00CA7A6F">
        <w:rPr>
          <w:rFonts w:ascii="Arial" w:hAnsi="Arial" w:cs="Arial"/>
          <w:lang w:val="uk-UA"/>
        </w:rPr>
        <w:t xml:space="preserve">на затвердження міській раді. </w:t>
      </w:r>
    </w:p>
    <w:p w:rsidR="00E0203B" w:rsidRPr="00CA7A6F" w:rsidRDefault="00E0203B" w:rsidP="00E0203B">
      <w:pPr>
        <w:jc w:val="both"/>
        <w:rPr>
          <w:rFonts w:ascii="Arial" w:hAnsi="Arial" w:cs="Arial"/>
          <w:lang w:val="uk-UA"/>
        </w:rPr>
      </w:pPr>
      <w:r w:rsidRPr="00CA7A6F">
        <w:rPr>
          <w:rFonts w:ascii="Arial" w:hAnsi="Arial" w:cs="Arial"/>
          <w:lang w:val="uk-UA"/>
        </w:rPr>
        <w:t>3.</w:t>
      </w:r>
      <w:r w:rsidRPr="00CA7A6F">
        <w:rPr>
          <w:rFonts w:ascii="Arial" w:hAnsi="Arial" w:cs="Arial"/>
          <w:lang w:val="uk-UA"/>
        </w:rPr>
        <w:tab/>
        <w:t xml:space="preserve">Протягом п’яти робочих днів з дня затвердження рішення розмістити на офіційному сайті </w:t>
      </w:r>
      <w:r w:rsidR="003B70DD">
        <w:rPr>
          <w:rFonts w:ascii="Arial" w:hAnsi="Arial" w:cs="Arial"/>
          <w:lang w:val="uk-UA"/>
        </w:rPr>
        <w:t>Шептицької</w:t>
      </w:r>
      <w:r w:rsidRPr="00CA7A6F">
        <w:rPr>
          <w:rFonts w:ascii="Arial" w:hAnsi="Arial" w:cs="Arial"/>
          <w:lang w:val="uk-UA"/>
        </w:rPr>
        <w:t xml:space="preserve"> міської ради та </w:t>
      </w:r>
      <w:proofErr w:type="spellStart"/>
      <w:r w:rsidRPr="00CA7A6F">
        <w:rPr>
          <w:rFonts w:ascii="Arial" w:hAnsi="Arial" w:cs="Arial"/>
          <w:lang w:val="uk-UA"/>
        </w:rPr>
        <w:t>внести</w:t>
      </w:r>
      <w:proofErr w:type="spellEnd"/>
      <w:r w:rsidRPr="00CA7A6F">
        <w:rPr>
          <w:rFonts w:ascii="Arial" w:hAnsi="Arial" w:cs="Arial"/>
          <w:lang w:val="uk-UA"/>
        </w:rPr>
        <w:t xml:space="preserve"> до Єдиного реєстру стратегічної екологічної оцінки затверджений </w:t>
      </w:r>
      <w:r w:rsidR="003B70DD">
        <w:rPr>
          <w:rFonts w:ascii="Arial" w:hAnsi="Arial" w:cs="Arial"/>
          <w:lang w:val="uk-UA"/>
        </w:rPr>
        <w:t>документ державного планування</w:t>
      </w:r>
      <w:r w:rsidRPr="00CA7A6F">
        <w:rPr>
          <w:rFonts w:ascii="Arial" w:hAnsi="Arial" w:cs="Arial"/>
          <w:lang w:val="uk-UA"/>
        </w:rPr>
        <w:t xml:space="preserve"> -  </w:t>
      </w:r>
      <w:r w:rsidR="003B70DD">
        <w:rPr>
          <w:rFonts w:ascii="Arial" w:hAnsi="Arial" w:cs="Arial"/>
          <w:lang w:val="uk-UA"/>
        </w:rPr>
        <w:t xml:space="preserve">План дій справедливої трансформації </w:t>
      </w:r>
      <w:r w:rsidR="006108F4">
        <w:rPr>
          <w:rFonts w:ascii="Arial" w:hAnsi="Arial" w:cs="Arial"/>
          <w:lang w:val="uk-UA"/>
        </w:rPr>
        <w:t>Червоноградської</w:t>
      </w:r>
      <w:r w:rsidR="006108F4" w:rsidRPr="00374F3F">
        <w:rPr>
          <w:rFonts w:ascii="Arial" w:hAnsi="Arial" w:cs="Arial"/>
          <w:lang w:val="uk-UA"/>
        </w:rPr>
        <w:t xml:space="preserve"> </w:t>
      </w:r>
      <w:r w:rsidR="003B70DD">
        <w:rPr>
          <w:rFonts w:ascii="Arial" w:hAnsi="Arial" w:cs="Arial"/>
          <w:lang w:val="uk-UA"/>
        </w:rPr>
        <w:t>міської територіальної громади на період до 2030 року</w:t>
      </w:r>
      <w:r w:rsidRPr="00CA7A6F">
        <w:rPr>
          <w:rFonts w:ascii="Arial" w:hAnsi="Arial" w:cs="Arial"/>
          <w:lang w:val="uk-UA"/>
        </w:rPr>
        <w:t>, рішення про затвердження ДДП та заходи, передбачені для здійснення моніторингу наслідків виконання ДДП для довкілля.</w:t>
      </w:r>
    </w:p>
    <w:p w:rsidR="00E0203B" w:rsidRPr="00CA7A6F" w:rsidRDefault="00E0203B" w:rsidP="00E0203B">
      <w:pPr>
        <w:jc w:val="both"/>
        <w:rPr>
          <w:rFonts w:ascii="Arial" w:hAnsi="Arial" w:cs="Arial"/>
          <w:lang w:val="uk-UA"/>
        </w:rPr>
      </w:pPr>
    </w:p>
    <w:p w:rsidR="00E0203B" w:rsidRPr="00CA7A6F" w:rsidRDefault="00E0203B" w:rsidP="00E0203B">
      <w:pPr>
        <w:jc w:val="both"/>
        <w:rPr>
          <w:rFonts w:ascii="Arial" w:hAnsi="Arial" w:cs="Arial"/>
          <w:lang w:val="uk-UA"/>
        </w:rPr>
      </w:pPr>
    </w:p>
    <w:p w:rsidR="00E0203B" w:rsidRPr="00E0203B" w:rsidRDefault="00E0203B" w:rsidP="00E0203B">
      <w:pPr>
        <w:jc w:val="both"/>
        <w:rPr>
          <w:rFonts w:ascii="Arial" w:hAnsi="Arial" w:cs="Arial"/>
          <w:b/>
          <w:lang w:val="uk-UA"/>
        </w:rPr>
      </w:pPr>
    </w:p>
    <w:p w:rsidR="00E0203B" w:rsidRPr="00E0203B" w:rsidRDefault="00E0203B" w:rsidP="00E0203B">
      <w:pPr>
        <w:jc w:val="both"/>
        <w:rPr>
          <w:rFonts w:ascii="Arial" w:hAnsi="Arial" w:cs="Arial"/>
          <w:b/>
          <w:lang w:val="uk-UA"/>
        </w:rPr>
      </w:pPr>
      <w:r w:rsidRPr="00E0203B">
        <w:rPr>
          <w:rFonts w:ascii="Arial" w:hAnsi="Arial" w:cs="Arial"/>
          <w:b/>
          <w:lang w:val="uk-UA"/>
        </w:rPr>
        <w:t xml:space="preserve">Голова </w:t>
      </w:r>
      <w:r w:rsidR="003B70DD">
        <w:rPr>
          <w:rFonts w:ascii="Arial" w:hAnsi="Arial" w:cs="Arial"/>
          <w:b/>
          <w:lang w:val="uk-UA"/>
        </w:rPr>
        <w:t>Шептицької</w:t>
      </w:r>
      <w:r w:rsidRPr="00E0203B">
        <w:rPr>
          <w:rFonts w:ascii="Arial" w:hAnsi="Arial" w:cs="Arial"/>
          <w:b/>
          <w:lang w:val="uk-UA"/>
        </w:rPr>
        <w:t xml:space="preserve"> міської ради  </w:t>
      </w:r>
      <w:r w:rsidRPr="00E0203B">
        <w:rPr>
          <w:rFonts w:ascii="Arial" w:hAnsi="Arial" w:cs="Arial"/>
          <w:b/>
          <w:lang w:val="uk-UA"/>
        </w:rPr>
        <w:tab/>
      </w:r>
      <w:r w:rsidRPr="00E0203B">
        <w:rPr>
          <w:rFonts w:ascii="Arial" w:hAnsi="Arial" w:cs="Arial"/>
          <w:b/>
          <w:lang w:val="uk-UA"/>
        </w:rPr>
        <w:tab/>
      </w:r>
      <w:r w:rsidRPr="00E0203B">
        <w:rPr>
          <w:rFonts w:ascii="Arial" w:hAnsi="Arial" w:cs="Arial"/>
          <w:b/>
          <w:lang w:val="uk-UA"/>
        </w:rPr>
        <w:tab/>
      </w:r>
      <w:r w:rsidRPr="00E0203B">
        <w:rPr>
          <w:rFonts w:ascii="Arial" w:hAnsi="Arial" w:cs="Arial"/>
          <w:b/>
          <w:lang w:val="uk-UA"/>
        </w:rPr>
        <w:tab/>
      </w:r>
      <w:proofErr w:type="spellStart"/>
      <w:r w:rsidR="003B70DD">
        <w:rPr>
          <w:rFonts w:ascii="Arial" w:hAnsi="Arial" w:cs="Arial"/>
          <w:b/>
          <w:lang w:val="uk-UA"/>
        </w:rPr>
        <w:t>Залівський</w:t>
      </w:r>
      <w:proofErr w:type="spellEnd"/>
      <w:r w:rsidR="003B70DD">
        <w:rPr>
          <w:rFonts w:ascii="Arial" w:hAnsi="Arial" w:cs="Arial"/>
          <w:b/>
          <w:lang w:val="uk-UA"/>
        </w:rPr>
        <w:t xml:space="preserve"> Андрій Іванович</w:t>
      </w:r>
    </w:p>
    <w:p w:rsidR="00E0203B" w:rsidRPr="008F54A0" w:rsidRDefault="00E0203B" w:rsidP="00E0203B">
      <w:pPr>
        <w:jc w:val="both"/>
        <w:rPr>
          <w:rFonts w:ascii="Arial" w:hAnsi="Arial" w:cs="Arial"/>
          <w:b/>
          <w:lang w:val="uk-UA"/>
        </w:rPr>
      </w:pPr>
    </w:p>
    <w:sectPr w:rsidR="00E0203B" w:rsidRPr="008F54A0" w:rsidSect="00E0203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Square Sans Pro">
    <w:panose1 w:val="02000506040000020004"/>
    <w:charset w:val="CC"/>
    <w:family w:val="auto"/>
    <w:pitch w:val="variable"/>
    <w:sig w:usb0="A00002B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E31B6"/>
    <w:multiLevelType w:val="hybridMultilevel"/>
    <w:tmpl w:val="A918AF26"/>
    <w:lvl w:ilvl="0" w:tplc="BF521CF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CBC7A80"/>
    <w:multiLevelType w:val="hybridMultilevel"/>
    <w:tmpl w:val="9C46942A"/>
    <w:lvl w:ilvl="0" w:tplc="BF521CF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F856CCF"/>
    <w:multiLevelType w:val="hybridMultilevel"/>
    <w:tmpl w:val="237472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9A"/>
    <w:rsid w:val="00022A0C"/>
    <w:rsid w:val="00060CBC"/>
    <w:rsid w:val="0007501B"/>
    <w:rsid w:val="00092B77"/>
    <w:rsid w:val="000B0632"/>
    <w:rsid w:val="00237AFE"/>
    <w:rsid w:val="002404D1"/>
    <w:rsid w:val="00251AC6"/>
    <w:rsid w:val="00265EFA"/>
    <w:rsid w:val="00345269"/>
    <w:rsid w:val="00374F3F"/>
    <w:rsid w:val="003B70DD"/>
    <w:rsid w:val="003D7000"/>
    <w:rsid w:val="004D6104"/>
    <w:rsid w:val="00513FDA"/>
    <w:rsid w:val="005B50CC"/>
    <w:rsid w:val="006108F4"/>
    <w:rsid w:val="00611D75"/>
    <w:rsid w:val="00791F90"/>
    <w:rsid w:val="007E32D0"/>
    <w:rsid w:val="0081485E"/>
    <w:rsid w:val="00814E75"/>
    <w:rsid w:val="008562FF"/>
    <w:rsid w:val="008F54A0"/>
    <w:rsid w:val="00921DB3"/>
    <w:rsid w:val="009C379A"/>
    <w:rsid w:val="009E4029"/>
    <w:rsid w:val="00A3306A"/>
    <w:rsid w:val="00AB356C"/>
    <w:rsid w:val="00AB7AE8"/>
    <w:rsid w:val="00AD32CE"/>
    <w:rsid w:val="00BD777C"/>
    <w:rsid w:val="00CA7A6F"/>
    <w:rsid w:val="00D722FC"/>
    <w:rsid w:val="00DC1D77"/>
    <w:rsid w:val="00E0203B"/>
    <w:rsid w:val="00E32C42"/>
    <w:rsid w:val="00E65BF2"/>
    <w:rsid w:val="00F818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C7215-BF71-4737-9BAC-C83AC177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F Square Sans Pro" w:eastAsiaTheme="minorHAnsi" w:hAnsi="PF Square Sans Pro"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79A"/>
    <w:pPr>
      <w:spacing w:after="200" w:line="276" w:lineRule="auto"/>
    </w:pPr>
    <w:rPr>
      <w:rFonts w:asciiTheme="minorHAnsi" w:hAnsiTheme="minorHAns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79A"/>
    <w:pPr>
      <w:spacing w:after="0" w:line="240" w:lineRule="auto"/>
    </w:pPr>
    <w:rPr>
      <w:rFonts w:asciiTheme="minorHAnsi" w:hAnsi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14</Pages>
  <Words>21565</Words>
  <Characters>12293</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dc:creator>
  <cp:keywords/>
  <dc:description/>
  <cp:lastModifiedBy>Sofiy</cp:lastModifiedBy>
  <cp:revision>12</cp:revision>
  <dcterms:created xsi:type="dcterms:W3CDTF">2025-04-04T12:05:00Z</dcterms:created>
  <dcterms:modified xsi:type="dcterms:W3CDTF">2025-04-11T10:21:00Z</dcterms:modified>
</cp:coreProperties>
</file>