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DDE" w:rsidRPr="00D249ED" w:rsidTr="00D249ED">
        <w:trPr>
          <w:trHeight w:val="1701"/>
        </w:trPr>
        <w:tc>
          <w:tcPr>
            <w:tcW w:w="9628" w:type="dxa"/>
          </w:tcPr>
          <w:p w:rsidR="00D12DDE" w:rsidRPr="00D249ED" w:rsidRDefault="00D12DDE" w:rsidP="00D249ED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D249ED">
              <w:rPr>
                <w:b/>
                <w:bCs/>
              </w:rPr>
              <w:t>ШЕПТИЦЬКА МІСЬКА РАДА</w:t>
            </w:r>
          </w:p>
          <w:p w:rsidR="00D12DDE" w:rsidRPr="00D249ED" w:rsidRDefault="00D12DDE" w:rsidP="00D249ED">
            <w:pPr>
              <w:pStyle w:val="a5"/>
              <w:rPr>
                <w:b/>
                <w:bCs/>
              </w:rPr>
            </w:pPr>
          </w:p>
          <w:p w:rsidR="00D12DDE" w:rsidRPr="00D249ED" w:rsidRDefault="00D12DDE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249ED">
              <w:rPr>
                <w:b/>
                <w:bCs/>
              </w:rPr>
              <w:t>сорок дев’ята сесія восьмого скликання</w:t>
            </w:r>
          </w:p>
          <w:p w:rsidR="00D12DDE" w:rsidRPr="00D249ED" w:rsidRDefault="00D12DDE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12DDE" w:rsidRPr="00D249ED" w:rsidRDefault="00D12DDE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DDE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DDE" w:rsidRPr="00D249ED" w:rsidRDefault="00A06B99" w:rsidP="006373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D12DDE" w:rsidRPr="00D249ED" w:rsidRDefault="00D12DDE" w:rsidP="006373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DDE" w:rsidRPr="00D249ED" w:rsidRDefault="00D12DDE" w:rsidP="006373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614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06B99" w:rsidRPr="00A06B9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3474</w:t>
                  </w:r>
                </w:p>
              </w:tc>
            </w:tr>
          </w:tbl>
          <w:p w:rsidR="00D12DDE" w:rsidRPr="00D249ED" w:rsidRDefault="00D12DDE" w:rsidP="00D249ED">
            <w:pPr>
              <w:spacing w:after="0" w:line="240" w:lineRule="auto"/>
              <w:jc w:val="center"/>
            </w:pPr>
          </w:p>
        </w:tc>
      </w:tr>
    </w:tbl>
    <w:p w:rsidR="00D12DDE" w:rsidRPr="000F5FC9" w:rsidRDefault="0063732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D12DDE" w:rsidRPr="00021E42" w:rsidRDefault="00D12DDE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12DDE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Пилип’юк</w:t>
      </w:r>
      <w:proofErr w:type="spellEnd"/>
    </w:p>
    <w:p w:rsidR="00D12DDE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Оксани Степанівни</w:t>
      </w:r>
    </w:p>
    <w:p w:rsidR="00D12DDE" w:rsidRPr="00021E42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2DDE" w:rsidRPr="00021E42" w:rsidRDefault="00D12DDE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Оксани Степанівни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</w:t>
      </w:r>
      <w:r w:rsidR="00AF3373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4624884200:19:002:0165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="00AF337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вул. Василя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Филипчука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4,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4624884200:19:002:0165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речовив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прав на нерухоме майно про реєстрацію права власності від 16.06.2014 № 23031524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вул. Василя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Филипчука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4</w:t>
      </w:r>
      <w:r w:rsidR="00A82753">
        <w:rPr>
          <w:rFonts w:ascii="Times New Roman" w:hAnsi="Times New Roman"/>
          <w:sz w:val="26"/>
          <w:szCs w:val="26"/>
          <w:lang w:eastAsia="ru-RU"/>
        </w:rPr>
        <w:t>, Шептицький район, Львівська область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4624884200:19:002:0165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D12DDE" w:rsidRPr="00021E42" w:rsidRDefault="00D12DD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12DDE" w:rsidRPr="00021E42" w:rsidRDefault="00D12DD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12DDE" w:rsidRPr="00021E42" w:rsidRDefault="00D12DDE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="00A06B99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="00A06B99" w:rsidRPr="00A06B99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A06B99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="00A06B99">
        <w:rPr>
          <w:rFonts w:ascii="Times New Roman" w:hAnsi="Times New Roman"/>
          <w:sz w:val="26"/>
          <w:szCs w:val="26"/>
          <w:lang w:eastAsia="ru-RU"/>
        </w:rPr>
        <w:tab/>
      </w:r>
      <w:r w:rsidR="00A06B99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12DDE" w:rsidRPr="00021E42" w:rsidSect="0063732F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132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3732F"/>
    <w:rsid w:val="00642FE2"/>
    <w:rsid w:val="006435E9"/>
    <w:rsid w:val="00656346"/>
    <w:rsid w:val="0067016D"/>
    <w:rsid w:val="0068394A"/>
    <w:rsid w:val="00692EAA"/>
    <w:rsid w:val="006B3F15"/>
    <w:rsid w:val="006E505E"/>
    <w:rsid w:val="006F25EF"/>
    <w:rsid w:val="006F7253"/>
    <w:rsid w:val="0070251B"/>
    <w:rsid w:val="00743F2F"/>
    <w:rsid w:val="00757CF4"/>
    <w:rsid w:val="00770401"/>
    <w:rsid w:val="0078018B"/>
    <w:rsid w:val="007A4CA6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4E30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06B99"/>
    <w:rsid w:val="00A25163"/>
    <w:rsid w:val="00A54963"/>
    <w:rsid w:val="00A734B5"/>
    <w:rsid w:val="00A77AFB"/>
    <w:rsid w:val="00A82753"/>
    <w:rsid w:val="00A86F97"/>
    <w:rsid w:val="00AC4146"/>
    <w:rsid w:val="00AC4769"/>
    <w:rsid w:val="00AF3373"/>
    <w:rsid w:val="00B14242"/>
    <w:rsid w:val="00B16A88"/>
    <w:rsid w:val="00B32B6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26ABA"/>
    <w:rsid w:val="00C53B4C"/>
    <w:rsid w:val="00C606A6"/>
    <w:rsid w:val="00C71483"/>
    <w:rsid w:val="00C72DDB"/>
    <w:rsid w:val="00C82CF9"/>
    <w:rsid w:val="00CA0E93"/>
    <w:rsid w:val="00CC5544"/>
    <w:rsid w:val="00CE3A8D"/>
    <w:rsid w:val="00CE3ECC"/>
    <w:rsid w:val="00D12DDE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1470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1EBDCB6-72D0-42E5-ABCD-4F2D565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7AC3-2B77-481D-B2AF-19292E8F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2025-03-31T05:11:00Z</cp:lastPrinted>
  <dcterms:created xsi:type="dcterms:W3CDTF">2025-02-17T09:25:00Z</dcterms:created>
  <dcterms:modified xsi:type="dcterms:W3CDTF">2025-03-31T05:12:00Z</dcterms:modified>
</cp:coreProperties>
</file>