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7777777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>
              <w:rPr>
                <w:b/>
                <w:bCs/>
              </w:rPr>
              <w:t>восьма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5C28A152" w:rsidR="007022F9" w:rsidRPr="004866D5" w:rsidRDefault="004866D5" w:rsidP="004866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4866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16ADF364" w:rsidR="007022F9" w:rsidRPr="004866D5" w:rsidRDefault="007022F9" w:rsidP="004866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866D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3322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7777777" w:rsidR="007022F9" w:rsidRPr="004D7CAC" w:rsidRDefault="004866D5" w:rsidP="003519DC">
      <w:pPr>
        <w:jc w:val="center"/>
      </w:pPr>
      <w:r>
        <w:rPr>
          <w:noProof/>
          <w:lang w:val="ru-RU" w:eastAsia="ru-RU"/>
        </w:rPr>
        <w:pict w14:anchorId="59923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472C5B66" w14:textId="77777777" w:rsidR="007022F9" w:rsidRPr="008C7573" w:rsidRDefault="007022F9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2024 рік та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на 2025 рік</w:t>
            </w:r>
          </w:p>
          <w:p w14:paraId="0BBB2935" w14:textId="77777777" w:rsidR="007022F9" w:rsidRPr="008C7573" w:rsidRDefault="007022F9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14:paraId="26287EDE" w14:textId="77777777" w:rsidR="007022F9" w:rsidRPr="00FE59EB" w:rsidRDefault="007022F9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36E5B2" w14:textId="77777777" w:rsidR="007022F9" w:rsidRDefault="007022F9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78, 80  Бюджетного кодексу України, керуючись пунктом 23 статті 26 Закону України «Про місцеве самоврядування в Україні» </w:t>
      </w:r>
      <w:r w:rsidR="00E433ED">
        <w:rPr>
          <w:rFonts w:ascii="Times New Roman" w:hAnsi="Times New Roman" w:cs="Times New Roman"/>
          <w:sz w:val="28"/>
          <w:szCs w:val="28"/>
          <w:lang w:val="uk-UA"/>
        </w:rPr>
        <w:t>Шептицька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31169530" w14:textId="77777777" w:rsidR="007022F9" w:rsidRPr="00FE19E3" w:rsidRDefault="007022F9" w:rsidP="00547F21">
      <w:pPr>
        <w:spacing w:before="120" w:after="120"/>
        <w:ind w:firstLine="851"/>
        <w:rPr>
          <w:rFonts w:ascii="Times New Roman" w:hAnsi="Times New Roman"/>
          <w:bCs/>
          <w:spacing w:val="60"/>
        </w:rPr>
      </w:pPr>
      <w:r w:rsidRPr="00FE19E3">
        <w:rPr>
          <w:rFonts w:ascii="Times New Roman" w:hAnsi="Times New Roman"/>
          <w:bCs/>
          <w:spacing w:val="60"/>
        </w:rPr>
        <w:t>ВИРІШИЛА:</w:t>
      </w:r>
    </w:p>
    <w:p w14:paraId="4A661CC4" w14:textId="77777777" w:rsidR="007022F9" w:rsidRDefault="007022F9" w:rsidP="00547F21">
      <w:pPr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E19E3">
        <w:rPr>
          <w:rFonts w:ascii="Times New Roman" w:hAnsi="Times New Roman"/>
          <w:sz w:val="28"/>
          <w:szCs w:val="28"/>
        </w:rPr>
        <w:t>1</w:t>
      </w:r>
      <w:r w:rsidRPr="00FE19E3">
        <w:rPr>
          <w:rFonts w:ascii="Times New Roman" w:hAnsi="Times New Roman"/>
          <w:b/>
          <w:bCs/>
          <w:sz w:val="28"/>
          <w:szCs w:val="28"/>
        </w:rPr>
        <w:t>.</w:t>
      </w:r>
      <w:r w:rsidRPr="00FE19E3">
        <w:rPr>
          <w:rFonts w:ascii="Times New Roman" w:hAnsi="Times New Roman"/>
          <w:b/>
          <w:bCs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 xml:space="preserve">Затвердити звіт про виконання  бюджету </w:t>
      </w:r>
      <w:r w:rsidRPr="00FE19E3">
        <w:rPr>
          <w:rFonts w:ascii="Times New Roman" w:hAnsi="Times New Roman"/>
          <w:bCs/>
          <w:sz w:val="28"/>
          <w:szCs w:val="28"/>
        </w:rPr>
        <w:t>Червоноградської міської територіальної громади</w:t>
      </w:r>
      <w:r w:rsidRPr="00FE19E3">
        <w:rPr>
          <w:rFonts w:ascii="Times New Roman" w:hAnsi="Times New Roman"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>за 2024 рік, згідно з додатком №1:</w:t>
      </w:r>
    </w:p>
    <w:p w14:paraId="4A6A6C3C" w14:textId="77777777" w:rsidR="007022F9" w:rsidRPr="002118F1" w:rsidRDefault="007022F9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2118F1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2118F1">
        <w:rPr>
          <w:rFonts w:ascii="Times New Roman" w:hAnsi="Times New Roman"/>
          <w:sz w:val="28"/>
          <w:szCs w:val="28"/>
        </w:rPr>
        <w:t>по доходах в сумі  990 423 032   гривень, в тому числі:</w:t>
      </w:r>
    </w:p>
    <w:p w14:paraId="6FC71C40" w14:textId="77777777" w:rsidR="007022F9" w:rsidRPr="002118F1" w:rsidRDefault="007022F9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2118F1">
        <w:rPr>
          <w:rFonts w:ascii="Times New Roman" w:hAnsi="Times New Roman"/>
          <w:sz w:val="28"/>
          <w:szCs w:val="28"/>
        </w:rPr>
        <w:t xml:space="preserve"> по загальному фонду 925 750 374  гривні,</w:t>
      </w:r>
    </w:p>
    <w:p w14:paraId="4493B704" w14:textId="77777777" w:rsidR="007022F9" w:rsidRPr="002118F1" w:rsidRDefault="007022F9" w:rsidP="00FE19E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2118F1">
        <w:rPr>
          <w:rFonts w:ascii="Times New Roman" w:hAnsi="Times New Roman"/>
          <w:sz w:val="28"/>
          <w:szCs w:val="28"/>
        </w:rPr>
        <w:t xml:space="preserve"> по спеціальному  фонду 64 672 658   гривень;</w:t>
      </w:r>
    </w:p>
    <w:p w14:paraId="71E0E05A" w14:textId="77777777" w:rsidR="007022F9" w:rsidRPr="00C72A00" w:rsidRDefault="007022F9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C72A00">
        <w:rPr>
          <w:rFonts w:ascii="Times New Roman" w:hAnsi="Times New Roman"/>
          <w:sz w:val="28"/>
          <w:szCs w:val="28"/>
        </w:rPr>
        <w:t xml:space="preserve">- по видатках в сумі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A00">
        <w:rPr>
          <w:rFonts w:ascii="Times New Roman" w:hAnsi="Times New Roman"/>
          <w:sz w:val="28"/>
          <w:szCs w:val="28"/>
        </w:rPr>
        <w:t>921 639 013  гривень, в тому числі:</w:t>
      </w:r>
    </w:p>
    <w:p w14:paraId="5B0BDCF9" w14:textId="77777777" w:rsidR="007022F9" w:rsidRPr="00C72A00" w:rsidRDefault="007022F9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A00">
        <w:rPr>
          <w:rFonts w:ascii="Times New Roman" w:hAnsi="Times New Roman"/>
          <w:sz w:val="28"/>
          <w:szCs w:val="28"/>
        </w:rPr>
        <w:t>по загальному фонду  832 958 169  гривень,</w:t>
      </w:r>
    </w:p>
    <w:p w14:paraId="71291518" w14:textId="77777777" w:rsidR="007022F9" w:rsidRPr="00C72A00" w:rsidRDefault="007022F9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C72A00">
        <w:rPr>
          <w:rFonts w:ascii="Times New Roman" w:hAnsi="Times New Roman"/>
          <w:sz w:val="28"/>
          <w:szCs w:val="28"/>
        </w:rPr>
        <w:t xml:space="preserve"> по спеціальному фонду  88 680 844  гривні.</w:t>
      </w:r>
      <w:r w:rsidRPr="00C72A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01B355A" w14:textId="77777777" w:rsidR="007022F9" w:rsidRPr="00566C67" w:rsidRDefault="007022F9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566C6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66C67">
        <w:rPr>
          <w:rFonts w:ascii="Times New Roman" w:hAnsi="Times New Roman"/>
          <w:sz w:val="28"/>
          <w:szCs w:val="28"/>
        </w:rPr>
        <w:t>Внести</w:t>
      </w:r>
      <w:proofErr w:type="spellEnd"/>
      <w:r w:rsidRPr="00566C67">
        <w:rPr>
          <w:rFonts w:ascii="Times New Roman" w:hAnsi="Times New Roman"/>
          <w:sz w:val="28"/>
          <w:szCs w:val="28"/>
        </w:rPr>
        <w:t xml:space="preserve"> зміни до  бюджету Червоноградської міської територіальної громади   на 2025 рік та збільшити видатки бюджету, в тому числі за рахунок: </w:t>
      </w:r>
    </w:p>
    <w:p w14:paraId="3EDA8C72" w14:textId="77777777" w:rsidR="007022F9" w:rsidRPr="008713E0" w:rsidRDefault="007022F9" w:rsidP="00093D80">
      <w:pPr>
        <w:tabs>
          <w:tab w:val="left" w:pos="54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93D80">
        <w:rPr>
          <w:rFonts w:ascii="Times New Roman" w:hAnsi="Times New Roman"/>
          <w:sz w:val="28"/>
          <w:szCs w:val="28"/>
        </w:rPr>
        <w:t>2.1. Залишку  субвенції  з обласного бюджету, який утворився станом на 01.01</w:t>
      </w:r>
      <w:r>
        <w:rPr>
          <w:rFonts w:ascii="Times New Roman" w:hAnsi="Times New Roman"/>
          <w:sz w:val="28"/>
          <w:szCs w:val="28"/>
        </w:rPr>
        <w:t>.</w:t>
      </w:r>
      <w:r w:rsidRPr="00093D80">
        <w:rPr>
          <w:rFonts w:ascii="Times New Roman" w:hAnsi="Times New Roman"/>
          <w:sz w:val="28"/>
          <w:szCs w:val="28"/>
        </w:rPr>
        <w:t>2025 року   в сумі 9</w:t>
      </w:r>
      <w:r>
        <w:rPr>
          <w:rFonts w:ascii="Times New Roman" w:hAnsi="Times New Roman"/>
          <w:sz w:val="28"/>
          <w:szCs w:val="28"/>
        </w:rPr>
        <w:t> </w:t>
      </w:r>
      <w:r w:rsidRPr="00093D80">
        <w:rPr>
          <w:rFonts w:ascii="Times New Roman" w:hAnsi="Times New Roman"/>
          <w:sz w:val="28"/>
          <w:szCs w:val="28"/>
        </w:rPr>
        <w:t>559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80">
        <w:rPr>
          <w:rFonts w:ascii="Times New Roman" w:hAnsi="Times New Roman"/>
          <w:sz w:val="28"/>
          <w:szCs w:val="28"/>
        </w:rPr>
        <w:t>826,14 гривень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093D80">
        <w:rPr>
          <w:rFonts w:ascii="Times New Roman" w:hAnsi="Times New Roman"/>
          <w:sz w:val="28"/>
          <w:szCs w:val="28"/>
        </w:rPr>
        <w:t>Кошти субвенції передати із загального фонду до бюджету розвитку спеціального фонду та спрямувати на видатки по коду ПКВКМБ 0611241 «</w:t>
      </w:r>
      <w:r w:rsidRPr="00463D74">
        <w:rPr>
          <w:rFonts w:ascii="Times New Roman" w:hAnsi="Times New Roman"/>
          <w:sz w:val="28"/>
          <w:szCs w:val="28"/>
        </w:rPr>
        <w:t xml:space="preserve"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придбання обладнання, створення та модернізацію (проведення реконструкції та капітального ремонту) </w:t>
      </w:r>
      <w:proofErr w:type="spellStart"/>
      <w:r w:rsidRPr="00463D74">
        <w:rPr>
          <w:rFonts w:ascii="Times New Roman" w:hAnsi="Times New Roman"/>
          <w:sz w:val="28"/>
          <w:szCs w:val="28"/>
        </w:rPr>
        <w:t>їдалень</w:t>
      </w:r>
      <w:proofErr w:type="spellEnd"/>
      <w:r w:rsidRPr="00463D74">
        <w:rPr>
          <w:rFonts w:ascii="Times New Roman" w:hAnsi="Times New Roman"/>
          <w:sz w:val="28"/>
          <w:szCs w:val="28"/>
        </w:rPr>
        <w:t xml:space="preserve"> (харчоблоків) закладів загальної середньої освіти</w:t>
      </w:r>
      <w:r w:rsidRPr="008713E0">
        <w:rPr>
          <w:bCs/>
          <w:sz w:val="28"/>
          <w:szCs w:val="28"/>
          <w:shd w:val="clear" w:color="auto" w:fill="FFFFFF"/>
        </w:rPr>
        <w:t>».</w:t>
      </w:r>
    </w:p>
    <w:p w14:paraId="614AC794" w14:textId="77777777" w:rsidR="007022F9" w:rsidRPr="00074F66" w:rsidRDefault="007022F9" w:rsidP="00547F21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074F66">
        <w:rPr>
          <w:rFonts w:ascii="Times New Roman" w:hAnsi="Times New Roman"/>
          <w:sz w:val="28"/>
          <w:szCs w:val="28"/>
        </w:rPr>
        <w:lastRenderedPageBreak/>
        <w:t xml:space="preserve">2.2.Вільного залишку коштів загального фонду бюджету, який утворився станом на 01.01.2025 року, в сумі   </w:t>
      </w:r>
      <w:r w:rsidRPr="008E5690">
        <w:rPr>
          <w:rFonts w:ascii="Times New Roman" w:hAnsi="Times New Roman"/>
          <w:sz w:val="28"/>
          <w:szCs w:val="28"/>
        </w:rPr>
        <w:t>61 030 160</w:t>
      </w:r>
      <w:r w:rsidRPr="00074F66">
        <w:rPr>
          <w:rFonts w:ascii="Times New Roman" w:hAnsi="Times New Roman"/>
          <w:sz w:val="28"/>
          <w:szCs w:val="28"/>
        </w:rPr>
        <w:t xml:space="preserve">  гривень. </w:t>
      </w:r>
    </w:p>
    <w:p w14:paraId="0CD774A0" w14:textId="77777777" w:rsidR="007022F9" w:rsidRDefault="007022F9" w:rsidP="007508B4">
      <w:pPr>
        <w:tabs>
          <w:tab w:val="left" w:pos="935"/>
        </w:tabs>
        <w:ind w:firstLine="600"/>
        <w:jc w:val="both"/>
        <w:rPr>
          <w:rFonts w:ascii="Times New Roman" w:hAnsi="Times New Roman"/>
          <w:sz w:val="28"/>
          <w:szCs w:val="28"/>
        </w:rPr>
      </w:pPr>
      <w:r w:rsidRPr="00074F66">
        <w:rPr>
          <w:rFonts w:ascii="Times New Roman" w:hAnsi="Times New Roman"/>
          <w:sz w:val="28"/>
          <w:szCs w:val="28"/>
        </w:rPr>
        <w:t>2.3.Залишку коштів бюджету розвитку, який утворився станом на 01.01.2025 року, в сумі 1 264 464 гривні.</w:t>
      </w:r>
    </w:p>
    <w:p w14:paraId="40A1DB44" w14:textId="77777777" w:rsidR="007022F9" w:rsidRPr="00F16276" w:rsidRDefault="007022F9" w:rsidP="009B121E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074F66">
        <w:rPr>
          <w:rFonts w:ascii="Times New Roman" w:hAnsi="Times New Roman"/>
          <w:sz w:val="28"/>
          <w:szCs w:val="28"/>
        </w:rPr>
        <w:t xml:space="preserve"> </w:t>
      </w:r>
      <w:r w:rsidRPr="00C14A34">
        <w:rPr>
          <w:rFonts w:ascii="Times New Roman" w:hAnsi="Times New Roman"/>
          <w:bCs/>
          <w:sz w:val="28"/>
          <w:szCs w:val="28"/>
        </w:rPr>
        <w:t>Залишк</w:t>
      </w:r>
      <w:r>
        <w:rPr>
          <w:rFonts w:ascii="Times New Roman" w:hAnsi="Times New Roman"/>
          <w:bCs/>
          <w:sz w:val="28"/>
          <w:szCs w:val="28"/>
        </w:rPr>
        <w:t>у</w:t>
      </w:r>
      <w:r w:rsidRPr="00C14A34">
        <w:rPr>
          <w:rFonts w:ascii="Times New Roman" w:hAnsi="Times New Roman"/>
          <w:bCs/>
          <w:sz w:val="28"/>
          <w:szCs w:val="28"/>
        </w:rPr>
        <w:t xml:space="preserve"> коштів додаткової дотації, який утворився станом на 01.01.2025 року в сумі </w:t>
      </w:r>
      <w:r w:rsidRPr="00C14A34">
        <w:rPr>
          <w:rFonts w:ascii="Times New Roman" w:hAnsi="Times New Roman"/>
          <w:sz w:val="28"/>
          <w:szCs w:val="28"/>
        </w:rPr>
        <w:t>196 931 гривн</w:t>
      </w:r>
      <w:r>
        <w:rPr>
          <w:rFonts w:ascii="Times New Roman" w:hAnsi="Times New Roman"/>
          <w:sz w:val="28"/>
          <w:szCs w:val="28"/>
        </w:rPr>
        <w:t>я,</w:t>
      </w:r>
      <w:r w:rsidRPr="00C14A34">
        <w:rPr>
          <w:rFonts w:ascii="Times New Roman" w:hAnsi="Times New Roman"/>
          <w:bCs/>
          <w:sz w:val="28"/>
          <w:szCs w:val="28"/>
        </w:rPr>
        <w:t xml:space="preserve"> </w:t>
      </w:r>
      <w:r w:rsidRPr="00C14A34">
        <w:rPr>
          <w:rFonts w:ascii="Times New Roman" w:hAnsi="Times New Roman"/>
          <w:sz w:val="28"/>
          <w:szCs w:val="28"/>
        </w:rPr>
        <w:t>спрямува</w:t>
      </w:r>
      <w:r>
        <w:rPr>
          <w:rFonts w:ascii="Times New Roman" w:hAnsi="Times New Roman"/>
          <w:sz w:val="28"/>
          <w:szCs w:val="28"/>
        </w:rPr>
        <w:t>вши</w:t>
      </w:r>
      <w:r w:rsidRPr="00C14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кошти</w:t>
      </w:r>
      <w:r w:rsidRPr="00C14A34">
        <w:rPr>
          <w:rFonts w:ascii="Times New Roman" w:hAnsi="Times New Roman"/>
          <w:sz w:val="28"/>
          <w:szCs w:val="28"/>
        </w:rPr>
        <w:t xml:space="preserve"> на оплату комунальних послуг  та енергоносіїв в дошкільних закладах  освіти. </w:t>
      </w:r>
      <w:r w:rsidRPr="00F16276">
        <w:rPr>
          <w:sz w:val="28"/>
          <w:szCs w:val="28"/>
        </w:rPr>
        <w:t xml:space="preserve"> </w:t>
      </w:r>
      <w:r w:rsidRPr="00F16276">
        <w:rPr>
          <w:rFonts w:ascii="Times New Roman" w:hAnsi="Times New Roman"/>
          <w:sz w:val="28"/>
          <w:szCs w:val="28"/>
        </w:rPr>
        <w:t xml:space="preserve">Вивільнені кошти   в сумі 196 931 гривня, які були  передбачені на оплату комунальних послуг та енергоносіїв в закладах освіти за рахунок коштів місцевого бюджету, спрямувати на інші видатки місцевого бюджету. </w:t>
      </w:r>
    </w:p>
    <w:p w14:paraId="1C65A1F0" w14:textId="77777777" w:rsidR="007022F9" w:rsidRPr="00407FA9" w:rsidRDefault="007022F9" w:rsidP="007508B4">
      <w:pPr>
        <w:tabs>
          <w:tab w:val="left" w:pos="935"/>
        </w:tabs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1230B">
        <w:rPr>
          <w:rFonts w:ascii="Times New Roman" w:hAnsi="Times New Roman"/>
          <w:color w:val="FF0000"/>
          <w:sz w:val="28"/>
          <w:szCs w:val="28"/>
        </w:rPr>
        <w:t>.</w:t>
      </w:r>
      <w:r w:rsidRPr="003A67E9">
        <w:rPr>
          <w:rFonts w:ascii="Times New Roman" w:hAnsi="Times New Roman"/>
          <w:sz w:val="28"/>
          <w:szCs w:val="28"/>
        </w:rPr>
        <w:t>5</w:t>
      </w:r>
      <w:r w:rsidRPr="00407FA9">
        <w:rPr>
          <w:rFonts w:ascii="Times New Roman" w:hAnsi="Times New Roman"/>
          <w:sz w:val="28"/>
          <w:szCs w:val="28"/>
        </w:rPr>
        <w:t>.Відповідно до розпорядження Львівської обласної військової адміністрації від 30.01.2025 року №82/0/5-25ВА «Про надання субвенції на забезпечення діяльності фахівців із супроводу ветеранів» збільшити обсяг доходів та видатків загального фонду місцевого бюджету на  субвенцію в сумі  737 154 гривень</w:t>
      </w:r>
      <w:r w:rsidRPr="00407FA9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407FA9">
        <w:rPr>
          <w:rFonts w:ascii="Times New Roman" w:hAnsi="Times New Roman"/>
          <w:iCs/>
          <w:sz w:val="28"/>
          <w:szCs w:val="28"/>
        </w:rPr>
        <w:t>(розпорядник коштів КЗ «Будинок Воїна»</w:t>
      </w:r>
      <w:r>
        <w:rPr>
          <w:rFonts w:ascii="Times New Roman" w:hAnsi="Times New Roman"/>
          <w:iCs/>
          <w:sz w:val="28"/>
          <w:szCs w:val="28"/>
        </w:rPr>
        <w:t>,</w:t>
      </w:r>
      <w:r w:rsidRPr="00407FA9">
        <w:rPr>
          <w:rFonts w:ascii="Times New Roman" w:hAnsi="Times New Roman"/>
          <w:iCs/>
          <w:sz w:val="28"/>
          <w:szCs w:val="28"/>
        </w:rPr>
        <w:t xml:space="preserve"> </w:t>
      </w:r>
      <w:r w:rsidRPr="00407FA9">
        <w:rPr>
          <w:rFonts w:ascii="Times New Roman" w:hAnsi="Times New Roman"/>
          <w:sz w:val="28"/>
          <w:szCs w:val="28"/>
        </w:rPr>
        <w:t xml:space="preserve">код ПКВКМБ </w:t>
      </w:r>
      <w:r w:rsidRPr="00407FA9">
        <w:rPr>
          <w:rFonts w:ascii="Times New Roman" w:hAnsi="Times New Roman"/>
          <w:iCs/>
          <w:sz w:val="28"/>
          <w:szCs w:val="28"/>
        </w:rPr>
        <w:t>0213193)</w:t>
      </w:r>
      <w:r>
        <w:rPr>
          <w:rFonts w:ascii="Times New Roman" w:hAnsi="Times New Roman"/>
          <w:sz w:val="28"/>
          <w:szCs w:val="28"/>
        </w:rPr>
        <w:t>.</w:t>
      </w:r>
      <w:r w:rsidRPr="00407FA9">
        <w:rPr>
          <w:rFonts w:ascii="Times New Roman" w:hAnsi="Times New Roman"/>
          <w:sz w:val="28"/>
          <w:szCs w:val="28"/>
        </w:rPr>
        <w:t xml:space="preserve"> </w:t>
      </w:r>
    </w:p>
    <w:p w14:paraId="02022CB0" w14:textId="77777777" w:rsidR="007022F9" w:rsidRPr="003A67E9" w:rsidRDefault="007022F9" w:rsidP="00443560">
      <w:pPr>
        <w:ind w:firstLine="720"/>
        <w:jc w:val="both"/>
        <w:rPr>
          <w:rFonts w:ascii="Times New Roman" w:hAnsi="Times New Roman"/>
          <w:bCs/>
          <w:iCs/>
          <w:sz w:val="28"/>
        </w:rPr>
      </w:pPr>
      <w:r w:rsidRPr="00074F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3.</w:t>
      </w:r>
      <w:r w:rsidRPr="00B1230B">
        <w:rPr>
          <w:rFonts w:ascii="Times New Roman" w:hAnsi="Times New Roman"/>
          <w:sz w:val="28"/>
          <w:szCs w:val="28"/>
        </w:rPr>
        <w:t xml:space="preserve"> </w:t>
      </w:r>
      <w:r w:rsidRPr="003A67E9">
        <w:rPr>
          <w:rFonts w:ascii="Times New Roman" w:hAnsi="Times New Roman"/>
          <w:sz w:val="28"/>
          <w:szCs w:val="28"/>
        </w:rPr>
        <w:t>Затвердити зміни до доходів  місцевого  бюджету  на 2025 рік, згідно з додатком №2 та уточнені доходи місцевого бюджету на 2025 рік, згідно з додатком №3</w:t>
      </w:r>
      <w:r w:rsidRPr="003A67E9">
        <w:rPr>
          <w:rFonts w:ascii="Times New Roman" w:hAnsi="Times New Roman"/>
          <w:bCs/>
          <w:iCs/>
          <w:sz w:val="28"/>
        </w:rPr>
        <w:t>.</w:t>
      </w:r>
    </w:p>
    <w:p w14:paraId="28790DC4" w14:textId="77777777" w:rsidR="007022F9" w:rsidRPr="00407FA9" w:rsidRDefault="007022F9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07FA9">
        <w:rPr>
          <w:rFonts w:ascii="Times New Roman" w:hAnsi="Times New Roman"/>
          <w:sz w:val="28"/>
          <w:szCs w:val="28"/>
        </w:rPr>
        <w:t>4. Затвердити  фінансування місцевого бюджету на 2025 рік, згідно з додатком №4.</w:t>
      </w:r>
    </w:p>
    <w:p w14:paraId="4711EA07" w14:textId="77777777" w:rsidR="007022F9" w:rsidRPr="003A67E9" w:rsidRDefault="007022F9" w:rsidP="00E61A8E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 w:rsidRPr="003A67E9">
        <w:rPr>
          <w:rFonts w:ascii="Times New Roman" w:hAnsi="Times New Roman"/>
          <w:sz w:val="28"/>
          <w:szCs w:val="28"/>
        </w:rPr>
        <w:t xml:space="preserve">5 та уточнений розподіл видатків місцевого бюджету на 2025 рік, згідно із додатком №6. </w:t>
      </w:r>
    </w:p>
    <w:p w14:paraId="154BE683" w14:textId="77777777" w:rsidR="007022F9" w:rsidRPr="00443560" w:rsidRDefault="007022F9" w:rsidP="00E61A8E">
      <w:pPr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4A80">
        <w:rPr>
          <w:rFonts w:ascii="Times New Roman" w:hAnsi="Times New Roman"/>
          <w:sz w:val="28"/>
          <w:szCs w:val="28"/>
        </w:rPr>
        <w:t xml:space="preserve">. Затвердити зміни до міжбюджетних трансфертів </w:t>
      </w:r>
      <w:r>
        <w:rPr>
          <w:rFonts w:ascii="Times New Roman" w:hAnsi="Times New Roman"/>
          <w:sz w:val="28"/>
          <w:szCs w:val="28"/>
        </w:rPr>
        <w:t xml:space="preserve">місцевого </w:t>
      </w:r>
      <w:r w:rsidRPr="00474A80">
        <w:rPr>
          <w:rFonts w:ascii="Times New Roman" w:hAnsi="Times New Roman"/>
          <w:sz w:val="28"/>
          <w:szCs w:val="28"/>
        </w:rPr>
        <w:t>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з додатком </w:t>
      </w:r>
      <w:r w:rsidRPr="003A67E9">
        <w:rPr>
          <w:rFonts w:ascii="Times New Roman" w:hAnsi="Times New Roman"/>
          <w:sz w:val="28"/>
          <w:szCs w:val="28"/>
        </w:rPr>
        <w:t xml:space="preserve">№7 та уточнені міжбюджетні трансферти місцевого бюджету </w:t>
      </w:r>
      <w:r w:rsidRPr="003A67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67E9">
        <w:rPr>
          <w:rFonts w:ascii="Times New Roman" w:hAnsi="Times New Roman"/>
          <w:sz w:val="28"/>
          <w:szCs w:val="28"/>
        </w:rPr>
        <w:t>на 2025 рік, згідно з додатком №8.</w:t>
      </w:r>
    </w:p>
    <w:p w14:paraId="1BD6EC82" w14:textId="77777777" w:rsidR="007022F9" w:rsidRPr="00D65F88" w:rsidRDefault="007022F9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65F88">
        <w:rPr>
          <w:rFonts w:ascii="Times New Roman" w:hAnsi="Times New Roman"/>
          <w:sz w:val="28"/>
          <w:szCs w:val="28"/>
        </w:rPr>
        <w:t>.  Затвердити зміни до  обсягів капітальних вкладень бюджету у розрізі інвестиційних проектів у 2025 році, згідно із додатком №</w:t>
      </w:r>
      <w:r>
        <w:rPr>
          <w:rFonts w:ascii="Times New Roman" w:hAnsi="Times New Roman"/>
          <w:sz w:val="28"/>
          <w:szCs w:val="28"/>
        </w:rPr>
        <w:t>9</w:t>
      </w:r>
      <w:r w:rsidRPr="00D65F88">
        <w:rPr>
          <w:rFonts w:ascii="Times New Roman" w:hAnsi="Times New Roman"/>
          <w:sz w:val="28"/>
          <w:szCs w:val="28"/>
        </w:rPr>
        <w:t xml:space="preserve"> та уточнений обсяг капітальних вкладень бюджету у розрізі інвестиційних проектів у 2025 році, згідно із додатком № </w:t>
      </w:r>
      <w:r>
        <w:rPr>
          <w:rFonts w:ascii="Times New Roman" w:hAnsi="Times New Roman"/>
          <w:sz w:val="28"/>
          <w:szCs w:val="28"/>
        </w:rPr>
        <w:t>10</w:t>
      </w:r>
      <w:r w:rsidRPr="00D65F88">
        <w:rPr>
          <w:rFonts w:ascii="Times New Roman" w:hAnsi="Times New Roman"/>
          <w:sz w:val="28"/>
          <w:szCs w:val="28"/>
        </w:rPr>
        <w:t>.</w:t>
      </w:r>
    </w:p>
    <w:p w14:paraId="1F3C048E" w14:textId="77777777" w:rsidR="007022F9" w:rsidRPr="00471699" w:rsidRDefault="007022F9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1383C">
        <w:rPr>
          <w:rFonts w:ascii="Times New Roman" w:hAnsi="Times New Roman"/>
          <w:sz w:val="28"/>
          <w:szCs w:val="28"/>
        </w:rPr>
        <w:t xml:space="preserve">. Затвердити зміни до  місцевих  програм, які реалізуються за рахунок коштів місцевого бюджету у 2025 році, </w:t>
      </w:r>
      <w:r w:rsidRPr="00471699">
        <w:rPr>
          <w:rFonts w:ascii="Times New Roman" w:hAnsi="Times New Roman"/>
          <w:sz w:val="28"/>
          <w:szCs w:val="28"/>
        </w:rPr>
        <w:t>згідно додатку №11 та уточнений розподіл витрат місцевого бюджету  на реалізацію місцевих (регіональних) програм у 2025 році, згідно додатку №12.</w:t>
      </w:r>
    </w:p>
    <w:p w14:paraId="5C878072" w14:textId="77777777" w:rsidR="007022F9" w:rsidRDefault="007022F9" w:rsidP="002A3B20">
      <w:pPr>
        <w:pStyle w:val="Standard"/>
        <w:ind w:firstLine="600"/>
        <w:jc w:val="both"/>
        <w:rPr>
          <w:bCs/>
          <w:sz w:val="28"/>
          <w:szCs w:val="28"/>
          <w:lang w:val="uk-UA"/>
        </w:rPr>
      </w:pPr>
      <w:r w:rsidRPr="00471699">
        <w:rPr>
          <w:sz w:val="28"/>
          <w:szCs w:val="28"/>
          <w:lang w:val="uk-UA"/>
        </w:rPr>
        <w:t xml:space="preserve"> 9.</w:t>
      </w:r>
      <w:r w:rsidRPr="002D4FFC">
        <w:rPr>
          <w:sz w:val="28"/>
          <w:szCs w:val="28"/>
          <w:lang w:val="uk-UA"/>
        </w:rPr>
        <w:t xml:space="preserve">Виділити із спеціального фонду місцевого бюджету субвенцію в сумі     200 000  гривень для  обласного бюджету Львівської області  для Вищого професійного училища №11 </w:t>
      </w:r>
      <w:proofErr w:type="spellStart"/>
      <w:r w:rsidRPr="002D4FFC">
        <w:rPr>
          <w:sz w:val="28"/>
          <w:szCs w:val="28"/>
          <w:lang w:val="uk-UA"/>
        </w:rPr>
        <w:t>м.Червонограда</w:t>
      </w:r>
      <w:proofErr w:type="spellEnd"/>
      <w:r w:rsidRPr="002D4FFC">
        <w:rPr>
          <w:sz w:val="28"/>
          <w:szCs w:val="28"/>
          <w:lang w:val="uk-UA"/>
        </w:rPr>
        <w:t xml:space="preserve"> на співфінансування на капітальний ремонт укриття за КПКВКМБ 3719770 КТПКВК 9770 КФК  0180 «Інші субвенції з місцевого бюджету»</w:t>
      </w:r>
      <w:r w:rsidRPr="002D4FFC">
        <w:rPr>
          <w:bCs/>
          <w:sz w:val="28"/>
          <w:szCs w:val="28"/>
          <w:lang w:val="uk-UA"/>
        </w:rPr>
        <w:t xml:space="preserve"> КЕКВ 3220 «Капітальні трансферти </w:t>
      </w:r>
      <w:r w:rsidRPr="002D4FFC">
        <w:rPr>
          <w:bCs/>
          <w:sz w:val="28"/>
          <w:szCs w:val="28"/>
          <w:lang w:val="uk-UA"/>
        </w:rPr>
        <w:lastRenderedPageBreak/>
        <w:t>органам державного управління інших рівнів».</w:t>
      </w:r>
    </w:p>
    <w:p w14:paraId="55576C7B" w14:textId="77777777" w:rsidR="007022F9" w:rsidRDefault="007022F9" w:rsidP="002A3B20">
      <w:pPr>
        <w:pStyle w:val="Standard"/>
        <w:ind w:firstLine="60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15E98713" w14:textId="77777777" w:rsidR="007022F9" w:rsidRDefault="007022F9" w:rsidP="008843F3">
      <w:pPr>
        <w:spacing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Pr="008843F3">
        <w:rPr>
          <w:rFonts w:ascii="Times New Roman" w:hAnsi="Times New Roman"/>
          <w:bCs/>
          <w:sz w:val="28"/>
          <w:szCs w:val="28"/>
        </w:rPr>
        <w:t xml:space="preserve">.Затвердити </w:t>
      </w:r>
      <w:r>
        <w:rPr>
          <w:rFonts w:ascii="Times New Roman" w:hAnsi="Times New Roman"/>
          <w:bCs/>
          <w:sz w:val="28"/>
          <w:szCs w:val="28"/>
        </w:rPr>
        <w:t>місцеві Програми, що додаються:</w:t>
      </w:r>
    </w:p>
    <w:p w14:paraId="3AEF95F5" w14:textId="77777777" w:rsidR="007022F9" w:rsidRDefault="007022F9" w:rsidP="008843F3">
      <w:pPr>
        <w:spacing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en-GB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843F3">
        <w:rPr>
          <w:rFonts w:ascii="Times New Roman" w:hAnsi="Times New Roman"/>
          <w:bCs/>
          <w:sz w:val="28"/>
          <w:szCs w:val="28"/>
        </w:rPr>
        <w:t xml:space="preserve">Програму </w:t>
      </w:r>
      <w:r w:rsidRPr="008843F3">
        <w:rPr>
          <w:rFonts w:ascii="Times New Roman" w:hAnsi="Times New Roman"/>
          <w:bCs/>
          <w:sz w:val="28"/>
          <w:szCs w:val="28"/>
          <w:lang w:eastAsia="en-GB"/>
        </w:rPr>
        <w:t>фінансової підтримки Червоноградського районного територіального центру комплектування та соціальної підтримки на 2025</w:t>
      </w:r>
      <w:r w:rsidRPr="008843F3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8843F3">
        <w:rPr>
          <w:rFonts w:ascii="Times New Roman" w:hAnsi="Times New Roman"/>
          <w:bCs/>
          <w:sz w:val="28"/>
          <w:szCs w:val="28"/>
          <w:lang w:eastAsia="en-GB"/>
        </w:rPr>
        <w:t>рiк</w:t>
      </w:r>
      <w:proofErr w:type="spellEnd"/>
      <w:r>
        <w:rPr>
          <w:rFonts w:ascii="Times New Roman" w:hAnsi="Times New Roman"/>
          <w:bCs/>
          <w:sz w:val="28"/>
          <w:szCs w:val="28"/>
          <w:lang w:eastAsia="en-GB"/>
        </w:rPr>
        <w:t>;</w:t>
      </w:r>
    </w:p>
    <w:p w14:paraId="1458985F" w14:textId="77777777" w:rsidR="007022F9" w:rsidRDefault="007022F9" w:rsidP="009270A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270AD">
        <w:rPr>
          <w:rFonts w:ascii="Times New Roman" w:hAnsi="Times New Roman"/>
          <w:bCs/>
          <w:sz w:val="28"/>
          <w:szCs w:val="28"/>
          <w:lang w:eastAsia="en-GB"/>
        </w:rPr>
        <w:t xml:space="preserve">-  </w:t>
      </w:r>
      <w:r w:rsidRPr="009270AD">
        <w:rPr>
          <w:rFonts w:ascii="Times New Roman" w:hAnsi="Times New Roman"/>
          <w:sz w:val="26"/>
          <w:szCs w:val="26"/>
        </w:rPr>
        <w:t>Програм</w:t>
      </w:r>
      <w:r>
        <w:rPr>
          <w:rFonts w:ascii="Times New Roman" w:hAnsi="Times New Roman"/>
          <w:sz w:val="26"/>
          <w:szCs w:val="26"/>
        </w:rPr>
        <w:t>у</w:t>
      </w:r>
      <w:r w:rsidRPr="009270AD">
        <w:rPr>
          <w:rFonts w:ascii="Times New Roman" w:hAnsi="Times New Roman"/>
          <w:sz w:val="26"/>
          <w:szCs w:val="26"/>
        </w:rPr>
        <w:t xml:space="preserve"> підтримки діяльності КП «Водоканал» ШМР у сфері надання послуг з централізованого водопостачання та централізованого водовідведення</w:t>
      </w:r>
      <w:r>
        <w:rPr>
          <w:rFonts w:ascii="Times New Roman" w:hAnsi="Times New Roman"/>
          <w:sz w:val="26"/>
          <w:szCs w:val="26"/>
        </w:rPr>
        <w:t>;</w:t>
      </w:r>
    </w:p>
    <w:p w14:paraId="25DA291D" w14:textId="77777777" w:rsidR="007022F9" w:rsidRPr="00B77561" w:rsidRDefault="007022F9" w:rsidP="00471699">
      <w:pPr>
        <w:ind w:right="-1" w:firstLine="720"/>
        <w:jc w:val="both"/>
        <w:rPr>
          <w:b/>
          <w:bCs/>
          <w:i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471699">
        <w:rPr>
          <w:rFonts w:ascii="Times New Roman" w:hAnsi="Times New Roman"/>
          <w:bCs/>
          <w:color w:val="000000"/>
          <w:sz w:val="28"/>
          <w:szCs w:val="28"/>
        </w:rPr>
        <w:t xml:space="preserve">Програму  </w:t>
      </w:r>
      <w:r w:rsidRPr="00471699">
        <w:rPr>
          <w:rFonts w:ascii="Times New Roman" w:hAnsi="Times New Roman"/>
          <w:color w:val="000000"/>
          <w:spacing w:val="20"/>
          <w:sz w:val="28"/>
          <w:szCs w:val="28"/>
        </w:rPr>
        <w:t xml:space="preserve">фінансової підтримки </w:t>
      </w:r>
      <w:r w:rsidRPr="00471699">
        <w:rPr>
          <w:rFonts w:ascii="Times New Roman" w:hAnsi="Times New Roman"/>
          <w:sz w:val="28"/>
          <w:szCs w:val="28"/>
        </w:rPr>
        <w:t>Збройних Сил України</w:t>
      </w:r>
      <w:r>
        <w:rPr>
          <w:rFonts w:ascii="Times New Roman" w:hAnsi="Times New Roman"/>
          <w:sz w:val="28"/>
          <w:szCs w:val="28"/>
        </w:rPr>
        <w:t>.</w:t>
      </w:r>
      <w:r w:rsidRPr="00B77561">
        <w:rPr>
          <w:b/>
          <w:sz w:val="28"/>
          <w:szCs w:val="28"/>
        </w:rPr>
        <w:t xml:space="preserve"> </w:t>
      </w:r>
      <w:r w:rsidRPr="00B77561">
        <w:rPr>
          <w:b/>
          <w:color w:val="000000"/>
          <w:spacing w:val="20"/>
          <w:sz w:val="28"/>
          <w:szCs w:val="28"/>
        </w:rPr>
        <w:t xml:space="preserve"> </w:t>
      </w:r>
      <w:r w:rsidRPr="00B77561">
        <w:rPr>
          <w:b/>
          <w:bCs/>
          <w:iCs/>
          <w:sz w:val="28"/>
          <w:szCs w:val="28"/>
        </w:rPr>
        <w:t xml:space="preserve"> </w:t>
      </w:r>
    </w:p>
    <w:p w14:paraId="3D6804A5" w14:textId="77777777" w:rsidR="007022F9" w:rsidRPr="009270AD" w:rsidRDefault="007022F9" w:rsidP="00D65F88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</w:p>
    <w:p w14:paraId="5A86EFE1" w14:textId="77777777" w:rsidR="007022F9" w:rsidRPr="00B21164" w:rsidRDefault="007022F9" w:rsidP="00D65F88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11</w:t>
      </w:r>
      <w:r w:rsidRPr="00B21164">
        <w:rPr>
          <w:rFonts w:cs="Times New Roman"/>
          <w:sz w:val="28"/>
          <w:szCs w:val="28"/>
          <w:lang w:val="uk-UA"/>
        </w:rPr>
        <w:t>. Збільшити профіцит загального фонду бюджету Червоноградської міської територіальної громади на 202</w:t>
      </w:r>
      <w:r>
        <w:rPr>
          <w:rFonts w:cs="Times New Roman"/>
          <w:sz w:val="28"/>
          <w:szCs w:val="28"/>
          <w:lang w:val="uk-UA"/>
        </w:rPr>
        <w:t>5</w:t>
      </w:r>
      <w:r w:rsidRPr="00B21164">
        <w:rPr>
          <w:rFonts w:cs="Times New Roman"/>
          <w:sz w:val="28"/>
          <w:szCs w:val="28"/>
          <w:lang w:val="uk-UA"/>
        </w:rPr>
        <w:t xml:space="preserve"> рік на суму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FE3860">
        <w:rPr>
          <w:rFonts w:cs="Times New Roman"/>
          <w:sz w:val="28"/>
          <w:szCs w:val="28"/>
          <w:lang w:val="uk-UA"/>
        </w:rPr>
        <w:t>38 822 786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B21164">
        <w:rPr>
          <w:rFonts w:cs="Times New Roman"/>
          <w:sz w:val="28"/>
          <w:szCs w:val="28"/>
          <w:lang w:val="uk-UA"/>
        </w:rPr>
        <w:t>грив</w:t>
      </w:r>
      <w:r>
        <w:rPr>
          <w:rFonts w:cs="Times New Roman"/>
          <w:sz w:val="28"/>
          <w:szCs w:val="28"/>
          <w:lang w:val="uk-UA"/>
        </w:rPr>
        <w:t>е</w:t>
      </w:r>
      <w:r w:rsidRPr="00B21164">
        <w:rPr>
          <w:rFonts w:cs="Times New Roman"/>
          <w:sz w:val="28"/>
          <w:szCs w:val="28"/>
          <w:lang w:val="uk-UA"/>
        </w:rPr>
        <w:t>н</w:t>
      </w:r>
      <w:r>
        <w:rPr>
          <w:rFonts w:cs="Times New Roman"/>
          <w:sz w:val="28"/>
          <w:szCs w:val="28"/>
          <w:lang w:val="uk-UA"/>
        </w:rPr>
        <w:t>ь</w:t>
      </w:r>
      <w:r w:rsidRPr="00B21164">
        <w:rPr>
          <w:rFonts w:cs="Times New Roman"/>
          <w:sz w:val="28"/>
          <w:szCs w:val="28"/>
          <w:lang w:val="uk-UA"/>
        </w:rPr>
        <w:t>, напрямком використання якого визначити передачу коштів із загального фонду до бюджету розвитку спеціального фонду.</w:t>
      </w:r>
    </w:p>
    <w:p w14:paraId="05AD5E96" w14:textId="77777777" w:rsidR="007022F9" w:rsidRDefault="007022F9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7125DC8" w14:textId="77777777" w:rsidR="007022F9" w:rsidRPr="00B21164" w:rsidRDefault="007022F9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21164">
        <w:rPr>
          <w:rFonts w:ascii="Times New Roman" w:hAnsi="Times New Roman"/>
          <w:sz w:val="28"/>
          <w:szCs w:val="28"/>
        </w:rPr>
        <w:t>.</w:t>
      </w:r>
      <w:r w:rsidRPr="00B21164">
        <w:rPr>
          <w:rFonts w:ascii="Times New Roman" w:hAnsi="Times New Roman"/>
          <w:b/>
          <w:sz w:val="28"/>
          <w:szCs w:val="28"/>
        </w:rPr>
        <w:t xml:space="preserve"> </w:t>
      </w:r>
      <w:r w:rsidRPr="00B21164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5</w:t>
      </w:r>
      <w:r w:rsidRPr="00B21164">
        <w:rPr>
          <w:rFonts w:ascii="Times New Roman" w:hAnsi="Times New Roman"/>
          <w:sz w:val="28"/>
          <w:szCs w:val="28"/>
        </w:rPr>
        <w:t xml:space="preserve"> рік на суму </w:t>
      </w:r>
      <w:r w:rsidRPr="00FE3860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 </w:t>
      </w:r>
      <w:r w:rsidRPr="00FE3860">
        <w:rPr>
          <w:rFonts w:ascii="Times New Roman" w:hAnsi="Times New Roman"/>
          <w:sz w:val="28"/>
          <w:szCs w:val="28"/>
        </w:rPr>
        <w:t>822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3860">
        <w:rPr>
          <w:rFonts w:ascii="Times New Roman" w:hAnsi="Times New Roman"/>
          <w:sz w:val="28"/>
          <w:szCs w:val="28"/>
        </w:rPr>
        <w:t>786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164">
        <w:rPr>
          <w:rFonts w:ascii="Times New Roman" w:hAnsi="Times New Roman"/>
          <w:sz w:val="28"/>
          <w:szCs w:val="28"/>
        </w:rPr>
        <w:t>грив</w:t>
      </w:r>
      <w:r>
        <w:rPr>
          <w:rFonts w:ascii="Times New Roman" w:hAnsi="Times New Roman"/>
          <w:sz w:val="28"/>
          <w:szCs w:val="28"/>
        </w:rPr>
        <w:t>е</w:t>
      </w:r>
      <w:r w:rsidRPr="00B2116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B21164">
        <w:rPr>
          <w:rFonts w:ascii="Times New Roman" w:hAnsi="Times New Roman"/>
          <w:sz w:val="28"/>
          <w:szCs w:val="28"/>
        </w:rPr>
        <w:t>, джерелом покриття якого визначити надходження коштів із загального фонду до бюджету розвитку спеціального фонду.</w:t>
      </w:r>
    </w:p>
    <w:p w14:paraId="46A4B1D3" w14:textId="77777777" w:rsidR="007022F9" w:rsidRPr="00B059B2" w:rsidRDefault="007022F9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059B2">
        <w:rPr>
          <w:rFonts w:ascii="Times New Roman" w:hAnsi="Times New Roman"/>
          <w:sz w:val="28"/>
          <w:szCs w:val="28"/>
        </w:rPr>
        <w:t>. Фінансовому управлінню Шептицької міської ради (</w:t>
      </w:r>
      <w:proofErr w:type="spellStart"/>
      <w:r w:rsidRPr="00B059B2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B059B2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B059B2">
        <w:rPr>
          <w:rFonts w:ascii="Times New Roman" w:hAnsi="Times New Roman"/>
          <w:sz w:val="28"/>
          <w:szCs w:val="28"/>
        </w:rPr>
        <w:t>внести</w:t>
      </w:r>
      <w:proofErr w:type="spellEnd"/>
      <w:r w:rsidRPr="00B059B2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14:paraId="3746C245" w14:textId="77777777" w:rsidR="007022F9" w:rsidRDefault="007022F9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EF215F">
        <w:rPr>
          <w:rFonts w:ascii="Times New Roman" w:hAnsi="Times New Roman"/>
          <w:sz w:val="28"/>
          <w:szCs w:val="28"/>
        </w:rPr>
        <w:t>Остапюк</w:t>
      </w:r>
      <w:proofErr w:type="spellEnd"/>
      <w:r w:rsidRPr="00EF215F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14:paraId="3097AA02" w14:textId="77777777" w:rsidR="007022F9" w:rsidRPr="00EF215F" w:rsidRDefault="007022F9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561D981" w14:textId="7B61FE4C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866D5" w:rsidRPr="004866D5">
        <w:rPr>
          <w:rFonts w:ascii="Times New Roman" w:hAnsi="Times New Roman"/>
          <w:i/>
          <w:iCs/>
          <w:sz w:val="28"/>
          <w:szCs w:val="28"/>
        </w:rPr>
        <w:t>(підпис)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14:paraId="55E20E5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C4D0FB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36015AE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82C6AE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0E370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62AF5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EE3AC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550F240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6A6FEB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7546F2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38EA6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857D4F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B251E4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06ACA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A8B5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E604811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EB9AE9B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46C690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E05B04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B481D8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8A1DBC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4790E0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31BE6E2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0751263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64F5934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DE653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F19CE1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C048E04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5C90FE2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3488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B29E23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316993F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5EFA59" w14:textId="77777777" w:rsidR="007022F9" w:rsidRPr="008C7573" w:rsidRDefault="007022F9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постійної депутатської комісії                            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68B6ECF7" w14:textId="77777777" w:rsidR="007022F9" w:rsidRPr="008C7573" w:rsidRDefault="007022F9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4CADA84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1CAE5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059FD14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14:paraId="674EB33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13D513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Pr="008C757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8C7573">
        <w:rPr>
          <w:rFonts w:ascii="Times New Roman" w:hAnsi="Times New Roman"/>
          <w:sz w:val="28"/>
          <w:szCs w:val="28"/>
        </w:rPr>
        <w:t xml:space="preserve"> юридичного відділу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C75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Юлія АРАКЧЕЄВА</w:t>
      </w:r>
      <w:r w:rsidRPr="008C7573">
        <w:rPr>
          <w:rFonts w:ascii="Times New Roman" w:hAnsi="Times New Roman"/>
          <w:sz w:val="28"/>
          <w:szCs w:val="28"/>
        </w:rPr>
        <w:t xml:space="preserve"> </w:t>
      </w:r>
    </w:p>
    <w:p w14:paraId="386192D5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24AC5C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 Леся   СЕМЕНТУХ</w:t>
      </w:r>
    </w:p>
    <w:sectPr w:rsidR="007022F9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64881"/>
    <w:rsid w:val="00271DEF"/>
    <w:rsid w:val="0028758E"/>
    <w:rsid w:val="00293325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6032E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B518B"/>
    <w:rsid w:val="007E5389"/>
    <w:rsid w:val="007F3E81"/>
    <w:rsid w:val="007F569E"/>
    <w:rsid w:val="007F6C7B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25C09"/>
    <w:rsid w:val="009270AD"/>
    <w:rsid w:val="00934110"/>
    <w:rsid w:val="00940D9C"/>
    <w:rsid w:val="0094247C"/>
    <w:rsid w:val="009431C5"/>
    <w:rsid w:val="009436E2"/>
    <w:rsid w:val="0094480F"/>
    <w:rsid w:val="00970B36"/>
    <w:rsid w:val="009B121E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7D3D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A1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3763</Words>
  <Characters>2146</Characters>
  <Application>Microsoft Office Word</Application>
  <DocSecurity>0</DocSecurity>
  <Lines>17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mfu1309_budg mfu1309_budg</cp:lastModifiedBy>
  <cp:revision>179</cp:revision>
  <cp:lastPrinted>2025-02-26T08:11:00Z</cp:lastPrinted>
  <dcterms:created xsi:type="dcterms:W3CDTF">2024-11-12T12:30:00Z</dcterms:created>
  <dcterms:modified xsi:type="dcterms:W3CDTF">2025-02-26T08:11:00Z</dcterms:modified>
</cp:coreProperties>
</file>