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F03C5" w:rsidRPr="009F2353" w:rsidRDefault="009F2353">
      <w:pPr>
        <w:ind w:firstLine="51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ЗАТВЕРДЖЕНО</w:t>
      </w:r>
    </w:p>
    <w:p w14:paraId="00000002" w14:textId="12137AF3" w:rsidR="00CF03C5" w:rsidRPr="009F2353" w:rsidRDefault="009F2353">
      <w:pPr>
        <w:ind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Рішення Шептицької міської ради</w:t>
      </w:r>
    </w:p>
    <w:p w14:paraId="00000003" w14:textId="62FCBEC4" w:rsidR="00CF03C5" w:rsidRPr="009F2353" w:rsidRDefault="002458FC">
      <w:pPr>
        <w:ind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23.01.2025 </w:t>
      </w:r>
      <w:bookmarkStart w:id="0" w:name="_GoBack"/>
      <w:bookmarkEnd w:id="0"/>
      <w:r w:rsidR="009F2353" w:rsidRPr="009F235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3228</w:t>
      </w:r>
    </w:p>
    <w:p w14:paraId="00000004" w14:textId="77777777" w:rsidR="00CF03C5" w:rsidRPr="009F2353" w:rsidRDefault="00CF03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CF03C5" w:rsidRPr="009F2353" w:rsidRDefault="00CF03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CF03C5" w:rsidRPr="009F2353" w:rsidRDefault="00CF03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CF03C5" w:rsidRPr="009F2353" w:rsidRDefault="00CF03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CF03C5" w:rsidRPr="009F2353" w:rsidRDefault="00CF03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CF03C5" w:rsidRPr="009F2353" w:rsidRDefault="00CF03C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CF03C5" w:rsidRPr="009F2353" w:rsidRDefault="009F23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СТАТУТ</w:t>
      </w:r>
    </w:p>
    <w:p w14:paraId="0000000B" w14:textId="77777777" w:rsidR="00CF03C5" w:rsidRPr="009F2353" w:rsidRDefault="009F23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КОМУНАЛЬНОЇ УСТАНОВИ</w:t>
      </w:r>
    </w:p>
    <w:p w14:paraId="0000000C" w14:textId="77777777" w:rsidR="00CF03C5" w:rsidRPr="009F2353" w:rsidRDefault="009F23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«АГЕНЦІЯ СПРАВЕДЛИВОЇ ТРАНСФОРМАЦІЇ»</w:t>
      </w:r>
    </w:p>
    <w:p w14:paraId="0000000D" w14:textId="77777777" w:rsidR="00CF03C5" w:rsidRPr="009F2353" w:rsidRDefault="009F23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(нова редакція)</w:t>
      </w:r>
    </w:p>
    <w:p w14:paraId="0000000E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F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0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1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2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3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4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5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6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7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8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9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A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B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C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D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E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F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0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1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2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3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4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5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6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7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8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9" w14:textId="77777777" w:rsidR="00CF03C5" w:rsidRPr="009F2353" w:rsidRDefault="009F23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м. Шептицький</w:t>
      </w:r>
    </w:p>
    <w:p w14:paraId="0000002A" w14:textId="77777777" w:rsidR="00CF03C5" w:rsidRPr="009F2353" w:rsidRDefault="009F23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</w:p>
    <w:p w14:paraId="0000002B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C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D" w14:textId="77777777" w:rsidR="00CF03C5" w:rsidRPr="009F2353" w:rsidRDefault="00CF03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E" w14:textId="77777777" w:rsidR="00CF03C5" w:rsidRPr="009F2353" w:rsidRDefault="009F23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ЗАГАЛЬНІ ПОЛОЖЕННЯ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2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1.1. Комунальна установа «Агенція справедливої трансформації» (надалі – Агенція) створена Шептицькою міською радою (надалі – Засновник) як неприбуткова установа, заснована на комунальній власності та підпорядкована Шептицькій міській раді.</w:t>
      </w:r>
    </w:p>
    <w:p w14:paraId="00000030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1.2. У своїй діяльності Агенція керується Конституцією України, законами України, іншими нормативно-правовими актами, рішеннями Шептицької міської ради, розпорядженнями міського голови, рішеннями виконавчого комітету Шептицької міської ради та цим Статутом.</w:t>
      </w:r>
    </w:p>
    <w:p w14:paraId="00000031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1.3. Агенція може мати та використовувати власну символіку, затверджену рішенням Шептицької міської ради.</w:t>
      </w:r>
    </w:p>
    <w:p w14:paraId="00000032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2. НАЙМЕНУВАННЯ ТА МІСЦЕЗНАХОДЖЕННЯ</w:t>
      </w:r>
    </w:p>
    <w:p w14:paraId="00000035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3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2.1. Повне найменування українською мовою: комунальна установа «Агенція справедливої трансформації».</w:t>
      </w:r>
    </w:p>
    <w:p w14:paraId="0000003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2.2. Скорочене найменування українською мовою: КУ «АСТ».</w:t>
      </w:r>
    </w:p>
    <w:p w14:paraId="0000003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2.3. Повне найменування англійською мовою: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Municipal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Enterprise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Just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Transition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Agency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00000039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2.4. Скорочене найменування англійською мовою: ME “JTA”.</w:t>
      </w:r>
    </w:p>
    <w:p w14:paraId="0000003A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2.5 Місцезнаходження: 80100, Україна, Львівська область, Шептицький район, м.  Шептицький, вул.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Купчинського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, 9.</w:t>
      </w:r>
    </w:p>
    <w:p w14:paraId="0000003B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3. МЕТА І ЗАВДАННЯ 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3D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3.1. Агенція створена з метою сприяння сталого економічного розвитку та справедливої трансформації Шептицької територіальної громади, представництво інтересів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громадиу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процесах справедливої трансформації, енергетичної диверсифікації та відновлення, впровадження процесу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, стратегічного управління та координації зовнішніх та внутрішніх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ради, використовуючи внутрішні та залучені ресурси, активно співпрацюючи з органами місцевого самоврядування, державної влади, суб’єктами господарювання, організаціями громадянського суспільства, міжнародними фінансовими організаціями, програмами технічної допомоги тощо, беручи участь як у формуванні, так і у реалізації стратегій та планів розвитку території Шептицької громади.</w:t>
      </w:r>
    </w:p>
    <w:p w14:paraId="0000003E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3.2. Для досягнення мети на Агенцію покладаються наступні функції та завдання:</w:t>
      </w:r>
    </w:p>
    <w:p w14:paraId="0000003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проведення аналізу процесу соціально-економічного розвитку громади;</w:t>
      </w:r>
    </w:p>
    <w:p w14:paraId="00000040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проведення аналізу процесів справедливої трансформації, енергетичної диверсифікації та відновлення громади;</w:t>
      </w:r>
    </w:p>
    <w:p w14:paraId="00000041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 координація та супровід процесу напрацювання стратегічних пріоритетів розвитку громади зокрема але не виключно щодо процесів справедливої трансформації, з широким залученням зацікавлених сторін;</w:t>
      </w:r>
    </w:p>
    <w:p w14:paraId="0000004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сприяння розробці і актуалізації Стратегії розвитку громади, операційних планів щодо її реалізації та міських цільових програм зокрема але не виключно щодо процесів справедливої трансформації;</w:t>
      </w:r>
    </w:p>
    <w:p w14:paraId="00000043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моніторинг та оцінка реалізації Стратегії розвитку громади, міських цільових програм зокрема але не виключно щодо процесів справедливої трансформації, спостереження за соціально-економічною динамікою та змінами на території;</w:t>
      </w:r>
    </w:p>
    <w:p w14:paraId="00000044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проведення досліджень, у тому числі маркетингових, соціологічних, для визначення громадської думки, перспектив розвитку міста у цілому та окремих галузей, зокрема але не виключно щодо процесів справедливої трансформації;</w:t>
      </w:r>
    </w:p>
    <w:p w14:paraId="0000004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проведення аналізу потреб громади та збір інформації, необхідної для розробки програм і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розвитку – некомерційних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, що спрямовані на сталий економічний і соціальний розвиток громади, вирішення проблем її мешканців, збереження і підвищення її потенціалу, впровадження процесів справедливої трансформації тощо;</w:t>
      </w:r>
    </w:p>
    <w:p w14:paraId="0000004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сприяння підвищенню експертного потенціалу громади, в тому числі в галузі розробки та реалізації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(навчання та консультування) щодо впровадження процесів справедливої трансформації, енергетичної диверсифікації та відновлення громади;</w:t>
      </w:r>
    </w:p>
    <w:p w14:paraId="0000004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розробка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розвитку, а також участь і сприяння в їх розробці;</w:t>
      </w:r>
    </w:p>
    <w:p w14:paraId="0000004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моніторинг та оцінка результатів реалізації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розвитку громади;</w:t>
      </w:r>
    </w:p>
    <w:p w14:paraId="00000049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пошук та залучення коштів для реалізації програм і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розвитку, включаючи створення та ведення баз даних потенційних джерел їх фінансування тощо;</w:t>
      </w:r>
    </w:p>
    <w:p w14:paraId="0000004A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реалізація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розвитку, а також участь і сприяння в їх реалізації іншим суб’єктам господарювання;</w:t>
      </w:r>
    </w:p>
    <w:p w14:paraId="0000004B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сприяння залученню інвестицій у громаду зокрема але не виключно щодо процесів справедливої трансформації;</w:t>
      </w:r>
    </w:p>
    <w:p w14:paraId="0000004C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- адміністративний супровід створення та консультаційна підтримка функціонування індустріальних парків, технопарків та бізнес-інкубаторів;</w:t>
      </w:r>
    </w:p>
    <w:p w14:paraId="0000004D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сприяння та підтримка впровадження інфраструктурних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розвитку,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, спрямованих на впровадження процесів справедливої трансформації тощо, що впроваджуються за фінансової підтримки міжнародних фінансових організацій,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міжнародної технічної допомоги тощо;</w:t>
      </w:r>
    </w:p>
    <w:p w14:paraId="0000004E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ініціювання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справедливої трансформації громади;</w:t>
      </w:r>
    </w:p>
    <w:p w14:paraId="0000004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організаційний (інституційний) розвиток виконавчих органів Шептицької міської ради, комунальних підприємств, установ та організацій;</w:t>
      </w:r>
    </w:p>
    <w:p w14:paraId="00000050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консультування з різних питань розвитку громади, зокрема але не виключно щодо процесів справедливої трансформації;</w:t>
      </w:r>
    </w:p>
    <w:p w14:paraId="00000051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сприяння просуванню бренду території Шептицької територіальної громади;</w:t>
      </w:r>
    </w:p>
    <w:p w14:paraId="0000005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проведення досліджень потенціалу території (ресурсного, людського тощо) і поширення їх результатів;</w:t>
      </w:r>
    </w:p>
    <w:p w14:paraId="00000053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брендинг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і просування (промоція) території, її суб’єктів;</w:t>
      </w:r>
    </w:p>
    <w:p w14:paraId="00000054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сприяння розробці та впровадження маркетингової стратегії громади;</w:t>
      </w:r>
    </w:p>
    <w:p w14:paraId="0000005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- сприяння розвитку міжмуніципального,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внутрішньорегіонального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, міжрегіонального та міжнародного співробітництва, зокрема але не виключно щодо процесів справедливої трансформації;</w:t>
      </w:r>
    </w:p>
    <w:p w14:paraId="0000005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представництво громади та її суб’єктів на регіональному, національному та міжнародному рівні, зокрема але не виключно щодо впровадження та реалізації процесів справедливої трансформації;</w:t>
      </w:r>
    </w:p>
    <w:p w14:paraId="0000005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- організація комунікації і партнерства з суб’єктами регіонального та національного розвитку, а також координація взаємодії між учасниками процесу розвитку та справедливої трансформації громади.</w:t>
      </w:r>
    </w:p>
    <w:p w14:paraId="0000005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3.4. Відповідно до мети і завдань, визначених у статуті Агенції (надалі – Статут), Агенція провадить інші види діяльності, що не суперечать законодавству України, взаємодіє з органами виконавчої влади, підприємствами, установами і організаціями України та іноземних держав.</w:t>
      </w:r>
    </w:p>
    <w:p w14:paraId="00000059" w14:textId="77777777" w:rsidR="00CF03C5" w:rsidRPr="009F2353" w:rsidRDefault="00CF03C5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A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4. ПРАВОВИЙ СТАТУС 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5B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4.1. У своїй діяльності Агенція є неприбутковою установою, керується чинним законодавством України, нормативними актами міської ради, виконавчого комітету та цим Статутом, здійснює некомерційну господарську діяльність.</w:t>
      </w:r>
    </w:p>
    <w:p w14:paraId="0000005C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4.2. Агенція є юридичною особою відповідно до законодавства України, має самостійний баланс, поточні та інші рахунки в установах Державного казначейства України, банківських установах, круглу печатку зі своїм найменуванням, а також штампи, бланки, інші реквізити.</w:t>
      </w:r>
    </w:p>
    <w:p w14:paraId="0000005D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4.3. Агенція набуває права юридичної особи з дня її державної реєстрації у порядку, передбаченому законодавством України.</w:t>
      </w:r>
    </w:p>
    <w:p w14:paraId="0000005E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4.4. Агенція може набувати майнові та особисті немайнові права, укладати у встановленому порядку договори з підприємствами, установами, організаціями та громадянами як на території України, так і за її межами, від свого імені виступати у господарському, адміністративному та третейському суді, а також у судах інших держав.</w:t>
      </w:r>
    </w:p>
    <w:p w14:paraId="0000005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4.5. Витрати на утримання Агенції здійснюються за рахунок коштів, передбачених у підпунктах 6.3.1.–6.3.5. розділу 6 цього Статуту.</w:t>
      </w:r>
    </w:p>
    <w:p w14:paraId="00000060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1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5. ПРАВА 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6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 Для вирішення завдань та реалізації мети своєї діяльності Агенція має право:</w:t>
      </w:r>
    </w:p>
    <w:p w14:paraId="00000063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5.1.1. Володіти, користуватися і розпоряджатися будь-якими коштами, рухомим і нерухомим майном, включаючи приміщення, транспортні засоби, кошти в національній та іноземній валюті, нематеріальні активи, земельні ділянки та інше майно, що передані Засновником або одержані як безповоротна фінансова допомога, добровільні внески юридичних і фізичних осіб – резидентів України та юридичних і фізичних осіб – нерезидентів, міжнародну технічну і гуманітарну допомогу, грантові кошти,  відповідно до законодавства.</w:t>
      </w:r>
    </w:p>
    <w:p w14:paraId="00000064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5.1.2. Взаємодіяти з органами виконавчої влади, їх консультативно-дорадчими органами, органами місцевого самоврядування, підприємствами, установами і організаціями, юридичними та фізичними особами з питань реалізації своєї мети та завдань.</w:t>
      </w:r>
    </w:p>
    <w:p w14:paraId="0000006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5.1.3. Отримувати в установленому порядку від структурних підрозділів міської ради, підприємств, установ та організацій інформацію, документи та матеріали, необхідні для здійснення своєї статутної діяльності.</w:t>
      </w:r>
    </w:p>
    <w:p w14:paraId="0000006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5.1.4. Виступати засновником та учасником спілок, асоціацій та інших об’єднань, відповідно до їх статутних завдань.</w:t>
      </w:r>
    </w:p>
    <w:p w14:paraId="0000006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5.1.5. Планувати діяльність і основні напрямки розвитку відповідно до програм, затверджених Шептицькою міською радою, фінансових, соціально-економічних, науково-технічних прогнозів та пріоритетів і економічної ситуації.</w:t>
      </w:r>
    </w:p>
    <w:p w14:paraId="0000006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5.1.6. Брати участь у міжнародних організаціях і рухах.</w:t>
      </w:r>
    </w:p>
    <w:p w14:paraId="00000069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5.1.7. Проводити науково-практичні конференції, наукові зустрічі та інші публічні заходи.</w:t>
      </w:r>
    </w:p>
    <w:p w14:paraId="0000006A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5.1.8. Розробляти штатний розпис, встановлювати умови та розмір оплати праці працівників Центру.</w:t>
      </w:r>
    </w:p>
    <w:p w14:paraId="0000006B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5.1.9. Розробляти та затверджувати політику управління персоналом, облікову політику, політику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, фінансову політику та інші документи для забезпечення внутрішньої діяльності Асоціації.</w:t>
      </w:r>
    </w:p>
    <w:p w14:paraId="0000006C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5.1.10. У разі необхідності створювати координаційні, експертні, дорадчі та інші групи.</w:t>
      </w:r>
    </w:p>
    <w:p w14:paraId="0000006D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5.1.11. Здійснювати аналітичну, дослідницьку, експертну, організаційну та управлінську діяльність.</w:t>
      </w:r>
    </w:p>
    <w:p w14:paraId="0000006E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5.1.12. Розробляти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, програми, стратегії та інші документи щодо соціально-економічного розвитку громади, впровадження процесів справедливої трансформації, енергетичної диверсифікації та відновлення тощо.</w:t>
      </w:r>
    </w:p>
    <w:p w14:paraId="0000006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5.1.13. Організовувати та проводити форуми, конференції, семінари, круглі столи, презентації, зустрічі та інші інформаційні, навчальні та представницькі заходи.</w:t>
      </w:r>
    </w:p>
    <w:p w14:paraId="00000070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5.1.14. Готувати та видавати в рамках зазначених заходів,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, програм тощо інформаційну продукцію в друкованому та електронному вигляді, на аудіо- та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відеоносіях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, поширювати її серед зацікавлених сторін.</w:t>
      </w:r>
    </w:p>
    <w:p w14:paraId="00000071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5.1.15. Реалізовувати та адмініструвати власні ґрантові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та програми.</w:t>
      </w:r>
    </w:p>
    <w:p w14:paraId="0000007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5.1.16. Підписувати та реалізовувати міжнародні угоди про співпрацю.</w:t>
      </w:r>
    </w:p>
    <w:p w14:paraId="00000073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5.1.17. Брати участь у реалізації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та програм, що впроваджуються за рахунок допомоги зарубіжних країн та міжнародних організацій, зокрема для забезпечення справедливої трансформації, енергетичної диверсифікації та відновлення.</w:t>
      </w:r>
    </w:p>
    <w:p w14:paraId="00000074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5.1.18. Вчиняти інші дії, що не суперечать законодавству України.</w:t>
      </w:r>
    </w:p>
    <w:p w14:paraId="0000007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5.2. Повноваження, зазначені у підпункті 5.1.4. цього Статуту, Агенція може здійснювати за окремим рішенням Засновника.</w:t>
      </w:r>
    </w:p>
    <w:p w14:paraId="00000076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7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6. МАЙНО І КОШТИ 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7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6.1. Майно Агенції є комунальною власністю Шептицької територіальної громади і закріплено за нею на праві оперативного управління.</w:t>
      </w:r>
    </w:p>
    <w:p w14:paraId="00000079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6.2. Майно і кошти Агенції використовуються виключно для досягнення мети її створення та здійснення функцій, визначених Статутом.</w:t>
      </w:r>
    </w:p>
    <w:p w14:paraId="0000007A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6.3. Джерелами формування коштів та майна Агенції є:</w:t>
      </w:r>
    </w:p>
    <w:p w14:paraId="0000007B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6.3.1. Кошти міського бюджету м. Шептицького, передбачені на реалізацію цільових програм і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згідно з чинним законодавством України.</w:t>
      </w:r>
    </w:p>
    <w:p w14:paraId="0000007C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6.3.2. Кошти та майно, які надходять безоплатно або у вигляді безповоротної фінансової допомоги чи добровільних пожертвувань.</w:t>
      </w:r>
    </w:p>
    <w:p w14:paraId="0000007D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6.3.3. Кошти та майно, отримані з державних або міжнародних фондів, у тому числі технічна та гуманітарна допомога.</w:t>
      </w:r>
    </w:p>
    <w:p w14:paraId="0000007E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6.3.4. Доходи у вигляді відсотків від депозитного вкладу, доходів від володіння нерухомістю, цінними паперами та інші пасивні доходи, що отримані відповідно до чинного законодавства.</w:t>
      </w:r>
    </w:p>
    <w:p w14:paraId="0000007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6.3.5. Інші джерела, дозволені чинним законодавством України для неприбуткових організацій та які не призводять до втрати ознаки неприбутковості.</w:t>
      </w:r>
    </w:p>
    <w:p w14:paraId="00000080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1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7. ПОРЯДОК УПРАВЛІННЯ АГЕНЦІЄЮ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8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7.1. До основних повноважень Засновника Агенції належать:</w:t>
      </w:r>
    </w:p>
    <w:p w14:paraId="00000083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7.1.1. Затвердження програми розвитку та основних напрямів діяльності Агенції, контроль за їх виконанням.</w:t>
      </w:r>
    </w:p>
    <w:p w14:paraId="00000084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7.1.2. Здійснення контролю за фінансуванням цільових програм та </w:t>
      </w:r>
      <w:proofErr w:type="spellStart"/>
      <w:r w:rsidRPr="009F2353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9F2353">
        <w:rPr>
          <w:rFonts w:ascii="Times New Roman" w:eastAsia="Times New Roman" w:hAnsi="Times New Roman" w:cs="Times New Roman"/>
          <w:sz w:val="28"/>
          <w:szCs w:val="28"/>
        </w:rPr>
        <w:t>, а також використанням майна Агенцією, погодження річного бюджету (кошторису), річних балансів та фінансових звітів Агенції.</w:t>
      </w:r>
    </w:p>
    <w:p w14:paraId="0000008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7.1.3. Ініціювання проведення позапланових ревізій або аудиторських перевірок фінансово-господарської діяльності Агенції, аналіз їх результатів.</w:t>
      </w:r>
    </w:p>
    <w:p w14:paraId="0000008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7.2. Засновник має право:</w:t>
      </w:r>
    </w:p>
    <w:p w14:paraId="0000008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7.2.1. Отримувати інформацію про діяльність Агенції, зокрема отримувати копії всіх договорів, укладених від імені Агенції, наказів Керівника та інших вхідних, вихідних і внутрішніх документів.</w:t>
      </w:r>
    </w:p>
    <w:p w14:paraId="0000008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7.2.2. Отримувати звіти та пояснення від Керівника щодо його службової діяльності.</w:t>
      </w:r>
    </w:p>
    <w:p w14:paraId="00000089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7.2.3. Скасовувати будь-які рішення Керівника, якщо вони прийняті з порушенням законодавства або цього Статуту та можуть заподіяти шкоду Агенції, або суперечать цілям її діяльності.</w:t>
      </w:r>
    </w:p>
    <w:p w14:paraId="0000008A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7.3. Керівництво Агенцією здійснює Керівник Агенції (надалі – Керівник).</w:t>
      </w:r>
    </w:p>
    <w:p w14:paraId="0000008B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7.4. Керівник відповідає за виконання покладених на Агенцію завдань, результати фінансово-господарської діяльності, стан і збереження майна, переданого в оперативне управління Агенції.</w:t>
      </w:r>
    </w:p>
    <w:p w14:paraId="0000008C" w14:textId="4389230D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7.5. Керівник самостійно вирішує питання діяльності Агенції за винятком тих, що віднесені до компетенції Шептицької міської ради.</w:t>
      </w:r>
    </w:p>
    <w:p w14:paraId="0000008D" w14:textId="6EB16488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7.6. Керівник Агенції призначається на посаду міським головою згідно з законом України «Про місцеве самоврядування в Україні» на конкурсній основі. Порядок проведення конкурсу затверджується</w:t>
      </w:r>
      <w:r w:rsidR="002458FC">
        <w:rPr>
          <w:rFonts w:ascii="Times New Roman" w:eastAsia="Times New Roman" w:hAnsi="Times New Roman" w:cs="Times New Roman"/>
          <w:sz w:val="28"/>
          <w:szCs w:val="28"/>
        </w:rPr>
        <w:t xml:space="preserve"> розпорядженням</w:t>
      </w:r>
      <w:r w:rsidRPr="009F2353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ради.</w:t>
      </w:r>
    </w:p>
    <w:p w14:paraId="0000008E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 Керівник:</w:t>
      </w:r>
    </w:p>
    <w:p w14:paraId="0000008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7.7.1.Подає міській раді на затвердження програми розвитку, основні напрями діяльності, а також річні плани роботи та звіти Агенції.</w:t>
      </w:r>
    </w:p>
    <w:p w14:paraId="00000090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7.7.2. Організує ведення бухгалтерського обліку, забезпечує своєчасне подання статистичної, бухгалтерської звітності, а також інших необхідних відомостей про роботу та стан виконання поточних завдань Агенцією.</w:t>
      </w:r>
    </w:p>
    <w:p w14:paraId="00000091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7.7.3. Забезпечує захист відомостей, що становлять державну, службову та комерційну таємницю.</w:t>
      </w:r>
    </w:p>
    <w:p w14:paraId="0000009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7.7.4. Забезпечує контроль виконання планів, програм, організаційно-масової та організаційно-методичної роботи Агенцією, її структурних підрозділів, створює необхідні умови для розвитку її діяльності.</w:t>
      </w:r>
    </w:p>
    <w:p w14:paraId="00000093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7.7.5. Затверджує посадові інструкції працівників Агенції.</w:t>
      </w:r>
    </w:p>
    <w:p w14:paraId="00000094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7.7.6. Забезпечує охорону праці, протипожежну безпеку, дотримання законності та порядку в межах Агенції.</w:t>
      </w:r>
    </w:p>
    <w:p w14:paraId="0000009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7.7.7. Приймає на роботу та звільняє з роботи працівників Агенції, створює належні умови для підвищення їх фахового рівня, затверджує структуру та формує штатний розпис Агенції, який затверджується міським головою.</w:t>
      </w:r>
    </w:p>
    <w:p w14:paraId="0000009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7.8. Для виконання покладених на нього обов’язків Керівник має право:</w:t>
      </w:r>
    </w:p>
    <w:p w14:paraId="0000009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7.8.1. Без довіреності діяти від імені Агенції, в тому числі представляти її інтереси у всіх установах, підприємствах та організаціях незалежно від їх форм власності, підпорядкування та галузевої приналежності як в Україні, так і за кордоном, вчиняти правочини від імені Агенції, видавати накази, обов’язкові до виконання всіма її працівниками.</w:t>
      </w:r>
    </w:p>
    <w:p w14:paraId="0000009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7.8.2. Укладати угоди з юридичними та фізичними особами.</w:t>
      </w:r>
    </w:p>
    <w:p w14:paraId="00000099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7.8.3. В установленому порядку відкривати рахунки в органах Державного казначейства України та установах банків.</w:t>
      </w:r>
    </w:p>
    <w:p w14:paraId="0000009A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7.8.4. Відповідно до чинного законодавства розпоряджатися майном і коштами Агенції.</w:t>
      </w:r>
    </w:p>
    <w:p w14:paraId="0000009B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7.8.5. Застосовувати заходи дисциплінарного та матеріального заохочення, а також дисциплінарної відповідальності до працівників Агенції згідно з чинним законодавством України.</w:t>
      </w:r>
    </w:p>
    <w:p w14:paraId="0000009C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7.8.6. Установлювати надбавки, доплати, премії та надавати матеріальну допомогу працівникам Агенції відповідно до законодавства України.</w:t>
      </w:r>
    </w:p>
    <w:p w14:paraId="0000009D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7.9. Керівник може доручити вирішення окремих питань, що належать до його компетенції, працівникам Агенції.</w:t>
      </w:r>
    </w:p>
    <w:p w14:paraId="0000009E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F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0" w14:textId="77777777" w:rsidR="00CF03C5" w:rsidRPr="009F2353" w:rsidRDefault="009F23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8. СТАТУТНИЙ КАПІТАЛ 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A1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8.1. Для здійснення фінансово-господарської діяльності Засновник наділяє Агенцію статутним капіталом у розмірі 100 000,00 (сто тисяч) грн, який формується оборотними і необоротними активами.</w:t>
      </w:r>
    </w:p>
    <w:p w14:paraId="000000A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8.2. Розмір статутного капіталу Агенції може бути збільшено шляхом прийняття відповідного рішення Засновником у порядку, передбаченому законодавством України.</w:t>
      </w:r>
    </w:p>
    <w:p w14:paraId="000000A3" w14:textId="77777777" w:rsidR="00CF03C5" w:rsidRPr="009F2353" w:rsidRDefault="00CF03C5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A4" w14:textId="77777777" w:rsidR="00CF03C5" w:rsidRPr="009F2353" w:rsidRDefault="009F2353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9. ОБЛІК І ЗВІТНІСТЬ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A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9.1. Агенція веде бухгалтерський облік результатів своєї діяльності відповідно до законодавства України та облікової політики Агенції.</w:t>
      </w:r>
    </w:p>
    <w:p w14:paraId="000000A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9.2. Фінансові результати діяльності Агенції визначаються на підставі річного бухгалтерського балансу.</w:t>
      </w:r>
    </w:p>
    <w:p w14:paraId="000000A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9.3. Агенція подає до контролюючих органів звітність в обсягах та у терміни, що передбачені законодавством України.</w:t>
      </w:r>
    </w:p>
    <w:p w14:paraId="000000A8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9.4. Керівник несе персональну відповідальність за додержанням порядку ведення та достовірність обліку і статистичної звітності.</w:t>
      </w:r>
    </w:p>
    <w:p w14:paraId="000000A9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9.5. Агенція зобов’язана приймати та виконувати доведені до неї у встановленому законодавством порядку завдання і враховувати їх при формуванні річних та поточних завдань, визначенні перспектив свого економічного і соціального розвитку.</w:t>
      </w:r>
    </w:p>
    <w:p w14:paraId="000000AA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B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10. ЛІКВІДАЦІЯ ТА РЕОРГАНІЗАЦІЯ 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AC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10.1. Припинення діяльності Агенції здійснюється через її реорганізацію (злиття, приєднання, поділ, виділення, перетворення) або ліквідацію за рішенням Шептицької міської ради чи рішенням суду.</w:t>
      </w:r>
    </w:p>
    <w:p w14:paraId="000000AD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10.2. Ліквідацію Агенції здійснює ліквідаційна комісія, яку утворює Засновник або орган, що прийняв рішення про ліквідацію. Порядок і терміни проведення ліквідації, а також термін заяви претензій кредиторами визначає Засновник або суд.</w:t>
      </w:r>
    </w:p>
    <w:p w14:paraId="000000AE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lastRenderedPageBreak/>
        <w:t>10.3. З часу призначення ліквідаційної комісії до неї переходять повноваження щодо управління Агенцією. Ліквідаційна комісія складає ліквідаційний баланс і подає його на затвердження органу, який прийняв рішення про ліквідацію.</w:t>
      </w:r>
    </w:p>
    <w:p w14:paraId="000000AF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10.4. Працівникам, що звільняються у результаті реорганізації чи ліквідації Агенції, гарантується додержання їхніх прав та інтересів відповідно до політики управління персоналом Агенції та чинного трудового законодавства України.</w:t>
      </w:r>
    </w:p>
    <w:p w14:paraId="000000B0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10.5. У разі ліквідації Агенції, її активи, що залишились після задоволення претензій кредиторів, повинні бути передані іншій неприбутковій організації відповідного виду або зараховані до доходу міського бюджету.</w:t>
      </w:r>
    </w:p>
    <w:p w14:paraId="000000B1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10.6. У разі реорганізації Агенції, її права та обов’язки переходять до правонаступника.</w:t>
      </w:r>
    </w:p>
    <w:p w14:paraId="000000B2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10.7. Агенція вважається реорганізованою або ліквідованою з часу внесення відповідного запису до державного реєстру.</w:t>
      </w:r>
    </w:p>
    <w:p w14:paraId="000000B3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B4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11. ЗМІНИ І ДОПОВНЕННЯ ДО СТАТУТУ АГЕНЦІЇ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B5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11.1. Зміни і доповнення до цього Статуту вносяться шляхом затвердження відповідного рішення Засновником, і є його невід’ємною частиною.</w:t>
      </w:r>
    </w:p>
    <w:p w14:paraId="000000B6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11.2. Ініціювати внесення змін та/або доповнень до цього Статуту можуть Засновник, Керівник, а також працівники Агенції.</w:t>
      </w:r>
    </w:p>
    <w:p w14:paraId="000000B7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11.3. Агенція у п’ятиденний термін повідомляє орган, що провів реєстрацію, про зміни, які сталися в установчих документах, для внесення необхідних змін до державного реєстру.</w:t>
      </w:r>
    </w:p>
    <w:p w14:paraId="000000B8" w14:textId="77777777" w:rsidR="00CF03C5" w:rsidRPr="009F2353" w:rsidRDefault="00CF03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B9" w14:textId="77777777" w:rsidR="00CF03C5" w:rsidRPr="009F2353" w:rsidRDefault="009F2353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t>12. ПРИКІНЦЕВІ ПОЛОЖЕННЯ</w:t>
      </w:r>
      <w:r w:rsidRPr="009F235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BA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12.1. Усі положення цього Статуту, або всі питання, що випливають з нього, тлумачиться відповідно до норм чинного законодавства України.</w:t>
      </w:r>
    </w:p>
    <w:p w14:paraId="000000BB" w14:textId="77777777" w:rsidR="00CF03C5" w:rsidRPr="009F2353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12.2. Положення цього Статуту мають юридичну силу з моменту державної реєстрації Статуту або відповідних змін та/або доповнень до Статуту.</w:t>
      </w:r>
    </w:p>
    <w:p w14:paraId="000000BC" w14:textId="77777777" w:rsidR="00CF03C5" w:rsidRDefault="009F2353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353">
        <w:rPr>
          <w:rFonts w:ascii="Times New Roman" w:eastAsia="Times New Roman" w:hAnsi="Times New Roman" w:cs="Times New Roman"/>
          <w:sz w:val="28"/>
          <w:szCs w:val="28"/>
        </w:rPr>
        <w:t>12.3. При вирішенні інших питань, не передбачених цим Статутом, Агенція керується чинним законодавством України.</w:t>
      </w:r>
    </w:p>
    <w:sectPr w:rsidR="00CF03C5">
      <w:pgSz w:w="11906" w:h="16838"/>
      <w:pgMar w:top="1134" w:right="850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lay">
    <w:altName w:val="Times New Roman"/>
    <w:charset w:val="00"/>
    <w:family w:val="auto"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C5"/>
    <w:rsid w:val="002458FC"/>
    <w:rsid w:val="00607EB4"/>
    <w:rsid w:val="009F2353"/>
    <w:rsid w:val="00C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54F5F-3A12-4B8F-8782-D902D7DF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80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pPr>
      <w:spacing w:after="160"/>
    </w:pPr>
    <w:rPr>
      <w:color w:val="595959"/>
      <w:sz w:val="28"/>
      <w:szCs w:val="28"/>
    </w:r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9F235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F2353"/>
    <w:rPr>
      <w:rFonts w:ascii="Segoe UI" w:hAnsi="Segoe UI" w:cs="Segoe UI"/>
      <w:sz w:val="18"/>
      <w:szCs w:val="18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607EB4"/>
    <w:rPr>
      <w:b/>
      <w:bCs/>
    </w:rPr>
  </w:style>
  <w:style w:type="character" w:customStyle="1" w:styleId="ab">
    <w:name w:val="Тема примітки Знак"/>
    <w:basedOn w:val="a6"/>
    <w:link w:val="aa"/>
    <w:uiPriority w:val="99"/>
    <w:semiHidden/>
    <w:rsid w:val="00607E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DCE85-FF4F-4A1A-A176-0A095359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11816</Words>
  <Characters>6736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4</cp:revision>
  <cp:lastPrinted>2025-01-25T08:57:00Z</cp:lastPrinted>
  <dcterms:created xsi:type="dcterms:W3CDTF">2025-01-10T16:48:00Z</dcterms:created>
  <dcterms:modified xsi:type="dcterms:W3CDTF">2025-01-25T08:57:00Z</dcterms:modified>
</cp:coreProperties>
</file>