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bottomFromText="200" w:vertAnchor="page" w:horzAnchor="margin" w:tblpY="1211"/>
        <w:tblW w:w="0" w:type="auto"/>
        <w:tblInd w:w="0" w:type="dxa"/>
        <w:tblLayout w:type="autofit"/>
        <w:tblCellMar>
          <w:top w:w="0" w:type="dxa"/>
          <w:left w:w="108" w:type="dxa"/>
          <w:bottom w:w="0" w:type="dxa"/>
          <w:right w:w="108" w:type="dxa"/>
        </w:tblCellMar>
      </w:tblPr>
      <w:tblGrid>
        <w:gridCol w:w="3148"/>
        <w:gridCol w:w="3343"/>
        <w:gridCol w:w="3148"/>
      </w:tblGrid>
      <w:tr>
        <w:tblPrEx>
          <w:tblCellMar>
            <w:top w:w="0" w:type="dxa"/>
            <w:left w:w="108" w:type="dxa"/>
            <w:bottom w:w="0" w:type="dxa"/>
            <w:right w:w="108" w:type="dxa"/>
          </w:tblCellMar>
        </w:tblPrEx>
        <w:trPr>
          <w:trHeight w:val="1026" w:hRule="atLeast"/>
        </w:trPr>
        <w:tc>
          <w:tcPr>
            <w:tcW w:w="9639" w:type="dxa"/>
            <w:gridSpan w:val="3"/>
          </w:tcPr>
          <w:p>
            <w:pPr>
              <w:pStyle w:val="12"/>
              <w:spacing w:line="360" w:lineRule="auto"/>
              <w:rPr>
                <w:b/>
                <w:bCs/>
              </w:rPr>
            </w:pPr>
            <w:r>
              <w:drawing>
                <wp:inline distT="0" distB="0" distL="0" distR="0">
                  <wp:extent cx="34290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2900" cy="514350"/>
                          </a:xfrm>
                          <a:prstGeom prst="rect">
                            <a:avLst/>
                          </a:prstGeom>
                          <a:noFill/>
                          <a:ln>
                            <a:noFill/>
                          </a:ln>
                        </pic:spPr>
                      </pic:pic>
                    </a:graphicData>
                  </a:graphic>
                </wp:inline>
              </w:drawing>
            </w:r>
          </w:p>
          <w:p>
            <w:pPr>
              <w:pStyle w:val="12"/>
              <w:spacing w:line="276" w:lineRule="auto"/>
              <w:rPr>
                <w:b/>
                <w:bCs/>
              </w:rPr>
            </w:pPr>
            <w:r>
              <w:rPr>
                <w:b/>
                <w:bCs/>
                <w:lang w:val="uk-UA"/>
              </w:rPr>
              <w:t>ШЕПТИЦЬКА</w:t>
            </w:r>
            <w:r>
              <w:rPr>
                <w:b/>
                <w:bCs/>
              </w:rPr>
              <w:t xml:space="preserve"> МІСЬКА РАДА</w:t>
            </w:r>
          </w:p>
          <w:p>
            <w:pPr>
              <w:pStyle w:val="12"/>
              <w:spacing w:line="276" w:lineRule="auto"/>
              <w:rPr>
                <w:b/>
                <w:bCs/>
              </w:rPr>
            </w:pPr>
          </w:p>
          <w:p>
            <w:pPr>
              <w:spacing w:line="360" w:lineRule="auto"/>
              <w:jc w:val="center"/>
              <w:rPr>
                <w:sz w:val="28"/>
                <w:szCs w:val="28"/>
                <w:u w:val="single"/>
                <w:lang w:val="uk-UA"/>
              </w:rPr>
            </w:pPr>
            <w:r>
              <w:rPr>
                <w:b/>
                <w:bCs/>
                <w:sz w:val="28"/>
                <w:szCs w:val="28"/>
                <w:lang w:val="uk-UA"/>
              </w:rPr>
              <w:t xml:space="preserve">сорок п’ята сесія </w:t>
            </w:r>
            <w:r>
              <w:rPr>
                <w:b/>
                <w:bCs/>
                <w:spacing w:val="20"/>
                <w:sz w:val="28"/>
                <w:szCs w:val="28"/>
                <w:lang w:val="uk-UA"/>
              </w:rPr>
              <w:t>восьмого скликання</w:t>
            </w:r>
          </w:p>
          <w:p>
            <w:pPr>
              <w:spacing w:line="276" w:lineRule="auto"/>
              <w:jc w:val="center"/>
              <w:rPr>
                <w:b/>
                <w:bCs/>
                <w:sz w:val="32"/>
                <w:szCs w:val="32"/>
              </w:rPr>
            </w:pPr>
            <w:r>
              <w:rPr>
                <w:b/>
                <w:bCs/>
                <w:sz w:val="32"/>
                <w:szCs w:val="32"/>
              </w:rPr>
              <w:t>Р І Ш Е Н Н Я</w:t>
            </w:r>
          </w:p>
        </w:tc>
      </w:tr>
      <w:tr>
        <w:tblPrEx>
          <w:tblCellMar>
            <w:top w:w="0" w:type="dxa"/>
            <w:left w:w="108" w:type="dxa"/>
            <w:bottom w:w="0" w:type="dxa"/>
            <w:right w:w="108" w:type="dxa"/>
          </w:tblCellMar>
        </w:tblPrEx>
        <w:tc>
          <w:tcPr>
            <w:tcW w:w="3148" w:type="dxa"/>
          </w:tcPr>
          <w:p>
            <w:pPr>
              <w:spacing w:line="276" w:lineRule="auto"/>
              <w:jc w:val="center"/>
              <w:rPr>
                <w:sz w:val="16"/>
                <w:szCs w:val="16"/>
                <w:lang w:val="uk-UA"/>
              </w:rPr>
            </w:pPr>
          </w:p>
        </w:tc>
        <w:tc>
          <w:tcPr>
            <w:tcW w:w="3343" w:type="dxa"/>
          </w:tcPr>
          <w:p>
            <w:pPr>
              <w:pStyle w:val="2"/>
              <w:spacing w:line="276" w:lineRule="auto"/>
              <w:rPr>
                <w:b w:val="0"/>
                <w:bCs w:val="0"/>
                <w:sz w:val="16"/>
                <w:szCs w:val="16"/>
              </w:rPr>
            </w:pPr>
          </w:p>
        </w:tc>
        <w:tc>
          <w:tcPr>
            <w:tcW w:w="3148" w:type="dxa"/>
          </w:tcPr>
          <w:p>
            <w:pPr>
              <w:spacing w:line="276" w:lineRule="auto"/>
              <w:jc w:val="center"/>
              <w:rPr>
                <w:sz w:val="16"/>
                <w:szCs w:val="16"/>
                <w:lang w:val="uk-UA"/>
              </w:rPr>
            </w:pPr>
          </w:p>
        </w:tc>
      </w:tr>
      <w:tr>
        <w:tblPrEx>
          <w:tblCellMar>
            <w:top w:w="0" w:type="dxa"/>
            <w:left w:w="108" w:type="dxa"/>
            <w:bottom w:w="0" w:type="dxa"/>
            <w:right w:w="108" w:type="dxa"/>
          </w:tblCellMar>
        </w:tblPrEx>
        <w:tc>
          <w:tcPr>
            <w:tcW w:w="3148" w:type="dxa"/>
          </w:tcPr>
          <w:p>
            <w:pPr>
              <w:spacing w:line="276" w:lineRule="auto"/>
              <w:rPr>
                <w:rFonts w:hint="default"/>
                <w:sz w:val="28"/>
                <w:szCs w:val="28"/>
                <w:lang w:val="uk-UA"/>
              </w:rPr>
            </w:pPr>
            <w:r>
              <w:rPr>
                <w:rFonts w:hint="default"/>
                <w:sz w:val="28"/>
                <w:szCs w:val="28"/>
                <w:lang w:val="uk-UA"/>
              </w:rPr>
              <w:t>21.11.2024</w:t>
            </w:r>
          </w:p>
        </w:tc>
        <w:tc>
          <w:tcPr>
            <w:tcW w:w="3343" w:type="dxa"/>
          </w:tcPr>
          <w:p>
            <w:pPr>
              <w:spacing w:line="276" w:lineRule="auto"/>
              <w:jc w:val="center"/>
              <w:rPr>
                <w:sz w:val="28"/>
                <w:szCs w:val="28"/>
                <w:lang w:val="uk-UA"/>
              </w:rPr>
            </w:pPr>
            <w:r>
              <w:rPr>
                <w:sz w:val="28"/>
                <w:szCs w:val="28"/>
                <w:lang w:val="uk-UA"/>
              </w:rPr>
              <w:t>м. Шептицький</w:t>
            </w:r>
          </w:p>
        </w:tc>
        <w:tc>
          <w:tcPr>
            <w:tcW w:w="3148" w:type="dxa"/>
          </w:tcPr>
          <w:p>
            <w:pPr>
              <w:spacing w:line="276" w:lineRule="auto"/>
              <w:jc w:val="right"/>
              <w:rPr>
                <w:rFonts w:hint="default"/>
                <w:sz w:val="28"/>
                <w:szCs w:val="28"/>
                <w:lang w:val="uk-UA"/>
              </w:rPr>
            </w:pPr>
            <w:r>
              <w:rPr>
                <w:sz w:val="28"/>
                <w:szCs w:val="28"/>
                <w:lang w:val="uk-UA"/>
              </w:rPr>
              <w:t xml:space="preserve">№ </w:t>
            </w:r>
            <w:r>
              <w:rPr>
                <w:rFonts w:hint="default"/>
                <w:sz w:val="28"/>
                <w:szCs w:val="28"/>
                <w:lang w:val="uk-UA"/>
              </w:rPr>
              <w:t>3054</w:t>
            </w:r>
          </w:p>
        </w:tc>
      </w:tr>
    </w:tbl>
    <w:tbl>
      <w:tblPr>
        <w:tblStyle w:val="11"/>
        <w:tblW w:w="985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4"/>
        <w:gridCol w:w="2265"/>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304" w:type="dxa"/>
          </w:tcPr>
          <w:p>
            <w:pPr>
              <w:rPr>
                <w:b/>
                <w:sz w:val="26"/>
                <w:szCs w:val="26"/>
                <w:lang w:val="uk-UA"/>
              </w:rPr>
            </w:pPr>
            <w:r>
              <w:rPr>
                <w:b/>
                <w:sz w:val="26"/>
                <w:szCs w:val="26"/>
                <w:lang w:val="uk-UA"/>
              </w:rPr>
              <w:t xml:space="preserve">Про перейменування відділу капітального будівництва та інвестицій  Червоноградської міської ради та затвердження Положення </w:t>
            </w:r>
          </w:p>
        </w:tc>
        <w:tc>
          <w:tcPr>
            <w:tcW w:w="2265" w:type="dxa"/>
          </w:tcPr>
          <w:p>
            <w:pPr>
              <w:jc w:val="center"/>
              <w:rPr>
                <w:i/>
                <w:iCs/>
                <w:sz w:val="26"/>
                <w:szCs w:val="26"/>
                <w:lang w:val="uk-UA"/>
              </w:rPr>
            </w:pPr>
          </w:p>
        </w:tc>
        <w:tc>
          <w:tcPr>
            <w:tcW w:w="3285" w:type="dxa"/>
          </w:tcPr>
          <w:p>
            <w:pPr>
              <w:jc w:val="center"/>
              <w:rPr>
                <w:sz w:val="26"/>
                <w:szCs w:val="26"/>
                <w:lang w:val="uk-UA"/>
              </w:rPr>
            </w:pPr>
          </w:p>
        </w:tc>
      </w:tr>
    </w:tbl>
    <w:p>
      <w:pPr>
        <w:jc w:val="both"/>
        <w:rPr>
          <w:sz w:val="26"/>
          <w:szCs w:val="26"/>
          <w:lang w:val="uk-UA"/>
        </w:rPr>
      </w:pPr>
    </w:p>
    <w:p>
      <w:pPr>
        <w:spacing w:after="160" w:line="254" w:lineRule="auto"/>
        <w:ind w:firstLine="709"/>
        <w:jc w:val="both"/>
        <w:rPr>
          <w:sz w:val="26"/>
          <w:szCs w:val="26"/>
          <w:lang w:val="uk-UA" w:eastAsia="en-US"/>
        </w:rPr>
      </w:pPr>
      <w:r>
        <w:rPr>
          <w:sz w:val="26"/>
          <w:szCs w:val="26"/>
          <w:lang w:val="uk-UA" w:eastAsia="en-US"/>
        </w:rPr>
        <w:t xml:space="preserve">Керуючись  статтями 11, 25, 54, 59 Закону України «Про місцеве самоврядування в Україні», статтями 9, 16, 17 Закону України «Про державну реєстрацію юридичних осіб, фізичних осіб-підприємців та громадських формувань», наказу Міністерства юстиції України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від 05.03.2012 №368/5, відповідно до підпункту 20 пункту 6¹ розділу </w:t>
      </w:r>
      <w:r>
        <w:rPr>
          <w:sz w:val="26"/>
          <w:szCs w:val="26"/>
          <w:lang w:eastAsia="en-US"/>
        </w:rPr>
        <w:t>V</w:t>
      </w:r>
      <w:r>
        <w:rPr>
          <w:sz w:val="26"/>
          <w:szCs w:val="26"/>
          <w:lang w:val="uk-UA" w:eastAsia="en-US"/>
        </w:rPr>
        <w:t xml:space="preserve"> «Прикінцеві та перехідні положення» Закону України «Про місцеве самоврядування в Україні», беручи до уваги рішення Червоноградської міської ради від 03.10.2024 №2961 «Про перейменування Червоноградської міської ради», на виконання рішення Червоноградської міської ради від 03.10.2024 №2963 «Про перейменування виконавчих органів Червоноградської міської ради», Шептицька міська рада </w:t>
      </w:r>
    </w:p>
    <w:p>
      <w:pPr>
        <w:spacing w:after="160" w:line="259" w:lineRule="auto"/>
        <w:ind w:firstLine="709"/>
        <w:jc w:val="both"/>
        <w:rPr>
          <w:sz w:val="26"/>
          <w:szCs w:val="26"/>
          <w:lang w:val="uk-UA" w:eastAsia="en-US"/>
        </w:rPr>
      </w:pPr>
    </w:p>
    <w:p>
      <w:pPr>
        <w:spacing w:after="160" w:line="259" w:lineRule="auto"/>
        <w:ind w:firstLine="709"/>
        <w:jc w:val="both"/>
        <w:rPr>
          <w:sz w:val="26"/>
          <w:szCs w:val="26"/>
          <w:lang w:val="uk-UA" w:eastAsia="en-US"/>
        </w:rPr>
      </w:pPr>
      <w:r>
        <w:rPr>
          <w:sz w:val="26"/>
          <w:szCs w:val="26"/>
          <w:lang w:val="uk-UA" w:eastAsia="en-US"/>
        </w:rPr>
        <w:t xml:space="preserve">ВИРІШИЛА: </w:t>
      </w:r>
    </w:p>
    <w:p>
      <w:pPr>
        <w:spacing w:after="160" w:line="259" w:lineRule="auto"/>
        <w:ind w:firstLine="709"/>
        <w:jc w:val="both"/>
        <w:rPr>
          <w:sz w:val="26"/>
          <w:szCs w:val="26"/>
          <w:lang w:val="uk-UA" w:eastAsia="en-US"/>
        </w:rPr>
      </w:pPr>
      <w:r>
        <w:rPr>
          <w:sz w:val="26"/>
          <w:szCs w:val="26"/>
          <w:lang w:val="uk-UA" w:eastAsia="en-US"/>
        </w:rPr>
        <w:t xml:space="preserve">1. Перейменувати відділ капітального будівництва та інвестицій  Червоноградської міської ради» (код ЄДРПОУ 38894262) у відділ капітального будівництва та інвестицій Шептицької міської ради. </w:t>
      </w:r>
    </w:p>
    <w:p>
      <w:pPr>
        <w:spacing w:after="160" w:line="259" w:lineRule="auto"/>
        <w:ind w:firstLine="709"/>
        <w:jc w:val="both"/>
        <w:rPr>
          <w:sz w:val="26"/>
          <w:szCs w:val="26"/>
          <w:lang w:val="uk-UA" w:eastAsia="en-US"/>
        </w:rPr>
      </w:pPr>
      <w:r>
        <w:rPr>
          <w:sz w:val="26"/>
          <w:szCs w:val="26"/>
          <w:lang w:val="uk-UA" w:eastAsia="en-US"/>
        </w:rPr>
        <w:t xml:space="preserve">2. Визначити місцезнаходження відділу капітального будівництва та інвестицій Шептицької міської ради за адресою: проспект Шевченка, 19, м. Шептицький, Шептицький р-н, Львівська обл., Україна. </w:t>
      </w:r>
    </w:p>
    <w:p>
      <w:pPr>
        <w:spacing w:after="160" w:line="259" w:lineRule="auto"/>
        <w:ind w:firstLine="709"/>
        <w:jc w:val="both"/>
        <w:rPr>
          <w:sz w:val="26"/>
          <w:szCs w:val="26"/>
          <w:lang w:val="uk-UA" w:eastAsia="en-US"/>
        </w:rPr>
      </w:pPr>
      <w:r>
        <w:rPr>
          <w:sz w:val="26"/>
          <w:szCs w:val="26"/>
          <w:lang w:val="uk-UA" w:eastAsia="en-US"/>
        </w:rPr>
        <w:t xml:space="preserve">3. Начальнику відділу капітального будівництва та інвестицій в установленому законодавством порядку забезпечити державну реєстрацію внесення змін до відомостей про юридичну особу, згідно пунктів 1, 2 цього рішення. </w:t>
      </w:r>
    </w:p>
    <w:p>
      <w:pPr>
        <w:spacing w:after="160" w:line="259" w:lineRule="auto"/>
        <w:ind w:firstLine="709"/>
        <w:jc w:val="both"/>
        <w:rPr>
          <w:sz w:val="26"/>
          <w:szCs w:val="26"/>
          <w:lang w:val="uk-UA" w:eastAsia="en-US"/>
        </w:rPr>
      </w:pPr>
      <w:r>
        <w:rPr>
          <w:sz w:val="26"/>
          <w:szCs w:val="26"/>
          <w:lang w:val="uk-UA" w:eastAsia="en-US"/>
        </w:rPr>
        <w:t>4. Затвердити Положення про відділ капітального будівництва та інвестицій  Шептицької міської ради, що додається.</w:t>
      </w:r>
    </w:p>
    <w:p>
      <w:pPr>
        <w:spacing w:after="160" w:line="259" w:lineRule="auto"/>
        <w:ind w:firstLine="709"/>
        <w:jc w:val="both"/>
        <w:rPr>
          <w:sz w:val="26"/>
          <w:szCs w:val="26"/>
          <w:lang w:val="uk-UA" w:eastAsia="en-US"/>
        </w:rPr>
      </w:pPr>
      <w:r>
        <w:rPr>
          <w:sz w:val="26"/>
          <w:szCs w:val="26"/>
          <w:lang w:val="uk-UA" w:eastAsia="en-US"/>
        </w:rPr>
        <w:t>5.  Згідно зі статтею 59 Закону України «Про місцеве самоврядування в Україні» це рішення набирає чинності з дня його оприлюднення на офіційному веб сайті міської ради, окрім пунктів 1,2, які набувають чинності з дня державної реєстрації після внесення змін до відомостей про юридичну особу, згідно пункту 3 цього рішення.</w:t>
      </w:r>
    </w:p>
    <w:p>
      <w:pPr>
        <w:spacing w:after="160" w:line="259" w:lineRule="auto"/>
        <w:ind w:firstLine="709"/>
        <w:jc w:val="both"/>
        <w:rPr>
          <w:sz w:val="26"/>
          <w:szCs w:val="26"/>
          <w:lang w:val="uk-UA" w:eastAsia="en-US"/>
        </w:rPr>
      </w:pPr>
      <w:r>
        <w:rPr>
          <w:sz w:val="26"/>
          <w:szCs w:val="26"/>
          <w:lang w:val="uk-UA" w:eastAsia="en-US"/>
        </w:rPr>
        <w:t xml:space="preserve">6. </w:t>
      </w:r>
      <w:r>
        <w:rPr>
          <w:sz w:val="26"/>
          <w:szCs w:val="26"/>
          <w:lang w:val="uk-UA"/>
        </w:rPr>
        <w:t>Контроль за виконанням цього рiшення покласти на п</w:t>
      </w:r>
      <w:r>
        <w:rPr>
          <w:bCs/>
          <w:sz w:val="26"/>
          <w:szCs w:val="26"/>
          <w:lang w:val="uk-UA"/>
        </w:rPr>
        <w:t>ост</w:t>
      </w:r>
      <w:r>
        <w:rPr>
          <w:bCs/>
          <w:sz w:val="26"/>
          <w:szCs w:val="26"/>
        </w:rPr>
        <w:t>i</w:t>
      </w:r>
      <w:r>
        <w:rPr>
          <w:bCs/>
          <w:sz w:val="26"/>
          <w:szCs w:val="26"/>
          <w:lang w:val="uk-UA"/>
        </w:rPr>
        <w:t>йну депутатську ком</w:t>
      </w:r>
      <w:r>
        <w:rPr>
          <w:bCs/>
          <w:sz w:val="26"/>
          <w:szCs w:val="26"/>
        </w:rPr>
        <w:t>i</w:t>
      </w:r>
      <w:r>
        <w:rPr>
          <w:bCs/>
          <w:sz w:val="26"/>
          <w:szCs w:val="26"/>
          <w:lang w:val="uk-UA"/>
        </w:rPr>
        <w:t>с</w:t>
      </w:r>
      <w:r>
        <w:rPr>
          <w:bCs/>
          <w:sz w:val="26"/>
          <w:szCs w:val="26"/>
        </w:rPr>
        <w:t>i</w:t>
      </w:r>
      <w:r>
        <w:rPr>
          <w:bCs/>
          <w:sz w:val="26"/>
          <w:szCs w:val="26"/>
          <w:lang w:val="uk-UA"/>
        </w:rPr>
        <w:t>ю з питань депутатської д</w:t>
      </w:r>
      <w:r>
        <w:rPr>
          <w:bCs/>
          <w:sz w:val="26"/>
          <w:szCs w:val="26"/>
        </w:rPr>
        <w:t>i</w:t>
      </w:r>
      <w:r>
        <w:rPr>
          <w:bCs/>
          <w:sz w:val="26"/>
          <w:szCs w:val="26"/>
          <w:lang w:val="uk-UA"/>
        </w:rPr>
        <w:t>яльност</w:t>
      </w:r>
      <w:r>
        <w:rPr>
          <w:bCs/>
          <w:sz w:val="26"/>
          <w:szCs w:val="26"/>
        </w:rPr>
        <w:t>i</w:t>
      </w:r>
      <w:r>
        <w:rPr>
          <w:bCs/>
          <w:sz w:val="26"/>
          <w:szCs w:val="26"/>
          <w:lang w:val="uk-UA"/>
        </w:rPr>
        <w:t>, забезпечення законност</w:t>
      </w:r>
      <w:r>
        <w:rPr>
          <w:bCs/>
          <w:sz w:val="26"/>
          <w:szCs w:val="26"/>
        </w:rPr>
        <w:t>i</w:t>
      </w:r>
      <w:r>
        <w:rPr>
          <w:bCs/>
          <w:sz w:val="26"/>
          <w:szCs w:val="26"/>
          <w:lang w:val="uk-UA"/>
        </w:rPr>
        <w:t>, антикорупц</w:t>
      </w:r>
      <w:r>
        <w:rPr>
          <w:bCs/>
          <w:sz w:val="26"/>
          <w:szCs w:val="26"/>
        </w:rPr>
        <w:t>i</w:t>
      </w:r>
      <w:r>
        <w:rPr>
          <w:bCs/>
          <w:sz w:val="26"/>
          <w:szCs w:val="26"/>
          <w:lang w:val="uk-UA"/>
        </w:rPr>
        <w:t>йної пол</w:t>
      </w:r>
      <w:r>
        <w:rPr>
          <w:bCs/>
          <w:sz w:val="26"/>
          <w:szCs w:val="26"/>
        </w:rPr>
        <w:t>i</w:t>
      </w:r>
      <w:r>
        <w:rPr>
          <w:bCs/>
          <w:sz w:val="26"/>
          <w:szCs w:val="26"/>
          <w:lang w:val="uk-UA"/>
        </w:rPr>
        <w:t>тики, захисту прав людини, сприяння децентрал</w:t>
      </w:r>
      <w:r>
        <w:rPr>
          <w:bCs/>
          <w:sz w:val="26"/>
          <w:szCs w:val="26"/>
        </w:rPr>
        <w:t>i</w:t>
      </w:r>
      <w:r>
        <w:rPr>
          <w:bCs/>
          <w:sz w:val="26"/>
          <w:szCs w:val="26"/>
          <w:lang w:val="uk-UA"/>
        </w:rPr>
        <w:t>зац</w:t>
      </w:r>
      <w:r>
        <w:rPr>
          <w:bCs/>
          <w:sz w:val="26"/>
          <w:szCs w:val="26"/>
        </w:rPr>
        <w:t>i</w:t>
      </w:r>
      <w:r>
        <w:rPr>
          <w:bCs/>
          <w:sz w:val="26"/>
          <w:szCs w:val="26"/>
          <w:lang w:val="uk-UA"/>
        </w:rPr>
        <w:t>ї, розвитку м</w:t>
      </w:r>
      <w:r>
        <w:rPr>
          <w:bCs/>
          <w:sz w:val="26"/>
          <w:szCs w:val="26"/>
        </w:rPr>
        <w:t>i</w:t>
      </w:r>
      <w:r>
        <w:rPr>
          <w:bCs/>
          <w:sz w:val="26"/>
          <w:szCs w:val="26"/>
          <w:lang w:val="uk-UA"/>
        </w:rPr>
        <w:t>сцевого самоврядування та громадянського сусп</w:t>
      </w:r>
      <w:r>
        <w:rPr>
          <w:bCs/>
          <w:sz w:val="26"/>
          <w:szCs w:val="26"/>
        </w:rPr>
        <w:t>i</w:t>
      </w:r>
      <w:r>
        <w:rPr>
          <w:bCs/>
          <w:sz w:val="26"/>
          <w:szCs w:val="26"/>
          <w:lang w:val="uk-UA"/>
        </w:rPr>
        <w:t xml:space="preserve">льства, свободи слова та </w:t>
      </w:r>
      <w:r>
        <w:rPr>
          <w:bCs/>
          <w:sz w:val="26"/>
          <w:szCs w:val="26"/>
        </w:rPr>
        <w:t>i</w:t>
      </w:r>
      <w:r>
        <w:rPr>
          <w:bCs/>
          <w:sz w:val="26"/>
          <w:szCs w:val="26"/>
          <w:lang w:val="uk-UA"/>
        </w:rPr>
        <w:t>нформац</w:t>
      </w:r>
      <w:r>
        <w:rPr>
          <w:bCs/>
          <w:sz w:val="26"/>
          <w:szCs w:val="26"/>
        </w:rPr>
        <w:t>i</w:t>
      </w:r>
      <w:r>
        <w:rPr>
          <w:bCs/>
          <w:sz w:val="26"/>
          <w:szCs w:val="26"/>
          <w:lang w:val="uk-UA"/>
        </w:rPr>
        <w:t xml:space="preserve">ї (Майданович С. В.) </w:t>
      </w:r>
      <w:r>
        <w:rPr>
          <w:sz w:val="26"/>
          <w:szCs w:val="26"/>
          <w:lang w:val="uk-UA"/>
        </w:rPr>
        <w:t>та першого заступника мiського голови з питань дiяльностi виконавчих органiв ради Балка Д.I.</w:t>
      </w:r>
    </w:p>
    <w:p>
      <w:pPr>
        <w:spacing w:after="160" w:line="259" w:lineRule="auto"/>
        <w:ind w:firstLine="709"/>
        <w:jc w:val="both"/>
        <w:rPr>
          <w:sz w:val="26"/>
          <w:szCs w:val="26"/>
          <w:lang w:val="uk-UA" w:eastAsia="en-US"/>
        </w:rPr>
      </w:pPr>
    </w:p>
    <w:p>
      <w:pPr>
        <w:spacing w:after="160" w:line="259" w:lineRule="auto"/>
        <w:ind w:firstLine="709"/>
        <w:jc w:val="both"/>
        <w:rPr>
          <w:sz w:val="26"/>
          <w:szCs w:val="26"/>
          <w:lang w:val="uk-UA" w:eastAsia="en-US"/>
        </w:rPr>
      </w:pPr>
    </w:p>
    <w:p>
      <w:pPr>
        <w:spacing w:after="160" w:line="259" w:lineRule="auto"/>
        <w:ind w:firstLine="709"/>
        <w:jc w:val="both"/>
        <w:rPr>
          <w:sz w:val="26"/>
          <w:szCs w:val="26"/>
          <w:lang w:val="uk-UA" w:eastAsia="en-US"/>
        </w:rPr>
      </w:pPr>
    </w:p>
    <w:p>
      <w:pPr>
        <w:spacing w:after="160" w:line="259" w:lineRule="auto"/>
        <w:ind w:firstLine="709"/>
        <w:jc w:val="both"/>
        <w:rPr>
          <w:sz w:val="26"/>
          <w:szCs w:val="26"/>
          <w:lang w:val="uk-UA" w:eastAsia="en-US"/>
        </w:rPr>
      </w:pPr>
    </w:p>
    <w:p>
      <w:pPr>
        <w:spacing w:after="160" w:line="259" w:lineRule="auto"/>
        <w:jc w:val="both"/>
        <w:rPr>
          <w:sz w:val="26"/>
          <w:szCs w:val="26"/>
          <w:lang w:val="uk-UA" w:eastAsia="en-US"/>
        </w:rPr>
      </w:pPr>
      <w:r>
        <w:rPr>
          <w:sz w:val="26"/>
          <w:szCs w:val="26"/>
          <w:lang w:val="uk-UA" w:eastAsia="en-US"/>
        </w:rPr>
        <w:t xml:space="preserve">Міський голова                           </w:t>
      </w:r>
      <w:r>
        <w:rPr>
          <w:rFonts w:hint="default"/>
          <w:sz w:val="26"/>
          <w:szCs w:val="26"/>
          <w:lang w:val="uk-UA" w:eastAsia="en-US"/>
        </w:rPr>
        <w:t>(підпис)</w:t>
      </w:r>
      <w:r>
        <w:rPr>
          <w:sz w:val="26"/>
          <w:szCs w:val="26"/>
          <w:lang w:val="uk-UA" w:eastAsia="en-US"/>
        </w:rPr>
        <w:t xml:space="preserve">                                         Андрій ЗАЛІВСЬКИЙ</w:t>
      </w:r>
    </w:p>
    <w:p>
      <w:pPr>
        <w:jc w:val="both"/>
        <w:rPr>
          <w:sz w:val="28"/>
          <w:szCs w:val="28"/>
          <w:lang w:val="uk-UA"/>
        </w:rPr>
      </w:pPr>
    </w:p>
    <w:p>
      <w:pPr>
        <w:jc w:val="both"/>
        <w:rPr>
          <w:sz w:val="28"/>
          <w:szCs w:val="28"/>
          <w:lang w:val="uk-UA"/>
        </w:rPr>
      </w:pPr>
    </w:p>
    <w:p>
      <w:pPr>
        <w:tabs>
          <w:tab w:val="left" w:pos="567"/>
        </w:tabs>
        <w:jc w:val="both"/>
        <w:rPr>
          <w:sz w:val="26"/>
          <w:szCs w:val="26"/>
          <w:lang w:val="uk-UA"/>
        </w:rPr>
      </w:pPr>
    </w:p>
    <w:p>
      <w:pPr>
        <w:tabs>
          <w:tab w:val="left" w:pos="567"/>
        </w:tabs>
        <w:ind w:firstLine="567"/>
        <w:jc w:val="both"/>
        <w:rPr>
          <w:sz w:val="26"/>
          <w:szCs w:val="26"/>
          <w:lang w:val="uk-UA"/>
        </w:rPr>
      </w:pPr>
    </w:p>
    <w:p>
      <w:pPr>
        <w:tabs>
          <w:tab w:val="left" w:pos="567"/>
        </w:tabs>
        <w:ind w:firstLine="567"/>
        <w:jc w:val="both"/>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p>
    <w:p>
      <w:pPr>
        <w:rPr>
          <w:sz w:val="26"/>
          <w:szCs w:val="26"/>
          <w:lang w:val="uk-UA"/>
        </w:rPr>
      </w:pPr>
      <w:r>
        <w:rPr>
          <w:sz w:val="26"/>
          <w:szCs w:val="26"/>
          <w:lang w:val="uk-UA"/>
        </w:rPr>
        <w:t>Секретар мiської ради</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 xml:space="preserve">      Олександр    ГРАСУЛОВ</w:t>
      </w:r>
    </w:p>
    <w:p>
      <w:pPr>
        <w:ind w:right="-34"/>
        <w:jc w:val="both"/>
        <w:rPr>
          <w:color w:val="000000"/>
          <w:kern w:val="28"/>
          <w:sz w:val="28"/>
          <w:szCs w:val="28"/>
          <w:lang w:val="uk-UA"/>
        </w:rPr>
      </w:pPr>
    </w:p>
    <w:p>
      <w:pPr>
        <w:jc w:val="both"/>
        <w:rPr>
          <w:sz w:val="26"/>
          <w:szCs w:val="26"/>
          <w:lang w:val="uk-UA"/>
        </w:rPr>
      </w:pPr>
      <w:r>
        <w:rPr>
          <w:sz w:val="26"/>
          <w:szCs w:val="26"/>
          <w:lang w:val="uk-UA"/>
        </w:rPr>
        <w:t>Перший заступник мiського голови</w:t>
      </w:r>
    </w:p>
    <w:p>
      <w:pPr>
        <w:jc w:val="both"/>
        <w:rPr>
          <w:sz w:val="26"/>
          <w:szCs w:val="26"/>
          <w:lang w:val="uk-UA"/>
        </w:rPr>
      </w:pPr>
      <w:r>
        <w:rPr>
          <w:sz w:val="26"/>
          <w:szCs w:val="26"/>
          <w:lang w:val="uk-UA"/>
        </w:rPr>
        <w:t>з питань дiяльностi виконавчих органiв ради                                          Дмитро БАЛКО</w:t>
      </w:r>
    </w:p>
    <w:p>
      <w:pPr>
        <w:jc w:val="both"/>
        <w:rPr>
          <w:sz w:val="26"/>
          <w:szCs w:val="26"/>
          <w:lang w:val="uk-UA"/>
        </w:rPr>
      </w:pPr>
    </w:p>
    <w:p>
      <w:pPr>
        <w:jc w:val="both"/>
        <w:rPr>
          <w:sz w:val="26"/>
          <w:szCs w:val="26"/>
          <w:lang w:val="uk-UA"/>
        </w:rPr>
      </w:pPr>
      <w:r>
        <w:rPr>
          <w:sz w:val="26"/>
          <w:szCs w:val="26"/>
          <w:lang w:val="uk-UA"/>
        </w:rPr>
        <w:t xml:space="preserve">Голова постійної депутатської комісії </w:t>
      </w:r>
    </w:p>
    <w:p>
      <w:pPr>
        <w:jc w:val="both"/>
        <w:rPr>
          <w:bCs/>
          <w:sz w:val="26"/>
          <w:szCs w:val="26"/>
          <w:lang w:val="uk-UA"/>
        </w:rPr>
      </w:pPr>
      <w:r>
        <w:rPr>
          <w:bCs/>
          <w:sz w:val="26"/>
          <w:szCs w:val="26"/>
          <w:lang w:val="uk-UA"/>
        </w:rPr>
        <w:t>депутатської д</w:t>
      </w:r>
      <w:r>
        <w:rPr>
          <w:bCs/>
          <w:sz w:val="26"/>
          <w:szCs w:val="26"/>
        </w:rPr>
        <w:t>i</w:t>
      </w:r>
      <w:r>
        <w:rPr>
          <w:bCs/>
          <w:sz w:val="26"/>
          <w:szCs w:val="26"/>
          <w:lang w:val="uk-UA"/>
        </w:rPr>
        <w:t>яльност</w:t>
      </w:r>
      <w:r>
        <w:rPr>
          <w:bCs/>
          <w:sz w:val="26"/>
          <w:szCs w:val="26"/>
        </w:rPr>
        <w:t>i</w:t>
      </w:r>
      <w:r>
        <w:rPr>
          <w:bCs/>
          <w:sz w:val="26"/>
          <w:szCs w:val="26"/>
          <w:lang w:val="uk-UA"/>
        </w:rPr>
        <w:t>, забезпечення</w:t>
      </w:r>
    </w:p>
    <w:p>
      <w:pPr>
        <w:jc w:val="both"/>
        <w:rPr>
          <w:bCs/>
          <w:sz w:val="26"/>
          <w:szCs w:val="26"/>
          <w:lang w:val="uk-UA"/>
        </w:rPr>
      </w:pPr>
      <w:r>
        <w:rPr>
          <w:bCs/>
          <w:sz w:val="26"/>
          <w:szCs w:val="26"/>
          <w:lang w:val="uk-UA"/>
        </w:rPr>
        <w:t>законност</w:t>
      </w:r>
      <w:r>
        <w:rPr>
          <w:bCs/>
          <w:sz w:val="26"/>
          <w:szCs w:val="26"/>
        </w:rPr>
        <w:t>i</w:t>
      </w:r>
      <w:r>
        <w:rPr>
          <w:bCs/>
          <w:sz w:val="26"/>
          <w:szCs w:val="26"/>
          <w:lang w:val="uk-UA"/>
        </w:rPr>
        <w:t>, антикорупц</w:t>
      </w:r>
      <w:r>
        <w:rPr>
          <w:bCs/>
          <w:sz w:val="26"/>
          <w:szCs w:val="26"/>
        </w:rPr>
        <w:t>i</w:t>
      </w:r>
      <w:r>
        <w:rPr>
          <w:bCs/>
          <w:sz w:val="26"/>
          <w:szCs w:val="26"/>
          <w:lang w:val="uk-UA"/>
        </w:rPr>
        <w:t>йної пол</w:t>
      </w:r>
      <w:r>
        <w:rPr>
          <w:bCs/>
          <w:sz w:val="26"/>
          <w:szCs w:val="26"/>
        </w:rPr>
        <w:t>i</w:t>
      </w:r>
      <w:r>
        <w:rPr>
          <w:bCs/>
          <w:sz w:val="26"/>
          <w:szCs w:val="26"/>
          <w:lang w:val="uk-UA"/>
        </w:rPr>
        <w:t>тики,</w:t>
      </w:r>
    </w:p>
    <w:p>
      <w:pPr>
        <w:jc w:val="both"/>
        <w:rPr>
          <w:bCs/>
          <w:sz w:val="26"/>
          <w:szCs w:val="26"/>
          <w:lang w:val="uk-UA"/>
        </w:rPr>
      </w:pPr>
      <w:r>
        <w:rPr>
          <w:bCs/>
          <w:sz w:val="26"/>
          <w:szCs w:val="26"/>
          <w:lang w:val="uk-UA"/>
        </w:rPr>
        <w:t>захисту прав людини, сприяння децентрал</w:t>
      </w:r>
      <w:r>
        <w:rPr>
          <w:bCs/>
          <w:sz w:val="26"/>
          <w:szCs w:val="26"/>
        </w:rPr>
        <w:t>i</w:t>
      </w:r>
      <w:r>
        <w:rPr>
          <w:bCs/>
          <w:sz w:val="26"/>
          <w:szCs w:val="26"/>
          <w:lang w:val="uk-UA"/>
        </w:rPr>
        <w:t>зац</w:t>
      </w:r>
      <w:r>
        <w:rPr>
          <w:bCs/>
          <w:sz w:val="26"/>
          <w:szCs w:val="26"/>
        </w:rPr>
        <w:t>i</w:t>
      </w:r>
      <w:r>
        <w:rPr>
          <w:bCs/>
          <w:sz w:val="26"/>
          <w:szCs w:val="26"/>
          <w:lang w:val="uk-UA"/>
        </w:rPr>
        <w:t xml:space="preserve">ї, </w:t>
      </w:r>
    </w:p>
    <w:p>
      <w:pPr>
        <w:jc w:val="both"/>
        <w:rPr>
          <w:bCs/>
          <w:sz w:val="26"/>
          <w:szCs w:val="26"/>
          <w:lang w:val="uk-UA"/>
        </w:rPr>
      </w:pPr>
      <w:r>
        <w:rPr>
          <w:bCs/>
          <w:sz w:val="26"/>
          <w:szCs w:val="26"/>
          <w:lang w:val="uk-UA"/>
        </w:rPr>
        <w:t>розвитку м</w:t>
      </w:r>
      <w:r>
        <w:rPr>
          <w:bCs/>
          <w:sz w:val="26"/>
          <w:szCs w:val="26"/>
        </w:rPr>
        <w:t>i</w:t>
      </w:r>
      <w:r>
        <w:rPr>
          <w:bCs/>
          <w:sz w:val="26"/>
          <w:szCs w:val="26"/>
          <w:lang w:val="uk-UA"/>
        </w:rPr>
        <w:t xml:space="preserve">сцевого самоврядування </w:t>
      </w:r>
    </w:p>
    <w:p>
      <w:pPr>
        <w:jc w:val="both"/>
        <w:rPr>
          <w:bCs/>
          <w:sz w:val="26"/>
          <w:szCs w:val="26"/>
          <w:lang w:val="uk-UA"/>
        </w:rPr>
      </w:pPr>
      <w:r>
        <w:rPr>
          <w:bCs/>
          <w:sz w:val="26"/>
          <w:szCs w:val="26"/>
          <w:lang w:val="uk-UA"/>
        </w:rPr>
        <w:t>та громадянського сусп</w:t>
      </w:r>
      <w:r>
        <w:rPr>
          <w:bCs/>
          <w:sz w:val="26"/>
          <w:szCs w:val="26"/>
        </w:rPr>
        <w:t>i</w:t>
      </w:r>
      <w:r>
        <w:rPr>
          <w:bCs/>
          <w:sz w:val="26"/>
          <w:szCs w:val="26"/>
          <w:lang w:val="uk-UA"/>
        </w:rPr>
        <w:t xml:space="preserve">льства, </w:t>
      </w:r>
    </w:p>
    <w:p>
      <w:pPr>
        <w:jc w:val="both"/>
        <w:rPr>
          <w:sz w:val="26"/>
          <w:szCs w:val="26"/>
          <w:lang w:val="uk-UA"/>
        </w:rPr>
      </w:pPr>
      <w:r>
        <w:rPr>
          <w:bCs/>
          <w:sz w:val="26"/>
          <w:szCs w:val="26"/>
          <w:lang w:val="uk-UA"/>
        </w:rPr>
        <w:t xml:space="preserve">свободи слова та </w:t>
      </w:r>
      <w:r>
        <w:rPr>
          <w:bCs/>
          <w:sz w:val="26"/>
          <w:szCs w:val="26"/>
        </w:rPr>
        <w:t>i</w:t>
      </w:r>
      <w:r>
        <w:rPr>
          <w:bCs/>
          <w:sz w:val="26"/>
          <w:szCs w:val="26"/>
          <w:lang w:val="uk-UA"/>
        </w:rPr>
        <w:t>нформац</w:t>
      </w:r>
      <w:r>
        <w:rPr>
          <w:bCs/>
          <w:sz w:val="26"/>
          <w:szCs w:val="26"/>
        </w:rPr>
        <w:t>i</w:t>
      </w:r>
      <w:r>
        <w:rPr>
          <w:bCs/>
          <w:sz w:val="26"/>
          <w:szCs w:val="26"/>
          <w:lang w:val="uk-UA"/>
        </w:rPr>
        <w:t>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 xml:space="preserve">          Софія МАЙДАНОВИЧ</w:t>
      </w:r>
    </w:p>
    <w:p>
      <w:pPr>
        <w:jc w:val="both"/>
        <w:rPr>
          <w:sz w:val="26"/>
          <w:szCs w:val="26"/>
          <w:lang w:val="uk-UA"/>
        </w:rPr>
      </w:pPr>
    </w:p>
    <w:p>
      <w:pPr>
        <w:jc w:val="both"/>
        <w:rPr>
          <w:sz w:val="26"/>
          <w:szCs w:val="26"/>
          <w:lang w:val="uk-UA"/>
        </w:rPr>
      </w:pPr>
    </w:p>
    <w:p>
      <w:pPr>
        <w:jc w:val="both"/>
        <w:rPr>
          <w:sz w:val="26"/>
          <w:szCs w:val="26"/>
          <w:lang w:val="uk-UA"/>
        </w:rPr>
      </w:pPr>
      <w:r>
        <w:rPr>
          <w:sz w:val="26"/>
          <w:szCs w:val="26"/>
          <w:lang w:val="uk-UA"/>
        </w:rPr>
        <w:t>Начальник юридичного відділу                                                             Тетяна ЛІНИНСЬКА</w:t>
      </w:r>
    </w:p>
    <w:p>
      <w:pPr>
        <w:jc w:val="both"/>
        <w:rPr>
          <w:sz w:val="16"/>
          <w:szCs w:val="16"/>
          <w:lang w:val="uk-UA"/>
        </w:rPr>
      </w:pPr>
    </w:p>
    <w:p>
      <w:pPr>
        <w:jc w:val="both"/>
        <w:rPr>
          <w:sz w:val="26"/>
          <w:szCs w:val="26"/>
          <w:lang w:val="uk-UA"/>
        </w:rPr>
      </w:pPr>
      <w:r>
        <w:rPr>
          <w:sz w:val="26"/>
          <w:szCs w:val="26"/>
          <w:lang w:val="uk-UA"/>
        </w:rPr>
        <w:t xml:space="preserve"> </w:t>
      </w:r>
    </w:p>
    <w:p>
      <w:pPr>
        <w:rPr>
          <w:sz w:val="16"/>
          <w:szCs w:val="16"/>
          <w:lang w:val="uk-UA"/>
        </w:rPr>
      </w:pPr>
      <w:r>
        <w:rPr>
          <w:sz w:val="26"/>
          <w:szCs w:val="26"/>
          <w:lang w:val="uk-UA"/>
        </w:rPr>
        <w:t xml:space="preserve">Начальник   відділу КБІ ЧМР </w:t>
      </w:r>
      <w:r>
        <w:rPr>
          <w:sz w:val="26"/>
          <w:szCs w:val="26"/>
          <w:lang w:val="uk-UA"/>
        </w:rPr>
        <w:tab/>
      </w:r>
      <w:r>
        <w:rPr>
          <w:sz w:val="26"/>
          <w:szCs w:val="26"/>
          <w:lang w:val="uk-UA"/>
        </w:rPr>
        <w:t xml:space="preserve">                                                                Петро ПАВЛЮК</w:t>
      </w:r>
    </w:p>
    <w:p>
      <w:pPr>
        <w:rPr>
          <w:lang w:val="uk-UA"/>
        </w:rPr>
      </w:pPr>
    </w:p>
    <w:p>
      <w:pPr>
        <w:pStyle w:val="7"/>
        <w:spacing w:after="0"/>
        <w:ind w:left="6372"/>
        <w:rPr>
          <w:rFonts w:ascii="Times New Roman" w:hAnsi="Times New Roman" w:cs="Times New Roman"/>
          <w:sz w:val="24"/>
          <w:szCs w:val="24"/>
          <w:lang w:val="uk-UA"/>
        </w:rPr>
      </w:pPr>
    </w:p>
    <w:p>
      <w:pPr>
        <w:pStyle w:val="7"/>
        <w:spacing w:after="0"/>
        <w:ind w:left="6372"/>
        <w:rPr>
          <w:rFonts w:ascii="Times New Roman" w:hAnsi="Times New Roman" w:cs="Times New Roman"/>
          <w:sz w:val="24"/>
          <w:szCs w:val="24"/>
          <w:lang w:val="uk-UA"/>
        </w:rPr>
      </w:pPr>
    </w:p>
    <w:p>
      <w:pPr>
        <w:pStyle w:val="7"/>
        <w:spacing w:after="0"/>
        <w:ind w:left="6372"/>
        <w:rPr>
          <w:rFonts w:ascii="Times New Roman" w:hAnsi="Times New Roman" w:cs="Times New Roman"/>
          <w:sz w:val="24"/>
          <w:szCs w:val="24"/>
          <w:lang w:val="uk-UA"/>
        </w:rPr>
      </w:pPr>
    </w:p>
    <w:p>
      <w:pPr>
        <w:pStyle w:val="7"/>
        <w:spacing w:after="0"/>
        <w:ind w:left="6372"/>
        <w:rPr>
          <w:rFonts w:ascii="Times New Roman" w:hAnsi="Times New Roman" w:cs="Times New Roman"/>
          <w:sz w:val="24"/>
          <w:szCs w:val="24"/>
          <w:lang w:val="uk-UA"/>
        </w:rPr>
      </w:pPr>
    </w:p>
    <w:p>
      <w:pPr>
        <w:pStyle w:val="7"/>
        <w:spacing w:after="0"/>
        <w:ind w:left="6372"/>
        <w:rPr>
          <w:rFonts w:ascii="Times New Roman" w:hAnsi="Times New Roman" w:cs="Times New Roman"/>
          <w:sz w:val="24"/>
          <w:szCs w:val="24"/>
          <w:lang w:val="uk-UA"/>
        </w:rPr>
      </w:pPr>
    </w:p>
    <w:p>
      <w:pPr>
        <w:pStyle w:val="7"/>
        <w:spacing w:after="0"/>
        <w:ind w:left="6372"/>
        <w:rPr>
          <w:rFonts w:ascii="Times New Roman" w:hAnsi="Times New Roman" w:cs="Times New Roman"/>
          <w:sz w:val="24"/>
          <w:szCs w:val="24"/>
          <w:lang w:val="uk-UA"/>
        </w:rPr>
      </w:pPr>
      <w:r>
        <w:rPr>
          <w:rFonts w:ascii="Times New Roman" w:hAnsi="Times New Roman" w:cs="Times New Roman"/>
          <w:sz w:val="24"/>
          <w:szCs w:val="24"/>
          <w:lang w:val="uk-UA"/>
        </w:rPr>
        <w:t xml:space="preserve">ЗАТВЕРДЖЕНО </w:t>
      </w:r>
    </w:p>
    <w:p>
      <w:pPr>
        <w:pStyle w:val="7"/>
        <w:spacing w:after="0"/>
        <w:ind w:left="6372"/>
        <w:rPr>
          <w:rFonts w:ascii="Times New Roman" w:hAnsi="Times New Roman" w:cs="Times New Roman"/>
          <w:sz w:val="24"/>
          <w:szCs w:val="24"/>
          <w:lang w:val="uk-UA"/>
        </w:rPr>
      </w:pPr>
      <w:r>
        <w:rPr>
          <w:rFonts w:ascii="Times New Roman" w:hAnsi="Times New Roman" w:cs="Times New Roman"/>
          <w:sz w:val="24"/>
          <w:szCs w:val="24"/>
          <w:lang w:val="uk-UA"/>
        </w:rPr>
        <w:t xml:space="preserve">Рішення Шептицької             міської ради </w:t>
      </w:r>
    </w:p>
    <w:p>
      <w:pPr>
        <w:pStyle w:val="7"/>
        <w:spacing w:after="0"/>
        <w:ind w:left="6372"/>
        <w:rPr>
          <w:rFonts w:hint="default" w:ascii="Times New Roman" w:hAnsi="Times New Roman" w:cs="Times New Roman"/>
          <w:sz w:val="24"/>
          <w:szCs w:val="24"/>
          <w:lang w:val="uk-UA"/>
        </w:rPr>
      </w:pPr>
      <w:r>
        <w:rPr>
          <w:rFonts w:ascii="Times New Roman" w:hAnsi="Times New Roman" w:cs="Times New Roman"/>
          <w:sz w:val="24"/>
          <w:szCs w:val="24"/>
          <w:lang w:val="uk-UA"/>
        </w:rPr>
        <w:t xml:space="preserve">від </w:t>
      </w:r>
      <w:r>
        <w:rPr>
          <w:rFonts w:hint="default" w:ascii="Times New Roman" w:hAnsi="Times New Roman" w:cs="Times New Roman"/>
          <w:sz w:val="24"/>
          <w:szCs w:val="24"/>
          <w:lang w:val="uk-UA"/>
        </w:rPr>
        <w:t xml:space="preserve">21.11.2024 </w:t>
      </w:r>
      <w:bookmarkStart w:id="0" w:name="_GoBack"/>
      <w:bookmarkEnd w:id="0"/>
      <w:r>
        <w:rPr>
          <w:rFonts w:ascii="Times New Roman" w:hAnsi="Times New Roman" w:cs="Times New Roman"/>
          <w:sz w:val="24"/>
          <w:szCs w:val="24"/>
          <w:lang w:val="uk-UA"/>
        </w:rPr>
        <w:t xml:space="preserve"> №</w:t>
      </w:r>
      <w:r>
        <w:rPr>
          <w:rFonts w:hint="default" w:ascii="Times New Roman" w:hAnsi="Times New Roman" w:cs="Times New Roman"/>
          <w:sz w:val="24"/>
          <w:szCs w:val="24"/>
          <w:lang w:val="uk-UA"/>
        </w:rPr>
        <w:t>3054</w:t>
      </w:r>
    </w:p>
    <w:p>
      <w:pPr>
        <w:pStyle w:val="7"/>
        <w:jc w:val="center"/>
        <w:rPr>
          <w:lang w:val="uk-UA"/>
        </w:rPr>
      </w:pPr>
      <w:r>
        <w:rPr>
          <w:lang w:val="uk-UA"/>
        </w:rPr>
        <w:tab/>
      </w:r>
      <w:r>
        <w:rPr>
          <w:lang w:val="uk-UA"/>
        </w:rPr>
        <w:t xml:space="preserve">                                  </w:t>
      </w:r>
    </w:p>
    <w:p>
      <w:pPr>
        <w:jc w:val="center"/>
        <w:rPr>
          <w:sz w:val="26"/>
          <w:szCs w:val="26"/>
          <w:lang w:val="uk-UA"/>
        </w:rPr>
      </w:pPr>
    </w:p>
    <w:p>
      <w:pPr>
        <w:spacing w:after="120"/>
        <w:jc w:val="center"/>
        <w:rPr>
          <w:b/>
          <w:sz w:val="26"/>
          <w:szCs w:val="26"/>
          <w:lang w:val="uk-UA"/>
        </w:rPr>
      </w:pPr>
      <w:r>
        <w:rPr>
          <w:b/>
          <w:sz w:val="26"/>
          <w:szCs w:val="26"/>
          <w:lang w:val="uk-UA"/>
        </w:rPr>
        <w:t>ПОЛОЖЕННЯ</w:t>
      </w:r>
    </w:p>
    <w:p>
      <w:pPr>
        <w:spacing w:after="120"/>
        <w:jc w:val="center"/>
        <w:rPr>
          <w:b/>
          <w:sz w:val="26"/>
          <w:szCs w:val="26"/>
          <w:lang w:val="uk-UA"/>
        </w:rPr>
      </w:pPr>
      <w:r>
        <w:rPr>
          <w:b/>
          <w:sz w:val="26"/>
          <w:szCs w:val="26"/>
          <w:lang w:val="uk-UA"/>
        </w:rPr>
        <w:t>про вiддiл капiтального будiвництва та iнвестицiй</w:t>
      </w:r>
    </w:p>
    <w:p>
      <w:pPr>
        <w:spacing w:after="120"/>
        <w:jc w:val="center"/>
        <w:rPr>
          <w:b/>
          <w:sz w:val="26"/>
          <w:szCs w:val="26"/>
          <w:lang w:val="uk-UA"/>
        </w:rPr>
      </w:pPr>
      <w:r>
        <w:rPr>
          <w:b/>
          <w:sz w:val="26"/>
          <w:szCs w:val="26"/>
          <w:lang w:val="uk-UA"/>
        </w:rPr>
        <w:t>Шептицької  мiської ради</w:t>
      </w:r>
    </w:p>
    <w:p>
      <w:pPr>
        <w:jc w:val="center"/>
        <w:rPr>
          <w:sz w:val="26"/>
          <w:szCs w:val="26"/>
          <w:lang w:val="uk-UA"/>
        </w:rPr>
      </w:pPr>
    </w:p>
    <w:p>
      <w:pPr>
        <w:spacing w:after="120"/>
        <w:jc w:val="center"/>
        <w:rPr>
          <w:sz w:val="26"/>
          <w:szCs w:val="26"/>
          <w:lang w:val="uk-UA"/>
        </w:rPr>
      </w:pPr>
      <w:r>
        <w:rPr>
          <w:b/>
          <w:sz w:val="26"/>
          <w:szCs w:val="26"/>
          <w:lang w:val="uk-UA"/>
        </w:rPr>
        <w:t>I. Загальнi положення</w:t>
      </w:r>
    </w:p>
    <w:p>
      <w:pPr>
        <w:spacing w:after="120"/>
        <w:jc w:val="center"/>
        <w:rPr>
          <w:sz w:val="26"/>
          <w:szCs w:val="26"/>
          <w:lang w:val="uk-UA"/>
        </w:rPr>
      </w:pPr>
    </w:p>
    <w:p>
      <w:pPr>
        <w:spacing w:after="120"/>
        <w:jc w:val="both"/>
        <w:rPr>
          <w:sz w:val="26"/>
          <w:szCs w:val="26"/>
          <w:lang w:val="uk-UA"/>
        </w:rPr>
      </w:pPr>
      <w:r>
        <w:rPr>
          <w:sz w:val="26"/>
          <w:szCs w:val="26"/>
          <w:lang w:val="uk-UA"/>
        </w:rPr>
        <w:t>1.1. Вiддiл капiтального будiвництва та iнвестицiй Шептицької мiської ради/далi вiддiл/ є самостiйним виконавчим органом Шептицької мiської ради, що нею утворюється, є їй пiдконтрольним та пiдзвiтним, пiдпорядковується першому заступнику міського голови з питань діяльності виконавчих органів ради  та мiському головi .</w:t>
      </w:r>
    </w:p>
    <w:p>
      <w:pPr>
        <w:jc w:val="both"/>
        <w:rPr>
          <w:sz w:val="26"/>
          <w:szCs w:val="26"/>
          <w:lang w:val="uk-UA"/>
        </w:rPr>
      </w:pPr>
      <w:r>
        <w:rPr>
          <w:sz w:val="26"/>
          <w:szCs w:val="26"/>
          <w:lang w:val="uk-UA"/>
        </w:rPr>
        <w:t>1.</w:t>
      </w:r>
      <w:r>
        <w:rPr>
          <w:sz w:val="26"/>
          <w:szCs w:val="26"/>
        </w:rPr>
        <w:t>2</w:t>
      </w:r>
      <w:r>
        <w:rPr>
          <w:sz w:val="26"/>
          <w:szCs w:val="26"/>
          <w:lang w:val="uk-UA"/>
        </w:rPr>
        <w:t>.</w:t>
      </w:r>
      <w:r>
        <w:rPr>
          <w:sz w:val="26"/>
          <w:szCs w:val="26"/>
        </w:rPr>
        <w:t xml:space="preserve"> </w:t>
      </w:r>
      <w:r>
        <w:rPr>
          <w:sz w:val="26"/>
          <w:szCs w:val="26"/>
          <w:lang w:val="uk-UA"/>
        </w:rPr>
        <w:t>Вiддiл</w:t>
      </w:r>
      <w:r>
        <w:rPr>
          <w:sz w:val="26"/>
          <w:szCs w:val="26"/>
        </w:rPr>
        <w:t xml:space="preserve"> в своїй дiяльностi керується Конституцiєю України, </w:t>
      </w:r>
      <w:r>
        <w:rPr>
          <w:sz w:val="26"/>
          <w:szCs w:val="26"/>
          <w:lang w:val="uk-UA"/>
        </w:rPr>
        <w:t>З</w:t>
      </w:r>
      <w:r>
        <w:rPr>
          <w:sz w:val="26"/>
          <w:szCs w:val="26"/>
        </w:rPr>
        <w:t>аконами</w:t>
      </w:r>
      <w:r>
        <w:rPr>
          <w:sz w:val="26"/>
          <w:szCs w:val="26"/>
          <w:lang w:val="uk-UA"/>
        </w:rPr>
        <w:t xml:space="preserve"> </w:t>
      </w:r>
      <w:r>
        <w:rPr>
          <w:sz w:val="26"/>
          <w:szCs w:val="26"/>
        </w:rPr>
        <w:t>України, постановами Верховної Ради України, указами i розпорядженнями</w:t>
      </w:r>
      <w:r>
        <w:rPr>
          <w:sz w:val="26"/>
          <w:szCs w:val="26"/>
          <w:lang w:val="uk-UA"/>
        </w:rPr>
        <w:t xml:space="preserve"> </w:t>
      </w:r>
      <w:r>
        <w:rPr>
          <w:sz w:val="26"/>
          <w:szCs w:val="26"/>
        </w:rPr>
        <w:t>Президента України, постановами i розпорядженнями Кабiнету Мiнiстрiв</w:t>
      </w:r>
      <w:r>
        <w:rPr>
          <w:sz w:val="26"/>
          <w:szCs w:val="26"/>
          <w:lang w:val="uk-UA"/>
        </w:rPr>
        <w:t xml:space="preserve"> </w:t>
      </w:r>
      <w:r>
        <w:rPr>
          <w:sz w:val="26"/>
          <w:szCs w:val="26"/>
        </w:rPr>
        <w:t>України, Законом України „Про мiсцеве самоврядування в Українi", рiшеннями</w:t>
      </w:r>
      <w:r>
        <w:rPr>
          <w:sz w:val="26"/>
          <w:szCs w:val="26"/>
          <w:lang w:val="uk-UA"/>
        </w:rPr>
        <w:t xml:space="preserve"> </w:t>
      </w:r>
      <w:r>
        <w:rPr>
          <w:sz w:val="26"/>
          <w:szCs w:val="26"/>
        </w:rPr>
        <w:t>мiської ради</w:t>
      </w:r>
      <w:r>
        <w:rPr>
          <w:sz w:val="26"/>
          <w:szCs w:val="26"/>
          <w:lang w:val="uk-UA"/>
        </w:rPr>
        <w:t xml:space="preserve"> i </w:t>
      </w:r>
      <w:r>
        <w:rPr>
          <w:sz w:val="26"/>
          <w:szCs w:val="26"/>
        </w:rPr>
        <w:t xml:space="preserve"> виконавчого комiтету, розпорядженнями мiського голови</w:t>
      </w:r>
      <w:r>
        <w:rPr>
          <w:sz w:val="26"/>
          <w:szCs w:val="26"/>
          <w:lang w:val="uk-UA"/>
        </w:rPr>
        <w:t>, а також цим положенням.</w:t>
      </w:r>
    </w:p>
    <w:p>
      <w:pPr>
        <w:jc w:val="both"/>
        <w:rPr>
          <w:sz w:val="26"/>
          <w:szCs w:val="26"/>
          <w:lang w:val="uk-UA"/>
        </w:rPr>
      </w:pPr>
      <w:r>
        <w:rPr>
          <w:sz w:val="26"/>
          <w:szCs w:val="26"/>
          <w:lang w:val="uk-UA"/>
        </w:rPr>
        <w:t xml:space="preserve">1.3. Вiддiл капiтального будiвництва та iнвестицiй Шептицької мiської ради утримується за рахунок коштiв мiського бюджету та за рахунок власних надходжень. </w:t>
      </w:r>
    </w:p>
    <w:p>
      <w:pPr>
        <w:jc w:val="both"/>
        <w:rPr>
          <w:sz w:val="26"/>
          <w:szCs w:val="26"/>
          <w:lang w:val="uk-UA"/>
        </w:rPr>
      </w:pPr>
      <w:r>
        <w:rPr>
          <w:sz w:val="26"/>
          <w:szCs w:val="26"/>
          <w:lang w:val="uk-UA"/>
        </w:rPr>
        <w:t>1.4.Скорочена назва вiддiлу капiтального будiвництва та iнвестицiй Шептицької мiської ради – Вiддiл КБI ШМР.</w:t>
      </w:r>
    </w:p>
    <w:p>
      <w:pPr>
        <w:jc w:val="both"/>
        <w:rPr>
          <w:sz w:val="26"/>
          <w:szCs w:val="26"/>
          <w:lang w:val="uk-UA"/>
        </w:rPr>
      </w:pPr>
      <w:r>
        <w:rPr>
          <w:sz w:val="26"/>
          <w:szCs w:val="26"/>
          <w:lang w:val="uk-UA"/>
        </w:rPr>
        <w:t>1.5. Адреса – 80100, пр.Шевченка,19 м.Шептицький, Шептицький район, Львівська область.</w:t>
      </w:r>
    </w:p>
    <w:p>
      <w:pPr>
        <w:jc w:val="center"/>
        <w:rPr>
          <w:b/>
          <w:sz w:val="26"/>
          <w:szCs w:val="26"/>
          <w:lang w:val="uk-UA"/>
        </w:rPr>
      </w:pPr>
      <w:r>
        <w:rPr>
          <w:b/>
          <w:sz w:val="26"/>
          <w:szCs w:val="26"/>
          <w:lang w:val="uk-UA"/>
        </w:rPr>
        <w:t>II. Основнi завдання вiддiлу</w:t>
      </w:r>
    </w:p>
    <w:p>
      <w:pPr>
        <w:jc w:val="center"/>
        <w:rPr>
          <w:sz w:val="26"/>
          <w:szCs w:val="26"/>
          <w:lang w:val="uk-UA"/>
        </w:rPr>
      </w:pPr>
    </w:p>
    <w:p>
      <w:pPr>
        <w:jc w:val="both"/>
        <w:rPr>
          <w:sz w:val="26"/>
          <w:szCs w:val="26"/>
          <w:lang w:val="uk-UA"/>
        </w:rPr>
      </w:pPr>
      <w:r>
        <w:rPr>
          <w:sz w:val="26"/>
          <w:szCs w:val="26"/>
          <w:lang w:val="uk-UA"/>
        </w:rPr>
        <w:t>2.1. Реалiзацiя повноважень виконавчих органiв Шептицької мiської ради в галузi будiвництва, якi визначенi Законом України " Про мiсцеве самоврядування в Українi " та iншими нормативними актами.</w:t>
      </w:r>
    </w:p>
    <w:p>
      <w:pPr>
        <w:jc w:val="both"/>
        <w:rPr>
          <w:sz w:val="26"/>
          <w:szCs w:val="26"/>
        </w:rPr>
      </w:pPr>
      <w:r>
        <w:rPr>
          <w:sz w:val="26"/>
          <w:szCs w:val="26"/>
          <w:lang w:val="uk-UA"/>
        </w:rPr>
        <w:t xml:space="preserve">2.2. Забезпечення виконання завдань з будiвництва, реконструкцiї та капiтального ремонту житлових будинкiв, об'єктiв освiти, адмiнiстративних будiвель,  комунального господарства, культурно-побутового й iншого призначення та ефективного використання </w:t>
      </w:r>
      <w:r>
        <w:rPr>
          <w:sz w:val="26"/>
          <w:szCs w:val="26"/>
        </w:rPr>
        <w:t>капiтальних вкладень, що спрямовуються на цю мету.</w:t>
      </w:r>
    </w:p>
    <w:p>
      <w:pPr>
        <w:jc w:val="both"/>
        <w:rPr>
          <w:sz w:val="26"/>
          <w:szCs w:val="26"/>
          <w:lang w:val="uk-UA"/>
        </w:rPr>
      </w:pPr>
      <w:r>
        <w:rPr>
          <w:sz w:val="26"/>
          <w:szCs w:val="26"/>
          <w:lang w:val="uk-UA"/>
        </w:rPr>
        <w:t>2</w:t>
      </w:r>
      <w:r>
        <w:rPr>
          <w:sz w:val="26"/>
          <w:szCs w:val="26"/>
        </w:rPr>
        <w:t>.3</w:t>
      </w:r>
      <w:r>
        <w:rPr>
          <w:sz w:val="26"/>
          <w:szCs w:val="26"/>
          <w:lang w:val="uk-UA"/>
        </w:rPr>
        <w:t>.</w:t>
      </w:r>
      <w:r>
        <w:rPr>
          <w:sz w:val="26"/>
          <w:szCs w:val="26"/>
        </w:rPr>
        <w:t xml:space="preserve"> Сприяння впровадженню в будiвництво прогресивних проектних рiшень,</w:t>
      </w:r>
      <w:r>
        <w:rPr>
          <w:sz w:val="26"/>
          <w:szCs w:val="26"/>
          <w:lang w:val="uk-UA"/>
        </w:rPr>
        <w:t xml:space="preserve"> </w:t>
      </w:r>
      <w:r>
        <w:rPr>
          <w:sz w:val="26"/>
          <w:szCs w:val="26"/>
        </w:rPr>
        <w:t>застосуванню нових будiвельних матерiалiв, конструкцiй та виробiв.</w:t>
      </w:r>
    </w:p>
    <w:p>
      <w:pPr>
        <w:jc w:val="both"/>
        <w:rPr>
          <w:sz w:val="26"/>
          <w:szCs w:val="26"/>
          <w:lang w:val="uk-UA"/>
        </w:rPr>
      </w:pPr>
      <w:r>
        <w:rPr>
          <w:sz w:val="26"/>
          <w:szCs w:val="26"/>
          <w:lang w:val="uk-UA"/>
        </w:rPr>
        <w:t>2.4.  Забезпечення дотримання законодавства у сферi будiвництва, державних стандартiв, норм i правил будiвництва.</w:t>
      </w:r>
    </w:p>
    <w:p>
      <w:pPr>
        <w:jc w:val="both"/>
        <w:rPr>
          <w:sz w:val="26"/>
          <w:szCs w:val="26"/>
          <w:lang w:val="uk-UA"/>
        </w:rPr>
      </w:pPr>
    </w:p>
    <w:p>
      <w:pPr>
        <w:jc w:val="both"/>
        <w:rPr>
          <w:sz w:val="26"/>
          <w:szCs w:val="26"/>
          <w:lang w:val="uk-UA"/>
        </w:rPr>
      </w:pPr>
    </w:p>
    <w:p>
      <w:pPr>
        <w:jc w:val="center"/>
        <w:rPr>
          <w:b/>
          <w:sz w:val="26"/>
          <w:szCs w:val="26"/>
          <w:lang w:val="uk-UA"/>
        </w:rPr>
      </w:pPr>
    </w:p>
    <w:p>
      <w:pPr>
        <w:jc w:val="center"/>
        <w:rPr>
          <w:b/>
          <w:sz w:val="26"/>
          <w:szCs w:val="26"/>
          <w:lang w:val="uk-UA"/>
        </w:rPr>
      </w:pPr>
      <w:r>
        <w:rPr>
          <w:b/>
          <w:sz w:val="26"/>
          <w:szCs w:val="26"/>
          <w:lang w:val="uk-UA"/>
        </w:rPr>
        <w:t>III. Основнi функцiї вiддiлу</w:t>
      </w:r>
    </w:p>
    <w:p>
      <w:pPr>
        <w:jc w:val="center"/>
        <w:rPr>
          <w:sz w:val="26"/>
          <w:szCs w:val="26"/>
          <w:lang w:val="uk-UA"/>
        </w:rPr>
      </w:pPr>
    </w:p>
    <w:p>
      <w:pPr>
        <w:jc w:val="both"/>
        <w:rPr>
          <w:sz w:val="26"/>
          <w:szCs w:val="26"/>
          <w:lang w:val="uk-UA"/>
        </w:rPr>
      </w:pPr>
      <w:r>
        <w:rPr>
          <w:sz w:val="26"/>
          <w:szCs w:val="26"/>
          <w:lang w:val="uk-UA"/>
        </w:rPr>
        <w:t>3.1. Виконує функцiї замовника та головного розпорядника коштів з будiвництва, реконструкцiї та капiтального ремонту об'єктiв комунального господарства, освiти, культурно-побутового й iншого призначення та забезпечення дотримання законодавства в галузi будiвництва.</w:t>
      </w:r>
    </w:p>
    <w:p>
      <w:pPr>
        <w:jc w:val="both"/>
        <w:rPr>
          <w:sz w:val="26"/>
          <w:szCs w:val="26"/>
        </w:rPr>
      </w:pPr>
      <w:r>
        <w:rPr>
          <w:sz w:val="26"/>
          <w:szCs w:val="26"/>
          <w:lang w:val="uk-UA"/>
        </w:rPr>
        <w:t>3</w:t>
      </w:r>
      <w:r>
        <w:rPr>
          <w:sz w:val="26"/>
          <w:szCs w:val="26"/>
        </w:rPr>
        <w:t>.2</w:t>
      </w:r>
      <w:r>
        <w:rPr>
          <w:sz w:val="26"/>
          <w:szCs w:val="26"/>
          <w:lang w:val="uk-UA"/>
        </w:rPr>
        <w:t>.</w:t>
      </w:r>
      <w:r>
        <w:rPr>
          <w:sz w:val="26"/>
          <w:szCs w:val="26"/>
        </w:rPr>
        <w:t xml:space="preserve"> Готує пропозицiї до проекту програми </w:t>
      </w:r>
      <w:r>
        <w:rPr>
          <w:sz w:val="26"/>
          <w:szCs w:val="26"/>
          <w:lang w:val="uk-UA"/>
        </w:rPr>
        <w:t xml:space="preserve">iнвестицiйного </w:t>
      </w:r>
      <w:r>
        <w:rPr>
          <w:sz w:val="26"/>
          <w:szCs w:val="26"/>
        </w:rPr>
        <w:t>розвитку i проекту мiського бюджету.</w:t>
      </w:r>
    </w:p>
    <w:p>
      <w:pPr>
        <w:jc w:val="both"/>
        <w:rPr>
          <w:sz w:val="26"/>
          <w:szCs w:val="26"/>
          <w:lang w:val="uk-UA"/>
        </w:rPr>
      </w:pPr>
      <w:r>
        <w:rPr>
          <w:sz w:val="26"/>
          <w:szCs w:val="26"/>
          <w:lang w:val="uk-UA"/>
        </w:rPr>
        <w:t>3</w:t>
      </w:r>
      <w:r>
        <w:rPr>
          <w:sz w:val="26"/>
          <w:szCs w:val="26"/>
        </w:rPr>
        <w:t>.3</w:t>
      </w:r>
      <w:r>
        <w:rPr>
          <w:sz w:val="26"/>
          <w:szCs w:val="26"/>
          <w:lang w:val="uk-UA"/>
        </w:rPr>
        <w:t>.</w:t>
      </w:r>
      <w:r>
        <w:rPr>
          <w:sz w:val="26"/>
          <w:szCs w:val="26"/>
        </w:rPr>
        <w:t xml:space="preserve"> Розробляє на основi пропозицiй виконавчих органiв </w:t>
      </w:r>
      <w:r>
        <w:rPr>
          <w:sz w:val="26"/>
          <w:szCs w:val="26"/>
          <w:lang w:val="uk-UA"/>
        </w:rPr>
        <w:t xml:space="preserve">Шептицької </w:t>
      </w:r>
      <w:r>
        <w:rPr>
          <w:sz w:val="26"/>
          <w:szCs w:val="26"/>
        </w:rPr>
        <w:t>мiської ради поточнi й</w:t>
      </w:r>
      <w:r>
        <w:rPr>
          <w:sz w:val="26"/>
          <w:szCs w:val="26"/>
          <w:lang w:val="uk-UA"/>
        </w:rPr>
        <w:t xml:space="preserve"> </w:t>
      </w:r>
      <w:r>
        <w:rPr>
          <w:sz w:val="26"/>
          <w:szCs w:val="26"/>
        </w:rPr>
        <w:t>перспективнi програми капiтального будiвництва, складає перелiки проектiв</w:t>
      </w:r>
      <w:r>
        <w:rPr>
          <w:sz w:val="26"/>
          <w:szCs w:val="26"/>
          <w:lang w:val="uk-UA"/>
        </w:rPr>
        <w:t xml:space="preserve"> </w:t>
      </w:r>
      <w:r>
        <w:rPr>
          <w:sz w:val="26"/>
          <w:szCs w:val="26"/>
        </w:rPr>
        <w:t>будов, титульнi списки будов та проектно-розвiдувальних робiт i подає їх на затвердження в установленому порядку.</w:t>
      </w:r>
    </w:p>
    <w:p>
      <w:pPr>
        <w:jc w:val="both"/>
        <w:rPr>
          <w:sz w:val="26"/>
          <w:szCs w:val="26"/>
          <w:lang w:val="uk-UA"/>
        </w:rPr>
      </w:pPr>
      <w:r>
        <w:rPr>
          <w:sz w:val="26"/>
          <w:szCs w:val="26"/>
          <w:lang w:val="uk-UA"/>
        </w:rPr>
        <w:t xml:space="preserve">3.4. </w:t>
      </w:r>
      <w:r>
        <w:rPr>
          <w:sz w:val="26"/>
          <w:szCs w:val="26"/>
        </w:rPr>
        <w:t>Здiйснює передачу в установленi термiни проектним органiзацiям завдань на проектування, вихiдних даних та iнших документiв,</w:t>
      </w:r>
      <w:r>
        <w:rPr>
          <w:sz w:val="26"/>
          <w:szCs w:val="26"/>
          <w:lang w:val="uk-UA"/>
        </w:rPr>
        <w:t xml:space="preserve"> </w:t>
      </w:r>
      <w:r>
        <w:rPr>
          <w:sz w:val="26"/>
          <w:szCs w:val="26"/>
        </w:rPr>
        <w:t>необхiдних для виконання проектних робiт та розробки</w:t>
      </w:r>
      <w:r>
        <w:rPr>
          <w:sz w:val="26"/>
          <w:szCs w:val="26"/>
          <w:lang w:val="uk-UA"/>
        </w:rPr>
        <w:t xml:space="preserve"> </w:t>
      </w:r>
      <w:r>
        <w:rPr>
          <w:sz w:val="26"/>
          <w:szCs w:val="26"/>
        </w:rPr>
        <w:t>проектно-кошторисної документацiї.</w:t>
      </w:r>
    </w:p>
    <w:p>
      <w:pPr>
        <w:jc w:val="both"/>
        <w:rPr>
          <w:sz w:val="26"/>
          <w:szCs w:val="26"/>
        </w:rPr>
      </w:pPr>
      <w:r>
        <w:rPr>
          <w:sz w:val="26"/>
          <w:szCs w:val="26"/>
          <w:lang w:val="uk-UA"/>
        </w:rPr>
        <w:t>3</w:t>
      </w:r>
      <w:r>
        <w:rPr>
          <w:sz w:val="26"/>
          <w:szCs w:val="26"/>
        </w:rPr>
        <w:t>.</w:t>
      </w:r>
      <w:r>
        <w:rPr>
          <w:sz w:val="26"/>
          <w:szCs w:val="26"/>
          <w:lang w:val="uk-UA"/>
        </w:rPr>
        <w:t>5.</w:t>
      </w:r>
      <w:r>
        <w:rPr>
          <w:sz w:val="26"/>
          <w:szCs w:val="26"/>
        </w:rPr>
        <w:t xml:space="preserve"> Розмiщує замовлення на проектно-</w:t>
      </w:r>
      <w:r>
        <w:rPr>
          <w:sz w:val="26"/>
          <w:szCs w:val="26"/>
          <w:lang w:val="uk-UA"/>
        </w:rPr>
        <w:t>пошуковi</w:t>
      </w:r>
      <w:r>
        <w:rPr>
          <w:sz w:val="26"/>
          <w:szCs w:val="26"/>
        </w:rPr>
        <w:t xml:space="preserve"> роботи, укладає з</w:t>
      </w:r>
      <w:r>
        <w:rPr>
          <w:sz w:val="26"/>
          <w:szCs w:val="26"/>
          <w:lang w:val="uk-UA"/>
        </w:rPr>
        <w:t xml:space="preserve"> </w:t>
      </w:r>
      <w:r>
        <w:rPr>
          <w:sz w:val="26"/>
          <w:szCs w:val="26"/>
        </w:rPr>
        <w:t>проектними  органiзацiями договори на розробку проектно-кошторисної документацiї та здiйснення ними авторського нагляду забудiвництвом.</w:t>
      </w:r>
    </w:p>
    <w:p>
      <w:pPr>
        <w:jc w:val="both"/>
        <w:rPr>
          <w:sz w:val="26"/>
          <w:szCs w:val="26"/>
        </w:rPr>
      </w:pPr>
      <w:r>
        <w:rPr>
          <w:sz w:val="26"/>
          <w:szCs w:val="26"/>
          <w:lang w:val="uk-UA"/>
        </w:rPr>
        <w:t>3</w:t>
      </w:r>
      <w:r>
        <w:rPr>
          <w:sz w:val="26"/>
          <w:szCs w:val="26"/>
        </w:rPr>
        <w:t>.6</w:t>
      </w:r>
      <w:r>
        <w:rPr>
          <w:sz w:val="26"/>
          <w:szCs w:val="26"/>
          <w:lang w:val="uk-UA"/>
        </w:rPr>
        <w:t>.</w:t>
      </w:r>
      <w:r>
        <w:rPr>
          <w:sz w:val="26"/>
          <w:szCs w:val="26"/>
        </w:rPr>
        <w:t xml:space="preserve"> Приймає вiд проектних органiзацiй проектно-кошторисну та iншу документацiю, перевiряє комплектнiсть та якiсть</w:t>
      </w:r>
      <w:r>
        <w:rPr>
          <w:sz w:val="26"/>
          <w:szCs w:val="26"/>
          <w:lang w:val="uk-UA"/>
        </w:rPr>
        <w:t xml:space="preserve"> </w:t>
      </w:r>
      <w:r>
        <w:rPr>
          <w:sz w:val="26"/>
          <w:szCs w:val="26"/>
        </w:rPr>
        <w:t xml:space="preserve">одержаної, погоджує i затверджує </w:t>
      </w:r>
      <w:r>
        <w:rPr>
          <w:sz w:val="26"/>
          <w:szCs w:val="26"/>
          <w:lang w:val="uk-UA"/>
        </w:rPr>
        <w:t>її</w:t>
      </w:r>
      <w:r>
        <w:rPr>
          <w:sz w:val="26"/>
          <w:szCs w:val="26"/>
        </w:rPr>
        <w:t xml:space="preserve"> в установленому порядку та передає</w:t>
      </w:r>
      <w:r>
        <w:rPr>
          <w:sz w:val="26"/>
          <w:szCs w:val="26"/>
          <w:lang w:val="uk-UA"/>
        </w:rPr>
        <w:t xml:space="preserve"> </w:t>
      </w:r>
      <w:r>
        <w:rPr>
          <w:sz w:val="26"/>
          <w:szCs w:val="26"/>
        </w:rPr>
        <w:t>будiвельним органiзацiям.</w:t>
      </w:r>
    </w:p>
    <w:p>
      <w:pPr>
        <w:jc w:val="both"/>
        <w:rPr>
          <w:sz w:val="26"/>
          <w:szCs w:val="26"/>
        </w:rPr>
      </w:pPr>
      <w:r>
        <w:rPr>
          <w:sz w:val="26"/>
          <w:szCs w:val="26"/>
          <w:lang w:val="uk-UA"/>
        </w:rPr>
        <w:t>3</w:t>
      </w:r>
      <w:r>
        <w:rPr>
          <w:sz w:val="26"/>
          <w:szCs w:val="26"/>
        </w:rPr>
        <w:t>.7</w:t>
      </w:r>
      <w:r>
        <w:rPr>
          <w:sz w:val="26"/>
          <w:szCs w:val="26"/>
          <w:lang w:val="uk-UA"/>
        </w:rPr>
        <w:t>.</w:t>
      </w:r>
      <w:r>
        <w:rPr>
          <w:sz w:val="26"/>
          <w:szCs w:val="26"/>
        </w:rPr>
        <w:t xml:space="preserve"> Розмiщує замовлення на капiтальне будiвництво /складає протоколи намiрiв,</w:t>
      </w:r>
      <w:r>
        <w:rPr>
          <w:sz w:val="26"/>
          <w:szCs w:val="26"/>
          <w:lang w:val="uk-UA"/>
        </w:rPr>
        <w:t xml:space="preserve"> </w:t>
      </w:r>
      <w:r>
        <w:rPr>
          <w:sz w:val="26"/>
          <w:szCs w:val="26"/>
        </w:rPr>
        <w:t>проводить торги/ укладає з будiвельними органiзацiями вiдповiднi договори;</w:t>
      </w:r>
      <w:r>
        <w:rPr>
          <w:sz w:val="26"/>
          <w:szCs w:val="26"/>
          <w:lang w:val="uk-UA"/>
        </w:rPr>
        <w:t xml:space="preserve"> </w:t>
      </w:r>
      <w:r>
        <w:rPr>
          <w:sz w:val="26"/>
          <w:szCs w:val="26"/>
        </w:rPr>
        <w:t>разом з пiдрядними органiзацiями визначає i погоджує цiни на будiвництво</w:t>
      </w:r>
      <w:r>
        <w:rPr>
          <w:sz w:val="26"/>
          <w:szCs w:val="26"/>
          <w:lang w:val="uk-UA"/>
        </w:rPr>
        <w:t xml:space="preserve"> </w:t>
      </w:r>
      <w:r>
        <w:rPr>
          <w:sz w:val="26"/>
          <w:szCs w:val="26"/>
        </w:rPr>
        <w:t>об'єктiв вiдповiдно до дiючих нормативних документiв.</w:t>
      </w:r>
    </w:p>
    <w:p>
      <w:pPr>
        <w:jc w:val="both"/>
        <w:rPr>
          <w:color w:val="000000" w:themeColor="text1"/>
          <w:sz w:val="26"/>
          <w:szCs w:val="26"/>
          <w:lang w:val="uk-UA"/>
          <w14:textFill>
            <w14:solidFill>
              <w14:schemeClr w14:val="tx1"/>
            </w14:solidFill>
          </w14:textFill>
        </w:rPr>
      </w:pPr>
      <w:r>
        <w:rPr>
          <w:sz w:val="26"/>
          <w:szCs w:val="26"/>
          <w:lang w:val="uk-UA"/>
        </w:rPr>
        <w:t>3</w:t>
      </w:r>
      <w:r>
        <w:rPr>
          <w:sz w:val="26"/>
          <w:szCs w:val="26"/>
        </w:rPr>
        <w:t>.8</w:t>
      </w:r>
      <w:r>
        <w:rPr>
          <w:sz w:val="26"/>
          <w:szCs w:val="26"/>
          <w:lang w:val="uk-UA"/>
        </w:rPr>
        <w:t>.</w:t>
      </w:r>
      <w:r>
        <w:rPr>
          <w:sz w:val="26"/>
          <w:szCs w:val="26"/>
        </w:rPr>
        <w:t xml:space="preserve"> Забезпечує </w:t>
      </w:r>
      <w:r>
        <w:rPr>
          <w:sz w:val="26"/>
          <w:szCs w:val="26"/>
          <w:lang w:val="uk-UA"/>
        </w:rPr>
        <w:t xml:space="preserve">подання і </w:t>
      </w:r>
      <w:r>
        <w:rPr>
          <w:color w:val="000000" w:themeColor="text1"/>
          <w:sz w:val="26"/>
          <w:szCs w:val="26"/>
          <w:lang w:val="uk-UA"/>
          <w14:textFill>
            <w14:solidFill>
              <w14:schemeClr w14:val="tx1"/>
            </w14:solidFill>
          </w14:textFill>
        </w:rPr>
        <w:t xml:space="preserve">реєстрацію </w:t>
      </w:r>
      <w:r>
        <w:fldChar w:fldCharType="begin"/>
      </w:r>
      <w:r>
        <w:instrText xml:space="preserve"> HYPERLINK "https://e-construction.gov.ua/" </w:instrText>
      </w:r>
      <w:r>
        <w:fldChar w:fldCharType="separate"/>
      </w:r>
      <w:r>
        <w:rPr>
          <w:rStyle w:val="8"/>
          <w:color w:val="000000" w:themeColor="text1"/>
          <w:sz w:val="26"/>
          <w:szCs w:val="26"/>
          <w:u w:val="none"/>
          <w:lang w:val="uk-UA"/>
          <w14:textFill>
            <w14:solidFill>
              <w14:schemeClr w14:val="tx1"/>
            </w14:solidFill>
          </w14:textFill>
        </w:rPr>
        <w:t>документів у «Єдиній державній електронній системі у сфері будівництва»</w:t>
      </w:r>
      <w:r>
        <w:rPr>
          <w:rStyle w:val="8"/>
          <w:color w:val="000000" w:themeColor="text1"/>
          <w:sz w:val="26"/>
          <w:szCs w:val="26"/>
          <w:u w:val="none"/>
          <w:lang w:val="uk-UA"/>
          <w14:textFill>
            <w14:solidFill>
              <w14:schemeClr w14:val="tx1"/>
            </w14:solidFill>
          </w14:textFill>
        </w:rPr>
        <w:fldChar w:fldCharType="end"/>
      </w:r>
      <w:r>
        <w:rPr>
          <w:color w:val="000000" w:themeColor="text1"/>
          <w:sz w:val="26"/>
          <w:szCs w:val="26"/>
          <w:lang w:val="uk-UA"/>
          <w14:textFill>
            <w14:solidFill>
              <w14:schemeClr w14:val="tx1"/>
            </w14:solidFill>
          </w14:textFill>
        </w:rPr>
        <w:t xml:space="preserve"> для одержання дозволу на виконання буд</w:t>
      </w:r>
      <w:r>
        <w:rPr>
          <w:color w:val="000000" w:themeColor="text1"/>
          <w:sz w:val="26"/>
          <w:szCs w:val="26"/>
          <w14:textFill>
            <w14:solidFill>
              <w14:schemeClr w14:val="tx1"/>
            </w14:solidFill>
          </w14:textFill>
        </w:rPr>
        <w:t>i</w:t>
      </w:r>
      <w:r>
        <w:rPr>
          <w:color w:val="000000" w:themeColor="text1"/>
          <w:sz w:val="26"/>
          <w:szCs w:val="26"/>
          <w:lang w:val="uk-UA"/>
          <w14:textFill>
            <w14:solidFill>
              <w14:schemeClr w14:val="tx1"/>
            </w14:solidFill>
          </w14:textFill>
        </w:rPr>
        <w:t>вельно-монтажних роб</w:t>
      </w:r>
      <w:r>
        <w:rPr>
          <w:color w:val="000000" w:themeColor="text1"/>
          <w:sz w:val="26"/>
          <w:szCs w:val="26"/>
          <w14:textFill>
            <w14:solidFill>
              <w14:schemeClr w14:val="tx1"/>
            </w14:solidFill>
          </w14:textFill>
        </w:rPr>
        <w:t>i</w:t>
      </w:r>
      <w:r>
        <w:rPr>
          <w:color w:val="000000" w:themeColor="text1"/>
          <w:sz w:val="26"/>
          <w:szCs w:val="26"/>
          <w:lang w:val="uk-UA"/>
          <w14:textFill>
            <w14:solidFill>
              <w14:schemeClr w14:val="tx1"/>
            </w14:solidFill>
          </w14:textFill>
        </w:rPr>
        <w:t>т.</w:t>
      </w:r>
    </w:p>
    <w:p>
      <w:pPr>
        <w:jc w:val="both"/>
        <w:rPr>
          <w:sz w:val="26"/>
          <w:szCs w:val="26"/>
        </w:rPr>
      </w:pPr>
      <w:r>
        <w:rPr>
          <w:sz w:val="26"/>
          <w:szCs w:val="26"/>
          <w:lang w:val="uk-UA"/>
        </w:rPr>
        <w:t>3</w:t>
      </w:r>
      <w:r>
        <w:rPr>
          <w:sz w:val="26"/>
          <w:szCs w:val="26"/>
        </w:rPr>
        <w:t>.9</w:t>
      </w:r>
      <w:r>
        <w:rPr>
          <w:sz w:val="26"/>
          <w:szCs w:val="26"/>
          <w:lang w:val="uk-UA"/>
        </w:rPr>
        <w:t>.</w:t>
      </w:r>
      <w:r>
        <w:rPr>
          <w:sz w:val="26"/>
          <w:szCs w:val="26"/>
        </w:rPr>
        <w:t xml:space="preserve"> Сприяє забезпеченню геодезичної основи для будiвництва.</w:t>
      </w:r>
    </w:p>
    <w:p>
      <w:pPr>
        <w:jc w:val="both"/>
        <w:rPr>
          <w:sz w:val="26"/>
          <w:szCs w:val="26"/>
        </w:rPr>
      </w:pPr>
      <w:r>
        <w:rPr>
          <w:sz w:val="26"/>
          <w:szCs w:val="26"/>
          <w:lang w:val="uk-UA"/>
        </w:rPr>
        <w:t>3</w:t>
      </w:r>
      <w:r>
        <w:rPr>
          <w:sz w:val="26"/>
          <w:szCs w:val="26"/>
        </w:rPr>
        <w:t>.10</w:t>
      </w:r>
      <w:r>
        <w:rPr>
          <w:sz w:val="26"/>
          <w:szCs w:val="26"/>
          <w:lang w:val="uk-UA"/>
        </w:rPr>
        <w:t>.</w:t>
      </w:r>
      <w:r>
        <w:rPr>
          <w:sz w:val="26"/>
          <w:szCs w:val="26"/>
        </w:rPr>
        <w:t xml:space="preserve"> Сприяє забезпеченню будiвництва технологiчним, енергетичним та iншим</w:t>
      </w:r>
      <w:r>
        <w:rPr>
          <w:sz w:val="26"/>
          <w:szCs w:val="26"/>
          <w:lang w:val="uk-UA"/>
        </w:rPr>
        <w:t xml:space="preserve"> </w:t>
      </w:r>
      <w:r>
        <w:rPr>
          <w:sz w:val="26"/>
          <w:szCs w:val="26"/>
        </w:rPr>
        <w:t>устаткуванням, апаратурою, матерiалами, поставку яких вiдповiдно до договору</w:t>
      </w:r>
      <w:r>
        <w:rPr>
          <w:sz w:val="26"/>
          <w:szCs w:val="26"/>
          <w:lang w:val="uk-UA"/>
        </w:rPr>
        <w:t xml:space="preserve"> </w:t>
      </w:r>
      <w:r>
        <w:rPr>
          <w:sz w:val="26"/>
          <w:szCs w:val="26"/>
        </w:rPr>
        <w:t>покладено на замовника.</w:t>
      </w:r>
    </w:p>
    <w:p>
      <w:pPr>
        <w:jc w:val="both"/>
        <w:rPr>
          <w:sz w:val="26"/>
          <w:szCs w:val="26"/>
        </w:rPr>
      </w:pPr>
      <w:r>
        <w:rPr>
          <w:sz w:val="26"/>
          <w:szCs w:val="26"/>
          <w:lang w:val="uk-UA"/>
        </w:rPr>
        <w:t>3</w:t>
      </w:r>
      <w:r>
        <w:rPr>
          <w:sz w:val="26"/>
          <w:szCs w:val="26"/>
        </w:rPr>
        <w:t>.11. Передає будiвельнiй органiзацiї в погодженi з нею термiни документи про</w:t>
      </w:r>
      <w:r>
        <w:rPr>
          <w:sz w:val="26"/>
          <w:szCs w:val="26"/>
          <w:lang w:val="uk-UA"/>
        </w:rPr>
        <w:t xml:space="preserve"> </w:t>
      </w:r>
      <w:r>
        <w:rPr>
          <w:sz w:val="26"/>
          <w:szCs w:val="26"/>
        </w:rPr>
        <w:t>наданi дозволи вiдповiдних органiв на:</w:t>
      </w:r>
    </w:p>
    <w:p>
      <w:pPr>
        <w:jc w:val="both"/>
        <w:rPr>
          <w:sz w:val="26"/>
          <w:szCs w:val="26"/>
        </w:rPr>
      </w:pPr>
      <w:r>
        <w:rPr>
          <w:sz w:val="26"/>
          <w:szCs w:val="26"/>
        </w:rPr>
        <w:t>а/ виконання будiвельно-монтажних робiт;</w:t>
      </w:r>
    </w:p>
    <w:p>
      <w:pPr>
        <w:jc w:val="both"/>
        <w:rPr>
          <w:sz w:val="26"/>
          <w:szCs w:val="26"/>
        </w:rPr>
      </w:pPr>
      <w:r>
        <w:rPr>
          <w:sz w:val="26"/>
          <w:szCs w:val="26"/>
        </w:rPr>
        <w:t>б/ вiдведення земельної дiлянки пiд будiвництво;</w:t>
      </w:r>
    </w:p>
    <w:p>
      <w:pPr>
        <w:jc w:val="both"/>
        <w:rPr>
          <w:sz w:val="26"/>
          <w:szCs w:val="26"/>
        </w:rPr>
      </w:pPr>
      <w:r>
        <w:rPr>
          <w:sz w:val="26"/>
          <w:szCs w:val="26"/>
        </w:rPr>
        <w:t>в/ проведення робiт в зонi повiтряних лiнiй електропередачi та лiнiй зв'язку, що експлуатуються, а також на розкриття шляхових покриттiв.</w:t>
      </w:r>
    </w:p>
    <w:p>
      <w:pPr>
        <w:jc w:val="both"/>
        <w:rPr>
          <w:sz w:val="26"/>
          <w:szCs w:val="26"/>
        </w:rPr>
      </w:pPr>
      <w:r>
        <w:rPr>
          <w:sz w:val="26"/>
          <w:szCs w:val="26"/>
        </w:rPr>
        <w:t>г/ проведення робiт у мiсцях, де проходять пiдземнi комунiкацiї, з передачею будiвельнiй органiзацiї схем усiх таких комунiкацiй/ кабельних, газових, водопровiдних, каналiзацiйних та iнших/, розмiщених на територiї будiвельного майданчика.</w:t>
      </w:r>
    </w:p>
    <w:p>
      <w:pPr>
        <w:jc w:val="both"/>
        <w:rPr>
          <w:sz w:val="26"/>
          <w:szCs w:val="26"/>
        </w:rPr>
      </w:pPr>
      <w:r>
        <w:rPr>
          <w:sz w:val="26"/>
          <w:szCs w:val="26"/>
        </w:rPr>
        <w:t>д/ користування пiд час проведення будiвельних робiт у населених пунктах електроенергiєю, газом, водою, парою вiд iснуючих джерел вiдповiдно до проекту органiзацiї робiт;</w:t>
      </w:r>
    </w:p>
    <w:p>
      <w:pPr>
        <w:jc w:val="both"/>
        <w:rPr>
          <w:sz w:val="26"/>
          <w:szCs w:val="26"/>
        </w:rPr>
      </w:pPr>
      <w:r>
        <w:rPr>
          <w:sz w:val="26"/>
          <w:szCs w:val="26"/>
          <w:lang w:val="uk-UA"/>
        </w:rPr>
        <w:t>3</w:t>
      </w:r>
      <w:r>
        <w:rPr>
          <w:sz w:val="26"/>
          <w:szCs w:val="26"/>
        </w:rPr>
        <w:t>.1</w:t>
      </w:r>
      <w:r>
        <w:rPr>
          <w:sz w:val="26"/>
          <w:szCs w:val="26"/>
          <w:lang w:val="uk-UA"/>
        </w:rPr>
        <w:t>2.</w:t>
      </w:r>
      <w:r>
        <w:rPr>
          <w:sz w:val="26"/>
          <w:szCs w:val="26"/>
        </w:rPr>
        <w:t xml:space="preserve"> Здiйснює технiчний нагляд за будiвництвом, </w:t>
      </w:r>
      <w:r>
        <w:rPr>
          <w:sz w:val="26"/>
          <w:szCs w:val="26"/>
          <w:lang w:val="uk-UA"/>
        </w:rPr>
        <w:t xml:space="preserve">реконструкцiєю,капiтальним ремонтом </w:t>
      </w:r>
      <w:r>
        <w:rPr>
          <w:sz w:val="26"/>
          <w:szCs w:val="26"/>
        </w:rPr>
        <w:t>контроль за вiдповiднiстю</w:t>
      </w:r>
      <w:r>
        <w:rPr>
          <w:sz w:val="26"/>
          <w:szCs w:val="26"/>
          <w:lang w:val="uk-UA"/>
        </w:rPr>
        <w:t xml:space="preserve"> </w:t>
      </w:r>
      <w:r>
        <w:rPr>
          <w:sz w:val="26"/>
          <w:szCs w:val="26"/>
        </w:rPr>
        <w:t>обсягiв та якостi виконаних робiт проектам: технiчним умовам i стандартам.</w:t>
      </w:r>
    </w:p>
    <w:p>
      <w:pPr>
        <w:jc w:val="both"/>
        <w:rPr>
          <w:sz w:val="26"/>
          <w:szCs w:val="26"/>
        </w:rPr>
      </w:pPr>
      <w:r>
        <w:rPr>
          <w:sz w:val="26"/>
          <w:szCs w:val="26"/>
          <w:lang w:val="uk-UA"/>
        </w:rPr>
        <w:t>3</w:t>
      </w:r>
      <w:r>
        <w:rPr>
          <w:sz w:val="26"/>
          <w:szCs w:val="26"/>
        </w:rPr>
        <w:t>.1</w:t>
      </w:r>
      <w:r>
        <w:rPr>
          <w:sz w:val="26"/>
          <w:szCs w:val="26"/>
          <w:lang w:val="uk-UA"/>
        </w:rPr>
        <w:t>3.</w:t>
      </w:r>
      <w:r>
        <w:rPr>
          <w:sz w:val="26"/>
          <w:szCs w:val="26"/>
        </w:rPr>
        <w:t xml:space="preserve"> Забезпечує виконання пусконалагоджувальних робiт i пiдготовку об'єктiв</w:t>
      </w:r>
      <w:r>
        <w:rPr>
          <w:sz w:val="26"/>
          <w:szCs w:val="26"/>
          <w:lang w:val="uk-UA"/>
        </w:rPr>
        <w:t xml:space="preserve"> </w:t>
      </w:r>
      <w:r>
        <w:rPr>
          <w:sz w:val="26"/>
          <w:szCs w:val="26"/>
        </w:rPr>
        <w:t>до експлуатацiї.</w:t>
      </w:r>
    </w:p>
    <w:p>
      <w:pPr>
        <w:jc w:val="both"/>
        <w:rPr>
          <w:sz w:val="26"/>
          <w:szCs w:val="26"/>
          <w:lang w:val="uk-UA"/>
        </w:rPr>
      </w:pPr>
      <w:r>
        <w:rPr>
          <w:sz w:val="26"/>
          <w:szCs w:val="26"/>
          <w:lang w:val="uk-UA"/>
        </w:rPr>
        <w:t>3</w:t>
      </w:r>
      <w:r>
        <w:rPr>
          <w:sz w:val="26"/>
          <w:szCs w:val="26"/>
        </w:rPr>
        <w:t>.1</w:t>
      </w:r>
      <w:r>
        <w:rPr>
          <w:sz w:val="26"/>
          <w:szCs w:val="26"/>
          <w:lang w:val="uk-UA"/>
        </w:rPr>
        <w:t>4.</w:t>
      </w:r>
      <w:r>
        <w:rPr>
          <w:sz w:val="26"/>
          <w:szCs w:val="26"/>
        </w:rPr>
        <w:t xml:space="preserve"> </w:t>
      </w:r>
      <w:r>
        <w:rPr>
          <w:sz w:val="26"/>
          <w:szCs w:val="26"/>
          <w:lang w:val="uk-UA"/>
        </w:rPr>
        <w:t>Створює акт готовності об’єкта до експлуатації та забезпечує погодження його всіма учасниками будівництва.</w:t>
      </w:r>
    </w:p>
    <w:p>
      <w:pPr>
        <w:jc w:val="both"/>
        <w:rPr>
          <w:sz w:val="26"/>
          <w:szCs w:val="26"/>
          <w:lang w:val="uk-UA"/>
        </w:rPr>
      </w:pPr>
      <w:r>
        <w:rPr>
          <w:sz w:val="26"/>
          <w:szCs w:val="26"/>
          <w:lang w:val="uk-UA"/>
        </w:rPr>
        <w:t>3.15. Організовує контрольну перевірку об’єктів представниками Державної інспекції архітектури та містобудування України для подальшого отримання сертифікату про готовність об’єкта до експлуатації.</w:t>
      </w:r>
    </w:p>
    <w:p>
      <w:pPr>
        <w:jc w:val="both"/>
        <w:rPr>
          <w:sz w:val="26"/>
          <w:szCs w:val="26"/>
          <w:lang w:val="uk-UA"/>
        </w:rPr>
      </w:pPr>
      <w:r>
        <w:rPr>
          <w:sz w:val="26"/>
          <w:szCs w:val="26"/>
          <w:lang w:val="uk-UA"/>
        </w:rPr>
        <w:t>3.16. Готує пропозиц</w:t>
      </w:r>
      <w:r>
        <w:rPr>
          <w:sz w:val="26"/>
          <w:szCs w:val="26"/>
        </w:rPr>
        <w:t>i</w:t>
      </w:r>
      <w:r>
        <w:rPr>
          <w:sz w:val="26"/>
          <w:szCs w:val="26"/>
          <w:lang w:val="uk-UA"/>
        </w:rPr>
        <w:t>ї щодо передач</w:t>
      </w:r>
      <w:r>
        <w:rPr>
          <w:sz w:val="26"/>
          <w:szCs w:val="26"/>
        </w:rPr>
        <w:t>i</w:t>
      </w:r>
      <w:r>
        <w:rPr>
          <w:sz w:val="26"/>
          <w:szCs w:val="26"/>
          <w:lang w:val="uk-UA"/>
        </w:rPr>
        <w:t xml:space="preserve"> завершених буд</w:t>
      </w:r>
      <w:r>
        <w:rPr>
          <w:sz w:val="26"/>
          <w:szCs w:val="26"/>
        </w:rPr>
        <w:t>i</w:t>
      </w:r>
      <w:r>
        <w:rPr>
          <w:sz w:val="26"/>
          <w:szCs w:val="26"/>
          <w:lang w:val="uk-UA"/>
        </w:rPr>
        <w:t>вництвом та введених в д</w:t>
      </w:r>
      <w:r>
        <w:rPr>
          <w:sz w:val="26"/>
          <w:szCs w:val="26"/>
        </w:rPr>
        <w:t>i</w:t>
      </w:r>
      <w:r>
        <w:rPr>
          <w:sz w:val="26"/>
          <w:szCs w:val="26"/>
          <w:lang w:val="uk-UA"/>
        </w:rPr>
        <w:t>ю об'єкт</w:t>
      </w:r>
      <w:r>
        <w:rPr>
          <w:sz w:val="26"/>
          <w:szCs w:val="26"/>
        </w:rPr>
        <w:t>i</w:t>
      </w:r>
      <w:r>
        <w:rPr>
          <w:sz w:val="26"/>
          <w:szCs w:val="26"/>
          <w:lang w:val="uk-UA"/>
        </w:rPr>
        <w:t>в п</w:t>
      </w:r>
      <w:r>
        <w:rPr>
          <w:sz w:val="26"/>
          <w:szCs w:val="26"/>
        </w:rPr>
        <w:t>i</w:t>
      </w:r>
      <w:r>
        <w:rPr>
          <w:sz w:val="26"/>
          <w:szCs w:val="26"/>
          <w:lang w:val="uk-UA"/>
        </w:rPr>
        <w:t>дприємствам та орган</w:t>
      </w:r>
      <w:r>
        <w:rPr>
          <w:sz w:val="26"/>
          <w:szCs w:val="26"/>
        </w:rPr>
        <w:t>i</w:t>
      </w:r>
      <w:r>
        <w:rPr>
          <w:sz w:val="26"/>
          <w:szCs w:val="26"/>
          <w:lang w:val="uk-UA"/>
        </w:rPr>
        <w:t>зац</w:t>
      </w:r>
      <w:r>
        <w:rPr>
          <w:sz w:val="26"/>
          <w:szCs w:val="26"/>
        </w:rPr>
        <w:t>i</w:t>
      </w:r>
      <w:r>
        <w:rPr>
          <w:sz w:val="26"/>
          <w:szCs w:val="26"/>
          <w:lang w:val="uk-UA"/>
        </w:rPr>
        <w:t>ям, на як</w:t>
      </w:r>
      <w:r>
        <w:rPr>
          <w:sz w:val="26"/>
          <w:szCs w:val="26"/>
        </w:rPr>
        <w:t>i</w:t>
      </w:r>
      <w:r>
        <w:rPr>
          <w:sz w:val="26"/>
          <w:szCs w:val="26"/>
          <w:lang w:val="uk-UA"/>
        </w:rPr>
        <w:t xml:space="preserve"> покладено їх експлуатац</w:t>
      </w:r>
      <w:r>
        <w:rPr>
          <w:sz w:val="26"/>
          <w:szCs w:val="26"/>
        </w:rPr>
        <w:t>i</w:t>
      </w:r>
      <w:r>
        <w:rPr>
          <w:sz w:val="26"/>
          <w:szCs w:val="26"/>
          <w:lang w:val="uk-UA"/>
        </w:rPr>
        <w:t>ю.</w:t>
      </w:r>
    </w:p>
    <w:p>
      <w:pPr>
        <w:jc w:val="both"/>
        <w:rPr>
          <w:sz w:val="26"/>
          <w:szCs w:val="26"/>
          <w:lang w:val="uk-UA"/>
        </w:rPr>
      </w:pPr>
      <w:r>
        <w:rPr>
          <w:sz w:val="26"/>
          <w:szCs w:val="26"/>
          <w:lang w:val="uk-UA"/>
        </w:rPr>
        <w:t>3.17. Приймає в</w:t>
      </w:r>
      <w:r>
        <w:rPr>
          <w:sz w:val="26"/>
          <w:szCs w:val="26"/>
        </w:rPr>
        <w:t>i</w:t>
      </w:r>
      <w:r>
        <w:rPr>
          <w:sz w:val="26"/>
          <w:szCs w:val="26"/>
          <w:lang w:val="uk-UA"/>
        </w:rPr>
        <w:t>д п</w:t>
      </w:r>
      <w:r>
        <w:rPr>
          <w:sz w:val="26"/>
          <w:szCs w:val="26"/>
        </w:rPr>
        <w:t>i</w:t>
      </w:r>
      <w:r>
        <w:rPr>
          <w:sz w:val="26"/>
          <w:szCs w:val="26"/>
          <w:lang w:val="uk-UA"/>
        </w:rPr>
        <w:t>дрядника за актом законсервован</w:t>
      </w:r>
      <w:r>
        <w:rPr>
          <w:sz w:val="26"/>
          <w:szCs w:val="26"/>
        </w:rPr>
        <w:t>i</w:t>
      </w:r>
      <w:r>
        <w:rPr>
          <w:sz w:val="26"/>
          <w:szCs w:val="26"/>
          <w:lang w:val="uk-UA"/>
        </w:rPr>
        <w:t xml:space="preserve"> або припинен</w:t>
      </w:r>
      <w:r>
        <w:rPr>
          <w:sz w:val="26"/>
          <w:szCs w:val="26"/>
        </w:rPr>
        <w:t>i</w:t>
      </w:r>
      <w:r>
        <w:rPr>
          <w:sz w:val="26"/>
          <w:szCs w:val="26"/>
          <w:lang w:val="uk-UA"/>
        </w:rPr>
        <w:t xml:space="preserve"> буд</w:t>
      </w:r>
      <w:r>
        <w:rPr>
          <w:sz w:val="26"/>
          <w:szCs w:val="26"/>
        </w:rPr>
        <w:t>i</w:t>
      </w:r>
      <w:r>
        <w:rPr>
          <w:sz w:val="26"/>
          <w:szCs w:val="26"/>
          <w:lang w:val="uk-UA"/>
        </w:rPr>
        <w:t xml:space="preserve">вництвом об'єкти </w:t>
      </w:r>
      <w:r>
        <w:rPr>
          <w:sz w:val="26"/>
          <w:szCs w:val="26"/>
        </w:rPr>
        <w:t>i</w:t>
      </w:r>
      <w:r>
        <w:rPr>
          <w:sz w:val="26"/>
          <w:szCs w:val="26"/>
          <w:lang w:val="uk-UA"/>
        </w:rPr>
        <w:t xml:space="preserve"> вживає заходи для їх збереження, вносить </w:t>
      </w:r>
      <w:r>
        <w:rPr>
          <w:sz w:val="26"/>
          <w:szCs w:val="26"/>
        </w:rPr>
        <w:t>i</w:t>
      </w:r>
      <w:r>
        <w:rPr>
          <w:sz w:val="26"/>
          <w:szCs w:val="26"/>
          <w:lang w:val="uk-UA"/>
        </w:rPr>
        <w:t>нвесторам пропозиц</w:t>
      </w:r>
      <w:r>
        <w:rPr>
          <w:sz w:val="26"/>
          <w:szCs w:val="26"/>
        </w:rPr>
        <w:t>i</w:t>
      </w:r>
      <w:r>
        <w:rPr>
          <w:sz w:val="26"/>
          <w:szCs w:val="26"/>
          <w:lang w:val="uk-UA"/>
        </w:rPr>
        <w:t>ї щодо подальшого використання об'єкт</w:t>
      </w:r>
      <w:r>
        <w:rPr>
          <w:sz w:val="26"/>
          <w:szCs w:val="26"/>
        </w:rPr>
        <w:t>i</w:t>
      </w:r>
      <w:r>
        <w:rPr>
          <w:sz w:val="26"/>
          <w:szCs w:val="26"/>
          <w:lang w:val="uk-UA"/>
        </w:rPr>
        <w:t>в незавершеного буд</w:t>
      </w:r>
      <w:r>
        <w:rPr>
          <w:sz w:val="26"/>
          <w:szCs w:val="26"/>
        </w:rPr>
        <w:t>i</w:t>
      </w:r>
      <w:r>
        <w:rPr>
          <w:sz w:val="26"/>
          <w:szCs w:val="26"/>
          <w:lang w:val="uk-UA"/>
        </w:rPr>
        <w:t>вництва.</w:t>
      </w:r>
    </w:p>
    <w:p>
      <w:pPr>
        <w:jc w:val="both"/>
        <w:rPr>
          <w:sz w:val="26"/>
          <w:szCs w:val="26"/>
        </w:rPr>
      </w:pPr>
      <w:r>
        <w:rPr>
          <w:sz w:val="26"/>
          <w:szCs w:val="26"/>
          <w:lang w:val="uk-UA"/>
        </w:rPr>
        <w:t>3</w:t>
      </w:r>
      <w:r>
        <w:rPr>
          <w:sz w:val="26"/>
          <w:szCs w:val="26"/>
        </w:rPr>
        <w:t>.</w:t>
      </w:r>
      <w:r>
        <w:rPr>
          <w:sz w:val="26"/>
          <w:szCs w:val="26"/>
          <w:lang w:val="uk-UA"/>
        </w:rPr>
        <w:t>18.</w:t>
      </w:r>
      <w:r>
        <w:rPr>
          <w:sz w:val="26"/>
          <w:szCs w:val="26"/>
        </w:rPr>
        <w:t xml:space="preserve"> Перевiряє пред'явленi до сплати документи пiдрядних органiзацiй,</w:t>
      </w:r>
      <w:r>
        <w:rPr>
          <w:sz w:val="26"/>
          <w:szCs w:val="26"/>
          <w:lang w:val="uk-UA"/>
        </w:rPr>
        <w:t xml:space="preserve"> </w:t>
      </w:r>
      <w:r>
        <w:rPr>
          <w:sz w:val="26"/>
          <w:szCs w:val="26"/>
        </w:rPr>
        <w:t>постачальникiв, проектних</w:t>
      </w:r>
      <w:r>
        <w:rPr>
          <w:sz w:val="26"/>
          <w:szCs w:val="26"/>
          <w:lang w:val="uk-UA"/>
        </w:rPr>
        <w:t xml:space="preserve"> </w:t>
      </w:r>
      <w:r>
        <w:rPr>
          <w:sz w:val="26"/>
          <w:szCs w:val="26"/>
        </w:rPr>
        <w:t>та iнших органiзацiй щодо</w:t>
      </w:r>
      <w:r>
        <w:rPr>
          <w:sz w:val="26"/>
          <w:szCs w:val="26"/>
          <w:lang w:val="uk-UA"/>
        </w:rPr>
        <w:t xml:space="preserve"> </w:t>
      </w:r>
      <w:r>
        <w:rPr>
          <w:sz w:val="26"/>
          <w:szCs w:val="26"/>
        </w:rPr>
        <w:t>виконання робiт, поставки продукцiї та надання послуг.</w:t>
      </w:r>
    </w:p>
    <w:p>
      <w:pPr>
        <w:jc w:val="both"/>
        <w:rPr>
          <w:sz w:val="26"/>
          <w:szCs w:val="26"/>
          <w:lang w:val="uk-UA"/>
        </w:rPr>
      </w:pPr>
      <w:r>
        <w:rPr>
          <w:sz w:val="26"/>
          <w:szCs w:val="26"/>
          <w:lang w:val="uk-UA"/>
        </w:rPr>
        <w:t>3</w:t>
      </w:r>
      <w:r>
        <w:rPr>
          <w:sz w:val="26"/>
          <w:szCs w:val="26"/>
        </w:rPr>
        <w:t>.</w:t>
      </w:r>
      <w:r>
        <w:rPr>
          <w:sz w:val="26"/>
          <w:szCs w:val="26"/>
          <w:lang w:val="uk-UA"/>
        </w:rPr>
        <w:t>19.</w:t>
      </w:r>
      <w:r>
        <w:rPr>
          <w:sz w:val="26"/>
          <w:szCs w:val="26"/>
        </w:rPr>
        <w:t xml:space="preserve"> Вносить </w:t>
      </w:r>
      <w:r>
        <w:rPr>
          <w:sz w:val="26"/>
          <w:szCs w:val="26"/>
          <w:lang w:val="uk-UA"/>
        </w:rPr>
        <w:t xml:space="preserve">Шептицькій </w:t>
      </w:r>
      <w:r>
        <w:rPr>
          <w:sz w:val="26"/>
          <w:szCs w:val="26"/>
        </w:rPr>
        <w:t>мiськiй радi пропозицiї про створення пiдприємств для</w:t>
      </w:r>
      <w:r>
        <w:rPr>
          <w:sz w:val="26"/>
          <w:szCs w:val="26"/>
          <w:lang w:val="uk-UA"/>
        </w:rPr>
        <w:t xml:space="preserve"> </w:t>
      </w:r>
      <w:r>
        <w:rPr>
          <w:sz w:val="26"/>
          <w:szCs w:val="26"/>
        </w:rPr>
        <w:t>виготовлення обладнання, будiвельних матерiалiв i виробiв, проведення</w:t>
      </w:r>
      <w:r>
        <w:rPr>
          <w:sz w:val="26"/>
          <w:szCs w:val="26"/>
          <w:lang w:val="uk-UA"/>
        </w:rPr>
        <w:t xml:space="preserve"> </w:t>
      </w:r>
      <w:r>
        <w:rPr>
          <w:sz w:val="26"/>
          <w:szCs w:val="26"/>
        </w:rPr>
        <w:t>будiвельних, монтажних i пусконалагоджувальних робiт.</w:t>
      </w:r>
    </w:p>
    <w:p>
      <w:pPr>
        <w:jc w:val="both"/>
        <w:rPr>
          <w:sz w:val="26"/>
          <w:szCs w:val="26"/>
          <w:lang w:val="uk-UA"/>
        </w:rPr>
      </w:pPr>
      <w:r>
        <w:rPr>
          <w:sz w:val="26"/>
          <w:szCs w:val="26"/>
          <w:lang w:val="uk-UA"/>
        </w:rPr>
        <w:t>3.20.   Розглядає звернення громадян, що належить до його компетенцiї, приймає вiдповiднi рiшення.</w:t>
      </w:r>
    </w:p>
    <w:p>
      <w:pPr>
        <w:jc w:val="both"/>
        <w:rPr>
          <w:sz w:val="26"/>
          <w:szCs w:val="26"/>
          <w:lang w:val="uk-UA"/>
        </w:rPr>
      </w:pPr>
      <w:r>
        <w:rPr>
          <w:sz w:val="26"/>
          <w:szCs w:val="26"/>
          <w:lang w:val="uk-UA"/>
        </w:rPr>
        <w:t>3.21. Надає на договiрних засадах послуги технічного нагляду, складання дефектних актів, кошторисної документації та замовника будiвництва і реконструкцiї пiдприємствам i органiзацiям незалежно вiд форм власностi та окремим громадянам.</w:t>
      </w:r>
    </w:p>
    <w:p>
      <w:pPr>
        <w:jc w:val="both"/>
        <w:rPr>
          <w:sz w:val="26"/>
          <w:szCs w:val="26"/>
          <w:lang w:val="uk-UA"/>
        </w:rPr>
      </w:pPr>
      <w:r>
        <w:rPr>
          <w:sz w:val="26"/>
          <w:szCs w:val="26"/>
          <w:lang w:val="uk-UA"/>
        </w:rPr>
        <w:t>3.22. Забезпечує своєчасне i в повному обсязi фiнансування проектно-пошукових  робiт i будiвництва об'єктiв вiдповiдно до титульних спискiв будов та укладання договорiв.</w:t>
      </w:r>
    </w:p>
    <w:p>
      <w:pPr>
        <w:jc w:val="both"/>
        <w:rPr>
          <w:sz w:val="26"/>
          <w:szCs w:val="26"/>
          <w:lang w:val="uk-UA"/>
        </w:rPr>
      </w:pPr>
      <w:r>
        <w:rPr>
          <w:sz w:val="26"/>
          <w:szCs w:val="26"/>
          <w:lang w:val="uk-UA"/>
        </w:rPr>
        <w:t>3.23. Здiйснює розрахунки з постачальниками за устаткування i матерiали замовника, проводить передмонтажну ревiзiю устаткування, що знаходиться на складах понад нормативний термiн зберiгання.</w:t>
      </w:r>
    </w:p>
    <w:p>
      <w:pPr>
        <w:jc w:val="both"/>
        <w:rPr>
          <w:sz w:val="26"/>
          <w:szCs w:val="26"/>
          <w:lang w:val="uk-UA"/>
        </w:rPr>
      </w:pPr>
      <w:r>
        <w:rPr>
          <w:sz w:val="26"/>
          <w:szCs w:val="26"/>
          <w:lang w:val="uk-UA"/>
        </w:rPr>
        <w:t>3.24. Здiйснює розрахунки за закiнченi будiвництвом об'єкти.</w:t>
      </w:r>
    </w:p>
    <w:p>
      <w:pPr>
        <w:jc w:val="both"/>
        <w:rPr>
          <w:sz w:val="26"/>
          <w:szCs w:val="26"/>
          <w:lang w:val="uk-UA"/>
        </w:rPr>
      </w:pPr>
      <w:r>
        <w:rPr>
          <w:sz w:val="26"/>
          <w:szCs w:val="26"/>
          <w:lang w:val="uk-UA"/>
        </w:rPr>
        <w:t>3.25. Розмiр коштiв, що передбачається у вартостi будiвництва на утримання служб замовника, визначається згiдно з кошторисними нормами України «Настанова з визначення вартості будівництва».</w:t>
      </w:r>
    </w:p>
    <w:p>
      <w:pPr>
        <w:jc w:val="both"/>
        <w:rPr>
          <w:sz w:val="26"/>
          <w:szCs w:val="26"/>
          <w:lang w:val="uk-UA"/>
        </w:rPr>
      </w:pPr>
      <w:r>
        <w:rPr>
          <w:sz w:val="26"/>
          <w:szCs w:val="26"/>
          <w:lang w:val="uk-UA"/>
        </w:rPr>
        <w:t>3.26. Здiйснює iншi функцiї, пов'язанi з реалiзацiєю покладених на мiську раду завдань у галузi будiвництва.</w:t>
      </w:r>
    </w:p>
    <w:p>
      <w:pPr>
        <w:jc w:val="both"/>
        <w:rPr>
          <w:sz w:val="26"/>
          <w:szCs w:val="26"/>
          <w:lang w:val="uk-UA"/>
        </w:rPr>
      </w:pPr>
      <w:r>
        <w:rPr>
          <w:sz w:val="26"/>
          <w:szCs w:val="26"/>
          <w:lang w:val="uk-UA"/>
        </w:rPr>
        <w:t>3.27. Оприлюднює набори відкритих даних.</w:t>
      </w:r>
    </w:p>
    <w:p>
      <w:pPr>
        <w:jc w:val="both"/>
        <w:rPr>
          <w:sz w:val="26"/>
          <w:szCs w:val="26"/>
          <w:lang w:val="uk-UA"/>
        </w:rPr>
      </w:pPr>
    </w:p>
    <w:p>
      <w:pPr>
        <w:jc w:val="both"/>
        <w:rPr>
          <w:sz w:val="26"/>
          <w:szCs w:val="26"/>
          <w:lang w:val="uk-UA"/>
        </w:rPr>
      </w:pPr>
    </w:p>
    <w:p>
      <w:pPr>
        <w:jc w:val="center"/>
        <w:rPr>
          <w:b/>
          <w:sz w:val="26"/>
          <w:szCs w:val="26"/>
          <w:lang w:val="uk-UA"/>
        </w:rPr>
      </w:pPr>
      <w:r>
        <w:rPr>
          <w:b/>
          <w:sz w:val="26"/>
          <w:szCs w:val="26"/>
          <w:lang w:val="en-US"/>
        </w:rPr>
        <w:t>IV</w:t>
      </w:r>
      <w:r>
        <w:rPr>
          <w:b/>
          <w:sz w:val="26"/>
          <w:szCs w:val="26"/>
          <w:lang w:val="uk-UA"/>
        </w:rPr>
        <w:t>.Права вiддiлу</w:t>
      </w:r>
    </w:p>
    <w:p>
      <w:pPr>
        <w:jc w:val="center"/>
        <w:rPr>
          <w:sz w:val="26"/>
          <w:szCs w:val="26"/>
          <w:lang w:val="uk-UA"/>
        </w:rPr>
      </w:pPr>
    </w:p>
    <w:p>
      <w:pPr>
        <w:jc w:val="both"/>
        <w:rPr>
          <w:sz w:val="26"/>
          <w:szCs w:val="26"/>
          <w:lang w:val="uk-UA"/>
        </w:rPr>
      </w:pPr>
      <w:r>
        <w:rPr>
          <w:sz w:val="26"/>
          <w:szCs w:val="26"/>
          <w:lang w:val="uk-UA"/>
        </w:rPr>
        <w:t>4.1. Залучати спецiалiстiв iнших пiдроздiлiв мiської ради, пiдприємств, установ та органiзацiй, об'єднань громадян /за погодженням з їхнiми керiвниками/ для розгляду питань, що належать до його компетенцiї.</w:t>
      </w:r>
    </w:p>
    <w:p>
      <w:pPr>
        <w:jc w:val="both"/>
        <w:rPr>
          <w:sz w:val="26"/>
          <w:szCs w:val="26"/>
        </w:rPr>
      </w:pPr>
      <w:r>
        <w:rPr>
          <w:sz w:val="26"/>
          <w:szCs w:val="26"/>
          <w:lang w:val="uk-UA"/>
        </w:rPr>
        <w:t>4</w:t>
      </w:r>
      <w:r>
        <w:rPr>
          <w:sz w:val="26"/>
          <w:szCs w:val="26"/>
        </w:rPr>
        <w:t>.2</w:t>
      </w:r>
      <w:r>
        <w:rPr>
          <w:sz w:val="26"/>
          <w:szCs w:val="26"/>
          <w:lang w:val="uk-UA"/>
        </w:rPr>
        <w:t>.</w:t>
      </w:r>
      <w:r>
        <w:rPr>
          <w:sz w:val="26"/>
          <w:szCs w:val="26"/>
        </w:rPr>
        <w:t xml:space="preserve"> Одержувати в установленому порядку вiд iнших пiдроздiлiв мiської ради,</w:t>
      </w:r>
      <w:r>
        <w:rPr>
          <w:sz w:val="26"/>
          <w:szCs w:val="26"/>
          <w:lang w:val="uk-UA"/>
        </w:rPr>
        <w:t xml:space="preserve"> </w:t>
      </w:r>
      <w:r>
        <w:rPr>
          <w:sz w:val="26"/>
          <w:szCs w:val="26"/>
        </w:rPr>
        <w:t>пiдприємств, установ та органiзацiй iнформацiю, документи, iншi матерiали, а</w:t>
      </w:r>
      <w:r>
        <w:rPr>
          <w:sz w:val="26"/>
          <w:szCs w:val="26"/>
          <w:lang w:val="uk-UA"/>
        </w:rPr>
        <w:t xml:space="preserve"> </w:t>
      </w:r>
      <w:r>
        <w:rPr>
          <w:sz w:val="26"/>
          <w:szCs w:val="26"/>
        </w:rPr>
        <w:t>вiд мiсцевих органiв державної статистики безоплатно статистичнi данi, необхiднi для використання покладених на нього завдань.</w:t>
      </w:r>
    </w:p>
    <w:p>
      <w:pPr>
        <w:jc w:val="both"/>
        <w:rPr>
          <w:sz w:val="26"/>
          <w:szCs w:val="26"/>
        </w:rPr>
      </w:pPr>
      <w:r>
        <w:rPr>
          <w:sz w:val="26"/>
          <w:szCs w:val="26"/>
          <w:lang w:val="uk-UA"/>
        </w:rPr>
        <w:t>4</w:t>
      </w:r>
      <w:r>
        <w:rPr>
          <w:sz w:val="26"/>
          <w:szCs w:val="26"/>
        </w:rPr>
        <w:t>.3</w:t>
      </w:r>
      <w:r>
        <w:rPr>
          <w:sz w:val="26"/>
          <w:szCs w:val="26"/>
          <w:lang w:val="uk-UA"/>
        </w:rPr>
        <w:t>.</w:t>
      </w:r>
      <w:r>
        <w:rPr>
          <w:sz w:val="26"/>
          <w:szCs w:val="26"/>
        </w:rPr>
        <w:t xml:space="preserve"> Скликати в установленому порядку наради з питань, що належать до його</w:t>
      </w:r>
      <w:r>
        <w:rPr>
          <w:sz w:val="26"/>
          <w:szCs w:val="26"/>
          <w:lang w:val="uk-UA"/>
        </w:rPr>
        <w:t xml:space="preserve"> </w:t>
      </w:r>
      <w:r>
        <w:rPr>
          <w:sz w:val="26"/>
          <w:szCs w:val="26"/>
        </w:rPr>
        <w:t>компетенцiї.</w:t>
      </w:r>
    </w:p>
    <w:p>
      <w:pPr>
        <w:jc w:val="both"/>
        <w:rPr>
          <w:sz w:val="26"/>
          <w:szCs w:val="26"/>
        </w:rPr>
      </w:pPr>
      <w:r>
        <w:rPr>
          <w:sz w:val="26"/>
          <w:szCs w:val="26"/>
          <w:lang w:val="uk-UA"/>
        </w:rPr>
        <w:t>4</w:t>
      </w:r>
      <w:r>
        <w:rPr>
          <w:sz w:val="26"/>
          <w:szCs w:val="26"/>
        </w:rPr>
        <w:t>.4</w:t>
      </w:r>
      <w:r>
        <w:rPr>
          <w:sz w:val="26"/>
          <w:szCs w:val="26"/>
          <w:lang w:val="uk-UA"/>
        </w:rPr>
        <w:t>.</w:t>
      </w:r>
      <w:r>
        <w:rPr>
          <w:sz w:val="26"/>
          <w:szCs w:val="26"/>
        </w:rPr>
        <w:t xml:space="preserve"> Створювати за погодженням з виконкомом мiської ради iнвестицiйнi фонди</w:t>
      </w:r>
      <w:r>
        <w:rPr>
          <w:sz w:val="26"/>
          <w:szCs w:val="26"/>
          <w:lang w:val="uk-UA"/>
        </w:rPr>
        <w:t xml:space="preserve"> </w:t>
      </w:r>
      <w:r>
        <w:rPr>
          <w:sz w:val="26"/>
          <w:szCs w:val="26"/>
        </w:rPr>
        <w:t>iз залученням додаткових коштiв юридичних i фiзичних осiб для формування</w:t>
      </w:r>
      <w:r>
        <w:rPr>
          <w:sz w:val="26"/>
          <w:szCs w:val="26"/>
          <w:lang w:val="uk-UA"/>
        </w:rPr>
        <w:t xml:space="preserve"> </w:t>
      </w:r>
      <w:r>
        <w:rPr>
          <w:sz w:val="26"/>
          <w:szCs w:val="26"/>
        </w:rPr>
        <w:t>програм будiвництва.</w:t>
      </w:r>
    </w:p>
    <w:p>
      <w:pPr>
        <w:jc w:val="both"/>
        <w:rPr>
          <w:sz w:val="26"/>
          <w:szCs w:val="26"/>
          <w:lang w:val="uk-UA"/>
        </w:rPr>
      </w:pPr>
      <w:r>
        <w:rPr>
          <w:sz w:val="26"/>
          <w:szCs w:val="26"/>
          <w:lang w:val="uk-UA"/>
        </w:rPr>
        <w:t>4</w:t>
      </w:r>
      <w:r>
        <w:rPr>
          <w:sz w:val="26"/>
          <w:szCs w:val="26"/>
        </w:rPr>
        <w:t>.5</w:t>
      </w:r>
      <w:r>
        <w:rPr>
          <w:sz w:val="26"/>
          <w:szCs w:val="26"/>
          <w:lang w:val="uk-UA"/>
        </w:rPr>
        <w:t>.</w:t>
      </w:r>
      <w:r>
        <w:rPr>
          <w:sz w:val="26"/>
          <w:szCs w:val="26"/>
        </w:rPr>
        <w:t xml:space="preserve"> Розпоряджатися коштами, передбаченими у вартостi будiвництва на</w:t>
      </w:r>
      <w:r>
        <w:rPr>
          <w:sz w:val="26"/>
          <w:szCs w:val="26"/>
          <w:lang w:val="uk-UA"/>
        </w:rPr>
        <w:t xml:space="preserve"> </w:t>
      </w:r>
      <w:r>
        <w:rPr>
          <w:sz w:val="26"/>
          <w:szCs w:val="26"/>
        </w:rPr>
        <w:t>здiйснення функцiй замовника, вiдповiдно до чинного законодавства України.</w:t>
      </w:r>
    </w:p>
    <w:p>
      <w:pPr>
        <w:jc w:val="both"/>
        <w:rPr>
          <w:sz w:val="26"/>
          <w:szCs w:val="26"/>
          <w:lang w:val="uk-UA"/>
        </w:rPr>
      </w:pPr>
    </w:p>
    <w:p>
      <w:pPr>
        <w:jc w:val="both"/>
        <w:rPr>
          <w:sz w:val="26"/>
          <w:szCs w:val="26"/>
          <w:lang w:val="uk-UA"/>
        </w:rPr>
      </w:pPr>
    </w:p>
    <w:p>
      <w:pPr>
        <w:jc w:val="center"/>
        <w:rPr>
          <w:b/>
          <w:sz w:val="26"/>
          <w:szCs w:val="26"/>
          <w:lang w:val="uk-UA"/>
        </w:rPr>
      </w:pPr>
    </w:p>
    <w:p>
      <w:pPr>
        <w:jc w:val="center"/>
        <w:rPr>
          <w:b/>
          <w:sz w:val="26"/>
          <w:szCs w:val="26"/>
          <w:lang w:val="uk-UA"/>
        </w:rPr>
      </w:pPr>
      <w:r>
        <w:rPr>
          <w:b/>
          <w:sz w:val="26"/>
          <w:szCs w:val="26"/>
          <w:lang w:val="en-US"/>
        </w:rPr>
        <w:t>V</w:t>
      </w:r>
      <w:r>
        <w:rPr>
          <w:b/>
          <w:sz w:val="26"/>
          <w:szCs w:val="26"/>
          <w:lang w:val="uk-UA"/>
        </w:rPr>
        <w:t>. Органiзацiя дiяльностi вiддiлу</w:t>
      </w:r>
    </w:p>
    <w:p>
      <w:pPr>
        <w:jc w:val="center"/>
        <w:rPr>
          <w:sz w:val="26"/>
          <w:szCs w:val="26"/>
          <w:lang w:val="uk-UA"/>
        </w:rPr>
      </w:pPr>
    </w:p>
    <w:p>
      <w:pPr>
        <w:jc w:val="both"/>
        <w:rPr>
          <w:sz w:val="26"/>
          <w:szCs w:val="26"/>
          <w:lang w:val="uk-UA"/>
        </w:rPr>
      </w:pPr>
      <w:r>
        <w:rPr>
          <w:sz w:val="26"/>
          <w:szCs w:val="26"/>
          <w:lang w:val="uk-UA"/>
        </w:rPr>
        <w:t>5.1. Вiддiл у процесi покладених на нього завдань взаємодiє з iншими пiдроздiлами мiської ради, а також з пiдприємствами, установами та органiзацiями.</w:t>
      </w:r>
    </w:p>
    <w:p>
      <w:pPr>
        <w:jc w:val="both"/>
        <w:rPr>
          <w:sz w:val="26"/>
          <w:szCs w:val="26"/>
          <w:lang w:val="uk-UA"/>
        </w:rPr>
      </w:pPr>
      <w:r>
        <w:rPr>
          <w:sz w:val="26"/>
          <w:szCs w:val="26"/>
          <w:lang w:val="uk-UA"/>
        </w:rPr>
        <w:t>5.2.</w:t>
      </w:r>
      <w:r>
        <w:rPr>
          <w:sz w:val="26"/>
          <w:szCs w:val="26"/>
        </w:rPr>
        <w:t xml:space="preserve"> </w:t>
      </w:r>
      <w:r>
        <w:rPr>
          <w:sz w:val="26"/>
          <w:szCs w:val="26"/>
          <w:lang w:val="uk-UA"/>
        </w:rPr>
        <w:t>Вiддiл</w:t>
      </w:r>
      <w:r>
        <w:rPr>
          <w:sz w:val="26"/>
          <w:szCs w:val="26"/>
        </w:rPr>
        <w:t xml:space="preserve"> очолює начальник, який призначається на посаду мiським головою</w:t>
      </w:r>
      <w:r>
        <w:rPr>
          <w:sz w:val="26"/>
          <w:szCs w:val="26"/>
          <w:lang w:val="uk-UA"/>
        </w:rPr>
        <w:t xml:space="preserve"> на конкурснiй основi.</w:t>
      </w:r>
      <w:r>
        <w:rPr>
          <w:sz w:val="26"/>
          <w:szCs w:val="26"/>
        </w:rPr>
        <w:t xml:space="preserve"> </w:t>
      </w:r>
    </w:p>
    <w:p>
      <w:pPr>
        <w:jc w:val="both"/>
        <w:rPr>
          <w:sz w:val="26"/>
          <w:szCs w:val="26"/>
          <w:lang w:val="uk-UA"/>
        </w:rPr>
      </w:pPr>
      <w:r>
        <w:rPr>
          <w:sz w:val="26"/>
          <w:szCs w:val="26"/>
          <w:lang w:val="uk-UA"/>
        </w:rPr>
        <w:t>5.3. На час вiдсутностi начальника його обов’язки виконує заступник начальника.</w:t>
      </w:r>
    </w:p>
    <w:p>
      <w:pPr>
        <w:jc w:val="both"/>
        <w:rPr>
          <w:sz w:val="26"/>
          <w:szCs w:val="26"/>
          <w:lang w:val="uk-UA"/>
        </w:rPr>
      </w:pPr>
      <w:r>
        <w:rPr>
          <w:sz w:val="26"/>
          <w:szCs w:val="26"/>
          <w:lang w:val="uk-UA"/>
        </w:rPr>
        <w:t>5.4. Керiвництво вiддiлу, несе персональну вiдповiдальнiсть за виконання покладених на вiддiл завдань.</w:t>
      </w:r>
    </w:p>
    <w:p>
      <w:pPr>
        <w:pStyle w:val="9"/>
        <w:spacing w:before="0" w:beforeAutospacing="0" w:after="0" w:afterAutospacing="0"/>
        <w:jc w:val="both"/>
        <w:rPr>
          <w:sz w:val="26"/>
          <w:szCs w:val="26"/>
        </w:rPr>
      </w:pPr>
      <w:r>
        <w:rPr>
          <w:sz w:val="26"/>
          <w:szCs w:val="26"/>
        </w:rPr>
        <w:t>5.5. Посадові особи та інші працівники Відділу призначаються та звільняються з посади нача</w:t>
      </w:r>
      <w:r>
        <w:rPr>
          <w:sz w:val="26"/>
          <w:szCs w:val="26"/>
        </w:rPr>
        <w:softHyphen/>
      </w:r>
      <w:r>
        <w:rPr>
          <w:sz w:val="26"/>
          <w:szCs w:val="26"/>
        </w:rPr>
        <w:t>льником відділу відповідно до чинного законодавства України.</w:t>
      </w:r>
    </w:p>
    <w:p>
      <w:pPr>
        <w:jc w:val="both"/>
        <w:rPr>
          <w:sz w:val="26"/>
          <w:szCs w:val="26"/>
          <w:lang w:val="uk-UA"/>
        </w:rPr>
      </w:pPr>
      <w:r>
        <w:rPr>
          <w:sz w:val="26"/>
          <w:szCs w:val="26"/>
          <w:lang w:val="uk-UA"/>
        </w:rPr>
        <w:t>5.6. Керiвник органiзовує роботу по пiдбору та формуванню кадрового резерву вiддiлу, вiдповiдає за професiйну пiдготовку, перепiдготовку працiвникiв вiддiлу.</w:t>
      </w:r>
    </w:p>
    <w:p>
      <w:pPr>
        <w:jc w:val="both"/>
        <w:rPr>
          <w:sz w:val="26"/>
          <w:szCs w:val="26"/>
          <w:lang w:val="uk-UA"/>
        </w:rPr>
      </w:pPr>
      <w:r>
        <w:rPr>
          <w:sz w:val="26"/>
          <w:szCs w:val="26"/>
          <w:lang w:val="uk-UA"/>
        </w:rPr>
        <w:t>5.7. Розподiляє обов'язки мiж працiвниками вiддiлу; затверджує посадовi iнструкцiї .</w:t>
      </w:r>
    </w:p>
    <w:p>
      <w:pPr>
        <w:jc w:val="both"/>
        <w:rPr>
          <w:sz w:val="26"/>
          <w:szCs w:val="26"/>
        </w:rPr>
      </w:pPr>
      <w:r>
        <w:rPr>
          <w:sz w:val="26"/>
          <w:szCs w:val="26"/>
          <w:lang w:val="uk-UA"/>
        </w:rPr>
        <w:t>5</w:t>
      </w:r>
      <w:r>
        <w:rPr>
          <w:sz w:val="26"/>
          <w:szCs w:val="26"/>
        </w:rPr>
        <w:t>.</w:t>
      </w:r>
      <w:r>
        <w:rPr>
          <w:sz w:val="26"/>
          <w:szCs w:val="26"/>
          <w:lang w:val="uk-UA"/>
        </w:rPr>
        <w:t>8.</w:t>
      </w:r>
      <w:r>
        <w:rPr>
          <w:sz w:val="26"/>
          <w:szCs w:val="26"/>
        </w:rPr>
        <w:t xml:space="preserve"> Видає в межах своєї компетенцiї накази, органiзовує i контролює їх</w:t>
      </w:r>
      <w:r>
        <w:rPr>
          <w:sz w:val="26"/>
          <w:szCs w:val="26"/>
          <w:lang w:val="uk-UA"/>
        </w:rPr>
        <w:t xml:space="preserve"> </w:t>
      </w:r>
      <w:r>
        <w:rPr>
          <w:sz w:val="26"/>
          <w:szCs w:val="26"/>
        </w:rPr>
        <w:t>виконання.</w:t>
      </w:r>
    </w:p>
    <w:p>
      <w:pPr>
        <w:jc w:val="both"/>
        <w:rPr>
          <w:sz w:val="26"/>
          <w:szCs w:val="26"/>
        </w:rPr>
      </w:pPr>
      <w:r>
        <w:rPr>
          <w:sz w:val="26"/>
          <w:szCs w:val="26"/>
          <w:lang w:val="uk-UA"/>
        </w:rPr>
        <w:t>5.9.</w:t>
      </w:r>
      <w:r>
        <w:rPr>
          <w:sz w:val="26"/>
          <w:szCs w:val="26"/>
        </w:rPr>
        <w:t xml:space="preserve"> Положення про </w:t>
      </w:r>
      <w:r>
        <w:rPr>
          <w:sz w:val="26"/>
          <w:szCs w:val="26"/>
          <w:lang w:val="uk-UA"/>
        </w:rPr>
        <w:t>вiддiл</w:t>
      </w:r>
      <w:r>
        <w:rPr>
          <w:sz w:val="26"/>
          <w:szCs w:val="26"/>
        </w:rPr>
        <w:t xml:space="preserve"> затверджує мiська рада.</w:t>
      </w:r>
    </w:p>
    <w:p>
      <w:pPr>
        <w:jc w:val="both"/>
        <w:rPr>
          <w:sz w:val="26"/>
          <w:szCs w:val="26"/>
        </w:rPr>
      </w:pPr>
      <w:r>
        <w:rPr>
          <w:sz w:val="26"/>
          <w:szCs w:val="26"/>
          <w:lang w:val="uk-UA"/>
        </w:rPr>
        <w:t>5.10.</w:t>
      </w:r>
      <w:r>
        <w:rPr>
          <w:sz w:val="26"/>
          <w:szCs w:val="26"/>
        </w:rPr>
        <w:t xml:space="preserve"> </w:t>
      </w:r>
      <w:r>
        <w:rPr>
          <w:sz w:val="26"/>
          <w:szCs w:val="26"/>
          <w:lang w:val="uk-UA"/>
        </w:rPr>
        <w:t>Вiддiл</w:t>
      </w:r>
      <w:r>
        <w:rPr>
          <w:sz w:val="26"/>
          <w:szCs w:val="26"/>
        </w:rPr>
        <w:t xml:space="preserve"> є юридичною особою, має самостiйний баланс i рахунки в</w:t>
      </w:r>
      <w:r>
        <w:rPr>
          <w:sz w:val="26"/>
          <w:szCs w:val="26"/>
          <w:lang w:val="uk-UA"/>
        </w:rPr>
        <w:t xml:space="preserve"> </w:t>
      </w:r>
      <w:r>
        <w:rPr>
          <w:sz w:val="26"/>
          <w:szCs w:val="26"/>
        </w:rPr>
        <w:t>установах банкiв, печатку iз зображенням Державного герба України i своїм</w:t>
      </w:r>
      <w:r>
        <w:rPr>
          <w:sz w:val="26"/>
          <w:szCs w:val="26"/>
          <w:lang w:val="uk-UA"/>
        </w:rPr>
        <w:t xml:space="preserve"> </w:t>
      </w:r>
      <w:r>
        <w:rPr>
          <w:sz w:val="26"/>
          <w:szCs w:val="26"/>
        </w:rPr>
        <w:t>найменуванням.</w:t>
      </w:r>
    </w:p>
    <w:p>
      <w:pPr>
        <w:jc w:val="both"/>
        <w:rPr>
          <w:sz w:val="26"/>
          <w:szCs w:val="26"/>
        </w:rPr>
      </w:pPr>
      <w:r>
        <w:rPr>
          <w:sz w:val="26"/>
          <w:szCs w:val="26"/>
          <w:lang w:val="uk-UA"/>
        </w:rPr>
        <w:t>5.11.</w:t>
      </w:r>
      <w:r>
        <w:rPr>
          <w:sz w:val="26"/>
          <w:szCs w:val="26"/>
        </w:rPr>
        <w:t xml:space="preserve"> Веде бухгалтерський i статистичний облiк, складає i у визначенi термiни</w:t>
      </w:r>
      <w:r>
        <w:rPr>
          <w:sz w:val="26"/>
          <w:szCs w:val="26"/>
          <w:lang w:val="uk-UA"/>
        </w:rPr>
        <w:t xml:space="preserve"> </w:t>
      </w:r>
      <w:r>
        <w:rPr>
          <w:sz w:val="26"/>
          <w:szCs w:val="26"/>
        </w:rPr>
        <w:t>подає в установленому порядку вiдповiдним органам звiтнiсть з усiх видiв</w:t>
      </w:r>
      <w:r>
        <w:rPr>
          <w:sz w:val="26"/>
          <w:szCs w:val="26"/>
          <w:lang w:val="uk-UA"/>
        </w:rPr>
        <w:t xml:space="preserve"> </w:t>
      </w:r>
      <w:r>
        <w:rPr>
          <w:sz w:val="26"/>
          <w:szCs w:val="26"/>
        </w:rPr>
        <w:t>дiяльностi за затвердженими формами, несе вiдповiдальнiсть за їх достовiрнiсть.</w:t>
      </w:r>
    </w:p>
    <w:p>
      <w:pPr>
        <w:jc w:val="both"/>
        <w:rPr>
          <w:sz w:val="26"/>
          <w:szCs w:val="26"/>
          <w:lang w:val="uk-UA"/>
        </w:rPr>
      </w:pPr>
      <w:r>
        <w:rPr>
          <w:sz w:val="26"/>
          <w:szCs w:val="26"/>
          <w:lang w:val="uk-UA"/>
        </w:rPr>
        <w:t>5.12.</w:t>
      </w:r>
      <w:r>
        <w:rPr>
          <w:sz w:val="26"/>
          <w:szCs w:val="26"/>
        </w:rPr>
        <w:t xml:space="preserve"> Майно, що перебуває на балансi </w:t>
      </w:r>
      <w:r>
        <w:rPr>
          <w:sz w:val="26"/>
          <w:szCs w:val="26"/>
          <w:lang w:val="uk-UA"/>
        </w:rPr>
        <w:t>вiддiлу</w:t>
      </w:r>
      <w:r>
        <w:rPr>
          <w:sz w:val="26"/>
          <w:szCs w:val="26"/>
        </w:rPr>
        <w:t xml:space="preserve"> є комунальною власнiстю</w:t>
      </w:r>
      <w:r>
        <w:rPr>
          <w:sz w:val="26"/>
          <w:szCs w:val="26"/>
          <w:lang w:val="uk-UA"/>
        </w:rPr>
        <w:t xml:space="preserve"> Шептицької мiської ради i передано вiддiлу в оперативне управлiння.</w:t>
      </w:r>
    </w:p>
    <w:p>
      <w:pPr>
        <w:jc w:val="both"/>
        <w:rPr>
          <w:sz w:val="26"/>
          <w:szCs w:val="26"/>
          <w:lang w:val="uk-UA"/>
        </w:rPr>
      </w:pPr>
      <w:r>
        <w:rPr>
          <w:sz w:val="26"/>
          <w:szCs w:val="26"/>
          <w:lang w:val="uk-UA"/>
        </w:rPr>
        <w:t>5.13. Реорганiзацiя, лiквiдацiя вiддiлу проводиться Шептицькою мiською радою згiдно з чинним законодавством.</w:t>
      </w:r>
    </w:p>
    <w:p>
      <w:pPr>
        <w:jc w:val="both"/>
        <w:rPr>
          <w:sz w:val="26"/>
          <w:szCs w:val="26"/>
          <w:lang w:val="uk-UA"/>
        </w:rPr>
      </w:pPr>
      <w:r>
        <w:rPr>
          <w:sz w:val="26"/>
          <w:szCs w:val="26"/>
          <w:lang w:val="uk-UA"/>
        </w:rPr>
        <w:t>5.14. Граничну чисельнiсть, фонд оплати працi працiвникiв та видатки на утримання вiддiлу затверджує мiська рада.</w:t>
      </w:r>
    </w:p>
    <w:p>
      <w:pPr>
        <w:jc w:val="both"/>
        <w:rPr>
          <w:sz w:val="26"/>
          <w:szCs w:val="26"/>
          <w:lang w:val="uk-UA"/>
        </w:rPr>
      </w:pPr>
    </w:p>
    <w:p>
      <w:pPr>
        <w:rPr>
          <w:lang w:val="uk-UA"/>
        </w:rPr>
      </w:pPr>
    </w:p>
    <w:sectPr>
      <w:pgSz w:w="11906" w:h="16838"/>
      <w:pgMar w:top="993" w:right="850" w:bottom="993"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55"/>
    <w:rsid w:val="00001062"/>
    <w:rsid w:val="000022D3"/>
    <w:rsid w:val="000168F0"/>
    <w:rsid w:val="00036A82"/>
    <w:rsid w:val="000425E2"/>
    <w:rsid w:val="00045504"/>
    <w:rsid w:val="000709F9"/>
    <w:rsid w:val="00087CED"/>
    <w:rsid w:val="00095B3E"/>
    <w:rsid w:val="00097EC1"/>
    <w:rsid w:val="0010646B"/>
    <w:rsid w:val="00110232"/>
    <w:rsid w:val="00131855"/>
    <w:rsid w:val="00140338"/>
    <w:rsid w:val="00145490"/>
    <w:rsid w:val="001464DC"/>
    <w:rsid w:val="00150F05"/>
    <w:rsid w:val="0015496A"/>
    <w:rsid w:val="001558EA"/>
    <w:rsid w:val="001645A0"/>
    <w:rsid w:val="00180C6E"/>
    <w:rsid w:val="001E7E36"/>
    <w:rsid w:val="00237D25"/>
    <w:rsid w:val="00272F86"/>
    <w:rsid w:val="002C35A9"/>
    <w:rsid w:val="002C65C9"/>
    <w:rsid w:val="002D62CA"/>
    <w:rsid w:val="002E7E52"/>
    <w:rsid w:val="00312D25"/>
    <w:rsid w:val="00334994"/>
    <w:rsid w:val="00367513"/>
    <w:rsid w:val="003954B3"/>
    <w:rsid w:val="003C0B23"/>
    <w:rsid w:val="003C6F5E"/>
    <w:rsid w:val="003E6444"/>
    <w:rsid w:val="003F1A06"/>
    <w:rsid w:val="00483CFA"/>
    <w:rsid w:val="004A424A"/>
    <w:rsid w:val="004E0227"/>
    <w:rsid w:val="004E48E1"/>
    <w:rsid w:val="004F5EDF"/>
    <w:rsid w:val="00531101"/>
    <w:rsid w:val="0053434E"/>
    <w:rsid w:val="0056138B"/>
    <w:rsid w:val="0056671D"/>
    <w:rsid w:val="00597B8E"/>
    <w:rsid w:val="005B0183"/>
    <w:rsid w:val="005C1822"/>
    <w:rsid w:val="005F5F3B"/>
    <w:rsid w:val="00615F0B"/>
    <w:rsid w:val="00620D0E"/>
    <w:rsid w:val="006241B1"/>
    <w:rsid w:val="006249D1"/>
    <w:rsid w:val="006275D6"/>
    <w:rsid w:val="00692C65"/>
    <w:rsid w:val="00696823"/>
    <w:rsid w:val="00711198"/>
    <w:rsid w:val="00732AE5"/>
    <w:rsid w:val="00740AD2"/>
    <w:rsid w:val="00755D97"/>
    <w:rsid w:val="00755E5E"/>
    <w:rsid w:val="0076295B"/>
    <w:rsid w:val="00771E01"/>
    <w:rsid w:val="007852D6"/>
    <w:rsid w:val="007A6338"/>
    <w:rsid w:val="007E354C"/>
    <w:rsid w:val="007F28FD"/>
    <w:rsid w:val="007F38DC"/>
    <w:rsid w:val="00806519"/>
    <w:rsid w:val="00825183"/>
    <w:rsid w:val="00830842"/>
    <w:rsid w:val="00830AFF"/>
    <w:rsid w:val="00841A26"/>
    <w:rsid w:val="008424AB"/>
    <w:rsid w:val="00855E61"/>
    <w:rsid w:val="00871A8A"/>
    <w:rsid w:val="008A1498"/>
    <w:rsid w:val="008B647A"/>
    <w:rsid w:val="008C7FFE"/>
    <w:rsid w:val="008D0E44"/>
    <w:rsid w:val="00920E76"/>
    <w:rsid w:val="00961D57"/>
    <w:rsid w:val="00976057"/>
    <w:rsid w:val="009A04BC"/>
    <w:rsid w:val="009A5A2C"/>
    <w:rsid w:val="009B60BA"/>
    <w:rsid w:val="009B7A5D"/>
    <w:rsid w:val="009D78D8"/>
    <w:rsid w:val="009E20E2"/>
    <w:rsid w:val="009E494C"/>
    <w:rsid w:val="009F1749"/>
    <w:rsid w:val="00A021EE"/>
    <w:rsid w:val="00A27BB2"/>
    <w:rsid w:val="00A42A61"/>
    <w:rsid w:val="00AD0BBB"/>
    <w:rsid w:val="00AD437E"/>
    <w:rsid w:val="00B345B2"/>
    <w:rsid w:val="00B42E77"/>
    <w:rsid w:val="00B53907"/>
    <w:rsid w:val="00B57760"/>
    <w:rsid w:val="00B92FBD"/>
    <w:rsid w:val="00BD5EA8"/>
    <w:rsid w:val="00BE7C5C"/>
    <w:rsid w:val="00C01C9B"/>
    <w:rsid w:val="00C30F23"/>
    <w:rsid w:val="00C41A4A"/>
    <w:rsid w:val="00C63641"/>
    <w:rsid w:val="00C77EA8"/>
    <w:rsid w:val="00C80279"/>
    <w:rsid w:val="00CA68A2"/>
    <w:rsid w:val="00CB5AA9"/>
    <w:rsid w:val="00CD10A2"/>
    <w:rsid w:val="00CD5BE6"/>
    <w:rsid w:val="00D041CE"/>
    <w:rsid w:val="00D25C3D"/>
    <w:rsid w:val="00D447B0"/>
    <w:rsid w:val="00D6018E"/>
    <w:rsid w:val="00D64CC5"/>
    <w:rsid w:val="00D77902"/>
    <w:rsid w:val="00D77C44"/>
    <w:rsid w:val="00D859A6"/>
    <w:rsid w:val="00DB4D12"/>
    <w:rsid w:val="00E16C07"/>
    <w:rsid w:val="00E17D77"/>
    <w:rsid w:val="00E35154"/>
    <w:rsid w:val="00E62042"/>
    <w:rsid w:val="00E65D67"/>
    <w:rsid w:val="00E8719A"/>
    <w:rsid w:val="00E879ED"/>
    <w:rsid w:val="00E87CAB"/>
    <w:rsid w:val="00EC382B"/>
    <w:rsid w:val="00EF7697"/>
    <w:rsid w:val="00F3196F"/>
    <w:rsid w:val="00F61B82"/>
    <w:rsid w:val="00F65353"/>
    <w:rsid w:val="00F75E71"/>
    <w:rsid w:val="00F814AF"/>
    <w:rsid w:val="00F8173B"/>
    <w:rsid w:val="00F81F80"/>
    <w:rsid w:val="00F85318"/>
    <w:rsid w:val="00F92704"/>
    <w:rsid w:val="00FA2D08"/>
    <w:rsid w:val="00FB6B5A"/>
    <w:rsid w:val="00FD075F"/>
    <w:rsid w:val="00FF7CB5"/>
    <w:rsid w:val="3D5B6BF5"/>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99" w:semiHidden="0"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3"/>
    <w:qFormat/>
    <w:uiPriority w:val="99"/>
    <w:pPr>
      <w:keepNext/>
      <w:autoSpaceDE w:val="0"/>
      <w:autoSpaceDN w:val="0"/>
      <w:jc w:val="center"/>
      <w:outlineLvl w:val="0"/>
    </w:pPr>
    <w:rPr>
      <w:b/>
      <w:bCs/>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iPriority w:val="99"/>
    <w:rPr>
      <w:rFonts w:ascii="Tahoma" w:hAnsi="Tahoma" w:cs="Tahoma"/>
      <w:sz w:val="16"/>
      <w:szCs w:val="16"/>
    </w:rPr>
  </w:style>
  <w:style w:type="paragraph" w:styleId="6">
    <w:name w:val="Block Text"/>
    <w:basedOn w:val="1"/>
    <w:uiPriority w:val="99"/>
    <w:pPr>
      <w:ind w:left="720" w:right="2692"/>
      <w:jc w:val="both"/>
    </w:pPr>
    <w:rPr>
      <w:sz w:val="28"/>
      <w:szCs w:val="28"/>
      <w:lang w:val="uk-UA"/>
    </w:rPr>
  </w:style>
  <w:style w:type="paragraph" w:styleId="7">
    <w:name w:val="header"/>
    <w:basedOn w:val="1"/>
    <w:link w:val="20"/>
    <w:uiPriority w:val="0"/>
    <w:pPr>
      <w:tabs>
        <w:tab w:val="center" w:pos="4677"/>
        <w:tab w:val="right" w:pos="9355"/>
      </w:tabs>
      <w:suppressAutoHyphens/>
      <w:spacing w:after="200" w:line="276" w:lineRule="auto"/>
    </w:pPr>
    <w:rPr>
      <w:rFonts w:ascii="Calibri" w:hAnsi="Calibri" w:cs="Calibri"/>
      <w:sz w:val="22"/>
      <w:szCs w:val="22"/>
      <w:lang w:eastAsia="zh-CN"/>
    </w:rPr>
  </w:style>
  <w:style w:type="character" w:styleId="8">
    <w:name w:val="Hyperlink"/>
    <w:basedOn w:val="3"/>
    <w:uiPriority w:val="0"/>
    <w:rPr>
      <w:color w:val="0000FF"/>
      <w:u w:val="single"/>
    </w:rPr>
  </w:style>
  <w:style w:type="paragraph" w:styleId="9">
    <w:name w:val="Normal (Web)"/>
    <w:basedOn w:val="1"/>
    <w:unhideWhenUsed/>
    <w:uiPriority w:val="99"/>
    <w:pPr>
      <w:spacing w:before="100" w:beforeAutospacing="1" w:after="100" w:afterAutospacing="1"/>
    </w:pPr>
    <w:rPr>
      <w:lang w:val="uk-UA" w:eastAsia="uk-UA"/>
    </w:rPr>
  </w:style>
  <w:style w:type="paragraph" w:styleId="10">
    <w:name w:val="Plain Text"/>
    <w:basedOn w:val="1"/>
    <w:link w:val="15"/>
    <w:semiHidden/>
    <w:uiPriority w:val="99"/>
    <w:rPr>
      <w:rFonts w:ascii="Courier New" w:hAnsi="Courier New"/>
      <w:sz w:val="20"/>
      <w:szCs w:val="20"/>
      <w:lang w:val="uk-UA"/>
    </w:rPr>
  </w:style>
  <w:style w:type="table" w:styleId="11">
    <w:name w:val="Table Grid"/>
    <w:basedOn w:val="4"/>
    <w:locked/>
    <w:uiPriority w:val="99"/>
    <w:rPr>
      <w:rFonts w:ascii="Times New Roman" w:hAnsi="Times New Roman" w:eastAsia="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link w:val="14"/>
    <w:qFormat/>
    <w:uiPriority w:val="99"/>
    <w:pPr>
      <w:autoSpaceDE w:val="0"/>
      <w:autoSpaceDN w:val="0"/>
      <w:adjustRightInd w:val="0"/>
      <w:jc w:val="center"/>
    </w:pPr>
    <w:rPr>
      <w:sz w:val="28"/>
      <w:szCs w:val="28"/>
    </w:rPr>
  </w:style>
  <w:style w:type="character" w:customStyle="1" w:styleId="13">
    <w:name w:val="Заголовок 1 Знак"/>
    <w:basedOn w:val="3"/>
    <w:link w:val="2"/>
    <w:locked/>
    <w:uiPriority w:val="99"/>
    <w:rPr>
      <w:rFonts w:ascii="Times New Roman" w:hAnsi="Times New Roman" w:cs="Times New Roman"/>
      <w:b/>
      <w:bCs/>
      <w:sz w:val="28"/>
      <w:szCs w:val="28"/>
      <w:lang w:val="ru-RU" w:eastAsia="ru-RU"/>
    </w:rPr>
  </w:style>
  <w:style w:type="character" w:customStyle="1" w:styleId="14">
    <w:name w:val="Заголовок Знак"/>
    <w:basedOn w:val="3"/>
    <w:link w:val="12"/>
    <w:locked/>
    <w:uiPriority w:val="99"/>
    <w:rPr>
      <w:rFonts w:ascii="Times New Roman" w:hAnsi="Times New Roman" w:cs="Times New Roman"/>
      <w:sz w:val="28"/>
      <w:szCs w:val="28"/>
      <w:lang w:val="ru-RU" w:eastAsia="ru-RU"/>
    </w:rPr>
  </w:style>
  <w:style w:type="character" w:customStyle="1" w:styleId="15">
    <w:name w:val="Текст Знак"/>
    <w:basedOn w:val="3"/>
    <w:link w:val="10"/>
    <w:semiHidden/>
    <w:locked/>
    <w:uiPriority w:val="99"/>
    <w:rPr>
      <w:rFonts w:ascii="Courier New" w:hAnsi="Courier New" w:cs="Times New Roman"/>
      <w:sz w:val="20"/>
      <w:szCs w:val="20"/>
      <w:lang w:eastAsia="ru-RU"/>
    </w:rPr>
  </w:style>
  <w:style w:type="paragraph" w:customStyle="1" w:styleId="16">
    <w:name w:val="rvps6"/>
    <w:basedOn w:val="1"/>
    <w:uiPriority w:val="99"/>
    <w:pPr>
      <w:spacing w:before="100" w:beforeAutospacing="1" w:after="100" w:afterAutospacing="1"/>
    </w:pPr>
    <w:rPr>
      <w:lang w:val="uk-UA" w:eastAsia="uk-UA"/>
    </w:rPr>
  </w:style>
  <w:style w:type="character" w:customStyle="1" w:styleId="17">
    <w:name w:val="Текст выноски Знак"/>
    <w:basedOn w:val="3"/>
    <w:link w:val="5"/>
    <w:semiHidden/>
    <w:locked/>
    <w:uiPriority w:val="99"/>
    <w:rPr>
      <w:rFonts w:ascii="Tahoma" w:hAnsi="Tahoma" w:cs="Tahoma"/>
      <w:sz w:val="16"/>
      <w:szCs w:val="16"/>
      <w:lang w:val="ru-RU" w:eastAsia="ru-RU"/>
    </w:rPr>
  </w:style>
  <w:style w:type="paragraph" w:styleId="18">
    <w:name w:val="List Paragraph"/>
    <w:basedOn w:val="1"/>
    <w:qFormat/>
    <w:uiPriority w:val="34"/>
    <w:pPr>
      <w:suppressAutoHyphens/>
      <w:spacing w:after="200" w:line="276" w:lineRule="auto"/>
      <w:ind w:left="720"/>
      <w:contextualSpacing/>
    </w:pPr>
    <w:rPr>
      <w:rFonts w:ascii="Calibri" w:hAnsi="Calibri" w:cs="Calibri"/>
      <w:sz w:val="22"/>
      <w:szCs w:val="22"/>
      <w:lang w:eastAsia="zh-CN"/>
    </w:rPr>
  </w:style>
  <w:style w:type="character" w:customStyle="1" w:styleId="19">
    <w:name w:val="Верхний колонтитул Знак"/>
    <w:basedOn w:val="3"/>
    <w:semiHidden/>
    <w:uiPriority w:val="99"/>
    <w:rPr>
      <w:rFonts w:ascii="Times New Roman" w:hAnsi="Times New Roman" w:eastAsia="Times New Roman"/>
      <w:sz w:val="24"/>
      <w:szCs w:val="24"/>
      <w:lang w:val="ru-RU" w:eastAsia="ru-RU"/>
    </w:rPr>
  </w:style>
  <w:style w:type="character" w:customStyle="1" w:styleId="20">
    <w:name w:val="Верхний колонтитул Знак1"/>
    <w:basedOn w:val="3"/>
    <w:link w:val="7"/>
    <w:uiPriority w:val="0"/>
    <w:rPr>
      <w:rFonts w:eastAsia="Times New Roman" w:cs="Calibri"/>
      <w:lang w:val="ru-RU"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1577</Words>
  <Characters>11856</Characters>
  <Lines>98</Lines>
  <Paragraphs>26</Paragraphs>
  <TotalTime>136</TotalTime>
  <ScaleCrop>false</ScaleCrop>
  <LinksUpToDate>false</LinksUpToDate>
  <CharactersWithSpaces>13407</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2024-11-05T07:48:00Z</dcterms:created>
  <dc:creator>Користувач</dc:creator>
  <cp:lastModifiedBy>grasu</cp:lastModifiedBy>
  <cp:lastPrinted>2024-11-08T12:58:00Z</cp:lastPrinted>
  <dcterms:modified xsi:type="dcterms:W3CDTF">2024-11-24T10:31:37Z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5FA67C8E18A442F38D1CAC2C43315128</vt:lpwstr>
  </property>
</Properties>
</file>