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sz w:val="26"/>
          <w:szCs w:val="26"/>
        </w:rPr>
      </w:pPr>
      <w:r>
        <w:rPr>
          <w:rFonts w:ascii="Times New Roman" w:hAnsi="Times New Roman" w:cs="Times New Roman"/>
          <w:sz w:val="26"/>
          <w:szCs w:val="26"/>
        </w:rPr>
        <w:t>ЗАТВЕРДЖЕНО</w:t>
      </w:r>
    </w:p>
    <w:p>
      <w:pPr>
        <w:jc w:val="right"/>
        <w:rPr>
          <w:rFonts w:ascii="Times New Roman" w:hAnsi="Times New Roman" w:cs="Times New Roman"/>
          <w:sz w:val="26"/>
          <w:szCs w:val="26"/>
        </w:rPr>
      </w:pPr>
      <w:r>
        <w:rPr>
          <w:rFonts w:ascii="Times New Roman" w:hAnsi="Times New Roman" w:cs="Times New Roman"/>
          <w:sz w:val="26"/>
          <w:szCs w:val="26"/>
        </w:rPr>
        <w:t>рiшення Шептицької мiської ради</w:t>
      </w:r>
    </w:p>
    <w:p>
      <w:pPr>
        <w:jc w:val="right"/>
        <w:rPr>
          <w:rFonts w:hint="default" w:ascii="Times New Roman" w:hAnsi="Times New Roman" w:cs="Times New Roman"/>
          <w:sz w:val="26"/>
          <w:szCs w:val="26"/>
          <w:lang w:val="uk-UA"/>
        </w:rPr>
      </w:pPr>
      <w:r>
        <w:rPr>
          <w:rFonts w:ascii="Times New Roman" w:hAnsi="Times New Roman" w:cs="Times New Roman"/>
          <w:sz w:val="26"/>
          <w:szCs w:val="26"/>
        </w:rPr>
        <w:t xml:space="preserve">                                                                                                                                                                                          Від</w:t>
      </w:r>
      <w:r>
        <w:rPr>
          <w:rFonts w:hint="default" w:ascii="Times New Roman" w:hAnsi="Times New Roman" w:cs="Times New Roman"/>
          <w:sz w:val="26"/>
          <w:szCs w:val="26"/>
          <w:lang w:val="uk-UA"/>
        </w:rPr>
        <w:t xml:space="preserve"> 21.11.2024 </w:t>
      </w:r>
      <w:bookmarkStart w:id="3" w:name="_GoBack"/>
      <w:bookmarkEnd w:id="3"/>
      <w:r>
        <w:rPr>
          <w:rFonts w:ascii="Times New Roman" w:hAnsi="Times New Roman" w:cs="Times New Roman"/>
          <w:sz w:val="26"/>
          <w:szCs w:val="26"/>
        </w:rPr>
        <w:t>№</w:t>
      </w:r>
      <w:r>
        <w:rPr>
          <w:rFonts w:hint="default" w:ascii="Times New Roman" w:hAnsi="Times New Roman" w:cs="Times New Roman"/>
          <w:sz w:val="26"/>
          <w:szCs w:val="26"/>
          <w:lang w:val="uk-UA"/>
        </w:rPr>
        <w:t>3035</w:t>
      </w:r>
    </w:p>
    <w:p>
      <w:pPr>
        <w:spacing w:line="276" w:lineRule="auto"/>
        <w:ind w:left="284"/>
        <w:rPr>
          <w:rFonts w:ascii="Times New Roman" w:hAnsi="Times New Roman" w:cs="Times New Roman"/>
          <w:b/>
          <w:bCs/>
          <w:sz w:val="26"/>
          <w:szCs w:val="26"/>
        </w:rPr>
      </w:pPr>
    </w:p>
    <w:p>
      <w:pPr>
        <w:spacing w:line="240" w:lineRule="auto"/>
        <w:ind w:left="284"/>
        <w:jc w:val="center"/>
        <w:rPr>
          <w:rFonts w:ascii="Times New Roman" w:hAnsi="Times New Roman" w:cs="Times New Roman"/>
          <w:b/>
          <w:bCs/>
          <w:sz w:val="26"/>
          <w:szCs w:val="26"/>
        </w:rPr>
      </w:pPr>
      <w:r>
        <w:rPr>
          <w:rFonts w:ascii="Times New Roman" w:hAnsi="Times New Roman" w:cs="Times New Roman"/>
          <w:b/>
          <w:bCs/>
          <w:sz w:val="26"/>
          <w:szCs w:val="26"/>
        </w:rPr>
        <w:t xml:space="preserve">ПОЛОЖЕННЯ                                                                                                                                                                                                                             про вiддiл  у справах дітей  Шептицької  міської ради                                                                                                                                                                                                  </w:t>
      </w:r>
    </w:p>
    <w:p>
      <w:pPr>
        <w:jc w:val="center"/>
        <w:rPr>
          <w:rFonts w:ascii="Times New Roman" w:hAnsi="Times New Roman" w:cs="Times New Roman"/>
          <w:b/>
          <w:bCs/>
          <w:sz w:val="26"/>
          <w:szCs w:val="26"/>
        </w:rPr>
      </w:pPr>
      <w:r>
        <w:rPr>
          <w:rFonts w:ascii="Times New Roman" w:hAnsi="Times New Roman" w:cs="Times New Roman"/>
          <w:b/>
          <w:bCs/>
          <w:sz w:val="26"/>
          <w:szCs w:val="26"/>
        </w:rPr>
        <w:t xml:space="preserve">(нова редакція)                                                                                                                 </w:t>
      </w:r>
    </w:p>
    <w:p>
      <w:pPr>
        <w:ind w:left="284"/>
        <w:rPr>
          <w:rFonts w:ascii="Times New Roman" w:hAnsi="Times New Roman" w:cs="Times New Roman"/>
          <w:b/>
          <w:bCs/>
          <w:sz w:val="24"/>
          <w:szCs w:val="24"/>
        </w:rPr>
      </w:pPr>
    </w:p>
    <w:p>
      <w:pPr>
        <w:ind w:left="284"/>
        <w:rPr>
          <w:rFonts w:ascii="Times New Roman" w:hAnsi="Times New Roman" w:cs="Times New Roman"/>
          <w:sz w:val="24"/>
          <w:szCs w:val="24"/>
        </w:rPr>
      </w:pPr>
      <w:r>
        <w:rPr>
          <w:rFonts w:ascii="Times New Roman" w:hAnsi="Times New Roman" w:cs="Times New Roman"/>
          <w:b/>
          <w:bCs/>
          <w:sz w:val="24"/>
          <w:szCs w:val="24"/>
        </w:rPr>
        <w:t>I. ЗАГАЛЬНI ПОЛОЖЕННЯ</w:t>
      </w:r>
    </w:p>
    <w:p>
      <w:pPr>
        <w:ind w:left="284"/>
        <w:jc w:val="both"/>
        <w:rPr>
          <w:rFonts w:ascii="Times New Roman" w:hAnsi="Times New Roman" w:cs="Times New Roman"/>
          <w:sz w:val="26"/>
          <w:szCs w:val="26"/>
        </w:rPr>
      </w:pPr>
      <w:r>
        <w:rPr>
          <w:rFonts w:ascii="Times New Roman" w:hAnsi="Times New Roman" w:cs="Times New Roman"/>
          <w:sz w:val="26"/>
          <w:szCs w:val="26"/>
        </w:rPr>
        <w:t>1.1. Вiддiл  у справах дітей  (далi - вiддiл) є виконавчим органом Шептицької мiської ради та утворюється її рiшенням, пiдзвiтний та пiдконтрольний радi i пiдпорядкований виконавчому комiтетовi, мiському головi та його заступнику з питань дiяльностi виконавчих органiв ради;</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1.2. Вiддiл у своїй дiяльностi керується Конституцiєю України, законами України, постановами Верховної Ради України, указами та розпорядженнями Президента України, декретами, постановами, розпорядженнями, актами Кабiнету Мiнiстрiв України, рiшеннями Львiвської обласної ради, розпорядженнями та дорученнями голови Львiвської обласної державної адмiнiстрацiї, рiшеннями Шептицької мiської ради та виконавчого комiтету, розпорядженнями мiського голови, iншими нормативними актами, а також цим Положенням.</w:t>
      </w:r>
    </w:p>
    <w:p>
      <w:pPr>
        <w:spacing w:line="240" w:lineRule="auto"/>
        <w:ind w:left="284"/>
        <w:rPr>
          <w:rFonts w:ascii="Times New Roman" w:hAnsi="Times New Roman" w:cs="Times New Roman"/>
          <w:b/>
          <w:sz w:val="24"/>
          <w:szCs w:val="24"/>
        </w:rPr>
      </w:pPr>
      <w:r>
        <w:rPr>
          <w:rFonts w:ascii="Times New Roman" w:hAnsi="Times New Roman" w:cs="Times New Roman"/>
          <w:b/>
          <w:sz w:val="24"/>
          <w:szCs w:val="24"/>
        </w:rPr>
        <w:t xml:space="preserve">ІІ. ОСНОВНІ ЗАВДАННЯ ВІДДІЛУ </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2.1.Реалізація на відповідній території державної політики з питань соціального захисту дітей, запобігання дитячій бездоглядності та безпритульності, вчиненню дітьми правопорушень.</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2.2.Розроблення і здійснення самостійно або разом з іншими структурними підрозділами виконавчої влади, органами місцевого самоврядування, підприємствами, установами та організаціями усіх форм власності, громадськими організаціями заходів щодо захисту прав, свобод і законних інтересів дітей.</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2.3.Координація зусиль місцевих органів виконавчої влади, органів місцевого самоврядування, підприємств, установ та організацій усіх форм власності у вирішенні питань соціального захисту дітей та організації роботи із запобігання дитячій бездоглядності та безпритульності.</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2.4.Забезпечення додержання вимог законодавства щодо встановлення опіки та піклування над дітьми, їх усиновлення, влаштування в дитячі будинки сімейного типу, прийомні сім’ї.</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2.5.Здійснення контролю за умовами утримання і виховання дітей у закладах для дітей-сиріт та дітей, позбавлених батьківського піклування, спеціальних установах і закладах соціального захисту для дітей усіх форм власності.</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2.6.Ведення державної статистики щодо дітей.</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 xml:space="preserve">2.7.Ведення обліку дітей, які опинилися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 та соціально-реабілітаційних центрів. </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2.8.Надання органам виконавчої влади, органам місцевого самоврядування, підприємствам, установам та організаціям усіх форм власності, громадським організаціям, громадянам практичної та методичної допомоги, консультацій з питань соціального захисту дітей, запобігання вчиненню дітьми правопорушень.</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2.9.Улаштування дітей-сиріт та дітей, позбавлених батьківського піклування, під опіку, піклування до дитячих будинків сімейного типу та прийомних сімей, сприяння усиновленню.</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2.10.Підготовка інформаційно-аналітичних і статистичних матеріалів, організація дослідження стану соціального захисту дітей, запобігання дитячій бездоглядності та безпритульності, вчиненню дітьми правопорушень.</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2.11.Визначення пріоритетних напрямів поліпшення на відповідній території становища дітей, їх соціального захисту, сприяння фізичному, духовному та інтелектуальному розвиткові, запобігання дитячій бездоглядності та безпритульності, вчиненню дітьми правопорушень.</w:t>
      </w:r>
    </w:p>
    <w:p>
      <w:pPr>
        <w:spacing w:line="240" w:lineRule="auto"/>
        <w:ind w:left="284"/>
        <w:jc w:val="both"/>
        <w:rPr>
          <w:rFonts w:ascii="Times New Roman" w:hAnsi="Times New Roman" w:cs="Times New Roman"/>
          <w:sz w:val="26"/>
          <w:szCs w:val="26"/>
        </w:rPr>
      </w:pPr>
    </w:p>
    <w:p>
      <w:pPr>
        <w:spacing w:line="240" w:lineRule="auto"/>
        <w:ind w:left="284"/>
        <w:jc w:val="both"/>
        <w:rPr>
          <w:rFonts w:ascii="Times New Roman" w:hAnsi="Times New Roman" w:cs="Times New Roman"/>
          <w:b/>
          <w:sz w:val="26"/>
          <w:szCs w:val="26"/>
        </w:rPr>
      </w:pPr>
      <w:r>
        <w:rPr>
          <w:rFonts w:ascii="Times New Roman" w:hAnsi="Times New Roman" w:cs="Times New Roman"/>
          <w:b/>
          <w:sz w:val="26"/>
          <w:szCs w:val="26"/>
        </w:rPr>
        <w:t>ІІІ ФУНКЦІЇ ВІДДІЛУ</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3.1. Організовує розроблення і здійснення на відповідній території заходів, спрямованих на поліпшення становища дітей, їх фізичного, інтелектуального і духовного розвитку, запобігання дитячій бездоглядності та безпритульності, запобігання вчиненню дітьми правопорушень.</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3.2. Надає місцевим органам виконавчої влади і органам місцевого самоврядування, підприємствам, установам та організаціям усіх форм власності, громадським організаціям, громадянам у межах своїх повноважень практичну, методичну та консультаційну допомогу у вирішенні питань щодо соціального захисту дітей та запобігання вчиненню ними правопорушень;</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 xml:space="preserve">3.3.Оформляє документи на влаштування дітей-сиріт та дітей, позбавлених батьківського піклування, під опіку, піклування, до прийомних сімей та дитячих будинків сімейного типу, сприяє усиновленню. </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3.4.Подає пропозиції до проектів регіональних програм, планів і прогнозів у частині соціального захисту, забезпечення прав, свобод і законних інтересів дітей.</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3.5.Забезпечує у межах своїх повноважень здійснення контролю за додержанням законодавства щодо соціального захисту дітей і запобігання вчиненню ними правопорушень.</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3.6. Розробляє та здійснює заходи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pPr>
        <w:spacing w:line="240" w:lineRule="auto"/>
        <w:ind w:left="284"/>
        <w:jc w:val="both"/>
        <w:rPr>
          <w:rFonts w:ascii="Times New Roman" w:hAnsi="Times New Roman" w:cs="Times New Roman"/>
          <w:sz w:val="26"/>
          <w:szCs w:val="26"/>
        </w:rPr>
      </w:pPr>
      <w:bookmarkStart w:id="0" w:name="n26"/>
      <w:bookmarkEnd w:id="0"/>
      <w:r>
        <w:rPr>
          <w:rFonts w:ascii="Times New Roman" w:hAnsi="Times New Roman" w:cs="Times New Roman"/>
          <w:sz w:val="26"/>
          <w:szCs w:val="26"/>
        </w:rPr>
        <w:t>3.7.Інформує дитину, яка постраждала від домашнього насильства, її батьків, інших законних представників, якщо вони не є кривдниками дитини, а також дитину, яка вчинила домашнє насильство у будь-якій формі, її батьків, інших законних представників про права дитини, заходи та послуги, якими вони можуть скористатися.</w:t>
      </w:r>
    </w:p>
    <w:p>
      <w:pPr>
        <w:spacing w:line="240" w:lineRule="auto"/>
        <w:ind w:left="284"/>
        <w:jc w:val="both"/>
        <w:rPr>
          <w:rFonts w:ascii="Times New Roman" w:hAnsi="Times New Roman" w:cs="Times New Roman"/>
          <w:sz w:val="26"/>
          <w:szCs w:val="26"/>
        </w:rPr>
      </w:pPr>
      <w:bookmarkStart w:id="1" w:name="n27"/>
      <w:bookmarkEnd w:id="1"/>
      <w:r>
        <w:rPr>
          <w:rFonts w:ascii="Times New Roman" w:hAnsi="Times New Roman" w:cs="Times New Roman"/>
          <w:sz w:val="26"/>
          <w:szCs w:val="26"/>
        </w:rPr>
        <w:t>3.8.Забезпечує проведення з батьками, іншими законними представниками дитини профілактичної роботи із запобігання домашньому насильству стосовно дітей і за участю дітей, у тому числі із залученням представників уповноважених підрозділів органів Національної поліції.</w:t>
      </w:r>
    </w:p>
    <w:p>
      <w:pPr>
        <w:spacing w:line="240" w:lineRule="auto"/>
        <w:ind w:left="284"/>
        <w:jc w:val="both"/>
        <w:rPr>
          <w:rFonts w:ascii="Times New Roman" w:hAnsi="Times New Roman" w:cs="Times New Roman"/>
          <w:sz w:val="26"/>
          <w:szCs w:val="26"/>
        </w:rPr>
      </w:pPr>
      <w:bookmarkStart w:id="2" w:name="n28"/>
      <w:bookmarkEnd w:id="2"/>
      <w:r>
        <w:rPr>
          <w:rFonts w:ascii="Times New Roman" w:hAnsi="Times New Roman" w:cs="Times New Roman"/>
          <w:sz w:val="26"/>
          <w:szCs w:val="26"/>
        </w:rPr>
        <w:t>3.9.Здійснює контроль за умовами утримання і виховання  дітей-сиріт та дітей, позбавлених батьківського піклування, у сім’ях опікунів, піклувальників, дитячих будинках сімейного типу, прийомних сім’ях.</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3.10. Разом з відповідними структурними підрозділами місцевих органів виконавчої влади, науковими установами організовує і проводить соціологічні дослідження, готує статистичні та інформаційні матеріали про причини і умови вчинення дітьми правопорушень, вивчає і поширює міжнародний досвід з питань соціального захисту дітей, їх прав та інтересів.</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3.11.Веде облік дітей, які опинилися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 та соціально-реабілітаційних центрів (дитячих містечок) із занесенням інформації до єдиної інформаційно аналітичної системи «ДІТИ».</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3.12. Надає потенційним усиновлювачам, опікунам, піклувальникам, батькам-вихователям, прийомним батькам інформацію про дітей, які перебувають на обліку, і видає направлення на відвідування закладів з метою налагодження психологічного контакту з дитиною.</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3.13.Готує акт обстеження умов проживання дитини та опис її майна, а також акт обстеження житлово-побутових умов потенційного опікуна, піклувальника.</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3.14.Проводить перевірку умов проживання і виховання дітей у сім’ях опікунів, піклувальників за окремо складеним графіком, але не рідше ніж раз на рік, крім першої перевірки, яка проводиться через три місяці після встановлення опіки та піклування.</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3.15.Готує звіт про стан виховання, утримання і розвитку дітей в прийомних сім’ях та дитячих будинках сімейного типу.</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3.16.Бере участь у процесі вибуття дітей із закладів для дітей-сиріт та дітей, позбавлених батьківського піклування, та закладів соціального захисту для дітей у сім’ї усиновлювачів, опікунів, піклувальників, до дитячих будинків сімейного типу, прийомних сімей.</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3.17.Готує та подає в установленому порядку статистичну звітність.</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3.18.Розглядає в установленому порядку звернення громадян.</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3.19.Розглядає звернення власника підприємства, установи або організації усіх форм власності та надає письмовий дозвіл щодо звільнення працівника молодше 18 років.</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3.20.Проводить інформаційно-роз’яснювальну роботу з питань, що належать до її компетенції, через засоби масової інформації.</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3.21.Здійснює інші функції, які випливають з покладених на неї завдань, відповідно до законодавства.</w:t>
      </w:r>
    </w:p>
    <w:p>
      <w:pPr>
        <w:spacing w:line="240" w:lineRule="auto"/>
        <w:ind w:left="284"/>
        <w:jc w:val="both"/>
        <w:rPr>
          <w:rFonts w:ascii="Times New Roman" w:hAnsi="Times New Roman" w:cs="Times New Roman"/>
          <w:sz w:val="26"/>
          <w:szCs w:val="26"/>
        </w:rPr>
      </w:pPr>
    </w:p>
    <w:p>
      <w:pPr>
        <w:spacing w:line="240" w:lineRule="auto"/>
        <w:ind w:left="284"/>
        <w:rPr>
          <w:rFonts w:ascii="Times New Roman" w:hAnsi="Times New Roman" w:cs="Times New Roman"/>
          <w:b/>
          <w:sz w:val="26"/>
          <w:szCs w:val="26"/>
        </w:rPr>
      </w:pPr>
      <w:r>
        <w:rPr>
          <w:rFonts w:ascii="Times New Roman" w:hAnsi="Times New Roman" w:cs="Times New Roman"/>
          <w:b/>
          <w:sz w:val="26"/>
          <w:szCs w:val="26"/>
        </w:rPr>
        <w:t>І</w:t>
      </w:r>
      <w:r>
        <w:rPr>
          <w:rFonts w:ascii="Times New Roman" w:hAnsi="Times New Roman" w:cs="Times New Roman"/>
          <w:b/>
          <w:sz w:val="26"/>
          <w:szCs w:val="26"/>
          <w:lang w:val="en-US"/>
        </w:rPr>
        <w:t>V</w:t>
      </w:r>
      <w:r>
        <w:rPr>
          <w:rFonts w:ascii="Times New Roman" w:hAnsi="Times New Roman" w:cs="Times New Roman"/>
          <w:b/>
          <w:sz w:val="26"/>
          <w:szCs w:val="26"/>
        </w:rPr>
        <w:t>. ПРАВА ВІДДІЛУ</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4.1. Приймати з питань, що належать до її компетенції, рішення, які є обов’язкові для виконання місцевими органами виконавчої влади, органами місцевого самоврядування, підприємствами, установами та організаціями усіх форм власності, посадовими особами, громадянами.</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4.2.Отримувати повідомлення від місцевих органів виконавчої влади і органів місцевого самоврядування, підприємств, установ та організацій усіх форм власності, посадових осіб про заходи, вжиті на виконання прийнятих нею рішень.</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4.3.Отримувати в установленому порядку від інших структурних підрозділів обласної, міської, районної, районної у місті держадміністрації, відповідних органів місцевого самоврядування, підприємств, установ та організацій усіх форм власності інформацію, документи та інші матеріали з питань, що належать до її компетенції, а від місцевих органів державної статистики — статистичні дані, необхідні для виконання покладених на неї завдань.</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4.4.Звертатися до місцевих органів виконавчої влади, органів місцевого самоврядування, підприємств, установ та організацій усіх форм власності у разі порушення прав та інтересів дітей.</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4.5.Проводити роботу серед дітей з метою запобігання вчиненню правопорушень.</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 xml:space="preserve">4.6. Порушувати перед органами виконавчої влади та органами місцевого самоврядування питання про направлення до спеціальних установ, навчальних закладів усіх форм власності дітей, які опинилися у складних життєвих обставинах, неодноразово самовільно залишали сім’ю та навчальні заклади; </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 xml:space="preserve">4.7.Влаштовувати дітей-сиріт та дітей, позбавлених батьківського піклування, у дитячі будинки сімейного типу, прийомні сім’ї, передавати під опіку, піклування, на усиновлення; влаштування у патронатні сім’ї. </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4.8.Вести справи з опіки, піклування над дітьми та усиновлення дітей.</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4.9.Перевіряти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усіх форм власності, стан виховної роботи з дітьми у навчальних закладах, за місцем проживання, а також у разі необхідності — умови роботи працівників молодше 18 років на підприємствах, в установах та організаціях усіх форм власності.</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4.10.Представляти у разі необхідності інтереси дітей в судах, у їх відносинах з підприємствами, установами та організаціями усіх форм власності.</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 xml:space="preserve">4.11.Запрошувати для бесіди батьків або опікунів, піклувальників, посадових осіб з метою з’ясування причин та умов, які призвели до порушення прав дітей, бездоглядності та безпритульності, вчинення правопорушень, і вживати заходів до усунення таких причин. </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4.12.Порушувати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 прийнятих  органом опіки та піклування.</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4.13.Укладати в установленому порядку угоди про співробітництво з науковими установами, жіночими, молодіжними, дитячими та іншими об’єднаннями громадян і благодійними організаціями.</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4.14.Скликати в установленому порядку наради, конференції, семінари з питань, що належать до її компетенції.</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4.15.Проводити особистий прийом дітей, а також їх батьків, опікунів чи піклувальників, розглядати їх скарги та заяви з питань, що належать до її компетенції.</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4.16. Визначати потребу в утворенні спеціальних установ і закладів соціального захисту для дітей.</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4.17.Розробляти і реалізовувати власні та підтримувати громадські програми соціального спрямування з метою забезпечення захисту прав, свобод і законних інтересів дітей.</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4.18. Відвідувати дітей, які опинилися у складних життєвих обставинах, перебувають на обліку в відділі, за місцем їх проживання, навчання і роботи; вживати заходів для соціального захисту дітей.</w:t>
      </w:r>
    </w:p>
    <w:p>
      <w:pPr>
        <w:spacing w:line="240" w:lineRule="auto"/>
        <w:ind w:left="284"/>
        <w:jc w:val="both"/>
        <w:rPr>
          <w:rFonts w:ascii="Times New Roman" w:hAnsi="Times New Roman" w:cs="Times New Roman"/>
          <w:sz w:val="26"/>
          <w:szCs w:val="26"/>
        </w:rPr>
      </w:pPr>
    </w:p>
    <w:p>
      <w:pPr>
        <w:spacing w:line="240" w:lineRule="auto"/>
        <w:ind w:left="284"/>
        <w:jc w:val="both"/>
        <w:rPr>
          <w:rFonts w:ascii="Times New Roman" w:hAnsi="Times New Roman" w:cs="Times New Roman"/>
          <w:b/>
          <w:sz w:val="26"/>
          <w:szCs w:val="26"/>
        </w:rPr>
      </w:pPr>
      <w:r>
        <w:rPr>
          <w:rFonts w:ascii="Times New Roman" w:hAnsi="Times New Roman" w:cs="Times New Roman"/>
          <w:b/>
          <w:sz w:val="26"/>
          <w:szCs w:val="26"/>
          <w:lang w:val="en-US"/>
        </w:rPr>
        <w:t>V</w:t>
      </w:r>
      <w:r>
        <w:rPr>
          <w:rFonts w:ascii="Times New Roman" w:hAnsi="Times New Roman" w:cs="Times New Roman"/>
          <w:b/>
          <w:sz w:val="26"/>
          <w:szCs w:val="26"/>
          <w:lang w:val="ru-RU"/>
        </w:rPr>
        <w:t>.</w:t>
      </w:r>
      <w:r>
        <w:rPr>
          <w:rFonts w:ascii="Times New Roman" w:hAnsi="Times New Roman" w:cs="Times New Roman"/>
          <w:b/>
          <w:sz w:val="26"/>
          <w:szCs w:val="26"/>
        </w:rPr>
        <w:t>СТРУКТУРА ВІДДІЛУ</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5.1.Відділ  у справах дітей очолює начальник, який призначається  на посаду на конкурсній основі та звільняється з посади міським головою у відповідності до вимог чинного законодавства.</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5.2.Структура та чисельність працівників відділу  затверджується міською радою за пропозицією міського голови.</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5.3.Працівники відділу  призначаються на посаду на конкурсній основі та звільняються з посади міським головою у відповідності до вимог чинного законодавства.</w:t>
      </w:r>
    </w:p>
    <w:p>
      <w:pPr>
        <w:spacing w:line="240" w:lineRule="auto"/>
        <w:ind w:left="284"/>
        <w:jc w:val="both"/>
        <w:rPr>
          <w:rFonts w:ascii="Times New Roman" w:hAnsi="Times New Roman" w:cs="Times New Roman"/>
          <w:sz w:val="26"/>
          <w:szCs w:val="26"/>
        </w:rPr>
      </w:pPr>
    </w:p>
    <w:p>
      <w:pPr>
        <w:spacing w:line="240" w:lineRule="auto"/>
        <w:ind w:left="284"/>
        <w:jc w:val="both"/>
        <w:rPr>
          <w:rFonts w:ascii="Times New Roman" w:hAnsi="Times New Roman" w:cs="Times New Roman"/>
          <w:b/>
          <w:sz w:val="26"/>
          <w:szCs w:val="26"/>
        </w:rPr>
      </w:pPr>
      <w:r>
        <w:rPr>
          <w:rFonts w:ascii="Times New Roman" w:hAnsi="Times New Roman" w:cs="Times New Roman"/>
          <w:b/>
          <w:sz w:val="26"/>
          <w:szCs w:val="26"/>
          <w:lang w:val="en-US"/>
        </w:rPr>
        <w:t>VI</w:t>
      </w:r>
      <w:r>
        <w:rPr>
          <w:rFonts w:ascii="Times New Roman" w:hAnsi="Times New Roman" w:cs="Times New Roman"/>
          <w:b/>
          <w:sz w:val="26"/>
          <w:szCs w:val="26"/>
        </w:rPr>
        <w:t>.КЕРІВНИЦТВО ВІДДІЛОМ</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6.1.Відділ у справах дітей очолює начальник, який здійснює керівництво діяльністю відділу.</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6.2.Несе персональну відповідальність за виконання покладених на відділ завдань.</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6.3.Видає у межах своєї компетенції накази, організовує і контролює їх виконання.</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6.4.Розподіляє посадові обов’язки працівників відділу та здійснює контроль за їх виконанням.</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6.5.Координує роботу відділу з іншими структурними підрозділами міської ради та виконавчого комітету, представницькими органами ( об</w:t>
      </w:r>
      <w:r>
        <w:rPr>
          <w:rFonts w:ascii="Times New Roman" w:hAnsi="Times New Roman" w:cs="Times New Roman"/>
          <w:sz w:val="26"/>
          <w:szCs w:val="26"/>
          <w:lang w:val="ru-RU"/>
        </w:rPr>
        <w:t>’</w:t>
      </w:r>
      <w:r>
        <w:rPr>
          <w:rFonts w:ascii="Times New Roman" w:hAnsi="Times New Roman" w:cs="Times New Roman"/>
          <w:sz w:val="26"/>
          <w:szCs w:val="26"/>
        </w:rPr>
        <w:t>єднаннями, установами та організацями).</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6.6.Організовує підготовку матеріалів на наради, засідання виконавчого комітету, сесії міської ради.</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6.7.Звітує перед міським головою про виконання покладених на відділ завдань.</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6.8.Виконує інші завдання та доручення заступників міського голови з питань діяльності виконавчих органів ради згідно з розподілом функціональних обов’язків.</w:t>
      </w:r>
    </w:p>
    <w:p>
      <w:pPr>
        <w:spacing w:line="240" w:lineRule="auto"/>
        <w:ind w:left="284"/>
        <w:jc w:val="both"/>
        <w:rPr>
          <w:rFonts w:ascii="Times New Roman" w:hAnsi="Times New Roman" w:cs="Times New Roman"/>
          <w:b/>
          <w:sz w:val="26"/>
          <w:szCs w:val="26"/>
        </w:rPr>
      </w:pPr>
      <w:r>
        <w:rPr>
          <w:rFonts w:ascii="Times New Roman" w:hAnsi="Times New Roman" w:cs="Times New Roman"/>
          <w:b/>
          <w:sz w:val="26"/>
          <w:szCs w:val="26"/>
          <w:lang w:val="en-US"/>
        </w:rPr>
        <w:t>VII</w:t>
      </w:r>
      <w:r>
        <w:rPr>
          <w:rFonts w:ascii="Times New Roman" w:hAnsi="Times New Roman" w:cs="Times New Roman"/>
          <w:b/>
          <w:sz w:val="26"/>
          <w:szCs w:val="26"/>
        </w:rPr>
        <w:t xml:space="preserve"> ПРИКІНЦЕВІ ПОЛОЖЕННЯ </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 xml:space="preserve">7.1.Відділ має право юридичної особи, має бланк, печатку із зображенням Державного Герба України і своїм найменуванням. </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7.2 Покладення на відділ у справах дітей обов</w:t>
      </w:r>
      <w:r>
        <w:rPr>
          <w:rFonts w:ascii="Times New Roman" w:hAnsi="Times New Roman" w:cs="Times New Roman"/>
          <w:sz w:val="26"/>
          <w:szCs w:val="26"/>
          <w:lang w:val="ru-RU"/>
        </w:rPr>
        <w:t>’</w:t>
      </w:r>
      <w:r>
        <w:rPr>
          <w:rFonts w:ascii="Times New Roman" w:hAnsi="Times New Roman" w:cs="Times New Roman"/>
          <w:sz w:val="26"/>
          <w:szCs w:val="26"/>
        </w:rPr>
        <w:t>язків, які не передбачені цим Положенням і не стосується компетенції відділу, не допускається.</w:t>
      </w:r>
    </w:p>
    <w:p>
      <w:pPr>
        <w:spacing w:line="240" w:lineRule="auto"/>
        <w:ind w:left="284"/>
        <w:jc w:val="both"/>
        <w:rPr>
          <w:rFonts w:ascii="Times New Roman" w:hAnsi="Times New Roman" w:cs="Times New Roman"/>
          <w:sz w:val="26"/>
          <w:szCs w:val="26"/>
        </w:rPr>
      </w:pPr>
      <w:r>
        <w:rPr>
          <w:rFonts w:ascii="Times New Roman" w:hAnsi="Times New Roman" w:cs="Times New Roman"/>
          <w:sz w:val="26"/>
          <w:szCs w:val="26"/>
        </w:rPr>
        <w:t>7.3 До даного Положення передбачається внесення змін та доповнень відповідно до законодавства України та за рішенням Шептицької міської ради.</w:t>
      </w: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567"/>
    <w:rsid w:val="00033567"/>
    <w:rsid w:val="0007169F"/>
    <w:rsid w:val="00187F74"/>
    <w:rsid w:val="00275638"/>
    <w:rsid w:val="002B7A7C"/>
    <w:rsid w:val="00512A95"/>
    <w:rsid w:val="005A299B"/>
    <w:rsid w:val="005F6AF1"/>
    <w:rsid w:val="006178A5"/>
    <w:rsid w:val="006303DC"/>
    <w:rsid w:val="006817B6"/>
    <w:rsid w:val="006B325C"/>
    <w:rsid w:val="006E77E2"/>
    <w:rsid w:val="007F6E94"/>
    <w:rsid w:val="008754A8"/>
    <w:rsid w:val="00975C64"/>
    <w:rsid w:val="00B00E09"/>
    <w:rsid w:val="00B2174A"/>
    <w:rsid w:val="00B33626"/>
    <w:rsid w:val="00C30B14"/>
    <w:rsid w:val="00C47480"/>
    <w:rsid w:val="00C61930"/>
    <w:rsid w:val="00C94F74"/>
    <w:rsid w:val="00D44C3C"/>
    <w:rsid w:val="00D611C5"/>
    <w:rsid w:val="00DB0FB3"/>
    <w:rsid w:val="00DF6F94"/>
    <w:rsid w:val="00E023DE"/>
    <w:rsid w:val="00E12945"/>
    <w:rsid w:val="00F3192C"/>
    <w:rsid w:val="00FE30C4"/>
    <w:rsid w:val="190D4D8F"/>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D91F6-9EE5-49AA-BBF7-C6792DA712E2}">
  <ds:schemaRefs/>
</ds:datastoreItem>
</file>

<file path=docProps/app.xml><?xml version="1.0" encoding="utf-8"?>
<Properties xmlns="http://schemas.openxmlformats.org/officeDocument/2006/extended-properties" xmlns:vt="http://schemas.openxmlformats.org/officeDocument/2006/docPropsVTypes">
  <Template>Normal</Template>
  <Pages>1</Pages>
  <Words>8902</Words>
  <Characters>5075</Characters>
  <Lines>42</Lines>
  <Paragraphs>27</Paragraphs>
  <TotalTime>7</TotalTime>
  <ScaleCrop>false</ScaleCrop>
  <LinksUpToDate>false</LinksUpToDate>
  <CharactersWithSpaces>13950</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2024-11-04T12:51:00Z</dcterms:created>
  <dc:creator>ChiefDity</dc:creator>
  <cp:lastModifiedBy>grasu</cp:lastModifiedBy>
  <cp:lastPrinted>2024-11-08T12:43:00Z</cp:lastPrinted>
  <dcterms:modified xsi:type="dcterms:W3CDTF">2024-11-24T10:10:24Z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AD5B09B7C1E7440FACEE0683A2F0E6BF</vt:lpwstr>
  </property>
</Properties>
</file>