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540"/>
        </w:tabs>
        <w:spacing w:before="56"/>
        <w:ind w:firstLine="540"/>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ЗАТВЕРДЖЕНО</w:t>
      </w:r>
    </w:p>
    <w:p>
      <w:pPr>
        <w:jc w:val="right"/>
        <w:rPr>
          <w:rFonts w:ascii="Times New Roman" w:hAnsi="Times New Roman"/>
          <w:bCs/>
          <w:sz w:val="24"/>
          <w:szCs w:val="24"/>
        </w:rPr>
      </w:pPr>
      <w:r>
        <w:rPr>
          <w:rFonts w:ascii="Times New Roman" w:hAnsi="Times New Roman"/>
          <w:bCs/>
          <w:sz w:val="24"/>
          <w:szCs w:val="24"/>
        </w:rPr>
        <w:t xml:space="preserve">Рішення   сесії </w:t>
      </w:r>
    </w:p>
    <w:p>
      <w:pPr>
        <w:jc w:val="right"/>
        <w:rPr>
          <w:rFonts w:ascii="Times New Roman" w:hAnsi="Times New Roman"/>
          <w:bCs/>
          <w:sz w:val="24"/>
          <w:szCs w:val="24"/>
        </w:rPr>
      </w:pPr>
      <w:r>
        <w:rPr>
          <w:rFonts w:ascii="Times New Roman" w:hAnsi="Times New Roman"/>
          <w:bCs/>
          <w:sz w:val="24"/>
          <w:szCs w:val="24"/>
        </w:rPr>
        <w:t xml:space="preserve">Шептицької  міської  ради </w:t>
      </w:r>
    </w:p>
    <w:p>
      <w:pPr>
        <w:rPr>
          <w:rFonts w:hint="default" w:ascii="Times New Roman" w:hAnsi="Times New Roman"/>
          <w:bCs/>
          <w:sz w:val="24"/>
          <w:szCs w:val="24"/>
          <w:lang w:val="en-US"/>
        </w:rPr>
      </w:pPr>
      <w:r>
        <w:rPr>
          <w:rFonts w:ascii="Times New Roman" w:hAnsi="Times New Roman"/>
          <w:bCs/>
          <w:sz w:val="24"/>
          <w:szCs w:val="24"/>
        </w:rPr>
        <w:t xml:space="preserve">                                                                                                           </w:t>
      </w:r>
      <w:r>
        <w:rPr>
          <w:rFonts w:hint="default" w:ascii="Times New Roman" w:hAnsi="Times New Roman"/>
          <w:bCs/>
          <w:sz w:val="24"/>
          <w:szCs w:val="24"/>
          <w:lang w:val="en-US"/>
        </w:rPr>
        <w:t xml:space="preserve">              </w:t>
      </w:r>
      <w:bookmarkStart w:id="37" w:name="_GoBack"/>
      <w:bookmarkEnd w:id="37"/>
      <w:r>
        <w:rPr>
          <w:rFonts w:ascii="Times New Roman" w:hAnsi="Times New Roman"/>
          <w:bCs/>
          <w:sz w:val="24"/>
          <w:szCs w:val="24"/>
        </w:rPr>
        <w:t xml:space="preserve">від </w:t>
      </w:r>
      <w:r>
        <w:rPr>
          <w:rFonts w:hint="default" w:ascii="Times New Roman" w:hAnsi="Times New Roman"/>
          <w:bCs/>
          <w:sz w:val="24"/>
          <w:szCs w:val="24"/>
          <w:lang w:val="en-US"/>
        </w:rPr>
        <w:t xml:space="preserve">21.11.2024 </w:t>
      </w:r>
      <w:r>
        <w:rPr>
          <w:rFonts w:ascii="Times New Roman" w:hAnsi="Times New Roman"/>
          <w:bCs/>
          <w:sz w:val="24"/>
          <w:szCs w:val="24"/>
        </w:rPr>
        <w:t xml:space="preserve"> №</w:t>
      </w:r>
      <w:r>
        <w:rPr>
          <w:rFonts w:hint="default" w:ascii="Times New Roman" w:hAnsi="Times New Roman"/>
          <w:bCs/>
          <w:sz w:val="24"/>
          <w:szCs w:val="24"/>
          <w:lang w:val="en-US"/>
        </w:rPr>
        <w:t>3041</w:t>
      </w:r>
    </w:p>
    <w:p>
      <w:pPr>
        <w:pStyle w:val="13"/>
        <w:spacing w:after="0"/>
        <w:rPr>
          <w:rFonts w:ascii="Times New Roman" w:hAnsi="Times New Roman"/>
          <w:sz w:val="24"/>
          <w:szCs w:val="24"/>
        </w:rPr>
      </w:pPr>
      <w:r>
        <w:rPr>
          <w:rFonts w:ascii="Times New Roman" w:hAnsi="Times New Roman"/>
          <w:sz w:val="24"/>
          <w:szCs w:val="24"/>
        </w:rPr>
        <w:t xml:space="preserve">ПОЛОЖЕННЯ </w:t>
      </w:r>
      <w:r>
        <w:rPr>
          <w:rFonts w:ascii="Times New Roman" w:hAnsi="Times New Roman"/>
          <w:sz w:val="24"/>
          <w:szCs w:val="24"/>
        </w:rPr>
        <w:br w:type="textWrapping"/>
      </w:r>
      <w:r>
        <w:rPr>
          <w:rFonts w:ascii="Times New Roman" w:hAnsi="Times New Roman"/>
          <w:sz w:val="24"/>
          <w:szCs w:val="24"/>
        </w:rPr>
        <w:t>про Шептицький міський центр соціальних служб</w:t>
      </w:r>
    </w:p>
    <w:p>
      <w:pPr>
        <w:pStyle w:val="12"/>
        <w:ind w:firstLine="0"/>
        <w:jc w:val="both"/>
        <w:rPr>
          <w:rFonts w:ascii="Times New Roman" w:hAnsi="Times New Roman"/>
          <w:sz w:val="24"/>
          <w:szCs w:val="24"/>
        </w:rPr>
      </w:pPr>
      <w:r>
        <w:rPr>
          <w:rFonts w:ascii="Times New Roman" w:hAnsi="Times New Roman"/>
          <w:sz w:val="24"/>
          <w:szCs w:val="24"/>
        </w:rPr>
        <w:t>1. Міський центр соціальних служб (далі ― центр)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pPr>
        <w:pStyle w:val="12"/>
        <w:spacing w:before="0"/>
        <w:ind w:firstLine="0"/>
        <w:jc w:val="both"/>
        <w:rPr>
          <w:rFonts w:ascii="Times New Roman" w:hAnsi="Times New Roman"/>
          <w:sz w:val="24"/>
          <w:szCs w:val="24"/>
        </w:rPr>
      </w:pPr>
      <w:r>
        <w:rPr>
          <w:rFonts w:ascii="Times New Roman" w:hAnsi="Times New Roman"/>
          <w:sz w:val="24"/>
          <w:szCs w:val="24"/>
        </w:rPr>
        <w:t>Повна назва: Шептицький міський центр соціальних служб.</w:t>
      </w:r>
    </w:p>
    <w:p>
      <w:pPr>
        <w:pStyle w:val="12"/>
        <w:spacing w:before="0"/>
        <w:ind w:firstLine="0"/>
        <w:jc w:val="both"/>
        <w:rPr>
          <w:rFonts w:ascii="Times New Roman" w:hAnsi="Times New Roman"/>
          <w:sz w:val="24"/>
          <w:szCs w:val="24"/>
        </w:rPr>
      </w:pPr>
      <w:r>
        <w:rPr>
          <w:rFonts w:ascii="Times New Roman" w:hAnsi="Times New Roman"/>
          <w:sz w:val="24"/>
          <w:szCs w:val="24"/>
        </w:rPr>
        <w:t>Скорочена назва: ШМЦСС.</w:t>
      </w:r>
    </w:p>
    <w:p>
      <w:pPr>
        <w:pStyle w:val="12"/>
        <w:ind w:firstLine="0"/>
        <w:jc w:val="both"/>
        <w:rPr>
          <w:rFonts w:ascii="Times New Roman" w:hAnsi="Times New Roman"/>
          <w:sz w:val="24"/>
          <w:szCs w:val="24"/>
        </w:rPr>
      </w:pPr>
      <w:bookmarkStart w:id="0" w:name="n13"/>
      <w:bookmarkEnd w:id="0"/>
      <w:r>
        <w:rPr>
          <w:rFonts w:ascii="Times New Roman" w:hAnsi="Times New Roman"/>
          <w:sz w:val="24"/>
          <w:szCs w:val="24"/>
        </w:rPr>
        <w:t>2. Центр утворюється, реорганізується та ліквідується Шептицькою міською радою Шептицького району Львівської області (далі ― засновник) у порядку, передбаченому законодавством, з урахуванням потреб відповідної адміністративно-територіальної одиниці.</w:t>
      </w:r>
    </w:p>
    <w:p>
      <w:pPr>
        <w:pStyle w:val="12"/>
        <w:ind w:firstLine="0"/>
        <w:jc w:val="both"/>
        <w:rPr>
          <w:rFonts w:ascii="Times New Roman" w:hAnsi="Times New Roman"/>
          <w:sz w:val="24"/>
          <w:szCs w:val="24"/>
        </w:rPr>
      </w:pPr>
      <w:r>
        <w:rPr>
          <w:rFonts w:ascii="Times New Roman" w:hAnsi="Times New Roman"/>
          <w:sz w:val="24"/>
          <w:szCs w:val="24"/>
        </w:rPr>
        <w:t>3. Методичний та інформаційний супровід діяльності центру забезпечує обласний ЦСС.</w:t>
      </w:r>
    </w:p>
    <w:p>
      <w:pPr>
        <w:pStyle w:val="12"/>
        <w:ind w:firstLine="0"/>
        <w:jc w:val="both"/>
        <w:rPr>
          <w:rFonts w:ascii="Times New Roman" w:hAnsi="Times New Roman"/>
          <w:sz w:val="24"/>
          <w:szCs w:val="24"/>
        </w:rPr>
      </w:pPr>
      <w:r>
        <w:rPr>
          <w:rFonts w:ascii="Times New Roman" w:hAnsi="Times New Roman"/>
          <w:sz w:val="24"/>
          <w:szCs w:val="24"/>
        </w:rPr>
        <w:t>4. Центр у своїй діяльності керується Конституцією та законами України, актами Президента України і Кабінету Міністрів України, наказами Мінсоцполітики, Нацсоцслужби, іншими нормативно-правовими актами у сфері соціальної роботи та надання соціальних послуг, а також цим Положенням.</w:t>
      </w:r>
    </w:p>
    <w:p>
      <w:pPr>
        <w:pStyle w:val="12"/>
        <w:ind w:firstLine="0"/>
        <w:jc w:val="both"/>
        <w:rPr>
          <w:rFonts w:ascii="Times New Roman" w:hAnsi="Times New Roman"/>
          <w:sz w:val="24"/>
          <w:szCs w:val="24"/>
        </w:rPr>
      </w:pPr>
      <w:r>
        <w:rPr>
          <w:rFonts w:ascii="Times New Roman" w:hAnsi="Times New Roman"/>
          <w:sz w:val="24"/>
          <w:szCs w:val="24"/>
        </w:rPr>
        <w:t xml:space="preserve">5. </w:t>
      </w:r>
      <w:bookmarkStart w:id="1" w:name="n24"/>
      <w:bookmarkEnd w:id="1"/>
      <w:r>
        <w:rPr>
          <w:rFonts w:ascii="Times New Roman" w:hAnsi="Times New Roman"/>
          <w:sz w:val="24"/>
          <w:szCs w:val="24"/>
        </w:rPr>
        <w:t>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pPr>
        <w:pStyle w:val="12"/>
        <w:ind w:firstLine="0"/>
        <w:jc w:val="both"/>
        <w:rPr>
          <w:rFonts w:ascii="Times New Roman" w:hAnsi="Times New Roman"/>
          <w:sz w:val="24"/>
          <w:szCs w:val="24"/>
        </w:rPr>
      </w:pPr>
      <w:bookmarkStart w:id="2" w:name="n34"/>
      <w:bookmarkEnd w:id="2"/>
      <w:bookmarkStart w:id="3" w:name="n27"/>
      <w:bookmarkEnd w:id="3"/>
      <w:bookmarkStart w:id="4" w:name="n28"/>
      <w:bookmarkEnd w:id="4"/>
      <w:r>
        <w:rPr>
          <w:rFonts w:ascii="Times New Roman" w:hAnsi="Times New Roman"/>
          <w:sz w:val="24"/>
          <w:szCs w:val="24"/>
        </w:rPr>
        <w:t>6. Основними завданнями центру є:</w:t>
      </w:r>
    </w:p>
    <w:p>
      <w:pPr>
        <w:pStyle w:val="12"/>
        <w:spacing w:before="0"/>
        <w:jc w:val="both"/>
        <w:rPr>
          <w:rFonts w:ascii="Times New Roman" w:hAnsi="Times New Roman"/>
          <w:sz w:val="24"/>
          <w:szCs w:val="24"/>
        </w:rPr>
      </w:pPr>
      <w:r>
        <w:rPr>
          <w:rFonts w:ascii="Times New Roman" w:hAnsi="Times New Roman"/>
          <w:sz w:val="24"/>
          <w:szCs w:val="24"/>
        </w:rPr>
        <w:t>проведення соціально-профілактичної роботи, спрямованої на запобігання потраплянню у складні життєві обставини осіб та сімей з дітьми;</w:t>
      </w:r>
    </w:p>
    <w:p>
      <w:pPr>
        <w:pStyle w:val="12"/>
        <w:jc w:val="both"/>
        <w:rPr>
          <w:rFonts w:ascii="Times New Roman" w:hAnsi="Times New Roman"/>
          <w:sz w:val="24"/>
          <w:szCs w:val="24"/>
        </w:rPr>
      </w:pPr>
      <w:r>
        <w:rPr>
          <w:rFonts w:ascii="Times New Roman" w:hAnsi="Times New Roman"/>
          <w:sz w:val="24"/>
          <w:szCs w:val="24"/>
        </w:rPr>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pPr>
        <w:pStyle w:val="12"/>
        <w:ind w:firstLine="0"/>
        <w:jc w:val="both"/>
        <w:rPr>
          <w:rFonts w:ascii="Times New Roman" w:hAnsi="Times New Roman"/>
          <w:sz w:val="24"/>
          <w:szCs w:val="24"/>
        </w:rPr>
      </w:pPr>
      <w:r>
        <w:rPr>
          <w:rFonts w:ascii="Times New Roman" w:hAnsi="Times New Roman"/>
          <w:sz w:val="24"/>
          <w:szCs w:val="24"/>
        </w:rPr>
        <w:t>7. Для реалізації своїх повноважень центр може утворювати  стаціонарні служби (відділення) та денні служби (відділення), що виконують окремі функції, зокрема:</w:t>
      </w:r>
    </w:p>
    <w:p>
      <w:pPr>
        <w:pStyle w:val="12"/>
        <w:jc w:val="both"/>
        <w:rPr>
          <w:rFonts w:ascii="Times New Roman" w:hAnsi="Times New Roman"/>
          <w:sz w:val="24"/>
          <w:szCs w:val="24"/>
        </w:rPr>
      </w:pPr>
      <w:r>
        <w:rPr>
          <w:rFonts w:ascii="Times New Roman" w:hAnsi="Times New Roman"/>
          <w:sz w:val="24"/>
          <w:szCs w:val="24"/>
        </w:rPr>
        <w:t>службу (відділення) соціальної роботи у громаді;</w:t>
      </w:r>
    </w:p>
    <w:p>
      <w:pPr>
        <w:pStyle w:val="12"/>
        <w:jc w:val="both"/>
        <w:rPr>
          <w:rFonts w:ascii="Times New Roman" w:hAnsi="Times New Roman"/>
          <w:sz w:val="24"/>
          <w:szCs w:val="24"/>
        </w:rPr>
      </w:pPr>
      <w:r>
        <w:rPr>
          <w:rFonts w:ascii="Times New Roman" w:hAnsi="Times New Roman"/>
          <w:sz w:val="24"/>
          <w:szCs w:val="24"/>
        </w:rPr>
        <w:t>мобільну бригаду соціально-психологічної допомоги особам, які постраждали від домашнього насильства та/або насильства за ознакою статі;</w:t>
      </w:r>
    </w:p>
    <w:p>
      <w:pPr>
        <w:pStyle w:val="12"/>
        <w:jc w:val="both"/>
        <w:rPr>
          <w:rFonts w:ascii="Times New Roman" w:hAnsi="Times New Roman"/>
          <w:sz w:val="24"/>
          <w:szCs w:val="24"/>
        </w:rPr>
      </w:pPr>
      <w:r>
        <w:rPr>
          <w:rFonts w:ascii="Times New Roman" w:hAnsi="Times New Roman"/>
          <w:sz w:val="24"/>
          <w:szCs w:val="24"/>
        </w:rPr>
        <w:t>притулок для осіб, які постраждали від домашнього насильства та/або насильства за ознакою статі.</w:t>
      </w:r>
    </w:p>
    <w:p>
      <w:pPr>
        <w:pStyle w:val="12"/>
        <w:jc w:val="both"/>
        <w:rPr>
          <w:rFonts w:ascii="Times New Roman" w:hAnsi="Times New Roman"/>
          <w:sz w:val="24"/>
          <w:szCs w:val="24"/>
        </w:rPr>
      </w:pPr>
      <w:r>
        <w:rPr>
          <w:rFonts w:ascii="Times New Roman" w:hAnsi="Times New Roman"/>
          <w:sz w:val="24"/>
          <w:szCs w:val="24"/>
        </w:rPr>
        <w:t>Відповідно до потреб громади у соціальних послугах у центрі можуть утворюватися:</w:t>
      </w:r>
    </w:p>
    <w:p>
      <w:pPr>
        <w:pStyle w:val="12"/>
        <w:jc w:val="both"/>
        <w:rPr>
          <w:rFonts w:ascii="Times New Roman" w:hAnsi="Times New Roman"/>
          <w:sz w:val="24"/>
          <w:szCs w:val="24"/>
        </w:rPr>
      </w:pPr>
      <w:r>
        <w:rPr>
          <w:rFonts w:ascii="Times New Roman" w:hAnsi="Times New Roman"/>
          <w:sz w:val="24"/>
          <w:szCs w:val="24"/>
        </w:rPr>
        <w:t>1) стаціонарні служби (відділення), що:</w:t>
      </w:r>
    </w:p>
    <w:p>
      <w:pPr>
        <w:pStyle w:val="12"/>
        <w:jc w:val="both"/>
        <w:rPr>
          <w:rFonts w:ascii="Times New Roman" w:hAnsi="Times New Roman"/>
          <w:sz w:val="24"/>
          <w:szCs w:val="24"/>
        </w:rPr>
      </w:pPr>
      <w:r>
        <w:rPr>
          <w:rFonts w:ascii="Times New Roman" w:hAnsi="Times New Roman"/>
          <w:sz w:val="24"/>
          <w:szCs w:val="24"/>
        </w:rPr>
        <w:t>виконують роботу із запобігання відмовам від новонароджених дітей;</w:t>
      </w:r>
    </w:p>
    <w:p>
      <w:pPr>
        <w:pStyle w:val="12"/>
        <w:jc w:val="both"/>
        <w:rPr>
          <w:rFonts w:ascii="Times New Roman" w:hAnsi="Times New Roman"/>
          <w:sz w:val="24"/>
          <w:szCs w:val="24"/>
        </w:rPr>
      </w:pPr>
      <w:r>
        <w:rPr>
          <w:rFonts w:ascii="Times New Roman" w:hAnsi="Times New Roman"/>
          <w:sz w:val="24"/>
          <w:szCs w:val="24"/>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pPr>
        <w:pStyle w:val="12"/>
        <w:jc w:val="both"/>
        <w:rPr>
          <w:rFonts w:ascii="Times New Roman" w:hAnsi="Times New Roman"/>
          <w:sz w:val="24"/>
          <w:szCs w:val="24"/>
        </w:rPr>
      </w:pPr>
      <w:r>
        <w:rPr>
          <w:rFonts w:ascii="Times New Roman" w:hAnsi="Times New Roman"/>
          <w:sz w:val="24"/>
          <w:szCs w:val="24"/>
        </w:rPr>
        <w:t>надають тимчасовий притулок сім’ям з дітьми;</w:t>
      </w:r>
    </w:p>
    <w:p>
      <w:pPr>
        <w:pStyle w:val="12"/>
        <w:jc w:val="both"/>
        <w:rPr>
          <w:rFonts w:ascii="Times New Roman" w:hAnsi="Times New Roman"/>
          <w:sz w:val="24"/>
          <w:szCs w:val="24"/>
        </w:rPr>
      </w:pPr>
      <w:r>
        <w:rPr>
          <w:rFonts w:ascii="Times New Roman" w:hAnsi="Times New Roman"/>
          <w:sz w:val="24"/>
          <w:szCs w:val="24"/>
        </w:rPr>
        <w:t>2) денні служби (відділення), що забезпечують:</w:t>
      </w:r>
    </w:p>
    <w:p>
      <w:pPr>
        <w:pStyle w:val="12"/>
        <w:jc w:val="both"/>
        <w:rPr>
          <w:rFonts w:ascii="Times New Roman" w:hAnsi="Times New Roman"/>
          <w:sz w:val="24"/>
          <w:szCs w:val="24"/>
        </w:rPr>
      </w:pPr>
      <w:r>
        <w:rPr>
          <w:rFonts w:ascii="Times New Roman" w:hAnsi="Times New Roman"/>
          <w:sz w:val="24"/>
          <w:szCs w:val="24"/>
        </w:rPr>
        <w:t>соціально-психологічну підтримку внутрішньо переміщених осіб,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pPr>
        <w:pStyle w:val="12"/>
        <w:jc w:val="both"/>
        <w:rPr>
          <w:rFonts w:ascii="Times New Roman" w:hAnsi="Times New Roman"/>
          <w:sz w:val="24"/>
          <w:szCs w:val="24"/>
        </w:rPr>
      </w:pPr>
      <w:r>
        <w:rPr>
          <w:rFonts w:ascii="Times New Roman" w:hAnsi="Times New Roman"/>
          <w:sz w:val="24"/>
          <w:szCs w:val="24"/>
        </w:rPr>
        <w:t>соціальний супровід сімей, які перебувають у складних життєвих обставинах;</w:t>
      </w:r>
    </w:p>
    <w:p>
      <w:pPr>
        <w:pStyle w:val="12"/>
        <w:jc w:val="both"/>
        <w:rPr>
          <w:rFonts w:ascii="Times New Roman" w:hAnsi="Times New Roman"/>
          <w:sz w:val="24"/>
          <w:szCs w:val="24"/>
        </w:rPr>
      </w:pPr>
      <w:r>
        <w:rPr>
          <w:rFonts w:ascii="Times New Roman" w:hAnsi="Times New Roman"/>
          <w:sz w:val="24"/>
          <w:szCs w:val="24"/>
        </w:rPr>
        <w:t>соціальний супровід прийомних сімей, дитячих будинків сімейного типу, сімей опікунів, піклувальників та усиновлювачів;</w:t>
      </w:r>
    </w:p>
    <w:p>
      <w:pPr>
        <w:pStyle w:val="12"/>
        <w:jc w:val="both"/>
        <w:rPr>
          <w:rFonts w:ascii="Times New Roman" w:hAnsi="Times New Roman"/>
          <w:sz w:val="24"/>
          <w:szCs w:val="24"/>
        </w:rPr>
      </w:pPr>
      <w:r>
        <w:rPr>
          <w:rFonts w:ascii="Times New Roman" w:hAnsi="Times New Roman"/>
          <w:sz w:val="24"/>
          <w:szCs w:val="24"/>
        </w:rPr>
        <w:t>соціальний патронаж дітей і молодих людей, які перебувають у конфлікті із законом;</w:t>
      </w:r>
    </w:p>
    <w:p>
      <w:pPr>
        <w:pStyle w:val="12"/>
        <w:jc w:val="both"/>
        <w:rPr>
          <w:rFonts w:ascii="Times New Roman" w:hAnsi="Times New Roman"/>
          <w:sz w:val="24"/>
          <w:szCs w:val="24"/>
        </w:rPr>
      </w:pPr>
      <w:r>
        <w:rPr>
          <w:rFonts w:ascii="Times New Roman" w:hAnsi="Times New Roman"/>
          <w:sz w:val="24"/>
          <w:szCs w:val="24"/>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pPr>
        <w:pStyle w:val="12"/>
        <w:jc w:val="both"/>
        <w:rPr>
          <w:rFonts w:ascii="Times New Roman" w:hAnsi="Times New Roman"/>
          <w:sz w:val="24"/>
          <w:szCs w:val="24"/>
        </w:rPr>
      </w:pPr>
      <w:r>
        <w:rPr>
          <w:rFonts w:ascii="Times New Roman" w:hAnsi="Times New Roman"/>
          <w:sz w:val="24"/>
          <w:szCs w:val="24"/>
        </w:rPr>
        <w:t>3) 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pPr>
        <w:pStyle w:val="12"/>
        <w:jc w:val="both"/>
        <w:rPr>
          <w:rFonts w:ascii="Times New Roman" w:hAnsi="Times New Roman"/>
          <w:sz w:val="24"/>
          <w:szCs w:val="24"/>
        </w:rPr>
      </w:pPr>
      <w:r>
        <w:rPr>
          <w:rFonts w:ascii="Times New Roman" w:hAnsi="Times New Roman"/>
          <w:sz w:val="24"/>
          <w:szCs w:val="24"/>
        </w:rPr>
        <w:t>4) мобільну бригаду екстреного реагування.</w:t>
      </w:r>
    </w:p>
    <w:p>
      <w:pPr>
        <w:pStyle w:val="12"/>
        <w:jc w:val="both"/>
        <w:rPr>
          <w:rFonts w:ascii="Times New Roman" w:hAnsi="Times New Roman"/>
          <w:sz w:val="24"/>
          <w:szCs w:val="24"/>
        </w:rPr>
      </w:pPr>
      <w:r>
        <w:rPr>
          <w:rFonts w:ascii="Times New Roman" w:hAnsi="Times New Roman"/>
          <w:sz w:val="24"/>
          <w:szCs w:val="24"/>
        </w:rPr>
        <w:t>Центр 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відповідній адміністративно-територіальній одиниці.</w:t>
      </w:r>
    </w:p>
    <w:p>
      <w:pPr>
        <w:pStyle w:val="12"/>
        <w:ind w:firstLine="0"/>
        <w:jc w:val="both"/>
        <w:rPr>
          <w:rFonts w:ascii="Times New Roman" w:hAnsi="Times New Roman"/>
          <w:sz w:val="24"/>
          <w:szCs w:val="24"/>
        </w:rPr>
      </w:pPr>
      <w:r>
        <w:rPr>
          <w:rFonts w:ascii="Times New Roman" w:hAnsi="Times New Roman"/>
          <w:sz w:val="24"/>
          <w:szCs w:val="24"/>
        </w:rPr>
        <w:t>8. Центр відповідно до визначених для нього завдань:</w:t>
      </w:r>
    </w:p>
    <w:p>
      <w:pPr>
        <w:pStyle w:val="12"/>
        <w:jc w:val="both"/>
        <w:rPr>
          <w:rFonts w:ascii="Times New Roman" w:hAnsi="Times New Roman"/>
          <w:sz w:val="24"/>
          <w:szCs w:val="24"/>
        </w:rPr>
      </w:pPr>
      <w:bookmarkStart w:id="5" w:name="n151"/>
      <w:bookmarkEnd w:id="5"/>
      <w:r>
        <w:rPr>
          <w:rFonts w:ascii="Times New Roman" w:hAnsi="Times New Roman"/>
          <w:sz w:val="24"/>
          <w:szCs w:val="24"/>
        </w:rPr>
        <w:t>1) здійснює заходи щодо:</w:t>
      </w:r>
    </w:p>
    <w:p>
      <w:pPr>
        <w:pStyle w:val="12"/>
        <w:jc w:val="both"/>
        <w:rPr>
          <w:rFonts w:ascii="Times New Roman" w:hAnsi="Times New Roman"/>
          <w:sz w:val="24"/>
          <w:szCs w:val="24"/>
        </w:rPr>
      </w:pPr>
      <w:r>
        <w:rPr>
          <w:rFonts w:ascii="Times New Roman" w:hAnsi="Times New Roman"/>
          <w:sz w:val="24"/>
          <w:szCs w:val="24"/>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pPr>
        <w:pStyle w:val="12"/>
        <w:jc w:val="both"/>
        <w:rPr>
          <w:rFonts w:ascii="Times New Roman" w:hAnsi="Times New Roman"/>
          <w:sz w:val="24"/>
          <w:szCs w:val="24"/>
        </w:rPr>
      </w:pPr>
      <w:bookmarkStart w:id="6" w:name="n152"/>
      <w:bookmarkEnd w:id="6"/>
      <w:r>
        <w:rPr>
          <w:rFonts w:ascii="Times New Roman" w:hAnsi="Times New Roman"/>
          <w:sz w:val="24"/>
          <w:szCs w:val="24"/>
        </w:rPr>
        <w:t>виявлення отримувачів соціальних послуг та ведення їх обліку;</w:t>
      </w:r>
    </w:p>
    <w:p>
      <w:pPr>
        <w:pStyle w:val="12"/>
        <w:jc w:val="both"/>
        <w:rPr>
          <w:rFonts w:ascii="Times New Roman" w:hAnsi="Times New Roman"/>
          <w:sz w:val="24"/>
          <w:szCs w:val="24"/>
        </w:rPr>
      </w:pPr>
      <w:bookmarkStart w:id="7" w:name="n154"/>
      <w:bookmarkEnd w:id="7"/>
      <w:bookmarkStart w:id="8" w:name="n153"/>
      <w:bookmarkEnd w:id="8"/>
      <w:r>
        <w:rPr>
          <w:rFonts w:ascii="Times New Roman" w:hAnsi="Times New Roman"/>
          <w:sz w:val="24"/>
          <w:szCs w:val="24"/>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pPr>
        <w:pStyle w:val="12"/>
        <w:jc w:val="both"/>
        <w:rPr>
          <w:rFonts w:ascii="Times New Roman" w:hAnsi="Times New Roman"/>
          <w:sz w:val="24"/>
          <w:szCs w:val="24"/>
        </w:rPr>
      </w:pPr>
      <w:bookmarkStart w:id="9" w:name="n155"/>
      <w:bookmarkEnd w:id="9"/>
      <w:bookmarkStart w:id="10" w:name="n156"/>
      <w:bookmarkEnd w:id="10"/>
      <w:bookmarkStart w:id="11" w:name="n175"/>
      <w:bookmarkEnd w:id="11"/>
      <w:r>
        <w:rPr>
          <w:rFonts w:ascii="Times New Roman" w:hAnsi="Times New Roman"/>
          <w:sz w:val="24"/>
          <w:szCs w:val="24"/>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pPr>
        <w:pStyle w:val="12"/>
        <w:jc w:val="both"/>
        <w:rPr>
          <w:rFonts w:ascii="Times New Roman" w:hAnsi="Times New Roman"/>
          <w:sz w:val="24"/>
          <w:szCs w:val="24"/>
        </w:rPr>
      </w:pPr>
      <w:bookmarkStart w:id="12" w:name="n157"/>
      <w:bookmarkEnd w:id="12"/>
      <w:bookmarkStart w:id="13" w:name="n174"/>
      <w:bookmarkEnd w:id="13"/>
      <w:r>
        <w:rPr>
          <w:rFonts w:ascii="Times New Roman" w:hAnsi="Times New Roman"/>
          <w:sz w:val="24"/>
          <w:szCs w:val="24"/>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pPr>
        <w:pStyle w:val="12"/>
        <w:jc w:val="both"/>
        <w:rPr>
          <w:rFonts w:ascii="Times New Roman" w:hAnsi="Times New Roman"/>
          <w:sz w:val="24"/>
          <w:szCs w:val="24"/>
        </w:rPr>
      </w:pPr>
      <w:bookmarkStart w:id="14" w:name="n158"/>
      <w:bookmarkEnd w:id="14"/>
      <w:bookmarkStart w:id="15" w:name="n176"/>
      <w:bookmarkEnd w:id="15"/>
      <w:r>
        <w:rPr>
          <w:rFonts w:ascii="Times New Roman" w:hAnsi="Times New Roman"/>
          <w:sz w:val="24"/>
          <w:szCs w:val="24"/>
        </w:rPr>
        <w:t>3) надає соціальні послуги відповідно до державних стандартів соціальних послуг, зокрема:</w:t>
      </w:r>
    </w:p>
    <w:p>
      <w:pPr>
        <w:pStyle w:val="12"/>
        <w:jc w:val="both"/>
        <w:rPr>
          <w:rFonts w:ascii="Times New Roman" w:hAnsi="Times New Roman"/>
          <w:sz w:val="24"/>
          <w:szCs w:val="24"/>
        </w:rPr>
      </w:pPr>
      <w:bookmarkStart w:id="16" w:name="n159"/>
      <w:bookmarkEnd w:id="16"/>
      <w:r>
        <w:rPr>
          <w:rFonts w:ascii="Times New Roman" w:hAnsi="Times New Roman"/>
          <w:sz w:val="24"/>
          <w:szCs w:val="24"/>
        </w:rPr>
        <w:t>соціального супроводу сімей/осіб, які перебувають у складних життєвих обставинах;</w:t>
      </w:r>
    </w:p>
    <w:p>
      <w:pPr>
        <w:pStyle w:val="12"/>
        <w:jc w:val="both"/>
        <w:rPr>
          <w:rFonts w:ascii="Times New Roman" w:hAnsi="Times New Roman"/>
          <w:sz w:val="24"/>
          <w:szCs w:val="24"/>
        </w:rPr>
      </w:pPr>
      <w:r>
        <w:rPr>
          <w:rFonts w:ascii="Times New Roman" w:hAnsi="Times New Roman"/>
          <w:sz w:val="24"/>
          <w:szCs w:val="24"/>
        </w:rPr>
        <w:t>соціального супроводу сімей, в яких виховуються діти-сироти та діти, позбавлені батьківського піклування;</w:t>
      </w:r>
    </w:p>
    <w:p>
      <w:pPr>
        <w:pStyle w:val="12"/>
        <w:jc w:val="both"/>
        <w:rPr>
          <w:rFonts w:ascii="Times New Roman" w:hAnsi="Times New Roman"/>
          <w:sz w:val="24"/>
          <w:szCs w:val="24"/>
        </w:rPr>
      </w:pPr>
      <w:bookmarkStart w:id="17" w:name="n160"/>
      <w:bookmarkEnd w:id="17"/>
      <w:r>
        <w:rPr>
          <w:rFonts w:ascii="Times New Roman" w:hAnsi="Times New Roman"/>
          <w:sz w:val="24"/>
          <w:szCs w:val="24"/>
        </w:rPr>
        <w:t>консультування;</w:t>
      </w:r>
    </w:p>
    <w:p>
      <w:pPr>
        <w:pStyle w:val="12"/>
        <w:jc w:val="both"/>
        <w:rPr>
          <w:rFonts w:ascii="Times New Roman" w:hAnsi="Times New Roman"/>
          <w:sz w:val="24"/>
          <w:szCs w:val="24"/>
        </w:rPr>
      </w:pPr>
      <w:bookmarkStart w:id="18" w:name="n161"/>
      <w:bookmarkEnd w:id="18"/>
      <w:r>
        <w:rPr>
          <w:rFonts w:ascii="Times New Roman" w:hAnsi="Times New Roman"/>
          <w:sz w:val="24"/>
          <w:szCs w:val="24"/>
        </w:rPr>
        <w:t>соціальної профілактики;</w:t>
      </w:r>
    </w:p>
    <w:p>
      <w:pPr>
        <w:pStyle w:val="12"/>
        <w:jc w:val="both"/>
        <w:rPr>
          <w:rFonts w:ascii="Times New Roman" w:hAnsi="Times New Roman"/>
          <w:sz w:val="24"/>
          <w:szCs w:val="24"/>
        </w:rPr>
      </w:pPr>
      <w:bookmarkStart w:id="19" w:name="n163"/>
      <w:bookmarkEnd w:id="19"/>
      <w:bookmarkStart w:id="20" w:name="n162"/>
      <w:bookmarkEnd w:id="20"/>
      <w:r>
        <w:rPr>
          <w:rFonts w:ascii="Times New Roman" w:hAnsi="Times New Roman"/>
          <w:sz w:val="24"/>
          <w:szCs w:val="24"/>
        </w:rPr>
        <w:t>соціальної інтеграції та реінтеграції;</w:t>
      </w:r>
    </w:p>
    <w:p>
      <w:pPr>
        <w:pStyle w:val="12"/>
        <w:jc w:val="both"/>
        <w:rPr>
          <w:rFonts w:ascii="Times New Roman" w:hAnsi="Times New Roman"/>
          <w:sz w:val="24"/>
          <w:szCs w:val="24"/>
        </w:rPr>
      </w:pPr>
      <w:bookmarkStart w:id="21" w:name="n164"/>
      <w:bookmarkEnd w:id="21"/>
      <w:r>
        <w:rPr>
          <w:rFonts w:ascii="Times New Roman" w:hAnsi="Times New Roman"/>
          <w:sz w:val="24"/>
          <w:szCs w:val="24"/>
        </w:rPr>
        <w:t>соціальної адаптації;</w:t>
      </w:r>
    </w:p>
    <w:p>
      <w:pPr>
        <w:pStyle w:val="12"/>
        <w:jc w:val="both"/>
        <w:rPr>
          <w:rFonts w:ascii="Times New Roman" w:hAnsi="Times New Roman"/>
          <w:sz w:val="24"/>
          <w:szCs w:val="24"/>
        </w:rPr>
      </w:pPr>
      <w:bookmarkStart w:id="22" w:name="n165"/>
      <w:bookmarkEnd w:id="22"/>
      <w:bookmarkStart w:id="23" w:name="n166"/>
      <w:bookmarkEnd w:id="23"/>
      <w:r>
        <w:rPr>
          <w:rFonts w:ascii="Times New Roman" w:hAnsi="Times New Roman"/>
          <w:sz w:val="24"/>
          <w:szCs w:val="24"/>
        </w:rPr>
        <w:t>кризового та екстреного втручання;</w:t>
      </w:r>
    </w:p>
    <w:p>
      <w:pPr>
        <w:pStyle w:val="12"/>
        <w:jc w:val="both"/>
        <w:rPr>
          <w:rFonts w:ascii="Times New Roman" w:hAnsi="Times New Roman"/>
          <w:sz w:val="24"/>
          <w:szCs w:val="24"/>
        </w:rPr>
      </w:pPr>
      <w:bookmarkStart w:id="24" w:name="n167"/>
      <w:bookmarkEnd w:id="24"/>
      <w:r>
        <w:rPr>
          <w:rFonts w:ascii="Times New Roman" w:hAnsi="Times New Roman"/>
          <w:sz w:val="24"/>
          <w:szCs w:val="24"/>
        </w:rPr>
        <w:t>представництва інтересів;</w:t>
      </w:r>
    </w:p>
    <w:p>
      <w:pPr>
        <w:pStyle w:val="12"/>
        <w:jc w:val="both"/>
        <w:rPr>
          <w:rFonts w:ascii="Times New Roman" w:hAnsi="Times New Roman"/>
          <w:sz w:val="24"/>
          <w:szCs w:val="24"/>
        </w:rPr>
      </w:pPr>
      <w:bookmarkStart w:id="25" w:name="n168"/>
      <w:bookmarkEnd w:id="25"/>
      <w:r>
        <w:rPr>
          <w:rFonts w:ascii="Times New Roman" w:hAnsi="Times New Roman"/>
          <w:sz w:val="24"/>
          <w:szCs w:val="24"/>
        </w:rPr>
        <w:t>посередництва;</w:t>
      </w:r>
    </w:p>
    <w:p>
      <w:pPr>
        <w:pStyle w:val="12"/>
        <w:jc w:val="both"/>
        <w:rPr>
          <w:rFonts w:ascii="Times New Roman" w:hAnsi="Times New Roman"/>
          <w:sz w:val="24"/>
          <w:szCs w:val="24"/>
        </w:rPr>
      </w:pPr>
      <w:r>
        <w:rPr>
          <w:rFonts w:ascii="Times New Roman" w:hAnsi="Times New Roman"/>
          <w:sz w:val="24"/>
          <w:szCs w:val="24"/>
        </w:rPr>
        <w:t>інформування;</w:t>
      </w:r>
    </w:p>
    <w:p>
      <w:pPr>
        <w:pStyle w:val="12"/>
        <w:jc w:val="both"/>
        <w:rPr>
          <w:rFonts w:ascii="Times New Roman" w:hAnsi="Times New Roman"/>
          <w:sz w:val="24"/>
          <w:szCs w:val="24"/>
        </w:rPr>
      </w:pPr>
      <w:r>
        <w:rPr>
          <w:rFonts w:ascii="Times New Roman" w:hAnsi="Times New Roman"/>
          <w:sz w:val="24"/>
          <w:szCs w:val="24"/>
        </w:rPr>
        <w:t>супроводу під час інклюзивного навчання;</w:t>
      </w:r>
    </w:p>
    <w:p>
      <w:pPr>
        <w:pStyle w:val="12"/>
        <w:jc w:val="both"/>
        <w:rPr>
          <w:rFonts w:ascii="Times New Roman" w:hAnsi="Times New Roman"/>
          <w:b/>
          <w:sz w:val="24"/>
          <w:szCs w:val="24"/>
        </w:rPr>
      </w:pPr>
      <w:r>
        <w:rPr>
          <w:rFonts w:ascii="Times New Roman" w:hAnsi="Times New Roman"/>
          <w:sz w:val="24"/>
          <w:szCs w:val="24"/>
        </w:rPr>
        <w:t>догляду вдома;</w:t>
      </w:r>
    </w:p>
    <w:p>
      <w:pPr>
        <w:pStyle w:val="12"/>
        <w:jc w:val="both"/>
        <w:rPr>
          <w:rFonts w:ascii="Times New Roman" w:hAnsi="Times New Roman"/>
          <w:sz w:val="24"/>
          <w:szCs w:val="24"/>
        </w:rPr>
      </w:pPr>
      <w:r>
        <w:rPr>
          <w:rFonts w:ascii="Times New Roman" w:hAnsi="Times New Roman"/>
          <w:sz w:val="24"/>
          <w:szCs w:val="24"/>
        </w:rPr>
        <w:t>інші соціальні послуги відповідно до визначених потреб;</w:t>
      </w:r>
    </w:p>
    <w:p>
      <w:pPr>
        <w:pStyle w:val="12"/>
        <w:jc w:val="both"/>
        <w:rPr>
          <w:rFonts w:ascii="Times New Roman" w:hAnsi="Times New Roman"/>
          <w:sz w:val="24"/>
          <w:szCs w:val="24"/>
        </w:rPr>
      </w:pPr>
      <w:r>
        <w:rPr>
          <w:rFonts w:ascii="Times New Roman" w:hAnsi="Times New Roman"/>
          <w:sz w:val="24"/>
          <w:szCs w:val="24"/>
        </w:rPr>
        <w:t>4) забезпечує соціальне супроводження прийомних сімей і дитячих будинків сімейного типу;</w:t>
      </w:r>
    </w:p>
    <w:p>
      <w:pPr>
        <w:pStyle w:val="12"/>
        <w:jc w:val="both"/>
        <w:rPr>
          <w:rFonts w:ascii="Times New Roman" w:hAnsi="Times New Roman"/>
          <w:sz w:val="24"/>
          <w:szCs w:val="24"/>
        </w:rPr>
      </w:pPr>
      <w:bookmarkStart w:id="26" w:name="n169"/>
      <w:bookmarkEnd w:id="26"/>
      <w:bookmarkStart w:id="27" w:name="n177"/>
      <w:bookmarkEnd w:id="27"/>
      <w:r>
        <w:rPr>
          <w:rFonts w:ascii="Times New Roman" w:hAnsi="Times New Roman"/>
          <w:sz w:val="24"/>
          <w:szCs w:val="24"/>
        </w:rPr>
        <w:t>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pPr>
        <w:pStyle w:val="12"/>
        <w:jc w:val="both"/>
        <w:rPr>
          <w:rFonts w:ascii="Times New Roman" w:hAnsi="Times New Roman"/>
          <w:sz w:val="24"/>
          <w:szCs w:val="24"/>
        </w:rPr>
      </w:pPr>
      <w:bookmarkStart w:id="28" w:name="n170"/>
      <w:bookmarkEnd w:id="28"/>
      <w:r>
        <w:rPr>
          <w:rFonts w:ascii="Times New Roman" w:hAnsi="Times New Roman"/>
          <w:sz w:val="24"/>
          <w:szCs w:val="24"/>
        </w:rPr>
        <w:t>6) складає план реабілітації особи, яка постраждала від торгівлі людьми;</w:t>
      </w:r>
    </w:p>
    <w:p>
      <w:pPr>
        <w:pStyle w:val="12"/>
        <w:jc w:val="both"/>
        <w:rPr>
          <w:rFonts w:ascii="Times New Roman" w:hAnsi="Times New Roman"/>
          <w:sz w:val="24"/>
          <w:szCs w:val="24"/>
        </w:rPr>
      </w:pPr>
      <w:bookmarkStart w:id="29" w:name="n171"/>
      <w:bookmarkEnd w:id="29"/>
      <w:r>
        <w:rPr>
          <w:rFonts w:ascii="Times New Roman" w:hAnsi="Times New Roman"/>
          <w:sz w:val="24"/>
          <w:szCs w:val="24"/>
        </w:rPr>
        <w:t>7) вносить відомості до Реєстру надавачів та отримувачів соціальних послуг;</w:t>
      </w:r>
    </w:p>
    <w:p>
      <w:pPr>
        <w:pStyle w:val="12"/>
        <w:jc w:val="both"/>
        <w:rPr>
          <w:rFonts w:ascii="Times New Roman" w:hAnsi="Times New Roman"/>
          <w:sz w:val="24"/>
          <w:szCs w:val="24"/>
        </w:rPr>
      </w:pPr>
      <w:r>
        <w:rPr>
          <w:rFonts w:ascii="Times New Roman" w:hAnsi="Times New Roman"/>
          <w:sz w:val="24"/>
          <w:szCs w:val="24"/>
        </w:rPr>
        <w:t>8) проводить моніторинг та оцінювання якості наданих ним соціальних послуг;</w:t>
      </w:r>
    </w:p>
    <w:p>
      <w:pPr>
        <w:pStyle w:val="12"/>
        <w:jc w:val="both"/>
        <w:rPr>
          <w:rFonts w:ascii="Times New Roman" w:hAnsi="Times New Roman"/>
          <w:sz w:val="24"/>
          <w:szCs w:val="24"/>
        </w:rPr>
      </w:pPr>
      <w:r>
        <w:rPr>
          <w:rFonts w:ascii="Times New Roman" w:hAnsi="Times New Roman"/>
          <w:sz w:val="24"/>
          <w:szCs w:val="24"/>
        </w:rPr>
        <w:t>9) створює умови для навчання та підвищення кваліфікації фахівців, які надають соціальні послуги;</w:t>
      </w:r>
    </w:p>
    <w:p>
      <w:pPr>
        <w:pStyle w:val="12"/>
        <w:jc w:val="both"/>
        <w:rPr>
          <w:rFonts w:ascii="Times New Roman" w:hAnsi="Times New Roman"/>
          <w:sz w:val="24"/>
          <w:szCs w:val="24"/>
        </w:rPr>
      </w:pPr>
      <w:r>
        <w:rPr>
          <w:rFonts w:ascii="Times New Roman" w:hAnsi="Times New Roman"/>
          <w:sz w:val="24"/>
          <w:szCs w:val="24"/>
        </w:rPr>
        <w:t>10) взаємодіє з іншими суб’єктами системи надання соціальних послуг, а також з органами, установами, закладами, фізичними особами — підприємцями, які у відповідній адміністративно-територіальній одиниці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pPr>
        <w:pStyle w:val="12"/>
        <w:jc w:val="both"/>
        <w:rPr>
          <w:rFonts w:ascii="Times New Roman" w:hAnsi="Times New Roman"/>
          <w:sz w:val="24"/>
          <w:szCs w:val="24"/>
        </w:rPr>
      </w:pPr>
      <w:r>
        <w:rPr>
          <w:rFonts w:ascii="Times New Roman" w:hAnsi="Times New Roman"/>
          <w:sz w:val="24"/>
          <w:szCs w:val="24"/>
        </w:rPr>
        <w:t>11) інформує жителів адміністративно-територіальної одиниці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pPr>
        <w:pStyle w:val="12"/>
        <w:jc w:val="both"/>
        <w:rPr>
          <w:rFonts w:ascii="Times New Roman" w:hAnsi="Times New Roman"/>
          <w:sz w:val="24"/>
          <w:szCs w:val="24"/>
        </w:rPr>
      </w:pPr>
      <w:r>
        <w:rPr>
          <w:rFonts w:ascii="Times New Roman" w:hAnsi="Times New Roman"/>
          <w:sz w:val="24"/>
          <w:szCs w:val="24"/>
        </w:rPr>
        <w:t>12) інформує жителів адміністративно-територіальної одиниці про сімейні форми виховання та проводить попередній відбір кандидатів у прийомні батьки, батьки-вихователі, патронатні вихователі;</w:t>
      </w:r>
    </w:p>
    <w:p>
      <w:pPr>
        <w:pStyle w:val="12"/>
        <w:jc w:val="both"/>
        <w:rPr>
          <w:rFonts w:ascii="Times New Roman" w:hAnsi="Times New Roman"/>
          <w:sz w:val="24"/>
          <w:szCs w:val="24"/>
        </w:rPr>
      </w:pPr>
      <w:r>
        <w:rPr>
          <w:rFonts w:ascii="Times New Roman" w:hAnsi="Times New Roman"/>
          <w:sz w:val="24"/>
          <w:szCs w:val="24"/>
        </w:rPr>
        <w:t>13) бере участь у визначенні потреб населення адміністративно-територіальної одиниці 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p>
    <w:p>
      <w:pPr>
        <w:pStyle w:val="12"/>
        <w:jc w:val="both"/>
        <w:rPr>
          <w:rFonts w:ascii="Times New Roman" w:hAnsi="Times New Roman"/>
          <w:sz w:val="24"/>
          <w:szCs w:val="24"/>
        </w:rPr>
      </w:pPr>
      <w:r>
        <w:rPr>
          <w:rFonts w:ascii="Times New Roman" w:hAnsi="Times New Roman"/>
          <w:sz w:val="24"/>
          <w:szCs w:val="24"/>
        </w:rPr>
        <w:t>14) готує статистичні та інформаційно-аналітичні матеріали стосовно наданих соціальних послуг і проведеної соціальної роботи, які подає засновнику;</w:t>
      </w:r>
    </w:p>
    <w:p>
      <w:pPr>
        <w:pStyle w:val="12"/>
        <w:jc w:val="both"/>
        <w:rPr>
          <w:rFonts w:ascii="Times New Roman" w:hAnsi="Times New Roman"/>
          <w:sz w:val="24"/>
          <w:szCs w:val="24"/>
        </w:rPr>
      </w:pPr>
      <w:r>
        <w:rPr>
          <w:rFonts w:ascii="Times New Roman" w:hAnsi="Times New Roman"/>
          <w:sz w:val="24"/>
          <w:szCs w:val="24"/>
        </w:rP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Закону України “Про захист персональних даних”.</w:t>
      </w:r>
    </w:p>
    <w:p>
      <w:pPr>
        <w:pStyle w:val="12"/>
        <w:ind w:firstLine="0"/>
        <w:jc w:val="both"/>
        <w:rPr>
          <w:rFonts w:ascii="Times New Roman" w:hAnsi="Times New Roman"/>
          <w:sz w:val="24"/>
          <w:szCs w:val="24"/>
        </w:rPr>
      </w:pPr>
      <w:bookmarkStart w:id="30" w:name="n172"/>
      <w:bookmarkEnd w:id="30"/>
      <w:bookmarkStart w:id="31" w:name="n73"/>
      <w:bookmarkEnd w:id="31"/>
      <w:bookmarkStart w:id="32" w:name="n131"/>
      <w:bookmarkEnd w:id="32"/>
      <w:r>
        <w:rPr>
          <w:rFonts w:ascii="Times New Roman" w:hAnsi="Times New Roman"/>
          <w:sz w:val="24"/>
          <w:szCs w:val="24"/>
        </w:rPr>
        <w:t>9. Центр має право:</w:t>
      </w:r>
    </w:p>
    <w:p>
      <w:pPr>
        <w:pStyle w:val="12"/>
        <w:jc w:val="both"/>
        <w:rPr>
          <w:rFonts w:ascii="Times New Roman" w:hAnsi="Times New Roman"/>
          <w:sz w:val="24"/>
          <w:szCs w:val="24"/>
        </w:rPr>
      </w:pPr>
      <w:r>
        <w:rPr>
          <w:rFonts w:ascii="Times New Roman" w:hAnsi="Times New Roman"/>
          <w:sz w:val="24"/>
          <w:szCs w:val="24"/>
        </w:rPr>
        <w:t>самостійно визначати форми та методи роботи;</w:t>
      </w:r>
    </w:p>
    <w:p>
      <w:pPr>
        <w:pStyle w:val="12"/>
        <w:jc w:val="both"/>
        <w:rPr>
          <w:rFonts w:ascii="Times New Roman" w:hAnsi="Times New Roman"/>
          <w:sz w:val="24"/>
          <w:szCs w:val="24"/>
        </w:rPr>
      </w:pPr>
      <w:r>
        <w:rPr>
          <w:rFonts w:ascii="Times New Roman" w:hAnsi="Times New Roman"/>
          <w:sz w:val="24"/>
          <w:szCs w:val="24"/>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pPr>
        <w:pStyle w:val="12"/>
        <w:jc w:val="both"/>
        <w:rPr>
          <w:rFonts w:ascii="Times New Roman" w:hAnsi="Times New Roman"/>
          <w:sz w:val="24"/>
          <w:szCs w:val="24"/>
        </w:rPr>
      </w:pPr>
      <w:r>
        <w:rPr>
          <w:rFonts w:ascii="Times New Roman" w:hAnsi="Times New Roman"/>
          <w:sz w:val="24"/>
          <w:szCs w:val="24"/>
        </w:rPr>
        <w:t>залучати на договірній основі підприємства, установи, організації та волонтерів до надання соціальних послуг;</w:t>
      </w:r>
    </w:p>
    <w:p>
      <w:pPr>
        <w:pStyle w:val="12"/>
        <w:jc w:val="both"/>
        <w:rPr>
          <w:rFonts w:ascii="Times New Roman" w:hAnsi="Times New Roman"/>
          <w:sz w:val="24"/>
          <w:szCs w:val="24"/>
        </w:rPr>
      </w:pPr>
      <w:r>
        <w:rPr>
          <w:rFonts w:ascii="Times New Roman" w:hAnsi="Times New Roman"/>
          <w:sz w:val="24"/>
          <w:szCs w:val="24"/>
        </w:rPr>
        <w:t>залучати грошові кошти та інші ресурси (людські, матеріальні, інформаційні тощо), необхідні для надання соціальних послуг.</w:t>
      </w:r>
      <w:bookmarkStart w:id="33" w:name="n79"/>
      <w:bookmarkEnd w:id="33"/>
      <w:bookmarkStart w:id="34" w:name="n74"/>
      <w:bookmarkEnd w:id="34"/>
      <w:bookmarkStart w:id="35" w:name="n78"/>
      <w:bookmarkEnd w:id="35"/>
      <w:bookmarkStart w:id="36" w:name="n179"/>
      <w:bookmarkEnd w:id="36"/>
    </w:p>
    <w:p>
      <w:pPr>
        <w:pStyle w:val="12"/>
        <w:ind w:firstLine="0"/>
        <w:jc w:val="both"/>
        <w:rPr>
          <w:rFonts w:ascii="Times New Roman" w:hAnsi="Times New Roman"/>
          <w:sz w:val="24"/>
          <w:szCs w:val="24"/>
        </w:rPr>
      </w:pPr>
      <w:r>
        <w:rPr>
          <w:rFonts w:ascii="Times New Roman" w:hAnsi="Times New Roman"/>
          <w:sz w:val="24"/>
          <w:szCs w:val="24"/>
        </w:rPr>
        <w:t>10. Підставою для надання центром соціальних послуг є:</w:t>
      </w:r>
    </w:p>
    <w:p>
      <w:pPr>
        <w:pStyle w:val="12"/>
        <w:jc w:val="both"/>
        <w:rPr>
          <w:rFonts w:ascii="Times New Roman" w:hAnsi="Times New Roman"/>
          <w:sz w:val="24"/>
          <w:szCs w:val="24"/>
        </w:rPr>
      </w:pPr>
      <w:r>
        <w:rPr>
          <w:rFonts w:ascii="Times New Roman" w:hAnsi="Times New Roman"/>
          <w:sz w:val="24"/>
          <w:szCs w:val="24"/>
        </w:rPr>
        <w:t>направлення особи/сім’ї для отримання соціальних послуг;</w:t>
      </w:r>
    </w:p>
    <w:p>
      <w:pPr>
        <w:pStyle w:val="12"/>
        <w:jc w:val="both"/>
        <w:rPr>
          <w:rFonts w:ascii="Times New Roman" w:hAnsi="Times New Roman"/>
          <w:sz w:val="24"/>
          <w:szCs w:val="24"/>
        </w:rPr>
      </w:pPr>
      <w:r>
        <w:rPr>
          <w:rFonts w:ascii="Times New Roman" w:hAnsi="Times New Roman"/>
          <w:sz w:val="24"/>
          <w:szCs w:val="24"/>
        </w:rPr>
        <w:t>результати оцінювання потреб особи/сім’ї у соціальних послугах.</w:t>
      </w:r>
    </w:p>
    <w:p>
      <w:pPr>
        <w:pStyle w:val="12"/>
        <w:ind w:firstLine="0"/>
        <w:jc w:val="both"/>
        <w:rPr>
          <w:rFonts w:ascii="Times New Roman" w:hAnsi="Times New Roman"/>
          <w:sz w:val="24"/>
          <w:szCs w:val="24"/>
        </w:rPr>
      </w:pPr>
      <w:r>
        <w:rPr>
          <w:rFonts w:ascii="Times New Roman" w:hAnsi="Times New Roman"/>
          <w:sz w:val="24"/>
          <w:szCs w:val="24"/>
        </w:rPr>
        <w:t>11.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pPr>
        <w:pStyle w:val="12"/>
        <w:ind w:firstLine="0"/>
        <w:jc w:val="both"/>
        <w:rPr>
          <w:rFonts w:ascii="Times New Roman" w:hAnsi="Times New Roman"/>
          <w:sz w:val="24"/>
          <w:szCs w:val="24"/>
        </w:rPr>
      </w:pPr>
      <w:r>
        <w:rPr>
          <w:rFonts w:ascii="Times New Roman" w:hAnsi="Times New Roman"/>
          <w:sz w:val="24"/>
          <w:szCs w:val="24"/>
        </w:rPr>
        <w:t>12. Центр очолює директор, якого призначає на посаду та звільняє з посади міський голова  в установленому законодавством порядку.</w:t>
      </w:r>
    </w:p>
    <w:p>
      <w:pPr>
        <w:pStyle w:val="12"/>
        <w:ind w:firstLine="0"/>
        <w:jc w:val="both"/>
        <w:rPr>
          <w:rFonts w:ascii="Times New Roman" w:hAnsi="Times New Roman"/>
          <w:sz w:val="24"/>
          <w:szCs w:val="24"/>
        </w:rPr>
      </w:pPr>
      <w:r>
        <w:rPr>
          <w:rFonts w:ascii="Times New Roman" w:hAnsi="Times New Roman"/>
          <w:sz w:val="24"/>
          <w:szCs w:val="24"/>
        </w:rPr>
        <w:t>13. Директор центру:</w:t>
      </w:r>
    </w:p>
    <w:p>
      <w:pPr>
        <w:pStyle w:val="12"/>
        <w:jc w:val="both"/>
        <w:rPr>
          <w:rFonts w:ascii="Times New Roman" w:hAnsi="Times New Roman"/>
          <w:sz w:val="24"/>
          <w:szCs w:val="24"/>
        </w:rPr>
      </w:pPr>
      <w:r>
        <w:rPr>
          <w:rFonts w:ascii="Times New Roman" w:hAnsi="Times New Roman"/>
          <w:sz w:val="24"/>
          <w:szCs w:val="24"/>
        </w:rPr>
        <w:t>організовує роботу центру, персонально відповідає за виконання центром визначених для нього завдань;</w:t>
      </w:r>
    </w:p>
    <w:p>
      <w:pPr>
        <w:pStyle w:val="12"/>
        <w:jc w:val="both"/>
        <w:rPr>
          <w:rFonts w:ascii="Times New Roman" w:hAnsi="Times New Roman"/>
          <w:sz w:val="24"/>
          <w:szCs w:val="24"/>
        </w:rPr>
      </w:pPr>
      <w:r>
        <w:rPr>
          <w:rFonts w:ascii="Times New Roman" w:hAnsi="Times New Roman"/>
          <w:sz w:val="24"/>
          <w:szCs w:val="24"/>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pPr>
        <w:pStyle w:val="12"/>
        <w:jc w:val="both"/>
        <w:rPr>
          <w:rFonts w:ascii="Times New Roman" w:hAnsi="Times New Roman"/>
          <w:sz w:val="24"/>
          <w:szCs w:val="24"/>
        </w:rPr>
      </w:pPr>
      <w:r>
        <w:rPr>
          <w:rFonts w:ascii="Times New Roman" w:hAnsi="Times New Roman"/>
          <w:sz w:val="24"/>
          <w:szCs w:val="24"/>
        </w:rPr>
        <w:t>забезпечує своєчасне подання звітів про роботу центру до органу, яким утворено центр;</w:t>
      </w:r>
    </w:p>
    <w:p>
      <w:pPr>
        <w:pStyle w:val="12"/>
        <w:jc w:val="both"/>
        <w:rPr>
          <w:rFonts w:ascii="Times New Roman" w:hAnsi="Times New Roman"/>
          <w:sz w:val="24"/>
          <w:szCs w:val="24"/>
        </w:rPr>
      </w:pPr>
      <w:r>
        <w:rPr>
          <w:rFonts w:ascii="Times New Roman" w:hAnsi="Times New Roman"/>
          <w:sz w:val="24"/>
          <w:szCs w:val="24"/>
        </w:rPr>
        <w:t>затверджує положення про структурні підрозділи (служби) центру;</w:t>
      </w:r>
    </w:p>
    <w:p>
      <w:pPr>
        <w:pStyle w:val="12"/>
        <w:jc w:val="both"/>
        <w:rPr>
          <w:rFonts w:ascii="Times New Roman" w:hAnsi="Times New Roman"/>
          <w:sz w:val="24"/>
          <w:szCs w:val="24"/>
        </w:rPr>
      </w:pPr>
      <w:r>
        <w:rPr>
          <w:rFonts w:ascii="Times New Roman" w:hAnsi="Times New Roman"/>
          <w:sz w:val="24"/>
          <w:szCs w:val="24"/>
        </w:rPr>
        <w:t>затверджує посадові інструкції працівників центру;</w:t>
      </w:r>
    </w:p>
    <w:p>
      <w:pPr>
        <w:pStyle w:val="12"/>
        <w:jc w:val="both"/>
        <w:rPr>
          <w:rFonts w:ascii="Times New Roman" w:hAnsi="Times New Roman"/>
          <w:sz w:val="24"/>
          <w:szCs w:val="24"/>
        </w:rPr>
      </w:pPr>
      <w:r>
        <w:rPr>
          <w:rFonts w:ascii="Times New Roman" w:hAnsi="Times New Roman"/>
          <w:sz w:val="24"/>
          <w:szCs w:val="24"/>
        </w:rPr>
        <w:t>призначає в установленому порядку на посаду та звільняє з посади працівників центру;</w:t>
      </w:r>
    </w:p>
    <w:p>
      <w:pPr>
        <w:pStyle w:val="12"/>
        <w:jc w:val="both"/>
        <w:rPr>
          <w:rFonts w:ascii="Times New Roman" w:hAnsi="Times New Roman"/>
          <w:sz w:val="24"/>
          <w:szCs w:val="24"/>
        </w:rPr>
      </w:pPr>
      <w:r>
        <w:rPr>
          <w:rFonts w:ascii="Times New Roman" w:hAnsi="Times New Roman"/>
          <w:sz w:val="24"/>
          <w:szCs w:val="24"/>
        </w:rPr>
        <w:t>затверджує правила внутрішнього розпорядку центру та контролює їх виконання;</w:t>
      </w:r>
    </w:p>
    <w:p>
      <w:pPr>
        <w:pStyle w:val="12"/>
        <w:jc w:val="both"/>
        <w:rPr>
          <w:rFonts w:ascii="Times New Roman" w:hAnsi="Times New Roman"/>
          <w:sz w:val="24"/>
          <w:szCs w:val="24"/>
        </w:rPr>
      </w:pPr>
      <w:r>
        <w:rPr>
          <w:rFonts w:ascii="Times New Roman" w:hAnsi="Times New Roman"/>
          <w:sz w:val="24"/>
          <w:szCs w:val="24"/>
        </w:rPr>
        <w:t>видає відповідно до компетенції накази та розпорядження, організовує та контролює їх виконання;</w:t>
      </w:r>
    </w:p>
    <w:p>
      <w:pPr>
        <w:pStyle w:val="12"/>
        <w:jc w:val="both"/>
        <w:rPr>
          <w:rFonts w:ascii="Times New Roman" w:hAnsi="Times New Roman"/>
          <w:sz w:val="24"/>
          <w:szCs w:val="24"/>
        </w:rPr>
      </w:pPr>
      <w:r>
        <w:rPr>
          <w:rFonts w:ascii="Times New Roman" w:hAnsi="Times New Roman"/>
          <w:sz w:val="24"/>
          <w:szCs w:val="24"/>
        </w:rPr>
        <w:t>укладає договори, діє від імені центру і представляє його інтереси;</w:t>
      </w:r>
    </w:p>
    <w:p>
      <w:pPr>
        <w:pStyle w:val="12"/>
        <w:jc w:val="both"/>
        <w:rPr>
          <w:rFonts w:ascii="Times New Roman" w:hAnsi="Times New Roman"/>
          <w:sz w:val="24"/>
          <w:szCs w:val="24"/>
        </w:rPr>
      </w:pPr>
      <w:r>
        <w:rPr>
          <w:rFonts w:ascii="Times New Roman" w:hAnsi="Times New Roman"/>
          <w:sz w:val="24"/>
          <w:szCs w:val="24"/>
        </w:rPr>
        <w:t>розпоряджається коштами центру в межах затвердженого кошторису;</w:t>
      </w:r>
    </w:p>
    <w:p>
      <w:pPr>
        <w:pStyle w:val="12"/>
        <w:jc w:val="both"/>
        <w:rPr>
          <w:rFonts w:ascii="Times New Roman" w:hAnsi="Times New Roman"/>
          <w:sz w:val="24"/>
          <w:szCs w:val="24"/>
        </w:rPr>
      </w:pPr>
      <w:r>
        <w:rPr>
          <w:rFonts w:ascii="Times New Roman" w:hAnsi="Times New Roman"/>
          <w:sz w:val="24"/>
          <w:szCs w:val="24"/>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pPr>
        <w:pStyle w:val="12"/>
        <w:jc w:val="both"/>
        <w:rPr>
          <w:rFonts w:ascii="Times New Roman" w:hAnsi="Times New Roman"/>
          <w:sz w:val="24"/>
          <w:szCs w:val="24"/>
        </w:rPr>
      </w:pPr>
      <w:r>
        <w:rPr>
          <w:rFonts w:ascii="Times New Roman" w:hAnsi="Times New Roman"/>
          <w:sz w:val="24"/>
          <w:szCs w:val="24"/>
        </w:rPr>
        <w:t>забезпечує проведення атестації працівників центру в порядку, визначеному законодавством, та сприяє підвищенню їх кваліфікації;</w:t>
      </w:r>
    </w:p>
    <w:p>
      <w:pPr>
        <w:pStyle w:val="12"/>
        <w:jc w:val="both"/>
        <w:rPr>
          <w:rFonts w:ascii="Times New Roman" w:hAnsi="Times New Roman"/>
          <w:sz w:val="24"/>
          <w:szCs w:val="24"/>
        </w:rPr>
      </w:pPr>
      <w:r>
        <w:rPr>
          <w:rFonts w:ascii="Times New Roman" w:hAnsi="Times New Roman"/>
          <w:sz w:val="24"/>
          <w:szCs w:val="24"/>
        </w:rPr>
        <w:t>вживає заходів до поліпшення умов праці, дотримання правил охорони праці, внутрішнього трудового розпорядку, санітарної та пожежної безпеки;</w:t>
      </w:r>
    </w:p>
    <w:p>
      <w:pPr>
        <w:pStyle w:val="12"/>
        <w:jc w:val="both"/>
        <w:rPr>
          <w:rFonts w:ascii="Times New Roman" w:hAnsi="Times New Roman"/>
          <w:sz w:val="24"/>
          <w:szCs w:val="24"/>
        </w:rPr>
      </w:pPr>
      <w:r>
        <w:rPr>
          <w:rFonts w:ascii="Times New Roman" w:hAnsi="Times New Roman"/>
          <w:sz w:val="24"/>
          <w:szCs w:val="24"/>
        </w:rPr>
        <w:t>виконує інші повноваження, передбачені законодавством.</w:t>
      </w:r>
    </w:p>
    <w:p>
      <w:pPr>
        <w:pStyle w:val="12"/>
        <w:ind w:firstLine="0"/>
        <w:jc w:val="both"/>
        <w:rPr>
          <w:rFonts w:ascii="Times New Roman" w:hAnsi="Times New Roman"/>
          <w:sz w:val="24"/>
          <w:szCs w:val="24"/>
        </w:rPr>
      </w:pPr>
      <w:r>
        <w:rPr>
          <w:rFonts w:ascii="Times New Roman" w:hAnsi="Times New Roman"/>
          <w:sz w:val="24"/>
          <w:szCs w:val="24"/>
        </w:rPr>
        <w:t>14. Положення, кошторис і штатна чисельність працівників центру затверджуються Шептицькою міською радою.</w:t>
      </w:r>
    </w:p>
    <w:p>
      <w:pPr>
        <w:pStyle w:val="12"/>
        <w:ind w:firstLine="0"/>
        <w:jc w:val="both"/>
        <w:rPr>
          <w:rFonts w:ascii="Times New Roman" w:hAnsi="Times New Roman"/>
          <w:sz w:val="24"/>
          <w:szCs w:val="24"/>
        </w:rPr>
      </w:pPr>
      <w:r>
        <w:rPr>
          <w:rFonts w:ascii="Times New Roman" w:hAnsi="Times New Roman"/>
          <w:sz w:val="24"/>
          <w:szCs w:val="24"/>
        </w:rPr>
        <w:t>15. Центр утримується за рахунок коштів, передбачених у відповідних місцевих бюджетах, а також інших джерел, не заборонених законодавством.</w:t>
      </w:r>
    </w:p>
    <w:p>
      <w:pPr>
        <w:pStyle w:val="12"/>
        <w:ind w:firstLine="0"/>
        <w:jc w:val="both"/>
        <w:rPr>
          <w:rFonts w:ascii="Times New Roman" w:hAnsi="Times New Roman"/>
          <w:sz w:val="24"/>
          <w:szCs w:val="24"/>
        </w:rPr>
      </w:pPr>
      <w:r>
        <w:rPr>
          <w:rFonts w:ascii="Times New Roman" w:hAnsi="Times New Roman"/>
          <w:sz w:val="24"/>
          <w:szCs w:val="24"/>
        </w:rPr>
        <w:t>16.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 / третіх осіб.</w:t>
      </w:r>
    </w:p>
    <w:p>
      <w:pPr>
        <w:pStyle w:val="12"/>
        <w:jc w:val="both"/>
        <w:rPr>
          <w:rFonts w:ascii="Times New Roman" w:hAnsi="Times New Roman"/>
          <w:sz w:val="24"/>
          <w:szCs w:val="24"/>
        </w:rPr>
      </w:pPr>
      <w:r>
        <w:rPr>
          <w:rFonts w:ascii="Times New Roman" w:hAnsi="Times New Roman"/>
          <w:sz w:val="24"/>
          <w:szCs w:val="24"/>
        </w:rPr>
        <w:t>Розмір плати за соціальні послуги визначається центром в установленому законодавством порядку і затверджується його директором.</w:t>
      </w:r>
    </w:p>
    <w:p>
      <w:pPr>
        <w:pStyle w:val="12"/>
        <w:jc w:val="both"/>
        <w:rPr>
          <w:rFonts w:ascii="Times New Roman" w:hAnsi="Times New Roman"/>
          <w:sz w:val="24"/>
          <w:szCs w:val="24"/>
        </w:rPr>
      </w:pPr>
      <w:r>
        <w:rPr>
          <w:rFonts w:ascii="Times New Roman" w:hAnsi="Times New Roman"/>
          <w:sz w:val="24"/>
          <w:szCs w:val="24"/>
        </w:rPr>
        <w:t>Кошти, що надходять від надання платних соціальних послуг, використовуються в установленому законодавством порядку.</w:t>
      </w:r>
    </w:p>
    <w:p>
      <w:pPr>
        <w:pStyle w:val="12"/>
        <w:ind w:firstLine="0"/>
        <w:jc w:val="both"/>
        <w:rPr>
          <w:rFonts w:ascii="Times New Roman" w:hAnsi="Times New Roman"/>
          <w:sz w:val="24"/>
          <w:szCs w:val="24"/>
        </w:rPr>
      </w:pPr>
      <w:r>
        <w:rPr>
          <w:rFonts w:ascii="Times New Roman" w:hAnsi="Times New Roman"/>
          <w:sz w:val="24"/>
          <w:szCs w:val="24"/>
        </w:rPr>
        <w:t>17. Умови оплати праці, тривалість робочого часу та відпусток працівників центру встановлюються відповідно до законодавства.</w:t>
      </w:r>
    </w:p>
    <w:p>
      <w:pPr>
        <w:pStyle w:val="12"/>
        <w:ind w:firstLine="0"/>
        <w:jc w:val="both"/>
        <w:rPr>
          <w:rFonts w:ascii="Times New Roman" w:hAnsi="Times New Roman"/>
          <w:sz w:val="24"/>
          <w:szCs w:val="24"/>
        </w:rPr>
      </w:pPr>
      <w:r>
        <w:rPr>
          <w:rFonts w:ascii="Times New Roman" w:hAnsi="Times New Roman"/>
          <w:sz w:val="24"/>
          <w:szCs w:val="24"/>
        </w:rPr>
        <w:t>18. Центр забезпечує для працівників, які надають соціальні послуги:</w:t>
      </w:r>
    </w:p>
    <w:p>
      <w:pPr>
        <w:pStyle w:val="12"/>
        <w:jc w:val="both"/>
        <w:rPr>
          <w:rFonts w:ascii="Times New Roman" w:hAnsi="Times New Roman"/>
          <w:sz w:val="24"/>
          <w:szCs w:val="24"/>
        </w:rPr>
      </w:pPr>
      <w:r>
        <w:rPr>
          <w:rFonts w:ascii="Times New Roman" w:hAnsi="Times New Roman"/>
          <w:sz w:val="24"/>
          <w:szCs w:val="24"/>
        </w:rPr>
        <w:t>створення належних умов для професійної діяльності, у тому числі шляхом підвищення кваліфікації, супервізії;</w:t>
      </w:r>
    </w:p>
    <w:p>
      <w:pPr>
        <w:pStyle w:val="12"/>
        <w:jc w:val="both"/>
        <w:rPr>
          <w:rFonts w:ascii="Times New Roman" w:hAnsi="Times New Roman"/>
          <w:sz w:val="24"/>
          <w:szCs w:val="24"/>
        </w:rPr>
      </w:pPr>
      <w:r>
        <w:rPr>
          <w:rFonts w:ascii="Times New Roman" w:hAnsi="Times New Roman"/>
          <w:sz w:val="24"/>
          <w:szCs w:val="24"/>
        </w:rPr>
        <w:t>проведення профілактичного медичного огляду;</w:t>
      </w:r>
    </w:p>
    <w:p>
      <w:pPr>
        <w:pStyle w:val="12"/>
        <w:jc w:val="both"/>
        <w:rPr>
          <w:rFonts w:ascii="Times New Roman" w:hAnsi="Times New Roman"/>
          <w:sz w:val="24"/>
          <w:szCs w:val="24"/>
        </w:rPr>
      </w:pPr>
      <w:r>
        <w:rPr>
          <w:rFonts w:ascii="Times New Roman" w:hAnsi="Times New Roman"/>
          <w:sz w:val="24"/>
          <w:szCs w:val="24"/>
        </w:rPr>
        <w:t>захист професійної честі, гідності та ділової репутації, зокрема в судовому порядку;</w:t>
      </w:r>
    </w:p>
    <w:p>
      <w:pPr>
        <w:pStyle w:val="12"/>
        <w:jc w:val="both"/>
        <w:rPr>
          <w:rFonts w:ascii="Times New Roman" w:hAnsi="Times New Roman"/>
          <w:sz w:val="24"/>
          <w:szCs w:val="24"/>
        </w:rPr>
      </w:pPr>
      <w:r>
        <w:rPr>
          <w:rFonts w:ascii="Times New Roman" w:hAnsi="Times New Roman"/>
          <w:sz w:val="24"/>
          <w:szCs w:val="24"/>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pPr>
        <w:pStyle w:val="12"/>
        <w:jc w:val="both"/>
        <w:rPr>
          <w:rFonts w:ascii="Times New Roman" w:hAnsi="Times New Roman"/>
          <w:sz w:val="24"/>
          <w:szCs w:val="24"/>
        </w:rPr>
      </w:pPr>
      <w:r>
        <w:rPr>
          <w:rFonts w:ascii="Times New Roman" w:hAnsi="Times New Roman"/>
          <w:sz w:val="24"/>
          <w:szCs w:val="24"/>
        </w:rPr>
        <w:t>створення безпечних умов праці.</w:t>
      </w:r>
    </w:p>
    <w:p>
      <w:pPr>
        <w:pStyle w:val="12"/>
        <w:ind w:firstLine="0"/>
        <w:jc w:val="both"/>
        <w:rPr>
          <w:rFonts w:ascii="Times New Roman" w:hAnsi="Times New Roman"/>
          <w:sz w:val="24"/>
          <w:szCs w:val="24"/>
        </w:rPr>
      </w:pPr>
      <w:r>
        <w:rPr>
          <w:rFonts w:ascii="Times New Roman" w:hAnsi="Times New Roman"/>
          <w:sz w:val="24"/>
          <w:szCs w:val="24"/>
        </w:rPr>
        <w:t>19. Ведення діловодства, бухгалтерського обліку та статистичної звітності проводиться відповідно до законодавства.</w:t>
      </w:r>
    </w:p>
    <w:p>
      <w:pPr>
        <w:pStyle w:val="12"/>
        <w:ind w:firstLine="0"/>
        <w:jc w:val="both"/>
        <w:rPr>
          <w:rFonts w:ascii="Times New Roman" w:hAnsi="Times New Roman"/>
          <w:sz w:val="24"/>
          <w:szCs w:val="24"/>
        </w:rPr>
      </w:pPr>
      <w:r>
        <w:rPr>
          <w:rFonts w:ascii="Times New Roman" w:hAnsi="Times New Roman"/>
          <w:sz w:val="24"/>
          <w:szCs w:val="24"/>
        </w:rPr>
        <w:t>20. Моніторинг та оцінювання якості соціальних послуг проводиться відповідно до законодавства.</w:t>
      </w:r>
    </w:p>
    <w:p>
      <w:pPr>
        <w:pStyle w:val="12"/>
        <w:ind w:firstLine="0"/>
        <w:jc w:val="both"/>
        <w:rPr>
          <w:rFonts w:ascii="Times New Roman" w:hAnsi="Times New Roman"/>
          <w:sz w:val="24"/>
          <w:szCs w:val="24"/>
        </w:rPr>
      </w:pPr>
      <w:r>
        <w:rPr>
          <w:rFonts w:ascii="Times New Roman" w:hAnsi="Times New Roman"/>
          <w:sz w:val="24"/>
          <w:szCs w:val="24"/>
        </w:rPr>
        <w:t>21. Центр володіє та користується майном, яке передано йому на праві оперативного управління, а також майном, придбаним за рахунок коштів місцевих бюджетів та інших джерел, не заборонених законодавством.</w:t>
      </w:r>
    </w:p>
    <w:p>
      <w:pPr>
        <w:pStyle w:val="12"/>
        <w:jc w:val="both"/>
        <w:rPr>
          <w:rFonts w:ascii="Times New Roman" w:hAnsi="Times New Roman"/>
          <w:sz w:val="24"/>
          <w:szCs w:val="24"/>
        </w:rPr>
      </w:pPr>
      <w:r>
        <w:rPr>
          <w:rFonts w:ascii="Times New Roman" w:hAnsi="Times New Roman"/>
          <w:sz w:val="24"/>
          <w:szCs w:val="24"/>
        </w:rPr>
        <w:t>Центр має право на придбання та оренду обладнання, необхідного для забезпечення його функціонування.</w:t>
      </w:r>
    </w:p>
    <w:p>
      <w:pPr>
        <w:spacing w:before="100" w:beforeAutospacing="1" w:after="100" w:afterAutospacing="1"/>
        <w:jc w:val="both"/>
        <w:rPr>
          <w:rFonts w:ascii="Times New Roman" w:hAnsi="Times New Roman"/>
          <w:sz w:val="24"/>
          <w:szCs w:val="24"/>
        </w:rPr>
      </w:pPr>
      <w:r>
        <w:rPr>
          <w:rFonts w:ascii="Times New Roman" w:hAnsi="Times New Roman"/>
          <w:sz w:val="24"/>
          <w:szCs w:val="24"/>
        </w:rPr>
        <w:t>22.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законодавства.</w:t>
      </w:r>
    </w:p>
    <w:p>
      <w:pPr>
        <w:pStyle w:val="15"/>
        <w:shd w:val="clear" w:color="auto" w:fill="FFFFFF"/>
        <w:spacing w:before="0" w:beforeAutospacing="0" w:after="150" w:afterAutospacing="0"/>
        <w:jc w:val="both"/>
      </w:pPr>
      <w:r>
        <w:t xml:space="preserve">23. Центр є юридичною особою, має самостійний баланс, рахунки в органах Казначейства, гербову печатку та бланк зі своїм найменуванням. </w:t>
      </w: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widowControl w:val="0"/>
        <w:tabs>
          <w:tab w:val="left" w:pos="540"/>
        </w:tabs>
        <w:spacing w:before="56"/>
        <w:ind w:firstLine="540"/>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ЗАТВЕРДЖЕНО</w:t>
      </w:r>
    </w:p>
    <w:p>
      <w:pPr>
        <w:jc w:val="right"/>
        <w:rPr>
          <w:rFonts w:ascii="Times New Roman" w:hAnsi="Times New Roman"/>
          <w:bCs/>
          <w:sz w:val="28"/>
          <w:szCs w:val="28"/>
        </w:rPr>
      </w:pPr>
      <w:r>
        <w:rPr>
          <w:rFonts w:ascii="Times New Roman" w:hAnsi="Times New Roman"/>
          <w:bCs/>
          <w:sz w:val="28"/>
          <w:szCs w:val="28"/>
        </w:rPr>
        <w:t xml:space="preserve">Рішення    сесії </w:t>
      </w:r>
    </w:p>
    <w:p>
      <w:pPr>
        <w:jc w:val="right"/>
        <w:rPr>
          <w:rFonts w:ascii="Times New Roman" w:hAnsi="Times New Roman"/>
          <w:bCs/>
          <w:sz w:val="28"/>
          <w:szCs w:val="28"/>
        </w:rPr>
      </w:pPr>
      <w:r>
        <w:rPr>
          <w:rFonts w:ascii="Times New Roman" w:hAnsi="Times New Roman"/>
          <w:bCs/>
          <w:sz w:val="28"/>
          <w:szCs w:val="28"/>
        </w:rPr>
        <w:t xml:space="preserve">Шептицької  міської  ради </w:t>
      </w:r>
    </w:p>
    <w:p>
      <w:pPr>
        <w:pStyle w:val="15"/>
        <w:shd w:val="clear" w:color="auto" w:fill="FFFFFF"/>
        <w:spacing w:before="0" w:beforeAutospacing="0" w:after="150" w:afterAutospacing="0"/>
        <w:jc w:val="right"/>
        <w:rPr>
          <w:sz w:val="28"/>
          <w:szCs w:val="28"/>
        </w:rPr>
      </w:pPr>
      <w:r>
        <w:rPr>
          <w:bCs/>
          <w:sz w:val="28"/>
          <w:szCs w:val="28"/>
        </w:rPr>
        <w:t xml:space="preserve">                                                                                   від _______________   №_____</w:t>
      </w: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5"/>
        <w:shd w:val="clear" w:color="auto" w:fill="FFFFFF"/>
        <w:spacing w:before="0" w:beforeAutospacing="0" w:after="150" w:afterAutospacing="0"/>
        <w:jc w:val="both"/>
        <w:rPr>
          <w:sz w:val="28"/>
          <w:szCs w:val="28"/>
        </w:rPr>
      </w:pPr>
    </w:p>
    <w:p>
      <w:pPr>
        <w:pStyle w:val="12"/>
        <w:jc w:val="both"/>
        <w:rPr>
          <w:rFonts w:ascii="Times New Roman" w:hAnsi="Times New Roman"/>
          <w:sz w:val="28"/>
          <w:szCs w:val="28"/>
        </w:rPr>
      </w:pPr>
    </w:p>
    <w:p>
      <w:pPr>
        <w:rPr>
          <w:sz w:val="28"/>
          <w:szCs w:val="28"/>
        </w:rPr>
      </w:pPr>
    </w:p>
    <w:p>
      <w:pPr>
        <w:rPr>
          <w:sz w:val="28"/>
          <w:szCs w:val="28"/>
        </w:rPr>
      </w:pPr>
    </w:p>
    <w:p>
      <w:pPr>
        <w:rPr>
          <w:sz w:val="28"/>
          <w:szCs w:val="28"/>
        </w:rPr>
      </w:pPr>
    </w:p>
    <w:p>
      <w:pPr>
        <w:rPr>
          <w:sz w:val="28"/>
          <w:szCs w:val="28"/>
        </w:rPr>
      </w:pPr>
    </w:p>
    <w:p>
      <w:pPr>
        <w:tabs>
          <w:tab w:val="left" w:pos="3495"/>
        </w:tabs>
        <w:jc w:val="center"/>
        <w:rPr>
          <w:rFonts w:ascii="Times New Roman" w:hAnsi="Times New Roman"/>
          <w:b/>
          <w:sz w:val="56"/>
          <w:szCs w:val="56"/>
        </w:rPr>
      </w:pPr>
      <w:r>
        <w:rPr>
          <w:rFonts w:ascii="Times New Roman" w:hAnsi="Times New Roman"/>
          <w:b/>
          <w:sz w:val="56"/>
          <w:szCs w:val="56"/>
        </w:rPr>
        <w:t>П О Л О Ж Е Н Н Я</w:t>
      </w:r>
    </w:p>
    <w:p>
      <w:pPr>
        <w:tabs>
          <w:tab w:val="left" w:pos="3495"/>
        </w:tabs>
        <w:jc w:val="center"/>
        <w:rPr>
          <w:rFonts w:ascii="Times New Roman" w:hAnsi="Times New Roman"/>
          <w:b/>
          <w:sz w:val="56"/>
          <w:szCs w:val="56"/>
        </w:rPr>
      </w:pPr>
    </w:p>
    <w:p>
      <w:pPr>
        <w:tabs>
          <w:tab w:val="left" w:pos="3495"/>
        </w:tabs>
        <w:spacing w:line="276" w:lineRule="auto"/>
        <w:jc w:val="center"/>
        <w:rPr>
          <w:rFonts w:ascii="Times New Roman" w:hAnsi="Times New Roman"/>
          <w:b/>
          <w:sz w:val="32"/>
          <w:szCs w:val="32"/>
        </w:rPr>
      </w:pPr>
      <w:r>
        <w:rPr>
          <w:rFonts w:ascii="Times New Roman" w:hAnsi="Times New Roman"/>
          <w:b/>
          <w:sz w:val="36"/>
          <w:szCs w:val="36"/>
        </w:rPr>
        <w:t xml:space="preserve"> </w:t>
      </w:r>
      <w:r>
        <w:rPr>
          <w:rFonts w:ascii="Times New Roman" w:hAnsi="Times New Roman"/>
          <w:b/>
          <w:sz w:val="48"/>
          <w:szCs w:val="48"/>
        </w:rPr>
        <w:t>про  Шептицький міський</w:t>
      </w:r>
    </w:p>
    <w:p>
      <w:pPr>
        <w:tabs>
          <w:tab w:val="left" w:pos="3495"/>
        </w:tabs>
        <w:spacing w:line="276" w:lineRule="auto"/>
        <w:jc w:val="center"/>
        <w:rPr>
          <w:rFonts w:ascii="Times New Roman" w:hAnsi="Times New Roman"/>
          <w:b/>
          <w:sz w:val="48"/>
          <w:szCs w:val="48"/>
        </w:rPr>
      </w:pPr>
      <w:r>
        <w:rPr>
          <w:rFonts w:ascii="Times New Roman" w:hAnsi="Times New Roman"/>
          <w:b/>
          <w:sz w:val="48"/>
          <w:szCs w:val="48"/>
        </w:rPr>
        <w:t xml:space="preserve"> центр соціальних служб </w:t>
      </w:r>
    </w:p>
    <w:p>
      <w:pPr>
        <w:tabs>
          <w:tab w:val="left" w:pos="3495"/>
        </w:tabs>
        <w:jc w:val="center"/>
        <w:rPr>
          <w:rFonts w:ascii="Times New Roman" w:hAnsi="Times New Roman"/>
          <w:b/>
          <w:sz w:val="28"/>
          <w:szCs w:val="28"/>
        </w:rPr>
      </w:pPr>
    </w:p>
    <w:p>
      <w:pPr>
        <w:tabs>
          <w:tab w:val="left" w:pos="2400"/>
        </w:tabs>
        <w:jc w:val="center"/>
        <w:rPr>
          <w:rFonts w:ascii="Times New Roman" w:hAnsi="Times New Roman"/>
          <w:sz w:val="40"/>
          <w:szCs w:val="40"/>
        </w:rPr>
      </w:pPr>
      <w:r>
        <w:rPr>
          <w:rFonts w:ascii="Times New Roman" w:hAnsi="Times New Roman"/>
          <w:sz w:val="40"/>
          <w:szCs w:val="40"/>
        </w:rPr>
        <w:t>(нова редакція)</w:t>
      </w: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rPr>
          <w:rFonts w:ascii="Times New Roman" w:hAnsi="Times New Roman"/>
          <w:sz w:val="40"/>
          <w:szCs w:val="40"/>
        </w:rPr>
      </w:pPr>
    </w:p>
    <w:p>
      <w:pPr>
        <w:tabs>
          <w:tab w:val="left" w:pos="3600"/>
        </w:tabs>
        <w:rPr>
          <w:rFonts w:ascii="Times New Roman" w:hAnsi="Times New Roman"/>
          <w:sz w:val="28"/>
          <w:szCs w:val="28"/>
        </w:rPr>
      </w:pPr>
      <w:r>
        <w:rPr>
          <w:rFonts w:ascii="Times New Roman" w:hAnsi="Times New Roman"/>
          <w:sz w:val="40"/>
          <w:szCs w:val="40"/>
        </w:rPr>
        <w:tab/>
      </w:r>
      <w:r>
        <w:rPr>
          <w:rFonts w:ascii="Times New Roman" w:hAnsi="Times New Roman"/>
          <w:sz w:val="28"/>
          <w:szCs w:val="28"/>
        </w:rPr>
        <w:t>м.Шептицький - 2024</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Journal">
    <w:altName w:val="Arial"/>
    <w:panose1 w:val="00000000000000000000"/>
    <w:charset w:val="00"/>
    <w:family w:val="swiss"/>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Antiqua">
    <w:altName w:val="Courier New"/>
    <w:panose1 w:val="00000000000000000000"/>
    <w:charset w:val="00"/>
    <w:family w:val="swiss"/>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B0"/>
    <w:rsid w:val="0004612B"/>
    <w:rsid w:val="001965C9"/>
    <w:rsid w:val="002C0363"/>
    <w:rsid w:val="002D467C"/>
    <w:rsid w:val="002E52C9"/>
    <w:rsid w:val="003A6BF6"/>
    <w:rsid w:val="004E6794"/>
    <w:rsid w:val="005236B0"/>
    <w:rsid w:val="00541E05"/>
    <w:rsid w:val="005E7873"/>
    <w:rsid w:val="00685E48"/>
    <w:rsid w:val="006B61ED"/>
    <w:rsid w:val="007D02BB"/>
    <w:rsid w:val="008B02C7"/>
    <w:rsid w:val="008D0BDB"/>
    <w:rsid w:val="00A775E1"/>
    <w:rsid w:val="00A86C8C"/>
    <w:rsid w:val="00CD36F0"/>
    <w:rsid w:val="00CD7596"/>
    <w:rsid w:val="00D04A36"/>
    <w:rsid w:val="00DB1D02"/>
    <w:rsid w:val="00E374A1"/>
    <w:rsid w:val="00ED072D"/>
    <w:rsid w:val="00ED08F1"/>
    <w:rsid w:val="00EE02CB"/>
    <w:rsid w:val="00F75686"/>
    <w:rsid w:val="00F97CAC"/>
    <w:rsid w:val="00FD2E68"/>
    <w:rsid w:val="00FF68FF"/>
    <w:rsid w:val="7CD70B2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E w:val="0"/>
      <w:spacing w:after="0" w:line="240" w:lineRule="auto"/>
    </w:pPr>
    <w:rPr>
      <w:rFonts w:ascii="Journal" w:hAnsi="Journal" w:eastAsia="Times New Roman" w:cs="Times New Roman"/>
      <w:sz w:val="26"/>
      <w:szCs w:val="26"/>
      <w:lang w:val="uk-UA" w:eastAsia="ar-SA" w:bidi="ar-SA"/>
    </w:rPr>
  </w:style>
  <w:style w:type="paragraph" w:styleId="2">
    <w:name w:val="heading 1"/>
    <w:basedOn w:val="1"/>
    <w:next w:val="1"/>
    <w:link w:val="16"/>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1"/>
    <w:semiHidden/>
    <w:unhideWhenUsed/>
    <w:qFormat/>
    <w:uiPriority w:val="0"/>
    <w:pPr>
      <w:keepNext/>
      <w:spacing w:before="240" w:after="60"/>
      <w:outlineLvl w:val="1"/>
    </w:pPr>
    <w:rPr>
      <w:rFonts w:ascii="Arial" w:hAnsi="Arial" w:cs="Arial"/>
      <w:b/>
      <w:bCs/>
      <w:i/>
      <w:i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8"/>
    <w:semiHidden/>
    <w:unhideWhenUsed/>
    <w:uiPriority w:val="99"/>
    <w:rPr>
      <w:rFonts w:ascii="Tahoma" w:hAnsi="Tahoma" w:cs="Tahoma"/>
      <w:sz w:val="16"/>
      <w:szCs w:val="16"/>
    </w:rPr>
  </w:style>
  <w:style w:type="paragraph" w:styleId="7">
    <w:name w:val="Normal (Web)"/>
    <w:basedOn w:val="1"/>
    <w:semiHidden/>
    <w:unhideWhenUsed/>
    <w:uiPriority w:val="0"/>
    <w:pPr>
      <w:suppressAutoHyphens w:val="0"/>
      <w:autoSpaceDE/>
      <w:spacing w:before="100" w:beforeAutospacing="1" w:after="100" w:afterAutospacing="1"/>
    </w:pPr>
    <w:rPr>
      <w:rFonts w:ascii="Times New Roman" w:hAnsi="Times New Roman"/>
      <w:sz w:val="24"/>
      <w:szCs w:val="24"/>
      <w:lang w:val="ru-RU" w:eastAsia="ru-RU"/>
    </w:rPr>
  </w:style>
  <w:style w:type="character" w:styleId="8">
    <w:name w:val="Strong"/>
    <w:basedOn w:val="4"/>
    <w:qFormat/>
    <w:uiPriority w:val="0"/>
    <w:rPr>
      <w:b/>
      <w:bCs/>
    </w:rPr>
  </w:style>
  <w:style w:type="table" w:styleId="9">
    <w:name w:val="Table Grid"/>
    <w:basedOn w:val="5"/>
    <w:qFormat/>
    <w:uiPriority w:val="99"/>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Title"/>
    <w:basedOn w:val="1"/>
    <w:link w:val="17"/>
    <w:qFormat/>
    <w:uiPriority w:val="99"/>
    <w:pPr>
      <w:suppressAutoHyphens w:val="0"/>
      <w:autoSpaceDN w:val="0"/>
      <w:adjustRightInd w:val="0"/>
      <w:jc w:val="center"/>
    </w:pPr>
    <w:rPr>
      <w:rFonts w:ascii="Times New Roman" w:hAnsi="Times New Roman"/>
      <w:sz w:val="28"/>
      <w:szCs w:val="28"/>
      <w:lang w:eastAsia="ru-RU"/>
    </w:rPr>
  </w:style>
  <w:style w:type="character" w:customStyle="1" w:styleId="11">
    <w:name w:val="Заголовок 2 Знак"/>
    <w:basedOn w:val="4"/>
    <w:link w:val="3"/>
    <w:semiHidden/>
    <w:qFormat/>
    <w:uiPriority w:val="0"/>
    <w:rPr>
      <w:rFonts w:ascii="Arial" w:hAnsi="Arial" w:eastAsia="Times New Roman" w:cs="Arial"/>
      <w:b/>
      <w:bCs/>
      <w:i/>
      <w:iCs/>
      <w:sz w:val="28"/>
      <w:szCs w:val="28"/>
      <w:lang w:eastAsia="ar-SA"/>
    </w:rPr>
  </w:style>
  <w:style w:type="paragraph" w:customStyle="1" w:styleId="12">
    <w:name w:val="Нормальний текст"/>
    <w:basedOn w:val="1"/>
    <w:uiPriority w:val="0"/>
    <w:pPr>
      <w:suppressAutoHyphens w:val="0"/>
      <w:autoSpaceDE/>
      <w:spacing w:before="120"/>
      <w:ind w:firstLine="567"/>
    </w:pPr>
    <w:rPr>
      <w:rFonts w:ascii="Antiqua" w:hAnsi="Antiqua"/>
      <w:szCs w:val="20"/>
      <w:lang w:eastAsia="ru-RU"/>
    </w:rPr>
  </w:style>
  <w:style w:type="paragraph" w:customStyle="1" w:styleId="13">
    <w:name w:val="Назва документа"/>
    <w:basedOn w:val="1"/>
    <w:next w:val="12"/>
    <w:qFormat/>
    <w:uiPriority w:val="0"/>
    <w:pPr>
      <w:keepNext/>
      <w:keepLines/>
      <w:suppressAutoHyphens w:val="0"/>
      <w:autoSpaceDE/>
      <w:spacing w:before="240" w:after="240"/>
      <w:jc w:val="center"/>
    </w:pPr>
    <w:rPr>
      <w:rFonts w:ascii="Antiqua" w:hAnsi="Antiqua"/>
      <w:b/>
      <w:szCs w:val="20"/>
      <w:lang w:eastAsia="ru-RU"/>
    </w:rPr>
  </w:style>
  <w:style w:type="character" w:customStyle="1" w:styleId="14">
    <w:name w:val="xfm_4012339272"/>
    <w:basedOn w:val="4"/>
    <w:uiPriority w:val="0"/>
  </w:style>
  <w:style w:type="paragraph" w:customStyle="1" w:styleId="15">
    <w:name w:val="rvps2"/>
    <w:basedOn w:val="1"/>
    <w:uiPriority w:val="0"/>
    <w:pPr>
      <w:suppressAutoHyphens w:val="0"/>
      <w:autoSpaceDE/>
      <w:spacing w:before="100" w:beforeAutospacing="1" w:after="100" w:afterAutospacing="1"/>
    </w:pPr>
    <w:rPr>
      <w:rFonts w:ascii="Times New Roman" w:hAnsi="Times New Roman"/>
      <w:sz w:val="24"/>
      <w:szCs w:val="24"/>
      <w:lang w:eastAsia="uk-UA"/>
    </w:rPr>
  </w:style>
  <w:style w:type="character" w:customStyle="1" w:styleId="16">
    <w:name w:val="Заголовок 1 Знак"/>
    <w:basedOn w:val="4"/>
    <w:link w:val="2"/>
    <w:uiPriority w:val="9"/>
    <w:rPr>
      <w:rFonts w:asciiTheme="majorHAnsi" w:hAnsiTheme="majorHAnsi" w:eastAsiaTheme="majorEastAsia" w:cstheme="majorBidi"/>
      <w:b/>
      <w:bCs/>
      <w:color w:val="376092" w:themeColor="accent1" w:themeShade="BF"/>
      <w:sz w:val="28"/>
      <w:szCs w:val="28"/>
      <w:lang w:eastAsia="ar-SA"/>
    </w:rPr>
  </w:style>
  <w:style w:type="character" w:customStyle="1" w:styleId="17">
    <w:name w:val="Назва Знак"/>
    <w:basedOn w:val="4"/>
    <w:link w:val="10"/>
    <w:uiPriority w:val="99"/>
    <w:rPr>
      <w:rFonts w:ascii="Times New Roman" w:hAnsi="Times New Roman" w:eastAsia="Times New Roman" w:cs="Times New Roman"/>
      <w:sz w:val="28"/>
      <w:szCs w:val="28"/>
      <w:lang w:eastAsia="ru-RU"/>
    </w:rPr>
  </w:style>
  <w:style w:type="character" w:customStyle="1" w:styleId="18">
    <w:name w:val="Текст у виносці Знак"/>
    <w:basedOn w:val="4"/>
    <w:link w:val="6"/>
    <w:semiHidden/>
    <w:qFormat/>
    <w:uiPriority w:val="99"/>
    <w:rPr>
      <w:rFonts w:ascii="Tahoma" w:hAnsi="Tahoma" w:eastAsia="Times New Roman" w:cs="Tahoma"/>
      <w:sz w:val="16"/>
      <w:szCs w:val="16"/>
      <w:lang w:eastAsia="ar-SA"/>
    </w:rPr>
  </w:style>
  <w:style w:type="paragraph" w:customStyle="1" w:styleId="19">
    <w:name w:val="Абзац"/>
    <w:basedOn w:val="1"/>
    <w:link w:val="20"/>
    <w:uiPriority w:val="0"/>
    <w:pPr>
      <w:widowControl w:val="0"/>
      <w:suppressAutoHyphens w:val="0"/>
      <w:autoSpaceDE/>
      <w:ind w:firstLine="567"/>
      <w:jc w:val="both"/>
    </w:pPr>
    <w:rPr>
      <w:rFonts w:ascii="Times New Roman" w:hAnsi="Times New Roman"/>
      <w:spacing w:val="-8"/>
      <w:lang w:eastAsia="ru-RU"/>
    </w:rPr>
  </w:style>
  <w:style w:type="character" w:customStyle="1" w:styleId="20">
    <w:name w:val="Абзац Знак"/>
    <w:link w:val="19"/>
    <w:qFormat/>
    <w:uiPriority w:val="0"/>
    <w:rPr>
      <w:rFonts w:ascii="Times New Roman" w:hAnsi="Times New Roman" w:eastAsia="Times New Roman" w:cs="Times New Roman"/>
      <w:spacing w:val="-8"/>
      <w:sz w:val="26"/>
      <w:szCs w:val="2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46F4-2794-4C63-A5AC-F1536AE6F52B}">
  <ds:schemaRefs/>
</ds:datastoreItem>
</file>

<file path=docProps/app.xml><?xml version="1.0" encoding="utf-8"?>
<Properties xmlns="http://schemas.openxmlformats.org/officeDocument/2006/extended-properties" xmlns:vt="http://schemas.openxmlformats.org/officeDocument/2006/docPropsVTypes">
  <Template>Normal</Template>
  <Pages>6</Pages>
  <Words>8487</Words>
  <Characters>4839</Characters>
  <Lines>40</Lines>
  <Paragraphs>26</Paragraphs>
  <TotalTime>213</TotalTime>
  <ScaleCrop>false</ScaleCrop>
  <LinksUpToDate>false</LinksUpToDate>
  <CharactersWithSpaces>13300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2021-01-11T13:29:00Z</dcterms:created>
  <dc:creator>Користувач Windows</dc:creator>
  <cp:lastModifiedBy>grasu</cp:lastModifiedBy>
  <cp:lastPrinted>2024-11-19T14:21:00Z</cp:lastPrinted>
  <dcterms:modified xsi:type="dcterms:W3CDTF">2024-11-24T08:20:16Z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ABB90F167F4149E5ACB5441E4B765A16</vt:lpwstr>
  </property>
</Properties>
</file>