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B0A14" w:rsidRDefault="00D047DB">
      <w:pPr>
        <w:pStyle w:val="a4"/>
        <w:jc w:val="both"/>
      </w:pPr>
      <w:r>
        <w:t xml:space="preserve">Фактична адреса майданчика №9: Україна, 80500, Львівська область, </w:t>
      </w:r>
      <w:proofErr w:type="spellStart"/>
      <w:r>
        <w:t>Золочівський</w:t>
      </w:r>
      <w:proofErr w:type="spellEnd"/>
      <w:r>
        <w:t xml:space="preserve"> район, </w:t>
      </w:r>
      <w:proofErr w:type="spellStart"/>
      <w:r>
        <w:t>Буська</w:t>
      </w:r>
      <w:proofErr w:type="spellEnd"/>
      <w:r>
        <w:t xml:space="preserve"> міська гро</w:t>
      </w:r>
      <w:r>
        <w:softHyphen/>
        <w:t xml:space="preserve">мада, с. </w:t>
      </w:r>
      <w:proofErr w:type="spellStart"/>
      <w:r>
        <w:t>Вербляни</w:t>
      </w:r>
      <w:proofErr w:type="spellEnd"/>
      <w:r>
        <w:t>.</w:t>
      </w:r>
    </w:p>
    <w:p w:rsidR="001B0A14" w:rsidRDefault="00D047DB">
      <w:pPr>
        <w:pStyle w:val="a4"/>
        <w:spacing w:line="254" w:lineRule="auto"/>
        <w:jc w:val="both"/>
        <w:rPr>
          <w:sz w:val="15"/>
          <w:szCs w:val="15"/>
        </w:rPr>
      </w:pPr>
      <w:r>
        <w:t xml:space="preserve">Для забезпечення теплопостачання в </w:t>
      </w:r>
      <w:r>
        <w:t>приміщеннях ад</w:t>
      </w:r>
      <w:r>
        <w:softHyphen/>
        <w:t>міністративної будівлі встановлено котел твердопаливний КЧМ-3 потужністю 16 кВт (Джерело № 1), паливом для яко</w:t>
      </w:r>
      <w:r>
        <w:softHyphen/>
        <w:t>го слугують дрова - 24,12 т/р. Викиди забруднювальних речовин в атмосферне повітря відбуваються через димову трубу. Обсяги викидів</w:t>
      </w:r>
      <w:r>
        <w:t xml:space="preserve"> забруднювальних речовин в атмос</w:t>
      </w:r>
      <w:r>
        <w:softHyphen/>
        <w:t xml:space="preserve">ферне повітря джерелами становить (т/рік): </w:t>
      </w:r>
      <w:r>
        <w:rPr>
          <w:b/>
          <w:bCs/>
          <w:i/>
          <w:iCs/>
          <w:sz w:val="15"/>
          <w:szCs w:val="15"/>
        </w:rPr>
        <w:t>оксид вугле</w:t>
      </w:r>
      <w:r>
        <w:rPr>
          <w:b/>
          <w:bCs/>
          <w:i/>
          <w:iCs/>
          <w:sz w:val="15"/>
          <w:szCs w:val="15"/>
        </w:rPr>
        <w:softHyphen/>
        <w:t>цю - 4,070395; вуглецю діоксид - 30,474830; метан - 0,001484; суспендовані частинки, недиференційовані за складом - 0,084420; оксиди азоту (оксид та діоксид азоту) у пе</w:t>
      </w:r>
      <w:r>
        <w:rPr>
          <w:b/>
          <w:bCs/>
          <w:i/>
          <w:iCs/>
          <w:sz w:val="15"/>
          <w:szCs w:val="15"/>
        </w:rPr>
        <w:t xml:space="preserve">рерахунку на діоксид азоту - 0,040960; </w:t>
      </w:r>
      <w:proofErr w:type="spellStart"/>
      <w:r>
        <w:rPr>
          <w:b/>
          <w:bCs/>
          <w:i/>
          <w:iCs/>
          <w:sz w:val="15"/>
          <w:szCs w:val="15"/>
        </w:rPr>
        <w:t>азо</w:t>
      </w:r>
      <w:proofErr w:type="spellEnd"/>
      <w:r>
        <w:rPr>
          <w:b/>
          <w:bCs/>
          <w:i/>
          <w:iCs/>
          <w:sz w:val="15"/>
          <w:szCs w:val="15"/>
        </w:rPr>
        <w:t>- ту(1) оксид (N20) -0,001187.</w:t>
      </w:r>
    </w:p>
    <w:p w:rsidR="001B0A14" w:rsidRDefault="00D047DB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</w:t>
      </w:r>
      <w:r>
        <w:t>ходи щодо скорочення викидів не розроблялися, за ступенем впливу на забруд</w:t>
      </w:r>
      <w:r>
        <w:softHyphen/>
        <w:t>нення атмосферного повітря об’єкт належить до третьої групи.</w:t>
      </w:r>
    </w:p>
    <w:p w:rsidR="001B0A14" w:rsidRDefault="00D047DB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об’єкт віднесено до 2-ї групи, і не має виробництв або технологі</w:t>
      </w:r>
      <w:r>
        <w:t>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Перелік </w:t>
      </w:r>
      <w:r>
        <w:rPr>
          <w:b/>
          <w:bCs/>
        </w:rPr>
        <w:t xml:space="preserve">заходів щодо скорочення викидів: </w:t>
      </w:r>
      <w:r>
        <w:t>Не пе</w:t>
      </w:r>
      <w:r>
        <w:softHyphen/>
        <w:t>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B0A14" w:rsidRDefault="00D047DB">
      <w:pPr>
        <w:pStyle w:val="a4"/>
        <w:jc w:val="both"/>
      </w:pPr>
      <w:r>
        <w:t xml:space="preserve">Фактична адреса майданчика №10: Україна, 80241, Львівська область, Шептицький район, </w:t>
      </w:r>
      <w:proofErr w:type="spellStart"/>
      <w:r>
        <w:t>Радехівська</w:t>
      </w:r>
      <w:proofErr w:type="spellEnd"/>
      <w:r>
        <w:t xml:space="preserve"> тери</w:t>
      </w:r>
      <w:r>
        <w:softHyphen/>
        <w:t>торіальна громада</w:t>
      </w:r>
      <w:r>
        <w:t xml:space="preserve">, с. </w:t>
      </w:r>
      <w:proofErr w:type="spellStart"/>
      <w:r>
        <w:t>Немилів</w:t>
      </w:r>
      <w:proofErr w:type="spellEnd"/>
      <w:r>
        <w:t xml:space="preserve">, вул. </w:t>
      </w:r>
      <w:proofErr w:type="spellStart"/>
      <w:r>
        <w:t>Радехівська</w:t>
      </w:r>
      <w:proofErr w:type="spellEnd"/>
      <w:r>
        <w:t>, 9.</w:t>
      </w:r>
    </w:p>
    <w:p w:rsidR="001B0A14" w:rsidRDefault="00D047DB">
      <w:pPr>
        <w:pStyle w:val="a4"/>
        <w:spacing w:line="254" w:lineRule="auto"/>
        <w:jc w:val="both"/>
        <w:rPr>
          <w:sz w:val="15"/>
          <w:szCs w:val="15"/>
        </w:rPr>
      </w:pPr>
      <w:r>
        <w:t>Для забезпечення теплопостачання в приміщенні вста</w:t>
      </w:r>
      <w:r>
        <w:softHyphen/>
        <w:t>новлено кахельну піч, яка працює на дровах потужністю 25 кВт, паливом для якої слугують дрова - 20,1 т/р. Вики</w:t>
      </w:r>
      <w:r>
        <w:softHyphen/>
        <w:t>ди забруднювальних речовин в атмосферне повітря від</w:t>
      </w:r>
      <w:r>
        <w:softHyphen/>
        <w:t>бувають</w:t>
      </w:r>
      <w:r>
        <w:t>ся через димову трубу. Обсяги викидів забруд</w:t>
      </w:r>
      <w:r>
        <w:softHyphen/>
        <w:t xml:space="preserve">нювальних речовин в атмосферне повітря джерелами становить (т/рік): </w:t>
      </w:r>
      <w:r>
        <w:rPr>
          <w:b/>
          <w:bCs/>
          <w:i/>
          <w:iCs/>
          <w:sz w:val="15"/>
          <w:szCs w:val="15"/>
        </w:rPr>
        <w:t>оксид вуглецю - 3,391996; вуглецю діоксид - 25,395692; метан - 0,001236; суспендовані частинки, недиференційовані за складом - 0,070350; оксиди</w:t>
      </w:r>
      <w:r>
        <w:rPr>
          <w:b/>
          <w:bCs/>
          <w:i/>
          <w:iCs/>
          <w:sz w:val="15"/>
          <w:szCs w:val="15"/>
        </w:rPr>
        <w:t xml:space="preserve"> азоту (оксид та діоксид азоту) у перерахун</w:t>
      </w:r>
      <w:r>
        <w:rPr>
          <w:b/>
          <w:bCs/>
          <w:i/>
          <w:iCs/>
          <w:sz w:val="15"/>
          <w:szCs w:val="15"/>
        </w:rPr>
        <w:softHyphen/>
        <w:t>ку на діоксид азоту - 0,034140; азоту(1) оксид (N20) -0,000989.</w:t>
      </w:r>
    </w:p>
    <w:p w:rsidR="001B0A14" w:rsidRDefault="00D047DB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</w:t>
      </w:r>
      <w:r>
        <w:t>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об’єкт належить до другої групи.</w:t>
      </w:r>
    </w:p>
    <w:p w:rsidR="001B0A14" w:rsidRDefault="00D047DB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об’єкт віднесено до 2-ї групи,</w:t>
      </w:r>
      <w:r>
        <w:t xml:space="preserve">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</w:r>
      <w:r>
        <w:t>нуючих технологій виробництва, що виконані або/та які по</w:t>
      </w:r>
      <w:r>
        <w:softHyphen/>
        <w:t>требують в</w:t>
      </w:r>
      <w:r>
        <w:t>иконання, не передбачено.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B0A14" w:rsidRDefault="00D047DB">
      <w:pPr>
        <w:pStyle w:val="a4"/>
        <w:jc w:val="both"/>
      </w:pPr>
      <w:r>
        <w:t xml:space="preserve">Фактична адреса майданчика №11: Україна, 80263, Львівська обл., Шептицький р-н., </w:t>
      </w:r>
      <w:proofErr w:type="spellStart"/>
      <w:r>
        <w:t>Лопа</w:t>
      </w:r>
      <w:r>
        <w:t>тинська</w:t>
      </w:r>
      <w:proofErr w:type="spellEnd"/>
      <w:r>
        <w:t xml:space="preserve"> територі</w:t>
      </w:r>
      <w:r>
        <w:softHyphen/>
        <w:t xml:space="preserve">альна громада, с. </w:t>
      </w:r>
      <w:proofErr w:type="spellStart"/>
      <w:r>
        <w:t>Нивиці</w:t>
      </w:r>
      <w:proofErr w:type="spellEnd"/>
      <w:r>
        <w:t>, вул. Лісова, 1.</w:t>
      </w:r>
    </w:p>
    <w:p w:rsidR="001B0A14" w:rsidRDefault="00D047DB">
      <w:pPr>
        <w:pStyle w:val="a4"/>
        <w:spacing w:line="254" w:lineRule="auto"/>
        <w:jc w:val="both"/>
        <w:rPr>
          <w:sz w:val="15"/>
          <w:szCs w:val="15"/>
        </w:rPr>
      </w:pPr>
      <w:r>
        <w:t>Для забезпечення теплопостачання в приміщеннях ад</w:t>
      </w:r>
      <w:r>
        <w:softHyphen/>
        <w:t>міністративної будівлі встановлено котел твердопаливний КЧМ-3 потужністю 16 кВт (Джерело № 1), паливом для яко</w:t>
      </w:r>
      <w:r>
        <w:softHyphen/>
        <w:t>го слугують дрова - 24,12 т/р. Викид</w:t>
      </w:r>
      <w:r>
        <w:t>и забруднювальних речовин в атмосферне повітря відбуваються через димову трубу. Обсяги викидів забруднювальних речовин в атмос</w:t>
      </w:r>
      <w:r>
        <w:softHyphen/>
        <w:t xml:space="preserve">ферне повітря джерелами становить (т/рік): </w:t>
      </w:r>
      <w:r>
        <w:rPr>
          <w:b/>
          <w:bCs/>
          <w:i/>
          <w:iCs/>
          <w:sz w:val="15"/>
          <w:szCs w:val="15"/>
        </w:rPr>
        <w:t>оксид вугле</w:t>
      </w:r>
      <w:r>
        <w:rPr>
          <w:b/>
          <w:bCs/>
          <w:i/>
          <w:iCs/>
          <w:sz w:val="15"/>
          <w:szCs w:val="15"/>
        </w:rPr>
        <w:softHyphen/>
        <w:t>цю - 4,070395; вуглецю діоксид - 30,474830; метан - 0,001484; суспендовані</w:t>
      </w:r>
      <w:r>
        <w:rPr>
          <w:b/>
          <w:bCs/>
          <w:i/>
          <w:iCs/>
          <w:sz w:val="15"/>
          <w:szCs w:val="15"/>
        </w:rPr>
        <w:t xml:space="preserve"> частинки, недиференційовані за складом - 0,084420; оксиди азоту (оксид та діоксид азоту) у перерахунку на діоксид азоту - 0,040960; </w:t>
      </w:r>
      <w:proofErr w:type="spellStart"/>
      <w:r>
        <w:rPr>
          <w:b/>
          <w:bCs/>
          <w:i/>
          <w:iCs/>
          <w:sz w:val="15"/>
          <w:szCs w:val="15"/>
        </w:rPr>
        <w:t>азо</w:t>
      </w:r>
      <w:proofErr w:type="spellEnd"/>
      <w:r>
        <w:rPr>
          <w:b/>
          <w:bCs/>
          <w:i/>
          <w:iCs/>
          <w:sz w:val="15"/>
          <w:szCs w:val="15"/>
        </w:rPr>
        <w:t>- ту(1) оксид (N20) -0,001187.</w:t>
      </w:r>
    </w:p>
    <w:p w:rsidR="001B0A14" w:rsidRDefault="00D047DB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</w:t>
      </w:r>
      <w:r>
        <w:t>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об’єкт належить до третьої групи.</w:t>
      </w:r>
    </w:p>
    <w:p w:rsidR="001B0A14" w:rsidRDefault="00D047DB">
      <w:pPr>
        <w:pStyle w:val="a4"/>
        <w:jc w:val="both"/>
      </w:pPr>
      <w:r>
        <w:t>За ступенем впливу на забр</w:t>
      </w:r>
      <w:r>
        <w:t>уднення атмосферного по</w:t>
      </w:r>
      <w:r>
        <w:softHyphen/>
        <w:t>вітря об’єкт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 xml:space="preserve">нуючих </w:t>
      </w:r>
      <w:r>
        <w:t>технологій виробництва, що виконані або/та які по</w:t>
      </w:r>
      <w:r>
        <w:softHyphen/>
        <w:t>требують виконання, не передбачено.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B0A14" w:rsidRDefault="00D047DB">
      <w:pPr>
        <w:pStyle w:val="a4"/>
        <w:jc w:val="both"/>
      </w:pPr>
      <w:r>
        <w:t>Фактична адреса майданчик</w:t>
      </w:r>
      <w:r>
        <w:t xml:space="preserve">а №12: Україна, 80500, Львівська область, Шептицький район, </w:t>
      </w:r>
      <w:proofErr w:type="spellStart"/>
      <w:r>
        <w:t>Радехівська</w:t>
      </w:r>
      <w:proofErr w:type="spellEnd"/>
      <w:r>
        <w:t xml:space="preserve"> міська громада, с. Бабичі, вул. Лісова, 24.</w:t>
      </w:r>
    </w:p>
    <w:p w:rsidR="001B0A14" w:rsidRDefault="00D047DB">
      <w:pPr>
        <w:pStyle w:val="a4"/>
        <w:spacing w:line="254" w:lineRule="auto"/>
        <w:jc w:val="both"/>
        <w:rPr>
          <w:sz w:val="15"/>
          <w:szCs w:val="15"/>
        </w:rPr>
      </w:pPr>
      <w:r>
        <w:t>Для забезпечення теплопостачання в приміщенні вста</w:t>
      </w:r>
      <w:r>
        <w:softHyphen/>
        <w:t>новлено кахельну піч, яка працює на дровах потужністю 25 кВт, паливом для якої слугують д</w:t>
      </w:r>
      <w:r>
        <w:t>рова - 24,12 т/р. Викиди забруднювальних речовин в атмосферне повітря відбува</w:t>
      </w:r>
      <w:r>
        <w:softHyphen/>
        <w:t>ються через димову трубу. Обсяги викидів забруднюваль</w:t>
      </w:r>
      <w:r>
        <w:softHyphen/>
        <w:t xml:space="preserve">них речовин в атмосферне повітря джерелами становить (т/рік): </w:t>
      </w:r>
      <w:r>
        <w:rPr>
          <w:b/>
          <w:bCs/>
          <w:i/>
          <w:iCs/>
          <w:sz w:val="15"/>
          <w:szCs w:val="15"/>
        </w:rPr>
        <w:t>оксид вуглецю - 4,070395; вуглецю діоксид - 30,474830; метан -</w:t>
      </w:r>
      <w:r>
        <w:rPr>
          <w:b/>
          <w:bCs/>
          <w:i/>
          <w:iCs/>
          <w:sz w:val="15"/>
          <w:szCs w:val="15"/>
        </w:rPr>
        <w:t xml:space="preserve"> 0,001484; суспендовані частин</w:t>
      </w:r>
      <w:r>
        <w:rPr>
          <w:b/>
          <w:bCs/>
          <w:i/>
          <w:iCs/>
          <w:sz w:val="15"/>
          <w:szCs w:val="15"/>
        </w:rPr>
        <w:softHyphen/>
        <w:t>ки, недиференційовані за складом - 0,084420; окси</w:t>
      </w:r>
      <w:r>
        <w:rPr>
          <w:b/>
          <w:bCs/>
          <w:i/>
          <w:iCs/>
          <w:sz w:val="15"/>
          <w:szCs w:val="15"/>
        </w:rPr>
        <w:softHyphen/>
        <w:t>ди азоту (оксид та діоксид азоту) у перерахунку на діоксид азоту - 0,040960; азоту(1) оксид (N20) - 0,001187.</w:t>
      </w:r>
    </w:p>
    <w:p w:rsidR="001B0A14" w:rsidRDefault="00D047DB">
      <w:pPr>
        <w:pStyle w:val="a4"/>
        <w:jc w:val="both"/>
      </w:pPr>
      <w:r>
        <w:t xml:space="preserve">Ві </w:t>
      </w:r>
      <w:proofErr w:type="spellStart"/>
      <w:r>
        <w:t>дпов</w:t>
      </w:r>
      <w:proofErr w:type="spellEnd"/>
      <w:r>
        <w:t xml:space="preserve"> і </w:t>
      </w:r>
      <w:proofErr w:type="spellStart"/>
      <w:r>
        <w:t>дн</w:t>
      </w:r>
      <w:proofErr w:type="spellEnd"/>
      <w:r>
        <w:t xml:space="preserve"> о до Наказу М і н </w:t>
      </w:r>
      <w:proofErr w:type="spellStart"/>
      <w:r>
        <w:t>істе</w:t>
      </w:r>
      <w:proofErr w:type="spellEnd"/>
      <w:r>
        <w:t xml:space="preserve"> </w:t>
      </w:r>
      <w:proofErr w:type="spellStart"/>
      <w:r>
        <w:t>рства</w:t>
      </w:r>
      <w:proofErr w:type="spellEnd"/>
      <w:r>
        <w:t xml:space="preserve"> охорони </w:t>
      </w:r>
      <w:proofErr w:type="spellStart"/>
      <w:r>
        <w:t>нав</w:t>
      </w:r>
      <w:proofErr w:type="spellEnd"/>
      <w:r>
        <w:t xml:space="preserve"> </w:t>
      </w:r>
      <w:proofErr w:type="spellStart"/>
      <w:r>
        <w:t>кол</w:t>
      </w:r>
      <w:proofErr w:type="spellEnd"/>
      <w:r>
        <w:t xml:space="preserve"> </w:t>
      </w:r>
      <w:proofErr w:type="spellStart"/>
      <w:r>
        <w:t>ишн</w:t>
      </w:r>
      <w:proofErr w:type="spellEnd"/>
      <w:r>
        <w:t xml:space="preserve"> </w:t>
      </w:r>
      <w:proofErr w:type="spellStart"/>
      <w:r>
        <w:t>ьо</w:t>
      </w:r>
      <w:proofErr w:type="spellEnd"/>
      <w:r>
        <w:t>-</w:t>
      </w:r>
      <w:r>
        <w:t xml:space="preserve"> го природного середовища України №448 від 27.06.2023 р. заходи щодо впровадження найкращих існуючих технологій виробництва та заходи щодо скорочення викидів не розро</w:t>
      </w:r>
      <w:r>
        <w:softHyphen/>
        <w:t>блялися, за ступенем впливу на забруднення атмосферного повітря об’єкт належить до другої</w:t>
      </w:r>
      <w:r>
        <w:t xml:space="preserve"> групи.</w:t>
      </w:r>
    </w:p>
    <w:p w:rsidR="001B0A14" w:rsidRDefault="00D047DB">
      <w:pPr>
        <w:pStyle w:val="a4"/>
        <w:jc w:val="both"/>
      </w:pPr>
      <w:bookmarkStart w:id="0" w:name="_GoBack"/>
      <w:r>
        <w:t>За ступенем впливу на забруднення атмосферного по</w:t>
      </w:r>
      <w:r>
        <w:softHyphen/>
        <w:t>вітря об’єкт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</w:t>
      </w:r>
      <w:r>
        <w:t xml:space="preserve">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bookmarkEnd w:id="0"/>
    <w:p w:rsidR="001B0A14" w:rsidRDefault="00D047DB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</w:t>
      </w:r>
      <w:r>
        <w:t>дбачено.</w:t>
      </w:r>
    </w:p>
    <w:p w:rsidR="001B0A14" w:rsidRDefault="00D047DB">
      <w:pPr>
        <w:pStyle w:val="a4"/>
        <w:jc w:val="both"/>
      </w:pPr>
      <w:r>
        <w:t xml:space="preserve">Фактична адреса майданчика №13: Україна, 80261, </w:t>
      </w:r>
      <w:proofErr w:type="spellStart"/>
      <w:r>
        <w:t>Львівськаобл</w:t>
      </w:r>
      <w:proofErr w:type="spellEnd"/>
      <w:r>
        <w:t xml:space="preserve">., Шептицький р-н, </w:t>
      </w:r>
      <w:proofErr w:type="spellStart"/>
      <w:r>
        <w:t>Лопатинськатериторіаль</w:t>
      </w:r>
      <w:r>
        <w:softHyphen/>
        <w:t>на</w:t>
      </w:r>
      <w:proofErr w:type="spellEnd"/>
      <w:r>
        <w:t xml:space="preserve"> громада, селище </w:t>
      </w:r>
      <w:proofErr w:type="spellStart"/>
      <w:r>
        <w:t>Лопатин</w:t>
      </w:r>
      <w:proofErr w:type="spellEnd"/>
      <w:r>
        <w:t>, вул. Центральна, 22.</w:t>
      </w:r>
    </w:p>
    <w:p w:rsidR="001B0A14" w:rsidRDefault="00D047DB">
      <w:pPr>
        <w:pStyle w:val="a4"/>
        <w:spacing w:line="254" w:lineRule="auto"/>
        <w:jc w:val="both"/>
        <w:rPr>
          <w:sz w:val="15"/>
          <w:szCs w:val="15"/>
        </w:rPr>
      </w:pPr>
      <w:r>
        <w:t>Для забезпечення теплопостачання в приміщеннях ад</w:t>
      </w:r>
      <w:r>
        <w:softHyphen/>
        <w:t>міністративної будівлі встановлено котел тверд</w:t>
      </w:r>
      <w:r>
        <w:t>опаливний КЧМ-3 потужністю 16 кВт (Джерело № 1), паливом для яко</w:t>
      </w:r>
      <w:r>
        <w:softHyphen/>
        <w:t>го слугують дрова - 24,12 т/р. Викиди забруднювальних речовин в атмосферне повітря відбуваються через димову трубу. Обсяги викидів забруднювальних речовин в атмос</w:t>
      </w:r>
      <w:r>
        <w:softHyphen/>
        <w:t>ферне повітря джерелами стан</w:t>
      </w:r>
      <w:r>
        <w:t xml:space="preserve">овить (т/рік): </w:t>
      </w:r>
      <w:r>
        <w:rPr>
          <w:b/>
          <w:bCs/>
          <w:i/>
          <w:iCs/>
          <w:sz w:val="15"/>
          <w:szCs w:val="15"/>
        </w:rPr>
        <w:t>оксид вугле</w:t>
      </w:r>
      <w:r>
        <w:rPr>
          <w:b/>
          <w:bCs/>
          <w:i/>
          <w:iCs/>
          <w:sz w:val="15"/>
          <w:szCs w:val="15"/>
        </w:rPr>
        <w:softHyphen/>
        <w:t xml:space="preserve">цю - 4,070395; вуглецю діоксид - 30,474830; метан - 0,001484; суспендовані частинки, недиференційовані за складом - 0,084420; оксиди азоту (оксид та діоксид азоту) у перерахунку на діоксид азоту - 0,040960; </w:t>
      </w:r>
      <w:proofErr w:type="spellStart"/>
      <w:r>
        <w:rPr>
          <w:b/>
          <w:bCs/>
          <w:i/>
          <w:iCs/>
          <w:sz w:val="15"/>
          <w:szCs w:val="15"/>
        </w:rPr>
        <w:t>азо</w:t>
      </w:r>
      <w:proofErr w:type="spellEnd"/>
      <w:r>
        <w:rPr>
          <w:b/>
          <w:bCs/>
          <w:i/>
          <w:iCs/>
          <w:sz w:val="15"/>
          <w:szCs w:val="15"/>
        </w:rPr>
        <w:t>- ту(1) оксид (N20)</w:t>
      </w:r>
      <w:r>
        <w:rPr>
          <w:b/>
          <w:bCs/>
          <w:i/>
          <w:iCs/>
          <w:sz w:val="15"/>
          <w:szCs w:val="15"/>
        </w:rPr>
        <w:t xml:space="preserve"> - 0,001187.</w:t>
      </w:r>
    </w:p>
    <w:p w:rsidR="001B0A14" w:rsidRDefault="00D047DB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</w:t>
      </w:r>
      <w:r>
        <w:t>ливу на забруд</w:t>
      </w:r>
      <w:r>
        <w:softHyphen/>
        <w:t>нення атмосферного повітря об’єкт належить до третьої групи.</w:t>
      </w:r>
    </w:p>
    <w:p w:rsidR="001B0A14" w:rsidRDefault="00D047DB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об’єкт віднесено до 2-ї групи, і не має виробництв або технологічного устаткування, на яких повинні впроваджу</w:t>
      </w:r>
      <w:r>
        <w:softHyphen/>
        <w:t xml:space="preserve">ватися </w:t>
      </w:r>
      <w:r>
        <w:t>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B0A14" w:rsidRDefault="00D047DB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B0A14" w:rsidRDefault="00D047DB">
      <w:pPr>
        <w:pStyle w:val="a4"/>
        <w:jc w:val="both"/>
      </w:pPr>
      <w:r>
        <w:t>Для визначення рівня забруднення атмосферного по</w:t>
      </w:r>
      <w:r>
        <w:softHyphen/>
        <w:t>вітря в районі розташування виробничого майданчика було проведено розрахунок розсіювання забруднюваль</w:t>
      </w:r>
      <w:r>
        <w:softHyphen/>
        <w:t>них речовин від ви</w:t>
      </w:r>
      <w:r>
        <w:t>кидів стаціонарних джерел та заміри концентрацій забруднювальних речовин в атмосферно</w:t>
      </w:r>
      <w:r>
        <w:softHyphen/>
        <w:t xml:space="preserve">му повітрі на межі санітарно-захисної зони. Результати показали, що перевищень над ГДК </w:t>
      </w:r>
      <w:proofErr w:type="spellStart"/>
      <w:r>
        <w:t>м.р</w:t>
      </w:r>
      <w:proofErr w:type="spellEnd"/>
      <w:r>
        <w:t xml:space="preserve"> немає по жодно</w:t>
      </w:r>
      <w:r>
        <w:softHyphen/>
        <w:t>му інгредієнту. Викиди забруднювальних речовин не пе</w:t>
      </w:r>
      <w:r>
        <w:softHyphen/>
        <w:t>ревищують г</w:t>
      </w:r>
      <w:r>
        <w:t>ігієнічних нормативів та відповідають вимо</w:t>
      </w:r>
      <w:r>
        <w:softHyphen/>
        <w:t>гам Наказу №309 від 27.06.2006 р.</w:t>
      </w:r>
    </w:p>
    <w:p w:rsidR="001B0A14" w:rsidRDefault="00D047DB">
      <w:pPr>
        <w:pStyle w:val="a4"/>
        <w:jc w:val="both"/>
        <w:sectPr w:rsidR="001B0A14">
          <w:headerReference w:type="default" r:id="rId6"/>
          <w:pgSz w:w="16840" w:h="23800"/>
          <w:pgMar w:top="2206" w:right="1438" w:bottom="1278" w:left="1455" w:header="0" w:footer="850" w:gutter="0"/>
          <w:pgNumType w:start="1"/>
          <w:cols w:num="3" w:space="164"/>
          <w:noEndnote/>
          <w:docGrid w:linePitch="360"/>
        </w:sectPr>
      </w:pPr>
      <w:r>
        <w:t>Пропозиції та рекоме</w:t>
      </w:r>
      <w:r>
        <w:t>ндації просимо надсилати протя</w:t>
      </w:r>
      <w:r>
        <w:softHyphen/>
        <w:t>гом ЗО днів з дня опублікування у Львівську обласну дер</w:t>
      </w:r>
      <w:r>
        <w:softHyphen/>
        <w:t>жавну адміністрацію (Департамент екології та природ</w:t>
      </w:r>
      <w:r>
        <w:softHyphen/>
        <w:t>них ресурсів Львівської обласної державної адміністрації): 79000, Львівська обл., м. Львів, вул. Винниченка, 19; (790</w:t>
      </w:r>
      <w:r>
        <w:t xml:space="preserve">26, Львівська обл., м. Львів, вул. </w:t>
      </w:r>
      <w:proofErr w:type="spellStart"/>
      <w:r>
        <w:t>Стрийська</w:t>
      </w:r>
      <w:proofErr w:type="spellEnd"/>
      <w:r>
        <w:t>, 98). e-</w:t>
      </w:r>
      <w:proofErr w:type="spellStart"/>
      <w:r>
        <w:t>mail</w:t>
      </w:r>
      <w:proofErr w:type="spellEnd"/>
      <w:r>
        <w:t xml:space="preserve">: </w:t>
      </w:r>
      <w:proofErr w:type="spellStart"/>
      <w:r>
        <w:t>envir</w:t>
      </w:r>
      <w:proofErr w:type="spellEnd"/>
      <w:r>
        <w:t xml:space="preserve">@ loda.gov.ua. </w:t>
      </w:r>
      <w:proofErr w:type="spellStart"/>
      <w:r>
        <w:t>Тел</w:t>
      </w:r>
      <w:proofErr w:type="spellEnd"/>
      <w:r>
        <w:t>. (032) 238-73-83.</w:t>
      </w:r>
    </w:p>
    <w:p w:rsidR="001B0A14" w:rsidRDefault="001B0A14">
      <w:pPr>
        <w:spacing w:line="163" w:lineRule="exact"/>
        <w:rPr>
          <w:sz w:val="13"/>
          <w:szCs w:val="13"/>
        </w:rPr>
      </w:pPr>
    </w:p>
    <w:p w:rsidR="001B0A14" w:rsidRDefault="001B0A14">
      <w:pPr>
        <w:spacing w:line="1" w:lineRule="exact"/>
        <w:sectPr w:rsidR="001B0A14">
          <w:type w:val="continuous"/>
          <w:pgSz w:w="16840" w:h="23800"/>
          <w:pgMar w:top="2206" w:right="0" w:bottom="1278" w:left="0" w:header="0" w:footer="3" w:gutter="0"/>
          <w:cols w:space="720"/>
          <w:noEndnote/>
          <w:docGrid w:linePitch="360"/>
        </w:sectPr>
      </w:pPr>
    </w:p>
    <w:p w:rsidR="001B0A14" w:rsidRDefault="001B0A14">
      <w:pPr>
        <w:spacing w:line="1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line="360" w:lineRule="exact"/>
      </w:pPr>
    </w:p>
    <w:p w:rsidR="001B0A14" w:rsidRDefault="001B0A14">
      <w:pPr>
        <w:spacing w:after="494" w:line="1" w:lineRule="exact"/>
      </w:pPr>
    </w:p>
    <w:p w:rsidR="001B0A14" w:rsidRDefault="001B0A14">
      <w:pPr>
        <w:spacing w:line="1" w:lineRule="exact"/>
      </w:pPr>
    </w:p>
    <w:sectPr w:rsidR="001B0A14">
      <w:type w:val="continuous"/>
      <w:pgSz w:w="16840" w:h="23800"/>
      <w:pgMar w:top="1818" w:right="1401" w:bottom="1278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7DB" w:rsidRDefault="00D047DB">
      <w:r>
        <w:separator/>
      </w:r>
    </w:p>
  </w:endnote>
  <w:endnote w:type="continuationSeparator" w:id="0">
    <w:p w:rsidR="00D047DB" w:rsidRDefault="00D0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7DB" w:rsidRDefault="00D047DB"/>
  </w:footnote>
  <w:footnote w:type="continuationSeparator" w:id="0">
    <w:p w:rsidR="00D047DB" w:rsidRDefault="00D047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14" w:rsidRDefault="00D047D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839470</wp:posOffset>
              </wp:positionV>
              <wp:extent cx="8903335" cy="2514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3335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A14" w:rsidRDefault="001B0A14">
                          <w:pPr>
                            <w:pStyle w:val="20"/>
                            <w:tabs>
                              <w:tab w:val="right" w:pos="13196"/>
                              <w:tab w:val="right" w:pos="14021"/>
                            </w:tabs>
                            <w:rPr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4pt;margin-top:66.1pt;width:701.05pt;height:19.8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t4jQEAABYDAAAOAAAAZHJzL2Uyb0RvYy54bWysUsFOwzAMvSPxD1HurN0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" filled="f" stroked="f">
              <v:textbox style="mso-fit-shape-to-text:t" inset="0,0,0,0">
                <w:txbxContent>
                  <w:p w:rsidR="001B0A14" w:rsidRDefault="001B0A14">
                    <w:pPr>
                      <w:pStyle w:val="20"/>
                      <w:tabs>
                        <w:tab w:val="right" w:pos="13196"/>
                        <w:tab w:val="right" w:pos="14021"/>
                      </w:tabs>
                      <w:rPr>
                        <w:sz w:val="50"/>
                        <w:szCs w:val="5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1162050</wp:posOffset>
              </wp:positionV>
              <wp:extent cx="89319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1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350000000000009pt;margin-top:91.5pt;width:703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14"/>
    <w:rsid w:val="001B0A14"/>
    <w:rsid w:val="00745A81"/>
    <w:rsid w:val="00D047DB"/>
    <w:rsid w:val="00EC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A6177-91B6-409E-95DA-500EABD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ind w:firstLine="240"/>
    </w:pPr>
    <w:rPr>
      <w:rFonts w:ascii="Arial" w:eastAsia="Arial" w:hAnsi="Arial" w:cs="Arial"/>
      <w:sz w:val="16"/>
      <w:szCs w:val="1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картинке"/>
    <w:basedOn w:val="a"/>
    <w:link w:val="a5"/>
    <w:pPr>
      <w:spacing w:after="120"/>
      <w:ind w:firstLine="200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22">
    <w:name w:val="Основной текст (2)"/>
    <w:basedOn w:val="a"/>
    <w:link w:val="21"/>
    <w:pPr>
      <w:spacing w:line="233" w:lineRule="auto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745A8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45A81"/>
    <w:rPr>
      <w:color w:val="000000"/>
    </w:rPr>
  </w:style>
  <w:style w:type="paragraph" w:styleId="a9">
    <w:name w:val="footer"/>
    <w:basedOn w:val="a"/>
    <w:link w:val="aa"/>
    <w:uiPriority w:val="99"/>
    <w:unhideWhenUsed/>
    <w:rsid w:val="00745A8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45A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5663</Words>
  <Characters>3229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2024-11-13T07:36:00Z</dcterms:created>
  <dcterms:modified xsi:type="dcterms:W3CDTF">2024-11-13T07:36:00Z</dcterms:modified>
</cp:coreProperties>
</file>