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230"/>
        <w:gridCol w:w="9"/>
        <w:gridCol w:w="2114"/>
        <w:gridCol w:w="1119"/>
        <w:gridCol w:w="3203"/>
      </w:tblGrid>
      <w:tr w:rsidR="006811E2" w:rsidRPr="00511DE3" w:rsidTr="002040DC">
        <w:trPr>
          <w:trHeight w:val="1026"/>
        </w:trPr>
        <w:tc>
          <w:tcPr>
            <w:tcW w:w="9675" w:type="dxa"/>
            <w:gridSpan w:val="5"/>
          </w:tcPr>
          <w:p w:rsidR="006811E2" w:rsidRDefault="006811E2" w:rsidP="002040DC">
            <w:pPr>
              <w:pStyle w:val="Title"/>
              <w:spacing w:line="360" w:lineRule="auto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43.5pt">
                  <v:imagedata r:id="rId5" o:title=""/>
                </v:shape>
              </w:pict>
            </w:r>
            <w:r>
              <w:t xml:space="preserve">                                  </w:t>
            </w:r>
          </w:p>
          <w:p w:rsidR="006811E2" w:rsidRPr="002040DC" w:rsidRDefault="006811E2" w:rsidP="002040DC">
            <w:pPr>
              <w:pStyle w:val="Title"/>
              <w:spacing w:line="360" w:lineRule="auto"/>
              <w:rPr>
                <w:b/>
                <w:bCs/>
              </w:rPr>
            </w:pPr>
            <w:r>
              <w:t xml:space="preserve">                                                                                                       </w:t>
            </w:r>
          </w:p>
          <w:p w:rsidR="006811E2" w:rsidRPr="002040DC" w:rsidRDefault="006811E2" w:rsidP="002040DC">
            <w:pPr>
              <w:pStyle w:val="Title"/>
              <w:spacing w:line="276" w:lineRule="auto"/>
              <w:rPr>
                <w:b/>
                <w:bCs/>
              </w:rPr>
            </w:pPr>
            <w:smartTag w:uri="urn:schemas-microsoft-com:office:smarttags" w:element="PersonName">
              <w:smartTagPr>
                <w:attr w:name="ProductID" w:val="ЧЕРВОНОГРАДСЬКА МІСЬКА РАДА"/>
              </w:smartTagPr>
              <w:r w:rsidRPr="002040DC">
                <w:rPr>
                  <w:b/>
                  <w:bCs/>
                </w:rPr>
                <w:t>ЧЕРВОНОГРАДСЬКА МІСЬКА РАДА</w:t>
              </w:r>
            </w:smartTag>
          </w:p>
          <w:p w:rsidR="006811E2" w:rsidRPr="002040DC" w:rsidRDefault="006811E2" w:rsidP="002040DC">
            <w:pPr>
              <w:pStyle w:val="Title"/>
              <w:spacing w:line="276" w:lineRule="auto"/>
              <w:rPr>
                <w:b/>
                <w:bCs/>
                <w:spacing w:val="20"/>
                <w:lang w:val="ru-RU"/>
              </w:rPr>
            </w:pPr>
            <w:r w:rsidRPr="002040DC">
              <w:rPr>
                <w:b/>
                <w:bCs/>
                <w:lang w:val="ru-RU"/>
              </w:rPr>
              <w:t>ЧЕРВОНОГРАДСЬКОГО РАЙОНУ</w:t>
            </w:r>
          </w:p>
          <w:p w:rsidR="006811E2" w:rsidRPr="002040DC" w:rsidRDefault="006811E2" w:rsidP="001144C3">
            <w:pPr>
              <w:pStyle w:val="Title"/>
              <w:rPr>
                <w:b/>
                <w:bCs/>
                <w:spacing w:val="20"/>
              </w:rPr>
            </w:pPr>
            <w:r w:rsidRPr="002040DC">
              <w:rPr>
                <w:b/>
                <w:bCs/>
                <w:spacing w:val="20"/>
              </w:rPr>
              <w:t>Львівської області</w:t>
            </w:r>
          </w:p>
          <w:p w:rsidR="006811E2" w:rsidRPr="002040DC" w:rsidRDefault="006811E2" w:rsidP="002040D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2040DC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val="uk-UA"/>
              </w:rPr>
              <w:t>Дев’ята сесія</w:t>
            </w:r>
            <w:r w:rsidRPr="002040D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040DC"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6811E2" w:rsidRPr="002040DC" w:rsidRDefault="006811E2" w:rsidP="002040D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0DC">
              <w:rPr>
                <w:rFonts w:ascii="Times New Roman" w:hAnsi="Times New Roman"/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6811E2" w:rsidRPr="00C73500" w:rsidTr="002040DC">
        <w:trPr>
          <w:gridAfter w:val="3"/>
          <w:wAfter w:w="6436" w:type="dxa"/>
        </w:trPr>
        <w:tc>
          <w:tcPr>
            <w:tcW w:w="3239" w:type="dxa"/>
            <w:gridSpan w:val="2"/>
          </w:tcPr>
          <w:p w:rsidR="006811E2" w:rsidRPr="002040DC" w:rsidRDefault="006811E2" w:rsidP="001144C3">
            <w:pPr>
              <w:pStyle w:val="Heading1"/>
              <w:rPr>
                <w:b/>
                <w:bCs/>
                <w:sz w:val="16"/>
                <w:szCs w:val="16"/>
              </w:rPr>
            </w:pPr>
          </w:p>
        </w:tc>
      </w:tr>
      <w:tr w:rsidR="006811E2" w:rsidRPr="00157F86" w:rsidTr="00211FEF">
        <w:tc>
          <w:tcPr>
            <w:tcW w:w="3230" w:type="dxa"/>
          </w:tcPr>
          <w:p w:rsidR="006811E2" w:rsidRPr="005D7E43" w:rsidRDefault="006811E2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3242" w:type="dxa"/>
            <w:gridSpan w:val="3"/>
          </w:tcPr>
          <w:p w:rsidR="006811E2" w:rsidRPr="005D7E43" w:rsidRDefault="006811E2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203" w:type="dxa"/>
          </w:tcPr>
          <w:p w:rsidR="006811E2" w:rsidRPr="005D7E43" w:rsidRDefault="006811E2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 w:rsidR="006811E2" w:rsidRPr="00157F86" w:rsidTr="00211FEF">
        <w:tc>
          <w:tcPr>
            <w:tcW w:w="3230" w:type="dxa"/>
          </w:tcPr>
          <w:p w:rsidR="006811E2" w:rsidRPr="005D7E43" w:rsidRDefault="006811E2" w:rsidP="004F4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uk-UA" w:eastAsia="ru-RU"/>
              </w:rPr>
            </w:pPr>
            <w:r w:rsidRPr="005D7E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42" w:type="dxa"/>
            <w:gridSpan w:val="3"/>
          </w:tcPr>
          <w:p w:rsidR="006811E2" w:rsidRPr="005D7E43" w:rsidRDefault="006811E2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D7E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м.Червоноград</w:t>
            </w:r>
          </w:p>
        </w:tc>
        <w:tc>
          <w:tcPr>
            <w:tcW w:w="3203" w:type="dxa"/>
          </w:tcPr>
          <w:p w:rsidR="006811E2" w:rsidRPr="005D7E43" w:rsidRDefault="006811E2" w:rsidP="004F4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5D7E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№ </w:t>
            </w:r>
          </w:p>
        </w:tc>
      </w:tr>
      <w:tr w:rsidR="006811E2" w:rsidRPr="00157F86" w:rsidTr="00211FEF">
        <w:tc>
          <w:tcPr>
            <w:tcW w:w="3230" w:type="dxa"/>
          </w:tcPr>
          <w:p w:rsidR="006811E2" w:rsidRPr="005D7E43" w:rsidRDefault="006811E2" w:rsidP="005D7E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242" w:type="dxa"/>
            <w:gridSpan w:val="3"/>
          </w:tcPr>
          <w:p w:rsidR="006811E2" w:rsidRPr="005D7E43" w:rsidRDefault="006811E2" w:rsidP="005D7E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uk-UA" w:eastAsia="ru-RU"/>
              </w:rPr>
            </w:pPr>
          </w:p>
        </w:tc>
        <w:tc>
          <w:tcPr>
            <w:tcW w:w="3203" w:type="dxa"/>
          </w:tcPr>
          <w:p w:rsidR="006811E2" w:rsidRPr="005D7E43" w:rsidRDefault="006811E2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6811E2" w:rsidRPr="00157F86" w:rsidTr="00211FEF">
        <w:tc>
          <w:tcPr>
            <w:tcW w:w="3230" w:type="dxa"/>
          </w:tcPr>
          <w:p w:rsidR="006811E2" w:rsidRPr="005D7E43" w:rsidRDefault="006811E2" w:rsidP="00A03F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242" w:type="dxa"/>
            <w:gridSpan w:val="3"/>
          </w:tcPr>
          <w:p w:rsidR="006811E2" w:rsidRPr="005D7E43" w:rsidRDefault="006811E2" w:rsidP="005D7E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uk-UA" w:eastAsia="ru-RU"/>
              </w:rPr>
            </w:pPr>
          </w:p>
        </w:tc>
        <w:tc>
          <w:tcPr>
            <w:tcW w:w="3203" w:type="dxa"/>
          </w:tcPr>
          <w:p w:rsidR="006811E2" w:rsidRPr="005D7E43" w:rsidRDefault="006811E2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6811E2" w:rsidRPr="00157F86" w:rsidTr="008A2CB7">
        <w:trPr>
          <w:trHeight w:val="431"/>
        </w:trPr>
        <w:tc>
          <w:tcPr>
            <w:tcW w:w="5353" w:type="dxa"/>
            <w:gridSpan w:val="3"/>
          </w:tcPr>
          <w:p w:rsidR="006811E2" w:rsidRDefault="006811E2" w:rsidP="00A03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  <w:r w:rsidRPr="00302D70">
              <w:rPr>
                <w:rFonts w:ascii="Times New Roman" w:hAnsi="Times New Roman"/>
                <w:b/>
                <w:sz w:val="28"/>
                <w:szCs w:val="28"/>
              </w:rPr>
              <w:t xml:space="preserve">ро встановлення податку на нерухоме майно, відмінне від земельної ділянки </w:t>
            </w:r>
            <w:r w:rsidRPr="00A03FCD">
              <w:rPr>
                <w:rFonts w:ascii="Times New Roman" w:hAnsi="Times New Roman"/>
                <w:b/>
                <w:sz w:val="28"/>
                <w:szCs w:val="28"/>
              </w:rPr>
              <w:t>на території</w:t>
            </w:r>
            <w:r w:rsidRPr="00A03F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A03FCD">
              <w:rPr>
                <w:rFonts w:ascii="Times New Roman" w:hAnsi="Times New Roman"/>
                <w:b/>
                <w:sz w:val="28"/>
                <w:szCs w:val="28"/>
              </w:rPr>
              <w:t xml:space="preserve"> Червоноград</w:t>
            </w:r>
            <w:r w:rsidRPr="00A03FC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ської міської територіальної громади</w:t>
            </w:r>
            <w:r w:rsidRPr="00A03F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811E2" w:rsidRDefault="006811E2" w:rsidP="00A03F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1E2" w:rsidRPr="00A03FCD" w:rsidRDefault="006811E2" w:rsidP="00A03FC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 </w:t>
            </w:r>
            <w:r w:rsidRPr="00A03FCD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(13587000000)</w:t>
            </w:r>
          </w:p>
          <w:p w:rsidR="006811E2" w:rsidRPr="00A03FCD" w:rsidRDefault="006811E2" w:rsidP="00A03FC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A03FCD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(код бюджету)</w:t>
            </w:r>
          </w:p>
        </w:tc>
        <w:tc>
          <w:tcPr>
            <w:tcW w:w="1119" w:type="dxa"/>
          </w:tcPr>
          <w:p w:rsidR="006811E2" w:rsidRPr="005D7E43" w:rsidRDefault="006811E2" w:rsidP="005D7E4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uk-UA" w:eastAsia="ru-RU"/>
              </w:rPr>
            </w:pPr>
          </w:p>
        </w:tc>
        <w:tc>
          <w:tcPr>
            <w:tcW w:w="3203" w:type="dxa"/>
          </w:tcPr>
          <w:p w:rsidR="006811E2" w:rsidRPr="005D7E43" w:rsidRDefault="006811E2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</w:tbl>
    <w:p w:rsidR="006811E2" w:rsidRPr="005D7E43" w:rsidRDefault="006811E2" w:rsidP="004F46ED">
      <w:pPr>
        <w:spacing w:before="120" w:after="0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Керуючись пунктом 24 статті 26 Закону України «Про місцеве самоврядування в Україні», статтею 64 Бюджетного кодексу України зі змінами та доповненнями, статтею 7,  </w:t>
      </w:r>
      <w:r w:rsidRPr="00BF6334">
        <w:rPr>
          <w:rFonts w:ascii="Times New Roman" w:hAnsi="Times New Roman"/>
          <w:sz w:val="28"/>
          <w:szCs w:val="28"/>
        </w:rPr>
        <w:t xml:space="preserve">Постановою Кабінету Міністрів України від 24.05.2017 року № 483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BF6334">
        <w:rPr>
          <w:rFonts w:ascii="Times New Roman" w:hAnsi="Times New Roman"/>
          <w:sz w:val="28"/>
          <w:szCs w:val="28"/>
        </w:rPr>
        <w:t>Про затвердження форм типових рішень про встановлення ставок та пільг із сплати земельного податку та податку на нерухоме майно, відмінне від земельної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» із змінами та доповненями, 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Червоноградська міська рада</w:t>
      </w:r>
    </w:p>
    <w:p w:rsidR="006811E2" w:rsidRPr="00993765" w:rsidRDefault="006811E2" w:rsidP="004F46ED">
      <w:pPr>
        <w:spacing w:before="120" w:after="120"/>
        <w:ind w:firstLine="851"/>
        <w:rPr>
          <w:rFonts w:ascii="Times New Roman" w:hAnsi="Times New Roman"/>
          <w:bCs/>
          <w:spacing w:val="60"/>
          <w:sz w:val="24"/>
          <w:szCs w:val="24"/>
          <w:lang w:eastAsia="ru-RU"/>
        </w:rPr>
      </w:pPr>
      <w:r w:rsidRPr="005D7E43">
        <w:rPr>
          <w:rFonts w:ascii="Times New Roman" w:hAnsi="Times New Roman"/>
          <w:bCs/>
          <w:spacing w:val="60"/>
          <w:sz w:val="24"/>
          <w:szCs w:val="24"/>
          <w:lang w:eastAsia="ru-RU"/>
        </w:rPr>
        <w:t>ВИРІШИЛА:</w:t>
      </w:r>
    </w:p>
    <w:p w:rsidR="006811E2" w:rsidRPr="00211FEF" w:rsidRDefault="006811E2" w:rsidP="00211FEF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В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становити на території міста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Червонограда податок на нерухоме майно,  відмінне від земельної ділянки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6811E2" w:rsidRPr="00AE68E8" w:rsidRDefault="006811E2" w:rsidP="00AE68E8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1.1. Платник</w:t>
      </w:r>
      <w:r>
        <w:rPr>
          <w:rFonts w:ascii="Times New Roman" w:hAnsi="Times New Roman"/>
          <w:sz w:val="28"/>
          <w:szCs w:val="28"/>
          <w:lang w:val="uk-UA" w:eastAsia="ru-RU"/>
        </w:rPr>
        <w:t>ів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податку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на нерухоме майно, відмінне від земельної ділянки,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пункту 266.1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статті 266 Податкового кодексу України.</w:t>
      </w:r>
    </w:p>
    <w:p w:rsidR="006811E2" w:rsidRPr="00645137" w:rsidRDefault="006811E2" w:rsidP="00AE68E8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>1</w:t>
      </w:r>
      <w:r w:rsidRPr="00645137">
        <w:rPr>
          <w:rFonts w:ascii="Times New Roman" w:hAnsi="Times New Roman"/>
          <w:sz w:val="28"/>
          <w:szCs w:val="28"/>
        </w:rPr>
        <w:t>.2. Об'єкт оподаткування</w:t>
      </w:r>
      <w:r w:rsidRPr="003C06CD">
        <w:rPr>
          <w:rFonts w:ascii="Times New Roman" w:hAnsi="Times New Roman"/>
          <w:noProof/>
          <w:sz w:val="28"/>
          <w:szCs w:val="28"/>
        </w:rPr>
        <w:t xml:space="preserve"> </w:t>
      </w:r>
      <w:r w:rsidRPr="00D81FAD">
        <w:rPr>
          <w:rFonts w:ascii="Times New Roman" w:hAnsi="Times New Roman"/>
          <w:noProof/>
          <w:sz w:val="28"/>
          <w:szCs w:val="28"/>
        </w:rPr>
        <w:t>податку на нерухоме майно, відмінне від земельної ділянки</w:t>
      </w:r>
      <w:r>
        <w:rPr>
          <w:rFonts w:ascii="Times New Roman" w:hAnsi="Times New Roman"/>
          <w:noProof/>
          <w:sz w:val="28"/>
          <w:szCs w:val="28"/>
        </w:rPr>
        <w:t>,</w:t>
      </w:r>
      <w:r w:rsidRPr="00645137">
        <w:rPr>
          <w:rFonts w:ascii="Times New Roman" w:hAnsi="Times New Roman"/>
          <w:sz w:val="28"/>
          <w:szCs w:val="28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645137">
        <w:rPr>
          <w:rFonts w:ascii="Times New Roman" w:hAnsi="Times New Roman"/>
          <w:sz w:val="28"/>
          <w:szCs w:val="28"/>
        </w:rPr>
        <w:t xml:space="preserve"> відповідно до пункту 266.2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45137">
        <w:rPr>
          <w:rFonts w:ascii="Times New Roman" w:hAnsi="Times New Roman"/>
          <w:sz w:val="28"/>
          <w:szCs w:val="28"/>
        </w:rPr>
        <w:t xml:space="preserve"> статті 266 Податкового кодексу України. </w:t>
      </w:r>
    </w:p>
    <w:p w:rsidR="006811E2" w:rsidRPr="00AE68E8" w:rsidRDefault="006811E2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1.3. Баз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оподаткування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податку на нерухоме майно, відмінне від земельної ділянки,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пункту 266.3 статті 266 Податкового кодексу України. </w:t>
      </w:r>
    </w:p>
    <w:p w:rsidR="006811E2" w:rsidRDefault="006811E2" w:rsidP="00EB2AF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B2AF7">
        <w:rPr>
          <w:rFonts w:ascii="Times New Roman" w:hAnsi="Times New Roman"/>
          <w:sz w:val="28"/>
          <w:szCs w:val="28"/>
          <w:lang w:val="uk-UA" w:eastAsia="ru-RU"/>
        </w:rPr>
        <w:t xml:space="preserve">1.4. </w:t>
      </w:r>
      <w:r w:rsidRPr="009478CE">
        <w:rPr>
          <w:rFonts w:ascii="Times New Roman" w:hAnsi="Times New Roman"/>
          <w:noProof/>
          <w:sz w:val="28"/>
          <w:szCs w:val="28"/>
          <w:lang w:val="uk-UA" w:eastAsia="ru-RU"/>
        </w:rPr>
        <w:t>Ставки податку для об’єктів житлової та/або нежитлової нерухомості, що перебувають у власності фізичних та юридичних осіб, встановлюються залежно від місця розташування (зональності) та типів таких об’єктів нерухомості у відсотках до розміру мінімальної заробітної плати, встановленої законом на 1 січня звітного (податкового) року, за 1 квадратний метр бази оподаткування. згідно з додатком 1 «Ставки податку на нерухоме майно, відмінне від земельної ділянки» відповідно до с</w:t>
      </w:r>
      <w:r w:rsidRPr="009478CE">
        <w:rPr>
          <w:rFonts w:ascii="Times New Roman" w:hAnsi="Times New Roman"/>
          <w:sz w:val="28"/>
          <w:szCs w:val="28"/>
          <w:lang w:val="uk-UA"/>
        </w:rPr>
        <w:t>хеми розподілу зон містобудівної цінності території міста для визначення місцезнаходження об»єкта оподаткування, що додається.</w:t>
      </w:r>
    </w:p>
    <w:p w:rsidR="006811E2" w:rsidRPr="00AF58A9" w:rsidRDefault="006811E2" w:rsidP="004724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F58A9">
        <w:rPr>
          <w:rFonts w:ascii="Times New Roman" w:hAnsi="Times New Roman"/>
          <w:color w:val="000000"/>
          <w:sz w:val="28"/>
          <w:szCs w:val="28"/>
          <w:lang w:val="uk-UA" w:eastAsia="ru-RU"/>
        </w:rPr>
        <w:t>1.5.</w:t>
      </w:r>
      <w:r w:rsidRPr="00AF58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58A9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AF58A9">
        <w:rPr>
          <w:rFonts w:ascii="Times New Roman" w:hAnsi="Times New Roman"/>
          <w:color w:val="000000"/>
          <w:sz w:val="28"/>
          <w:szCs w:val="28"/>
        </w:rPr>
        <w:t>изнача</w:t>
      </w:r>
      <w:r w:rsidRPr="00AF58A9">
        <w:rPr>
          <w:rFonts w:ascii="Times New Roman" w:hAnsi="Times New Roman"/>
          <w:color w:val="000000"/>
          <w:sz w:val="28"/>
          <w:szCs w:val="28"/>
          <w:lang w:val="uk-UA"/>
        </w:rPr>
        <w:t>ти</w:t>
      </w:r>
      <w:r w:rsidRPr="00AF58A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п</w:t>
      </w:r>
      <w:r w:rsidRPr="00AF58A9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ільги із сплати податку фізичним та юридичним особам </w:t>
      </w:r>
      <w:r w:rsidRPr="00AF58A9">
        <w:rPr>
          <w:rFonts w:ascii="Times New Roman" w:hAnsi="Times New Roman"/>
          <w:color w:val="000000"/>
          <w:sz w:val="28"/>
          <w:szCs w:val="28"/>
        </w:rPr>
        <w:t>відповідно до пункту 266.</w:t>
      </w:r>
      <w:r w:rsidRPr="00AF58A9">
        <w:rPr>
          <w:rFonts w:ascii="Times New Roman" w:hAnsi="Times New Roman"/>
          <w:color w:val="000000"/>
          <w:sz w:val="28"/>
          <w:szCs w:val="28"/>
          <w:lang w:val="uk-UA"/>
        </w:rPr>
        <w:t>4.</w:t>
      </w:r>
      <w:r w:rsidRPr="00AF58A9">
        <w:rPr>
          <w:rFonts w:ascii="Times New Roman" w:hAnsi="Times New Roman"/>
          <w:color w:val="000000"/>
          <w:sz w:val="28"/>
          <w:szCs w:val="28"/>
        </w:rPr>
        <w:t xml:space="preserve"> статті 266 Податкового кодексу України</w:t>
      </w:r>
      <w:r w:rsidRPr="00AF58A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811E2" w:rsidRPr="00AF58A9" w:rsidRDefault="006811E2" w:rsidP="0047243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F58A9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Встановити пільги по сплаті податку на нерухоме майно, відмінне від земельної ділянки згідно з додатком 2 «Перелік пільг для фізичних та юридичних осіб, наданих відповідно до підпункту 266.4.2 пункту 266.4 статті 266 Податкового кодексу України, із сплати </w:t>
      </w:r>
      <w:bookmarkStart w:id="0" w:name="_GoBack"/>
      <w:bookmarkEnd w:id="0"/>
      <w:r w:rsidRPr="00AF58A9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податку на нерухоме майно, відмінне від земельної ділянки».</w:t>
      </w:r>
    </w:p>
    <w:p w:rsidR="006811E2" w:rsidRPr="00AE68E8" w:rsidRDefault="006811E2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1.6. Податковий період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 податку на нерухоме майно, відмінне від земельної ділянки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період дорівнює календарному року.</w:t>
      </w:r>
    </w:p>
    <w:p w:rsidR="006811E2" w:rsidRPr="00AE68E8" w:rsidRDefault="006811E2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1.7. Порядок обчислення суми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податку на нерухоме майно, відмінне від земельної ділянки,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відповідно до пункту 266.7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статті 266 Податкового кодексу України. </w:t>
      </w:r>
    </w:p>
    <w:p w:rsidR="006811E2" w:rsidRPr="00AE68E8" w:rsidRDefault="006811E2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>8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. Порядок сплати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податку на нерухоме майно, відмінне від земельної ділянки,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>ти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пункту 266.9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статті 266  Податкового кодексу України.</w:t>
      </w:r>
    </w:p>
    <w:p w:rsidR="006811E2" w:rsidRDefault="006811E2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. Строки сплати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податку на нерухоме майно, відмінне від земельної ділянки,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>ти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пункту 266.10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статті 266 Податкового кодексу України.</w:t>
      </w:r>
    </w:p>
    <w:p w:rsidR="006811E2" w:rsidRPr="00AE68E8" w:rsidRDefault="006811E2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5F39B0" w:rsidRDefault="006811E2" w:rsidP="00FB462D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2. </w:t>
      </w:r>
      <w:r w:rsidRPr="0099376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</w:p>
    <w:p w:rsidR="006811E2" w:rsidRDefault="006811E2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3.</w:t>
      </w:r>
      <w:r w:rsidRPr="008A2CB7">
        <w:rPr>
          <w:sz w:val="28"/>
          <w:szCs w:val="28"/>
          <w:lang w:val="uk-UA" w:eastAsia="ru-RU"/>
        </w:rPr>
        <w:t xml:space="preserve"> Рішення</w:t>
      </w:r>
      <w:r>
        <w:rPr>
          <w:sz w:val="28"/>
          <w:szCs w:val="28"/>
          <w:lang w:val="uk-UA" w:eastAsia="ru-RU"/>
        </w:rPr>
        <w:t>:</w:t>
      </w:r>
    </w:p>
    <w:p w:rsidR="006811E2" w:rsidRDefault="006811E2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</w:t>
      </w:r>
      <w:r w:rsidRPr="00B7020F">
        <w:rPr>
          <w:sz w:val="28"/>
          <w:szCs w:val="28"/>
          <w:lang w:val="uk-UA" w:eastAsia="ru-RU"/>
        </w:rPr>
        <w:t xml:space="preserve"> Червоноградської міської ради від </w:t>
      </w:r>
      <w:r>
        <w:rPr>
          <w:sz w:val="28"/>
          <w:szCs w:val="28"/>
          <w:lang w:val="uk-UA" w:eastAsia="ru-RU"/>
        </w:rPr>
        <w:t xml:space="preserve"> </w:t>
      </w:r>
      <w:r w:rsidRPr="00EF1947">
        <w:rPr>
          <w:sz w:val="28"/>
          <w:szCs w:val="28"/>
          <w:lang w:val="uk-UA" w:eastAsia="ru-RU"/>
        </w:rPr>
        <w:t>06.09.2018р.</w:t>
      </w:r>
      <w:r>
        <w:rPr>
          <w:sz w:val="28"/>
          <w:szCs w:val="28"/>
          <w:lang w:val="uk-UA" w:eastAsia="ru-RU"/>
        </w:rPr>
        <w:t xml:space="preserve"> </w:t>
      </w:r>
      <w:r w:rsidRPr="00EF1947">
        <w:rPr>
          <w:sz w:val="28"/>
          <w:szCs w:val="28"/>
          <w:lang w:val="uk-UA" w:eastAsia="ru-RU"/>
        </w:rPr>
        <w:t>№ 973 «Про  встановлення податку на нерухоме майно, відмінне від земельної ділянки на</w:t>
      </w:r>
      <w:r>
        <w:rPr>
          <w:sz w:val="28"/>
          <w:szCs w:val="28"/>
          <w:lang w:val="uk-UA" w:eastAsia="ru-RU"/>
        </w:rPr>
        <w:t xml:space="preserve"> території  міста Червонограда», від 05.12.2019 р. № 1497 «Про внесення змін до рішення Червоноградської міської ради від 06.09.2018 №973 «</w:t>
      </w:r>
      <w:r w:rsidRPr="000A1518">
        <w:rPr>
          <w:sz w:val="28"/>
          <w:szCs w:val="28"/>
          <w:lang w:val="uk-UA" w:eastAsia="ru-RU"/>
        </w:rPr>
        <w:t>Про  встановлення податку на нерухоме майно, відмінне від земельної ділянки на території  міста Червонограда</w:t>
      </w:r>
      <w:r>
        <w:rPr>
          <w:sz w:val="28"/>
          <w:szCs w:val="28"/>
          <w:lang w:val="uk-UA" w:eastAsia="ru-RU"/>
        </w:rPr>
        <w:t>»;</w:t>
      </w:r>
    </w:p>
    <w:p w:rsidR="006811E2" w:rsidRDefault="006811E2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Поздимирської сільської ради Радехівського району від 16.07.20р.№57-4/УП «Про встановлення ставок та пільг із сплати податку на нерухоме майно, відмінне від земельної ділянки на 2021 рік»;</w:t>
      </w:r>
    </w:p>
    <w:p w:rsidR="006811E2" w:rsidRDefault="006811E2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Соснівської міської ради від 14.09.2018 № 281 «Про встановлення податку на нерухоме майно, відмінне від земельної ділянки на території міста Соснівки»;</w:t>
      </w:r>
    </w:p>
    <w:p w:rsidR="006811E2" w:rsidRDefault="006811E2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-Гірницької селищної ради від 07.11.2018р. №181 «Про встановлення податку на нерухоме майно, відмінне від земельної ділянки на території селища Гірник»;</w:t>
      </w:r>
    </w:p>
    <w:p w:rsidR="006811E2" w:rsidRDefault="006811E2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-Сілецької сільської ради від 25.06.2019р. №1282 «Про встановлення ставок та пільг із сплати податку на нерухоме майно, відмінне від земельної ділянки на 2020 рік»;</w:t>
      </w:r>
    </w:p>
    <w:p w:rsidR="006811E2" w:rsidRDefault="006811E2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Острівської сільської ради від 19.06.2020р. №1046 «Про встановлення ставок та пільг із сплати податку на нерухоме майно, відмінне від земельної ділянкина 2021рік», від 19.06.2020р. №1051 « Про звільнення від сплати податку на нерухоме майно, відмінне від земельної ділянки на 2021 рік»;</w:t>
      </w:r>
    </w:p>
    <w:p w:rsidR="006811E2" w:rsidRDefault="006811E2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Межирічанської сільської ради від 18.06.2020р. № 795 «Про встановлення ставок та пільг із сплати податку на нерухоме майно, відмінне від земельної ділянки на 2021 рік»;</w:t>
      </w:r>
    </w:p>
    <w:p w:rsidR="006811E2" w:rsidRDefault="006811E2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 xml:space="preserve">- Волсвинської сільської ради  від 19.06.2019 № 644 «Про встановлення ставок та пільг із сплати податку на нерухоме майно, відмінне від земельної ділянки на 2020 рік» </w:t>
      </w:r>
      <w:r w:rsidRPr="00B7020F">
        <w:rPr>
          <w:sz w:val="28"/>
          <w:szCs w:val="28"/>
          <w:lang w:val="uk-UA" w:eastAsia="ru-RU"/>
        </w:rPr>
        <w:t xml:space="preserve"> </w:t>
      </w:r>
      <w:r w:rsidRPr="00B7020F">
        <w:rPr>
          <w:sz w:val="28"/>
          <w:szCs w:val="28"/>
          <w:lang w:eastAsia="ru-RU"/>
        </w:rPr>
        <w:t>визнати такими, що втратили чинність.</w:t>
      </w:r>
    </w:p>
    <w:p w:rsidR="006811E2" w:rsidRDefault="006811E2" w:rsidP="00381EC5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</w:p>
    <w:p w:rsidR="006811E2" w:rsidRPr="004A447F" w:rsidRDefault="006811E2" w:rsidP="00604E7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604E78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5D7E43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Рішення набирає чинності 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>з 01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січня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22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> року.</w:t>
      </w:r>
    </w:p>
    <w:p w:rsidR="006811E2" w:rsidRDefault="006811E2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5D7E43" w:rsidRDefault="006811E2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5. 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 xml:space="preserve">.  Контроль за виконанням рішення покласти на постійну комісію з питань бюджету (Остапюк П.С.),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val="uk-UA" w:eastAsia="ru-RU"/>
        </w:rPr>
        <w:t>Мисака М.І.</w:t>
      </w:r>
    </w:p>
    <w:p w:rsidR="006811E2" w:rsidRDefault="006811E2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6811E2" w:rsidRDefault="006811E2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6811E2" w:rsidRPr="005D7E43" w:rsidRDefault="006811E2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7E43"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</w:t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5D7E43">
        <w:rPr>
          <w:rFonts w:ascii="Times New Roman" w:hAnsi="Times New Roman"/>
          <w:sz w:val="28"/>
          <w:szCs w:val="28"/>
          <w:lang w:eastAsia="ru-RU"/>
        </w:rPr>
        <w:t>.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6811E2" w:rsidRPr="005D7E43" w:rsidRDefault="006811E2" w:rsidP="00211F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5D7E43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5D7E43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5D7E43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5D7E43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5D7E43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5D7E43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5D7E43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5D7E43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5D7E43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5D7E43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5D7E43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5D7E43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5D7E43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7E3256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11E2" w:rsidRPr="007E3256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11E2" w:rsidRPr="007E3256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11E2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B40BC7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7E3256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11E2" w:rsidRPr="007E3256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11E2" w:rsidRPr="005D7E43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5D7E43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7E3256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11E2" w:rsidRPr="007E3256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11E2" w:rsidRPr="007E3256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11E2" w:rsidRPr="007E3256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861296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:rsidR="006811E2" w:rsidRPr="00861296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6811E2" w:rsidRPr="00861296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6811E2" w:rsidRPr="00861296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861296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:rsidR="006811E2" w:rsidRPr="00861296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6811E2" w:rsidRPr="00861296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861296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:rsidR="006811E2" w:rsidRPr="00861296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811E2" w:rsidRPr="00861296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6811E2" w:rsidRPr="00861296" w:rsidRDefault="006811E2" w:rsidP="008612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61296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</w:r>
      <w:r w:rsidRPr="0086129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:rsidR="006811E2" w:rsidRDefault="006811E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7E43">
        <w:rPr>
          <w:rFonts w:ascii="Times New Roman" w:hAnsi="Times New Roman"/>
          <w:sz w:val="28"/>
          <w:szCs w:val="28"/>
          <w:lang w:eastAsia="ru-RU"/>
        </w:rPr>
        <w:tab/>
      </w:r>
    </w:p>
    <w:sectPr w:rsidR="006811E2" w:rsidSect="004F46ED">
      <w:pgSz w:w="11906" w:h="16838"/>
      <w:pgMar w:top="70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569"/>
    <w:rsid w:val="00010E84"/>
    <w:rsid w:val="00013DCA"/>
    <w:rsid w:val="00092569"/>
    <w:rsid w:val="000A1518"/>
    <w:rsid w:val="000D173A"/>
    <w:rsid w:val="000F584B"/>
    <w:rsid w:val="001144C3"/>
    <w:rsid w:val="001230B2"/>
    <w:rsid w:val="00157F86"/>
    <w:rsid w:val="00180144"/>
    <w:rsid w:val="001A022D"/>
    <w:rsid w:val="001E7F87"/>
    <w:rsid w:val="002040DC"/>
    <w:rsid w:val="00211FEF"/>
    <w:rsid w:val="00276BDA"/>
    <w:rsid w:val="00280D96"/>
    <w:rsid w:val="002E6FEE"/>
    <w:rsid w:val="002F2213"/>
    <w:rsid w:val="002F6577"/>
    <w:rsid w:val="00302D70"/>
    <w:rsid w:val="00321D53"/>
    <w:rsid w:val="003450A9"/>
    <w:rsid w:val="00360308"/>
    <w:rsid w:val="00363BF0"/>
    <w:rsid w:val="00381EC5"/>
    <w:rsid w:val="003C06CD"/>
    <w:rsid w:val="004270D5"/>
    <w:rsid w:val="00427D26"/>
    <w:rsid w:val="00431F62"/>
    <w:rsid w:val="0046593F"/>
    <w:rsid w:val="0047243D"/>
    <w:rsid w:val="00484629"/>
    <w:rsid w:val="004A447F"/>
    <w:rsid w:val="004F46ED"/>
    <w:rsid w:val="00511DE3"/>
    <w:rsid w:val="005121E0"/>
    <w:rsid w:val="005920BF"/>
    <w:rsid w:val="005B7EB0"/>
    <w:rsid w:val="005C077B"/>
    <w:rsid w:val="005D13C1"/>
    <w:rsid w:val="005D7E43"/>
    <w:rsid w:val="005E56B5"/>
    <w:rsid w:val="005F39B0"/>
    <w:rsid w:val="00603722"/>
    <w:rsid w:val="00604E78"/>
    <w:rsid w:val="00611E62"/>
    <w:rsid w:val="00621220"/>
    <w:rsid w:val="00637D6E"/>
    <w:rsid w:val="00645137"/>
    <w:rsid w:val="006811E2"/>
    <w:rsid w:val="006821A5"/>
    <w:rsid w:val="006D7DE0"/>
    <w:rsid w:val="007251D1"/>
    <w:rsid w:val="00776EF4"/>
    <w:rsid w:val="007E1778"/>
    <w:rsid w:val="007E3256"/>
    <w:rsid w:val="007F3DA3"/>
    <w:rsid w:val="00820377"/>
    <w:rsid w:val="008237F7"/>
    <w:rsid w:val="00841F1F"/>
    <w:rsid w:val="00861296"/>
    <w:rsid w:val="008A2CB7"/>
    <w:rsid w:val="008A2CE5"/>
    <w:rsid w:val="008B32D7"/>
    <w:rsid w:val="008B544B"/>
    <w:rsid w:val="009478CE"/>
    <w:rsid w:val="00987190"/>
    <w:rsid w:val="00993765"/>
    <w:rsid w:val="009F6331"/>
    <w:rsid w:val="00A01707"/>
    <w:rsid w:val="00A03FCD"/>
    <w:rsid w:val="00A064AA"/>
    <w:rsid w:val="00A62280"/>
    <w:rsid w:val="00A932B5"/>
    <w:rsid w:val="00AE68E8"/>
    <w:rsid w:val="00AE7A46"/>
    <w:rsid w:val="00AF4942"/>
    <w:rsid w:val="00AF58A9"/>
    <w:rsid w:val="00B1639A"/>
    <w:rsid w:val="00B240D5"/>
    <w:rsid w:val="00B3102D"/>
    <w:rsid w:val="00B40BC7"/>
    <w:rsid w:val="00B7020F"/>
    <w:rsid w:val="00B9092D"/>
    <w:rsid w:val="00BA04FC"/>
    <w:rsid w:val="00BB2F57"/>
    <w:rsid w:val="00BC38FA"/>
    <w:rsid w:val="00BE4043"/>
    <w:rsid w:val="00BF1EB9"/>
    <w:rsid w:val="00BF30FC"/>
    <w:rsid w:val="00BF6334"/>
    <w:rsid w:val="00C106EE"/>
    <w:rsid w:val="00C249CE"/>
    <w:rsid w:val="00C73500"/>
    <w:rsid w:val="00CB6276"/>
    <w:rsid w:val="00CC3C9A"/>
    <w:rsid w:val="00CD380D"/>
    <w:rsid w:val="00CE5AE3"/>
    <w:rsid w:val="00D34848"/>
    <w:rsid w:val="00D74E55"/>
    <w:rsid w:val="00D81FAD"/>
    <w:rsid w:val="00DE4B6B"/>
    <w:rsid w:val="00E2230D"/>
    <w:rsid w:val="00E52FED"/>
    <w:rsid w:val="00E75D9D"/>
    <w:rsid w:val="00EB2AF7"/>
    <w:rsid w:val="00ED29B7"/>
    <w:rsid w:val="00EF1947"/>
    <w:rsid w:val="00EF2020"/>
    <w:rsid w:val="00F355A5"/>
    <w:rsid w:val="00F9189E"/>
    <w:rsid w:val="00F91C32"/>
    <w:rsid w:val="00F930AB"/>
    <w:rsid w:val="00FB462D"/>
    <w:rsid w:val="00FE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577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F46ED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46ED"/>
    <w:rPr>
      <w:rFonts w:ascii="Times New Roman" w:hAnsi="Times New Roman" w:cs="Times New Roman"/>
      <w:sz w:val="32"/>
      <w:szCs w:val="3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020F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37D6E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70D5"/>
    <w:rPr>
      <w:rFonts w:cs="Times New Roman"/>
      <w:lang w:val="ru-RU" w:eastAsia="en-US"/>
    </w:rPr>
  </w:style>
  <w:style w:type="paragraph" w:styleId="Title">
    <w:name w:val="Title"/>
    <w:basedOn w:val="Normal"/>
    <w:link w:val="TitleChar"/>
    <w:uiPriority w:val="99"/>
    <w:qFormat/>
    <w:locked/>
    <w:rsid w:val="004F46E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4F46ED"/>
    <w:rPr>
      <w:rFonts w:ascii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99"/>
    <w:locked/>
    <w:rsid w:val="004F46E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3814</Words>
  <Characters>2174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User</dc:creator>
  <cp:keywords/>
  <dc:description/>
  <cp:lastModifiedBy>Бухгалтер</cp:lastModifiedBy>
  <cp:revision>2</cp:revision>
  <cp:lastPrinted>2018-09-05T08:20:00Z</cp:lastPrinted>
  <dcterms:created xsi:type="dcterms:W3CDTF">2021-05-28T11:05:00Z</dcterms:created>
  <dcterms:modified xsi:type="dcterms:W3CDTF">2021-05-28T11:05:00Z</dcterms:modified>
</cp:coreProperties>
</file>